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2.xml" ContentType="application/vnd.ms-office.chartex+xml"/>
  <Override PartName="/word/charts/style4.xml" ContentType="application/vnd.ms-office.chartstyle+xml"/>
  <Override PartName="/word/charts/colors4.xml" ContentType="application/vnd.ms-office.chartcolorstyle+xml"/>
  <Override PartName="/word/charts/chartEx3.xml" ContentType="application/vnd.ms-office.chartex+xml"/>
  <Override PartName="/word/charts/style5.xml" ContentType="application/vnd.ms-office.chartstyle+xml"/>
  <Override PartName="/word/charts/colors5.xml" ContentType="application/vnd.ms-office.chartcolorstyle+xml"/>
  <Override PartName="/word/charts/chartEx4.xml" ContentType="application/vnd.ms-office.chartex+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FA49E" w14:textId="77777777" w:rsidR="00EE4464" w:rsidRPr="00AC5E11" w:rsidRDefault="00EE4464" w:rsidP="00A06314">
      <w:pPr>
        <w:spacing w:line="276" w:lineRule="auto"/>
        <w:jc w:val="center"/>
        <w:rPr>
          <w:rFonts w:asciiTheme="minorHAnsi" w:hAnsiTheme="minorHAnsi" w:cstheme="minorHAnsi"/>
          <w:color w:val="000000" w:themeColor="text1"/>
          <w:sz w:val="22"/>
          <w:szCs w:val="22"/>
        </w:rPr>
      </w:pPr>
    </w:p>
    <w:p w14:paraId="35791619" w14:textId="5FA09342" w:rsidR="00EE4464" w:rsidRPr="003962F2" w:rsidRDefault="00EE4464" w:rsidP="00A06314">
      <w:pPr>
        <w:spacing w:line="276" w:lineRule="auto"/>
        <w:jc w:val="center"/>
        <w:rPr>
          <w:rFonts w:asciiTheme="minorHAnsi" w:hAnsiTheme="minorHAnsi" w:cstheme="minorHAnsi"/>
          <w:b/>
          <w:bCs/>
          <w:color w:val="000000" w:themeColor="text1"/>
          <w:sz w:val="28"/>
          <w:szCs w:val="28"/>
        </w:rPr>
      </w:pPr>
      <w:r w:rsidRPr="003962F2">
        <w:rPr>
          <w:rFonts w:asciiTheme="minorHAnsi" w:hAnsiTheme="minorHAnsi" w:cstheme="minorHAnsi"/>
          <w:b/>
          <w:bCs/>
          <w:color w:val="000000" w:themeColor="text1"/>
          <w:sz w:val="28"/>
          <w:szCs w:val="28"/>
        </w:rPr>
        <w:t>Strengthening Marine Protected Areas in SE China to conserve globally significant coastal biodiversity</w:t>
      </w:r>
    </w:p>
    <w:p w14:paraId="114369BA" w14:textId="3FA4EF32" w:rsidR="00EE4464" w:rsidRPr="003962F2" w:rsidRDefault="00EE4464" w:rsidP="00A06314">
      <w:pPr>
        <w:spacing w:line="276" w:lineRule="auto"/>
        <w:jc w:val="center"/>
        <w:rPr>
          <w:rFonts w:asciiTheme="minorHAnsi" w:hAnsiTheme="minorHAnsi" w:cstheme="minorHAnsi"/>
          <w:b/>
          <w:bCs/>
          <w:color w:val="000000" w:themeColor="text1"/>
          <w:sz w:val="28"/>
          <w:szCs w:val="28"/>
        </w:rPr>
      </w:pPr>
      <w:r w:rsidRPr="003962F2">
        <w:rPr>
          <w:rFonts w:asciiTheme="minorHAnsi" w:hAnsiTheme="minorHAnsi" w:cstheme="minorHAnsi"/>
          <w:b/>
          <w:bCs/>
          <w:color w:val="000000" w:themeColor="text1"/>
          <w:sz w:val="28"/>
          <w:szCs w:val="28"/>
        </w:rPr>
        <w:t>(China-Protected Areas System Reform (C-PAR) Program Child Project #4)</w:t>
      </w:r>
    </w:p>
    <w:p w14:paraId="285B49AC" w14:textId="77777777" w:rsidR="00EE4464" w:rsidRPr="003962F2" w:rsidRDefault="00EE4464" w:rsidP="00A06314">
      <w:pPr>
        <w:spacing w:line="276" w:lineRule="auto"/>
        <w:ind w:right="-450"/>
        <w:jc w:val="center"/>
        <w:rPr>
          <w:rFonts w:asciiTheme="minorHAnsi" w:hAnsiTheme="minorHAnsi" w:cstheme="minorHAnsi"/>
          <w:b/>
          <w:bCs/>
          <w:color w:val="000000" w:themeColor="text1"/>
          <w:sz w:val="28"/>
          <w:szCs w:val="28"/>
        </w:rPr>
      </w:pPr>
    </w:p>
    <w:p w14:paraId="4DEC26F6" w14:textId="77777777" w:rsidR="00275FAB" w:rsidRPr="00AC5E11" w:rsidRDefault="00275FAB" w:rsidP="00A06314">
      <w:pPr>
        <w:spacing w:line="276" w:lineRule="auto"/>
        <w:ind w:right="-450"/>
        <w:jc w:val="center"/>
        <w:rPr>
          <w:rFonts w:asciiTheme="minorHAnsi" w:hAnsiTheme="minorHAnsi" w:cstheme="minorHAnsi"/>
          <w:b/>
          <w:bCs/>
          <w:color w:val="000000" w:themeColor="text1"/>
          <w:sz w:val="22"/>
          <w:szCs w:val="22"/>
        </w:rPr>
      </w:pPr>
    </w:p>
    <w:p w14:paraId="3E2D8F45" w14:textId="77777777" w:rsidR="00275FAB" w:rsidRPr="00AC5E11" w:rsidRDefault="00275FAB" w:rsidP="00AC5E11">
      <w:pPr>
        <w:spacing w:line="276" w:lineRule="auto"/>
        <w:ind w:right="-450"/>
        <w:jc w:val="both"/>
        <w:rPr>
          <w:rFonts w:asciiTheme="minorHAnsi" w:hAnsiTheme="minorHAnsi" w:cstheme="minorHAnsi"/>
          <w:b/>
          <w:bCs/>
          <w:color w:val="000000" w:themeColor="text1"/>
          <w:sz w:val="22"/>
          <w:szCs w:val="22"/>
        </w:rPr>
      </w:pPr>
    </w:p>
    <w:p w14:paraId="09CC44AE" w14:textId="77777777" w:rsidR="00275FAB" w:rsidRPr="00AC5E11" w:rsidRDefault="00275FAB" w:rsidP="00AC5E11">
      <w:pPr>
        <w:spacing w:line="276" w:lineRule="auto"/>
        <w:ind w:right="-450"/>
        <w:jc w:val="both"/>
        <w:rPr>
          <w:rFonts w:asciiTheme="minorHAnsi" w:hAnsiTheme="minorHAnsi" w:cstheme="minorHAnsi"/>
          <w:b/>
          <w:bCs/>
          <w:color w:val="000000" w:themeColor="text1"/>
          <w:sz w:val="22"/>
          <w:szCs w:val="22"/>
        </w:rPr>
      </w:pPr>
    </w:p>
    <w:p w14:paraId="75E2FBD9" w14:textId="77777777" w:rsidR="00275FAB" w:rsidRPr="00AC5E11" w:rsidRDefault="00275FAB" w:rsidP="00AC5E11">
      <w:pPr>
        <w:spacing w:line="276" w:lineRule="auto"/>
        <w:ind w:right="-450"/>
        <w:jc w:val="both"/>
        <w:rPr>
          <w:rFonts w:asciiTheme="minorHAnsi" w:hAnsiTheme="minorHAnsi" w:cstheme="minorHAnsi"/>
          <w:b/>
          <w:bCs/>
          <w:color w:val="000000" w:themeColor="text1"/>
          <w:sz w:val="22"/>
          <w:szCs w:val="22"/>
        </w:rPr>
      </w:pPr>
    </w:p>
    <w:p w14:paraId="2140AD06" w14:textId="77777777" w:rsidR="00275FAB" w:rsidRPr="00AC5E11" w:rsidRDefault="00275FAB" w:rsidP="00AC5E11">
      <w:pPr>
        <w:spacing w:line="276" w:lineRule="auto"/>
        <w:ind w:right="-450"/>
        <w:jc w:val="both"/>
        <w:rPr>
          <w:rFonts w:asciiTheme="minorHAnsi" w:hAnsiTheme="minorHAnsi" w:cstheme="minorHAnsi"/>
          <w:b/>
          <w:bCs/>
          <w:color w:val="000000" w:themeColor="text1"/>
          <w:sz w:val="22"/>
          <w:szCs w:val="22"/>
        </w:rPr>
      </w:pPr>
    </w:p>
    <w:p w14:paraId="71B768BC" w14:textId="77777777" w:rsidR="00D71E67" w:rsidRPr="00AC5E11" w:rsidRDefault="00D71E67" w:rsidP="00AC5E11">
      <w:pPr>
        <w:spacing w:line="276" w:lineRule="auto"/>
        <w:ind w:right="-450"/>
        <w:jc w:val="both"/>
        <w:rPr>
          <w:rFonts w:asciiTheme="minorHAnsi" w:hAnsiTheme="minorHAnsi" w:cstheme="minorHAnsi"/>
          <w:b/>
          <w:bCs/>
          <w:color w:val="000000" w:themeColor="text1"/>
          <w:sz w:val="22"/>
          <w:szCs w:val="22"/>
        </w:rPr>
      </w:pPr>
    </w:p>
    <w:p w14:paraId="5D1B130B" w14:textId="77777777" w:rsidR="00D71E67" w:rsidRPr="00AC5E11" w:rsidRDefault="00D71E67" w:rsidP="00AC5E11">
      <w:pPr>
        <w:spacing w:line="276" w:lineRule="auto"/>
        <w:ind w:right="-450"/>
        <w:jc w:val="both"/>
        <w:rPr>
          <w:rFonts w:asciiTheme="minorHAnsi" w:hAnsiTheme="minorHAnsi" w:cstheme="minorHAnsi"/>
          <w:b/>
          <w:bCs/>
          <w:color w:val="000000" w:themeColor="text1"/>
          <w:sz w:val="22"/>
          <w:szCs w:val="22"/>
        </w:rPr>
      </w:pPr>
    </w:p>
    <w:p w14:paraId="5C8AFAC8" w14:textId="77777777" w:rsidR="00D71E67" w:rsidRPr="00AC5E11" w:rsidRDefault="00D71E67" w:rsidP="00AC5E11">
      <w:pPr>
        <w:spacing w:line="276" w:lineRule="auto"/>
        <w:ind w:right="-450"/>
        <w:jc w:val="both"/>
        <w:rPr>
          <w:rFonts w:asciiTheme="minorHAnsi" w:hAnsiTheme="minorHAnsi" w:cstheme="minorHAnsi"/>
          <w:b/>
          <w:bCs/>
          <w:color w:val="000000" w:themeColor="text1"/>
          <w:sz w:val="22"/>
          <w:szCs w:val="22"/>
        </w:rPr>
      </w:pPr>
    </w:p>
    <w:p w14:paraId="1FA42123" w14:textId="77777777" w:rsidR="00D71E67" w:rsidRPr="00AC5E11" w:rsidRDefault="00D71E67" w:rsidP="00AC5E11">
      <w:pPr>
        <w:spacing w:line="276" w:lineRule="auto"/>
        <w:ind w:right="-450"/>
        <w:jc w:val="both"/>
        <w:rPr>
          <w:rFonts w:asciiTheme="minorHAnsi" w:hAnsiTheme="minorHAnsi" w:cstheme="minorHAnsi"/>
          <w:b/>
          <w:bCs/>
          <w:color w:val="000000" w:themeColor="text1"/>
          <w:sz w:val="22"/>
          <w:szCs w:val="22"/>
        </w:rPr>
      </w:pPr>
    </w:p>
    <w:p w14:paraId="40665DF4" w14:textId="77777777" w:rsidR="00D71E67" w:rsidRPr="00AC5E11" w:rsidRDefault="00D71E67" w:rsidP="00AC5E11">
      <w:pPr>
        <w:spacing w:line="276" w:lineRule="auto"/>
        <w:ind w:right="-450"/>
        <w:jc w:val="both"/>
        <w:rPr>
          <w:rFonts w:asciiTheme="minorHAnsi" w:hAnsiTheme="minorHAnsi" w:cstheme="minorHAnsi"/>
          <w:b/>
          <w:bCs/>
          <w:color w:val="000000" w:themeColor="text1"/>
          <w:sz w:val="22"/>
          <w:szCs w:val="22"/>
        </w:rPr>
      </w:pPr>
    </w:p>
    <w:p w14:paraId="05EE11A6" w14:textId="77777777" w:rsidR="00D82BF6" w:rsidRPr="00AC5E11" w:rsidRDefault="00D82BF6" w:rsidP="00AC5E11">
      <w:pPr>
        <w:spacing w:line="276" w:lineRule="auto"/>
        <w:ind w:right="-450"/>
        <w:jc w:val="both"/>
        <w:rPr>
          <w:rFonts w:asciiTheme="minorHAnsi" w:hAnsiTheme="minorHAnsi" w:cstheme="minorHAnsi"/>
          <w:b/>
          <w:bCs/>
          <w:color w:val="000000" w:themeColor="text1"/>
          <w:sz w:val="22"/>
          <w:szCs w:val="22"/>
        </w:rPr>
      </w:pPr>
    </w:p>
    <w:p w14:paraId="0BCD7D6C" w14:textId="77777777" w:rsidR="00D71E67" w:rsidRPr="00AC5E11" w:rsidRDefault="00D71E67" w:rsidP="00AC5E11">
      <w:pPr>
        <w:spacing w:line="276" w:lineRule="auto"/>
        <w:ind w:right="-450"/>
        <w:jc w:val="both"/>
        <w:rPr>
          <w:rFonts w:asciiTheme="minorHAnsi" w:hAnsiTheme="minorHAnsi" w:cstheme="minorHAnsi"/>
          <w:b/>
          <w:bCs/>
          <w:color w:val="000000" w:themeColor="text1"/>
          <w:sz w:val="22"/>
          <w:szCs w:val="22"/>
        </w:rPr>
      </w:pPr>
    </w:p>
    <w:p w14:paraId="62D4829F" w14:textId="77777777" w:rsidR="00275FAB" w:rsidRPr="00AC5E11" w:rsidRDefault="00275FAB" w:rsidP="00AC5E11">
      <w:pPr>
        <w:spacing w:line="276" w:lineRule="auto"/>
        <w:ind w:right="-450"/>
        <w:jc w:val="both"/>
        <w:rPr>
          <w:rFonts w:asciiTheme="minorHAnsi" w:hAnsiTheme="minorHAnsi" w:cstheme="minorHAnsi"/>
          <w:b/>
          <w:bCs/>
          <w:color w:val="000000" w:themeColor="text1"/>
          <w:sz w:val="22"/>
          <w:szCs w:val="22"/>
        </w:rPr>
      </w:pPr>
    </w:p>
    <w:p w14:paraId="3F36558A" w14:textId="77777777" w:rsidR="00EE4464" w:rsidRPr="00AC5E11" w:rsidRDefault="00EE4464" w:rsidP="00AC5E11">
      <w:pPr>
        <w:spacing w:line="276" w:lineRule="auto"/>
        <w:jc w:val="both"/>
        <w:rPr>
          <w:rFonts w:asciiTheme="minorHAnsi" w:hAnsiTheme="minorHAnsi" w:cstheme="minorHAnsi"/>
          <w:color w:val="000000" w:themeColor="text1"/>
          <w:sz w:val="22"/>
          <w:szCs w:val="22"/>
        </w:rPr>
      </w:pPr>
    </w:p>
    <w:p w14:paraId="1437B8F6" w14:textId="77777777" w:rsidR="00275FAB" w:rsidRPr="00AC5E11" w:rsidRDefault="00275FAB" w:rsidP="00AC5E11">
      <w:pPr>
        <w:spacing w:line="276" w:lineRule="auto"/>
        <w:jc w:val="both"/>
        <w:rPr>
          <w:rFonts w:asciiTheme="minorHAnsi" w:hAnsiTheme="minorHAnsi" w:cstheme="minorHAnsi"/>
          <w:b/>
          <w:bCs/>
          <w:color w:val="000000" w:themeColor="text1"/>
          <w:sz w:val="22"/>
          <w:szCs w:val="22"/>
          <w:lang w:eastAsia="en-ZA"/>
        </w:rPr>
      </w:pPr>
    </w:p>
    <w:p w14:paraId="22D83020" w14:textId="77777777" w:rsidR="00275FAB" w:rsidRPr="00AC5E11" w:rsidRDefault="00275FAB" w:rsidP="00AC5E11">
      <w:pPr>
        <w:spacing w:line="276" w:lineRule="auto"/>
        <w:jc w:val="both"/>
        <w:rPr>
          <w:rFonts w:asciiTheme="minorHAnsi" w:hAnsiTheme="minorHAnsi" w:cstheme="minorHAnsi"/>
          <w:b/>
          <w:bCs/>
          <w:color w:val="000000" w:themeColor="text1"/>
          <w:sz w:val="22"/>
          <w:szCs w:val="22"/>
          <w:lang w:eastAsia="en-ZA"/>
        </w:rPr>
      </w:pPr>
    </w:p>
    <w:p w14:paraId="21D8A537" w14:textId="30F6CB4F" w:rsidR="00FC61AA" w:rsidRPr="003F495E" w:rsidRDefault="00FC61AA" w:rsidP="00A06314">
      <w:pPr>
        <w:spacing w:line="276" w:lineRule="auto"/>
        <w:jc w:val="center"/>
        <w:rPr>
          <w:rFonts w:asciiTheme="minorHAnsi" w:hAnsiTheme="minorHAnsi" w:cstheme="minorHAnsi"/>
          <w:b/>
          <w:bCs/>
          <w:color w:val="000000" w:themeColor="text1"/>
          <w:lang w:eastAsia="en-ZA"/>
        </w:rPr>
      </w:pPr>
      <w:r w:rsidRPr="003F495E">
        <w:rPr>
          <w:rFonts w:asciiTheme="minorHAnsi" w:hAnsiTheme="minorHAnsi" w:cstheme="minorHAnsi"/>
          <w:b/>
          <w:bCs/>
          <w:color w:val="000000" w:themeColor="text1"/>
          <w:lang w:eastAsia="en-ZA"/>
        </w:rPr>
        <w:t>Environmental and Social Safeguards Capacity-Building Measures</w:t>
      </w:r>
    </w:p>
    <w:p w14:paraId="03304EE9" w14:textId="77777777" w:rsidR="00275FAB" w:rsidRPr="003F495E" w:rsidRDefault="00275FAB" w:rsidP="00A06314">
      <w:pPr>
        <w:spacing w:line="276" w:lineRule="auto"/>
        <w:jc w:val="center"/>
        <w:rPr>
          <w:rFonts w:asciiTheme="minorHAnsi" w:hAnsiTheme="minorHAnsi" w:cstheme="minorHAnsi"/>
          <w:b/>
          <w:bCs/>
          <w:color w:val="000000" w:themeColor="text1"/>
          <w:lang w:eastAsia="en-ZA"/>
        </w:rPr>
      </w:pPr>
    </w:p>
    <w:p w14:paraId="6B29A5DA" w14:textId="77777777" w:rsidR="00275FAB" w:rsidRPr="00AC5E11" w:rsidRDefault="00275FAB" w:rsidP="00A06314">
      <w:pPr>
        <w:spacing w:line="276" w:lineRule="auto"/>
        <w:jc w:val="center"/>
        <w:rPr>
          <w:rFonts w:asciiTheme="minorHAnsi" w:hAnsiTheme="minorHAnsi" w:cstheme="minorHAnsi"/>
          <w:color w:val="000000" w:themeColor="text1"/>
          <w:sz w:val="22"/>
          <w:szCs w:val="22"/>
          <w:lang w:eastAsia="en-ZA"/>
        </w:rPr>
      </w:pPr>
    </w:p>
    <w:p w14:paraId="69A0EB97" w14:textId="77777777" w:rsidR="00275FAB" w:rsidRPr="00AC5E11" w:rsidRDefault="00275FAB" w:rsidP="00A06314">
      <w:pPr>
        <w:spacing w:line="276" w:lineRule="auto"/>
        <w:jc w:val="center"/>
        <w:rPr>
          <w:rFonts w:asciiTheme="minorHAnsi" w:hAnsiTheme="minorHAnsi" w:cstheme="minorHAnsi"/>
          <w:color w:val="000000" w:themeColor="text1"/>
          <w:sz w:val="22"/>
          <w:szCs w:val="22"/>
          <w:lang w:eastAsia="en-ZA"/>
        </w:rPr>
      </w:pPr>
    </w:p>
    <w:p w14:paraId="5292F30F" w14:textId="7C299EB9" w:rsidR="00275FAB" w:rsidRPr="00BE780A" w:rsidRDefault="004B47C4" w:rsidP="00A06314">
      <w:pPr>
        <w:spacing w:line="276" w:lineRule="auto"/>
        <w:jc w:val="center"/>
        <w:rPr>
          <w:rFonts w:asciiTheme="minorHAnsi" w:hAnsiTheme="minorHAnsi" w:cstheme="minorHAnsi"/>
          <w:b/>
          <w:bCs/>
          <w:color w:val="000000" w:themeColor="text1"/>
          <w:sz w:val="22"/>
          <w:szCs w:val="22"/>
          <w:lang w:eastAsia="en-ZA"/>
        </w:rPr>
      </w:pPr>
      <w:r w:rsidRPr="00BE780A">
        <w:rPr>
          <w:rFonts w:asciiTheme="minorHAnsi" w:hAnsiTheme="minorHAnsi" w:cstheme="minorHAnsi"/>
          <w:b/>
          <w:bCs/>
          <w:color w:val="000000" w:themeColor="text1"/>
          <w:sz w:val="22"/>
          <w:szCs w:val="22"/>
          <w:lang w:eastAsia="en-ZA"/>
        </w:rPr>
        <w:t>Final Draft</w:t>
      </w:r>
    </w:p>
    <w:p w14:paraId="12DD618D" w14:textId="77777777" w:rsidR="00275FAB" w:rsidRPr="00AC5E11" w:rsidRDefault="00275FAB" w:rsidP="00A06314">
      <w:pPr>
        <w:spacing w:line="276" w:lineRule="auto"/>
        <w:jc w:val="center"/>
        <w:rPr>
          <w:rFonts w:asciiTheme="minorHAnsi" w:hAnsiTheme="minorHAnsi" w:cstheme="minorHAnsi"/>
          <w:color w:val="000000" w:themeColor="text1"/>
          <w:sz w:val="22"/>
          <w:szCs w:val="22"/>
          <w:lang w:eastAsia="en-ZA"/>
        </w:rPr>
      </w:pPr>
    </w:p>
    <w:p w14:paraId="1CFE5EB1" w14:textId="77777777" w:rsidR="00275FAB" w:rsidRPr="00AC5E11" w:rsidRDefault="00275FAB" w:rsidP="00AC5E11">
      <w:pPr>
        <w:spacing w:line="276" w:lineRule="auto"/>
        <w:jc w:val="both"/>
        <w:rPr>
          <w:rFonts w:asciiTheme="minorHAnsi" w:hAnsiTheme="minorHAnsi" w:cstheme="minorHAnsi"/>
          <w:color w:val="000000" w:themeColor="text1"/>
          <w:sz w:val="22"/>
          <w:szCs w:val="22"/>
          <w:lang w:eastAsia="en-ZA"/>
        </w:rPr>
      </w:pPr>
    </w:p>
    <w:p w14:paraId="06B2371F" w14:textId="77777777" w:rsidR="00275FAB" w:rsidRPr="00AC5E11" w:rsidRDefault="00275FAB" w:rsidP="00AC5E11">
      <w:pPr>
        <w:spacing w:line="276" w:lineRule="auto"/>
        <w:jc w:val="both"/>
        <w:rPr>
          <w:rFonts w:asciiTheme="minorHAnsi" w:hAnsiTheme="minorHAnsi" w:cstheme="minorHAnsi"/>
          <w:color w:val="000000" w:themeColor="text1"/>
          <w:sz w:val="22"/>
          <w:szCs w:val="22"/>
          <w:lang w:eastAsia="en-ZA"/>
        </w:rPr>
      </w:pPr>
    </w:p>
    <w:p w14:paraId="5F78FD91" w14:textId="77777777" w:rsidR="00275FAB" w:rsidRPr="00AC5E11" w:rsidRDefault="00275FAB" w:rsidP="00AC5E11">
      <w:pPr>
        <w:spacing w:line="276" w:lineRule="auto"/>
        <w:jc w:val="both"/>
        <w:rPr>
          <w:rFonts w:asciiTheme="minorHAnsi" w:hAnsiTheme="minorHAnsi" w:cstheme="minorHAnsi"/>
          <w:color w:val="000000" w:themeColor="text1"/>
          <w:sz w:val="22"/>
          <w:szCs w:val="22"/>
          <w:lang w:eastAsia="en-ZA"/>
        </w:rPr>
      </w:pPr>
    </w:p>
    <w:p w14:paraId="25393993" w14:textId="77777777" w:rsidR="00275FAB" w:rsidRPr="00AC5E11" w:rsidRDefault="00275FAB" w:rsidP="00AC5E11">
      <w:pPr>
        <w:spacing w:line="276" w:lineRule="auto"/>
        <w:jc w:val="both"/>
        <w:rPr>
          <w:rFonts w:asciiTheme="minorHAnsi" w:hAnsiTheme="minorHAnsi" w:cstheme="minorHAnsi"/>
          <w:color w:val="000000" w:themeColor="text1"/>
          <w:sz w:val="22"/>
          <w:szCs w:val="22"/>
          <w:lang w:eastAsia="en-ZA"/>
        </w:rPr>
      </w:pPr>
    </w:p>
    <w:p w14:paraId="62173FA3" w14:textId="77777777" w:rsidR="00275FAB" w:rsidRPr="00AC5E11" w:rsidRDefault="00275FAB" w:rsidP="00AC5E11">
      <w:pPr>
        <w:spacing w:line="276" w:lineRule="auto"/>
        <w:jc w:val="both"/>
        <w:rPr>
          <w:rFonts w:asciiTheme="minorHAnsi" w:hAnsiTheme="minorHAnsi" w:cstheme="minorHAnsi"/>
          <w:color w:val="000000" w:themeColor="text1"/>
          <w:sz w:val="22"/>
          <w:szCs w:val="22"/>
          <w:lang w:eastAsia="en-ZA"/>
        </w:rPr>
      </w:pPr>
    </w:p>
    <w:p w14:paraId="302EDE04" w14:textId="77777777" w:rsidR="00275FAB" w:rsidRPr="00AC5E11" w:rsidRDefault="00275FAB" w:rsidP="00AC5E11">
      <w:pPr>
        <w:spacing w:line="276" w:lineRule="auto"/>
        <w:jc w:val="both"/>
        <w:rPr>
          <w:rFonts w:asciiTheme="minorHAnsi" w:hAnsiTheme="minorHAnsi" w:cstheme="minorHAnsi"/>
          <w:color w:val="000000" w:themeColor="text1"/>
          <w:sz w:val="22"/>
          <w:szCs w:val="22"/>
          <w:lang w:eastAsia="en-ZA"/>
        </w:rPr>
      </w:pPr>
    </w:p>
    <w:p w14:paraId="577A1B4B" w14:textId="77777777" w:rsidR="00275FAB" w:rsidRPr="00AC5E11" w:rsidRDefault="00275FAB" w:rsidP="00AC5E11">
      <w:pPr>
        <w:spacing w:line="276" w:lineRule="auto"/>
        <w:jc w:val="both"/>
        <w:rPr>
          <w:rFonts w:asciiTheme="minorHAnsi" w:hAnsiTheme="minorHAnsi" w:cstheme="minorHAnsi"/>
          <w:color w:val="000000" w:themeColor="text1"/>
          <w:sz w:val="22"/>
          <w:szCs w:val="22"/>
          <w:lang w:eastAsia="en-ZA"/>
        </w:rPr>
      </w:pPr>
    </w:p>
    <w:p w14:paraId="02A38DAA" w14:textId="77777777" w:rsidR="00275FAB" w:rsidRPr="00AC5E11" w:rsidRDefault="00275FAB" w:rsidP="00AC5E11">
      <w:pPr>
        <w:spacing w:line="276" w:lineRule="auto"/>
        <w:jc w:val="both"/>
        <w:rPr>
          <w:rFonts w:asciiTheme="minorHAnsi" w:hAnsiTheme="minorHAnsi" w:cstheme="minorHAnsi"/>
          <w:color w:val="000000" w:themeColor="text1"/>
          <w:sz w:val="22"/>
          <w:szCs w:val="22"/>
          <w:lang w:eastAsia="en-ZA"/>
        </w:rPr>
      </w:pPr>
    </w:p>
    <w:p w14:paraId="6FA94F06" w14:textId="77777777" w:rsidR="005D35AD" w:rsidRDefault="005D35AD" w:rsidP="00A06314">
      <w:pPr>
        <w:spacing w:line="276" w:lineRule="auto"/>
        <w:jc w:val="right"/>
        <w:rPr>
          <w:rFonts w:asciiTheme="minorHAnsi" w:hAnsiTheme="minorHAnsi" w:cstheme="minorHAnsi"/>
          <w:b/>
          <w:bCs/>
          <w:color w:val="000000" w:themeColor="text1"/>
          <w:sz w:val="22"/>
          <w:szCs w:val="22"/>
          <w:lang w:eastAsia="en-ZA"/>
        </w:rPr>
      </w:pPr>
    </w:p>
    <w:p w14:paraId="6C79B519" w14:textId="77777777" w:rsidR="003F495E" w:rsidRDefault="003F495E" w:rsidP="00A06314">
      <w:pPr>
        <w:spacing w:line="276" w:lineRule="auto"/>
        <w:jc w:val="right"/>
        <w:rPr>
          <w:rFonts w:asciiTheme="minorHAnsi" w:hAnsiTheme="minorHAnsi" w:cstheme="minorHAnsi"/>
          <w:b/>
          <w:bCs/>
          <w:color w:val="000000" w:themeColor="text1"/>
          <w:sz w:val="22"/>
          <w:szCs w:val="22"/>
          <w:lang w:eastAsia="en-ZA"/>
        </w:rPr>
      </w:pPr>
    </w:p>
    <w:p w14:paraId="7E2A3D17" w14:textId="77777777" w:rsidR="003F495E" w:rsidRDefault="003F495E" w:rsidP="00A06314">
      <w:pPr>
        <w:spacing w:line="276" w:lineRule="auto"/>
        <w:jc w:val="right"/>
        <w:rPr>
          <w:rFonts w:asciiTheme="minorHAnsi" w:hAnsiTheme="minorHAnsi" w:cstheme="minorHAnsi"/>
          <w:b/>
          <w:bCs/>
          <w:color w:val="000000" w:themeColor="text1"/>
          <w:sz w:val="22"/>
          <w:szCs w:val="22"/>
          <w:lang w:eastAsia="en-ZA"/>
        </w:rPr>
      </w:pPr>
    </w:p>
    <w:p w14:paraId="6525ADEC" w14:textId="6323EA4C" w:rsidR="00EE4464" w:rsidRPr="00AC5E11" w:rsidRDefault="00500DD8" w:rsidP="00A06314">
      <w:pPr>
        <w:spacing w:line="276" w:lineRule="auto"/>
        <w:jc w:val="right"/>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lang w:eastAsia="en-ZA"/>
        </w:rPr>
        <w:t>Ju</w:t>
      </w:r>
      <w:r w:rsidR="00BE780A">
        <w:rPr>
          <w:rFonts w:asciiTheme="minorHAnsi" w:hAnsiTheme="minorHAnsi" w:cstheme="minorHAnsi"/>
          <w:b/>
          <w:bCs/>
          <w:color w:val="000000" w:themeColor="text1"/>
          <w:sz w:val="22"/>
          <w:szCs w:val="22"/>
          <w:lang w:eastAsia="en-ZA"/>
        </w:rPr>
        <w:t>ly</w:t>
      </w:r>
      <w:r w:rsidR="006141A9" w:rsidRPr="00AC5E11">
        <w:rPr>
          <w:rFonts w:asciiTheme="minorHAnsi" w:hAnsiTheme="minorHAnsi" w:cstheme="minorHAnsi"/>
          <w:b/>
          <w:bCs/>
          <w:color w:val="000000" w:themeColor="text1"/>
          <w:sz w:val="22"/>
          <w:szCs w:val="22"/>
          <w:lang w:eastAsia="en-ZA"/>
        </w:rPr>
        <w:t xml:space="preserve"> </w:t>
      </w:r>
      <w:r w:rsidR="00EE4464" w:rsidRPr="00AC5E11">
        <w:rPr>
          <w:rFonts w:asciiTheme="minorHAnsi" w:hAnsiTheme="minorHAnsi" w:cstheme="minorHAnsi"/>
          <w:b/>
          <w:bCs/>
          <w:color w:val="000000" w:themeColor="text1"/>
          <w:sz w:val="22"/>
          <w:szCs w:val="22"/>
          <w:lang w:eastAsia="en-ZA"/>
        </w:rPr>
        <w:t>2023</w:t>
      </w:r>
      <w:r w:rsidR="00EE4464" w:rsidRPr="00AC5E11">
        <w:rPr>
          <w:rFonts w:asciiTheme="minorHAnsi" w:hAnsiTheme="minorHAnsi" w:cstheme="minorHAnsi"/>
          <w:b/>
          <w:bCs/>
          <w:color w:val="000000" w:themeColor="text1"/>
          <w:sz w:val="22"/>
          <w:szCs w:val="22"/>
        </w:rPr>
        <w:br w:type="page"/>
      </w:r>
    </w:p>
    <w:p w14:paraId="75BF1F4D" w14:textId="77777777" w:rsidR="00EE4464" w:rsidRPr="00AC5E11" w:rsidRDefault="00EE4464" w:rsidP="00AC5E11">
      <w:pPr>
        <w:pStyle w:val="Default"/>
        <w:spacing w:line="276" w:lineRule="auto"/>
        <w:jc w:val="both"/>
        <w:rPr>
          <w:rFonts w:asciiTheme="minorHAnsi" w:hAnsiTheme="minorHAnsi" w:cstheme="minorHAnsi"/>
          <w:color w:val="000000" w:themeColor="text1"/>
          <w:sz w:val="22"/>
          <w:szCs w:val="22"/>
        </w:rPr>
      </w:pPr>
    </w:p>
    <w:sdt>
      <w:sdtPr>
        <w:rPr>
          <w:rFonts w:asciiTheme="minorHAnsi" w:eastAsiaTheme="minorHAnsi" w:hAnsiTheme="minorHAnsi" w:cstheme="minorHAnsi"/>
          <w:b w:val="0"/>
          <w:bCs w:val="0"/>
          <w:color w:val="auto"/>
          <w:sz w:val="22"/>
          <w:szCs w:val="22"/>
        </w:rPr>
        <w:id w:val="1330706115"/>
        <w:docPartObj>
          <w:docPartGallery w:val="Table of Contents"/>
          <w:docPartUnique/>
        </w:docPartObj>
      </w:sdtPr>
      <w:sdtEndPr>
        <w:rPr>
          <w:rFonts w:eastAsia="Times New Roman"/>
          <w:color w:val="000000" w:themeColor="text1"/>
        </w:rPr>
      </w:sdtEndPr>
      <w:sdtContent>
        <w:p w14:paraId="441B1024" w14:textId="1B084769" w:rsidR="00863EFA" w:rsidRPr="00794F92" w:rsidRDefault="00863EFA" w:rsidP="00487EFE">
          <w:pPr>
            <w:pStyle w:val="TOCHeading"/>
            <w:rPr>
              <w:rFonts w:asciiTheme="minorHAnsi" w:hAnsiTheme="minorHAnsi" w:cstheme="minorHAnsi"/>
              <w:color w:val="5B9BD5" w:themeColor="accent5"/>
              <w:sz w:val="22"/>
              <w:szCs w:val="22"/>
            </w:rPr>
          </w:pPr>
          <w:r w:rsidRPr="00794F92">
            <w:rPr>
              <w:rFonts w:asciiTheme="minorHAnsi" w:hAnsiTheme="minorHAnsi" w:cstheme="minorHAnsi"/>
              <w:color w:val="5B9BD5" w:themeColor="accent5"/>
              <w:sz w:val="22"/>
              <w:szCs w:val="22"/>
            </w:rPr>
            <w:t>Table of Contents</w:t>
          </w:r>
        </w:p>
        <w:p w14:paraId="11060E20" w14:textId="486CAAC8" w:rsidR="00532F9E" w:rsidRPr="00532F9E" w:rsidRDefault="00863EFA">
          <w:pPr>
            <w:pStyle w:val="TOC1"/>
            <w:rPr>
              <w:rFonts w:asciiTheme="minorHAnsi" w:eastAsiaTheme="minorEastAsia" w:hAnsiTheme="minorHAnsi"/>
              <w:b w:val="0"/>
              <w:bCs w:val="0"/>
              <w:i w:val="0"/>
              <w:iCs w:val="0"/>
              <w:noProof/>
              <w:kern w:val="2"/>
              <w:sz w:val="22"/>
              <w:szCs w:val="22"/>
              <w14:ligatures w14:val="standardContextual"/>
            </w:rPr>
          </w:pPr>
          <w:r w:rsidRPr="00532F9E">
            <w:rPr>
              <w:rFonts w:asciiTheme="minorHAnsi" w:hAnsiTheme="minorHAnsi"/>
              <w:i w:val="0"/>
              <w:iCs w:val="0"/>
              <w:color w:val="000000" w:themeColor="text1"/>
              <w:sz w:val="22"/>
              <w:szCs w:val="22"/>
            </w:rPr>
            <w:fldChar w:fldCharType="begin"/>
          </w:r>
          <w:r w:rsidRPr="00532F9E">
            <w:rPr>
              <w:rFonts w:asciiTheme="minorHAnsi" w:hAnsiTheme="minorHAnsi"/>
              <w:i w:val="0"/>
              <w:iCs w:val="0"/>
              <w:color w:val="000000" w:themeColor="text1"/>
              <w:sz w:val="22"/>
              <w:szCs w:val="22"/>
            </w:rPr>
            <w:instrText xml:space="preserve"> TOC \o "1-3" \h \z \u </w:instrText>
          </w:r>
          <w:r w:rsidRPr="00532F9E">
            <w:rPr>
              <w:rFonts w:asciiTheme="minorHAnsi" w:hAnsiTheme="minorHAnsi"/>
              <w:i w:val="0"/>
              <w:iCs w:val="0"/>
              <w:color w:val="000000" w:themeColor="text1"/>
              <w:sz w:val="22"/>
              <w:szCs w:val="22"/>
            </w:rPr>
            <w:fldChar w:fldCharType="separate"/>
          </w:r>
          <w:hyperlink w:anchor="_Toc141119881" w:history="1">
            <w:r w:rsidR="00532F9E" w:rsidRPr="00532F9E">
              <w:rPr>
                <w:rStyle w:val="Hyperlink"/>
                <w:rFonts w:asciiTheme="minorHAnsi" w:hAnsiTheme="minorHAnsi"/>
                <w:noProof/>
                <w:sz w:val="22"/>
                <w:szCs w:val="22"/>
              </w:rPr>
              <w:t>Abbreviations</w:t>
            </w:r>
            <w:r w:rsidR="00532F9E" w:rsidRPr="00532F9E">
              <w:rPr>
                <w:rFonts w:asciiTheme="minorHAnsi" w:hAnsiTheme="minorHAnsi"/>
                <w:noProof/>
                <w:webHidden/>
                <w:sz w:val="22"/>
                <w:szCs w:val="22"/>
              </w:rPr>
              <w:tab/>
            </w:r>
            <w:r w:rsidR="00532F9E" w:rsidRPr="00532F9E">
              <w:rPr>
                <w:rFonts w:asciiTheme="minorHAnsi" w:hAnsiTheme="minorHAnsi"/>
                <w:noProof/>
                <w:webHidden/>
                <w:sz w:val="22"/>
                <w:szCs w:val="22"/>
              </w:rPr>
              <w:fldChar w:fldCharType="begin"/>
            </w:r>
            <w:r w:rsidR="00532F9E" w:rsidRPr="00532F9E">
              <w:rPr>
                <w:rFonts w:asciiTheme="minorHAnsi" w:hAnsiTheme="minorHAnsi"/>
                <w:noProof/>
                <w:webHidden/>
                <w:sz w:val="22"/>
                <w:szCs w:val="22"/>
              </w:rPr>
              <w:instrText xml:space="preserve"> PAGEREF _Toc141119881 \h </w:instrText>
            </w:r>
            <w:r w:rsidR="00532F9E" w:rsidRPr="00532F9E">
              <w:rPr>
                <w:rFonts w:asciiTheme="minorHAnsi" w:hAnsiTheme="minorHAnsi"/>
                <w:noProof/>
                <w:webHidden/>
                <w:sz w:val="22"/>
                <w:szCs w:val="22"/>
              </w:rPr>
            </w:r>
            <w:r w:rsidR="00532F9E" w:rsidRPr="00532F9E">
              <w:rPr>
                <w:rFonts w:asciiTheme="minorHAnsi" w:hAnsiTheme="minorHAnsi"/>
                <w:noProof/>
                <w:webHidden/>
                <w:sz w:val="22"/>
                <w:szCs w:val="22"/>
              </w:rPr>
              <w:fldChar w:fldCharType="separate"/>
            </w:r>
            <w:r w:rsidR="00532F9E" w:rsidRPr="00532F9E">
              <w:rPr>
                <w:rFonts w:asciiTheme="minorHAnsi" w:hAnsiTheme="minorHAnsi"/>
                <w:noProof/>
                <w:webHidden/>
                <w:sz w:val="22"/>
                <w:szCs w:val="22"/>
              </w:rPr>
              <w:t>5</w:t>
            </w:r>
            <w:r w:rsidR="00532F9E" w:rsidRPr="00532F9E">
              <w:rPr>
                <w:rFonts w:asciiTheme="minorHAnsi" w:hAnsiTheme="minorHAnsi"/>
                <w:noProof/>
                <w:webHidden/>
                <w:sz w:val="22"/>
                <w:szCs w:val="22"/>
              </w:rPr>
              <w:fldChar w:fldCharType="end"/>
            </w:r>
          </w:hyperlink>
        </w:p>
        <w:p w14:paraId="30589241" w14:textId="5A4A679D" w:rsidR="00532F9E" w:rsidRPr="00532F9E" w:rsidRDefault="00532F9E">
          <w:pPr>
            <w:pStyle w:val="TOC1"/>
            <w:rPr>
              <w:rFonts w:asciiTheme="minorHAnsi" w:eastAsiaTheme="minorEastAsia" w:hAnsiTheme="minorHAnsi"/>
              <w:b w:val="0"/>
              <w:bCs w:val="0"/>
              <w:i w:val="0"/>
              <w:iCs w:val="0"/>
              <w:noProof/>
              <w:kern w:val="2"/>
              <w:sz w:val="22"/>
              <w:szCs w:val="22"/>
              <w14:ligatures w14:val="standardContextual"/>
            </w:rPr>
          </w:pPr>
          <w:hyperlink w:anchor="_Toc141119882" w:history="1">
            <w:r w:rsidRPr="00532F9E">
              <w:rPr>
                <w:rStyle w:val="Hyperlink"/>
                <w:rFonts w:asciiTheme="minorHAnsi" w:hAnsiTheme="minorHAnsi"/>
                <w:noProof/>
                <w:sz w:val="22"/>
                <w:szCs w:val="22"/>
              </w:rPr>
              <w:t>Executive Summary</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_Toc141119882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6</w:t>
            </w:r>
            <w:r w:rsidRPr="00532F9E">
              <w:rPr>
                <w:rFonts w:asciiTheme="minorHAnsi" w:hAnsiTheme="minorHAnsi"/>
                <w:noProof/>
                <w:webHidden/>
                <w:sz w:val="22"/>
                <w:szCs w:val="22"/>
              </w:rPr>
              <w:fldChar w:fldCharType="end"/>
            </w:r>
          </w:hyperlink>
        </w:p>
        <w:p w14:paraId="50EF9D08" w14:textId="5AB3F2F2" w:rsidR="00532F9E" w:rsidRPr="00532F9E" w:rsidRDefault="00532F9E">
          <w:pPr>
            <w:pStyle w:val="TOC2"/>
            <w:tabs>
              <w:tab w:val="left" w:pos="720"/>
              <w:tab w:val="right" w:leader="dot" w:pos="9350"/>
            </w:tabs>
            <w:rPr>
              <w:rFonts w:asciiTheme="minorHAnsi" w:eastAsiaTheme="minorEastAsia" w:hAnsiTheme="minorHAnsi"/>
              <w:b w:val="0"/>
              <w:bCs w:val="0"/>
              <w:noProof/>
              <w:kern w:val="2"/>
              <w:szCs w:val="22"/>
              <w14:ligatures w14:val="standardContextual"/>
            </w:rPr>
          </w:pPr>
          <w:hyperlink w:anchor="_Toc141119883" w:history="1">
            <w:r w:rsidRPr="00532F9E">
              <w:rPr>
                <w:rStyle w:val="Hyperlink"/>
                <w:rFonts w:asciiTheme="minorHAnsi" w:hAnsiTheme="minorHAnsi"/>
                <w:noProof/>
                <w:szCs w:val="22"/>
              </w:rPr>
              <w:t>1</w:t>
            </w:r>
            <w:r w:rsidRPr="00532F9E">
              <w:rPr>
                <w:rFonts w:asciiTheme="minorHAnsi" w:eastAsiaTheme="minorEastAsia" w:hAnsiTheme="minorHAnsi"/>
                <w:b w:val="0"/>
                <w:bCs w:val="0"/>
                <w:noProof/>
                <w:kern w:val="2"/>
                <w:szCs w:val="22"/>
                <w14:ligatures w14:val="standardContextual"/>
              </w:rPr>
              <w:tab/>
            </w:r>
            <w:r w:rsidRPr="00532F9E">
              <w:rPr>
                <w:rStyle w:val="Hyperlink"/>
                <w:rFonts w:asciiTheme="minorHAnsi" w:hAnsiTheme="minorHAnsi"/>
                <w:noProof/>
                <w:szCs w:val="22"/>
              </w:rPr>
              <w:t>Project Background</w:t>
            </w:r>
            <w:r w:rsidRPr="00532F9E">
              <w:rPr>
                <w:rFonts w:asciiTheme="minorHAnsi" w:hAnsiTheme="minorHAnsi"/>
                <w:noProof/>
                <w:webHidden/>
                <w:szCs w:val="22"/>
              </w:rPr>
              <w:tab/>
            </w:r>
            <w:r w:rsidRPr="00532F9E">
              <w:rPr>
                <w:rFonts w:asciiTheme="minorHAnsi" w:hAnsiTheme="minorHAnsi"/>
                <w:noProof/>
                <w:webHidden/>
                <w:szCs w:val="22"/>
              </w:rPr>
              <w:fldChar w:fldCharType="begin"/>
            </w:r>
            <w:r w:rsidRPr="00532F9E">
              <w:rPr>
                <w:rFonts w:asciiTheme="minorHAnsi" w:hAnsiTheme="minorHAnsi"/>
                <w:noProof/>
                <w:webHidden/>
                <w:szCs w:val="22"/>
              </w:rPr>
              <w:instrText xml:space="preserve"> PAGEREF _Toc141119883 \h </w:instrText>
            </w:r>
            <w:r w:rsidRPr="00532F9E">
              <w:rPr>
                <w:rFonts w:asciiTheme="minorHAnsi" w:hAnsiTheme="minorHAnsi"/>
                <w:noProof/>
                <w:webHidden/>
                <w:szCs w:val="22"/>
              </w:rPr>
            </w:r>
            <w:r w:rsidRPr="00532F9E">
              <w:rPr>
                <w:rFonts w:asciiTheme="minorHAnsi" w:hAnsiTheme="minorHAnsi"/>
                <w:noProof/>
                <w:webHidden/>
                <w:szCs w:val="22"/>
              </w:rPr>
              <w:fldChar w:fldCharType="separate"/>
            </w:r>
            <w:r w:rsidRPr="00532F9E">
              <w:rPr>
                <w:rFonts w:asciiTheme="minorHAnsi" w:hAnsiTheme="minorHAnsi"/>
                <w:noProof/>
                <w:webHidden/>
                <w:szCs w:val="22"/>
              </w:rPr>
              <w:t>8</w:t>
            </w:r>
            <w:r w:rsidRPr="00532F9E">
              <w:rPr>
                <w:rFonts w:asciiTheme="minorHAnsi" w:hAnsiTheme="minorHAnsi"/>
                <w:noProof/>
                <w:webHidden/>
                <w:szCs w:val="22"/>
              </w:rPr>
              <w:fldChar w:fldCharType="end"/>
            </w:r>
          </w:hyperlink>
        </w:p>
        <w:p w14:paraId="13681872" w14:textId="701BE2BC" w:rsidR="00532F9E" w:rsidRPr="00532F9E" w:rsidRDefault="00532F9E">
          <w:pPr>
            <w:pStyle w:val="TOC2"/>
            <w:tabs>
              <w:tab w:val="left" w:pos="720"/>
              <w:tab w:val="right" w:leader="dot" w:pos="9350"/>
            </w:tabs>
            <w:rPr>
              <w:rFonts w:asciiTheme="minorHAnsi" w:eastAsiaTheme="minorEastAsia" w:hAnsiTheme="minorHAnsi"/>
              <w:b w:val="0"/>
              <w:bCs w:val="0"/>
              <w:noProof/>
              <w:kern w:val="2"/>
              <w:szCs w:val="22"/>
              <w14:ligatures w14:val="standardContextual"/>
            </w:rPr>
          </w:pPr>
          <w:hyperlink w:anchor="_Toc141119884" w:history="1">
            <w:r w:rsidRPr="00532F9E">
              <w:rPr>
                <w:rStyle w:val="Hyperlink"/>
                <w:rFonts w:asciiTheme="minorHAnsi" w:hAnsiTheme="minorHAnsi"/>
                <w:noProof/>
                <w:szCs w:val="22"/>
              </w:rPr>
              <w:t>2</w:t>
            </w:r>
            <w:r w:rsidRPr="00532F9E">
              <w:rPr>
                <w:rFonts w:asciiTheme="minorHAnsi" w:eastAsiaTheme="minorEastAsia" w:hAnsiTheme="minorHAnsi"/>
                <w:b w:val="0"/>
                <w:bCs w:val="0"/>
                <w:noProof/>
                <w:kern w:val="2"/>
                <w:szCs w:val="22"/>
                <w14:ligatures w14:val="standardContextual"/>
              </w:rPr>
              <w:tab/>
            </w:r>
            <w:r w:rsidRPr="00532F9E">
              <w:rPr>
                <w:rStyle w:val="Hyperlink"/>
                <w:rFonts w:asciiTheme="minorHAnsi" w:hAnsiTheme="minorHAnsi"/>
                <w:noProof/>
                <w:szCs w:val="22"/>
              </w:rPr>
              <w:t>Background to Capacity-Building</w:t>
            </w:r>
            <w:r w:rsidRPr="00532F9E">
              <w:rPr>
                <w:rFonts w:asciiTheme="minorHAnsi" w:hAnsiTheme="minorHAnsi"/>
                <w:noProof/>
                <w:webHidden/>
                <w:szCs w:val="22"/>
              </w:rPr>
              <w:tab/>
            </w:r>
            <w:r w:rsidRPr="00532F9E">
              <w:rPr>
                <w:rFonts w:asciiTheme="minorHAnsi" w:hAnsiTheme="minorHAnsi"/>
                <w:noProof/>
                <w:webHidden/>
                <w:szCs w:val="22"/>
              </w:rPr>
              <w:fldChar w:fldCharType="begin"/>
            </w:r>
            <w:r w:rsidRPr="00532F9E">
              <w:rPr>
                <w:rFonts w:asciiTheme="minorHAnsi" w:hAnsiTheme="minorHAnsi"/>
                <w:noProof/>
                <w:webHidden/>
                <w:szCs w:val="22"/>
              </w:rPr>
              <w:instrText xml:space="preserve"> PAGEREF _Toc141119884 \h </w:instrText>
            </w:r>
            <w:r w:rsidRPr="00532F9E">
              <w:rPr>
                <w:rFonts w:asciiTheme="minorHAnsi" w:hAnsiTheme="minorHAnsi"/>
                <w:noProof/>
                <w:webHidden/>
                <w:szCs w:val="22"/>
              </w:rPr>
            </w:r>
            <w:r w:rsidRPr="00532F9E">
              <w:rPr>
                <w:rFonts w:asciiTheme="minorHAnsi" w:hAnsiTheme="minorHAnsi"/>
                <w:noProof/>
                <w:webHidden/>
                <w:szCs w:val="22"/>
              </w:rPr>
              <w:fldChar w:fldCharType="separate"/>
            </w:r>
            <w:r w:rsidRPr="00532F9E">
              <w:rPr>
                <w:rFonts w:asciiTheme="minorHAnsi" w:hAnsiTheme="minorHAnsi"/>
                <w:noProof/>
                <w:webHidden/>
                <w:szCs w:val="22"/>
              </w:rPr>
              <w:t>9</w:t>
            </w:r>
            <w:r w:rsidRPr="00532F9E">
              <w:rPr>
                <w:rFonts w:asciiTheme="minorHAnsi" w:hAnsiTheme="minorHAnsi"/>
                <w:noProof/>
                <w:webHidden/>
                <w:szCs w:val="22"/>
              </w:rPr>
              <w:fldChar w:fldCharType="end"/>
            </w:r>
          </w:hyperlink>
        </w:p>
        <w:p w14:paraId="1B7E8D68" w14:textId="46DEF5E8" w:rsidR="00532F9E" w:rsidRPr="00532F9E" w:rsidRDefault="00532F9E">
          <w:pPr>
            <w:pStyle w:val="TOC2"/>
            <w:tabs>
              <w:tab w:val="left" w:pos="720"/>
              <w:tab w:val="right" w:leader="dot" w:pos="9350"/>
            </w:tabs>
            <w:rPr>
              <w:rFonts w:asciiTheme="minorHAnsi" w:eastAsiaTheme="minorEastAsia" w:hAnsiTheme="minorHAnsi"/>
              <w:b w:val="0"/>
              <w:bCs w:val="0"/>
              <w:noProof/>
              <w:kern w:val="2"/>
              <w:szCs w:val="22"/>
              <w14:ligatures w14:val="standardContextual"/>
            </w:rPr>
          </w:pPr>
          <w:hyperlink w:anchor="_Toc141119885" w:history="1">
            <w:r w:rsidRPr="00532F9E">
              <w:rPr>
                <w:rStyle w:val="Hyperlink"/>
                <w:rFonts w:asciiTheme="minorHAnsi" w:hAnsiTheme="minorHAnsi"/>
                <w:noProof/>
                <w:szCs w:val="22"/>
              </w:rPr>
              <w:t>3</w:t>
            </w:r>
            <w:r w:rsidRPr="00532F9E">
              <w:rPr>
                <w:rFonts w:asciiTheme="minorHAnsi" w:eastAsiaTheme="minorEastAsia" w:hAnsiTheme="minorHAnsi"/>
                <w:b w:val="0"/>
                <w:bCs w:val="0"/>
                <w:noProof/>
                <w:kern w:val="2"/>
                <w:szCs w:val="22"/>
                <w14:ligatures w14:val="standardContextual"/>
              </w:rPr>
              <w:tab/>
            </w:r>
            <w:r w:rsidRPr="00532F9E">
              <w:rPr>
                <w:rStyle w:val="Hyperlink"/>
                <w:rFonts w:asciiTheme="minorHAnsi" w:hAnsiTheme="minorHAnsi"/>
                <w:noProof/>
                <w:szCs w:val="22"/>
              </w:rPr>
              <w:t>Stakeholder Mapping and Engagement Plan SEP</w:t>
            </w:r>
            <w:r w:rsidRPr="00532F9E">
              <w:rPr>
                <w:rFonts w:asciiTheme="minorHAnsi" w:hAnsiTheme="minorHAnsi"/>
                <w:noProof/>
                <w:webHidden/>
                <w:szCs w:val="22"/>
              </w:rPr>
              <w:tab/>
            </w:r>
            <w:r w:rsidRPr="00532F9E">
              <w:rPr>
                <w:rFonts w:asciiTheme="minorHAnsi" w:hAnsiTheme="minorHAnsi"/>
                <w:noProof/>
                <w:webHidden/>
                <w:szCs w:val="22"/>
              </w:rPr>
              <w:fldChar w:fldCharType="begin"/>
            </w:r>
            <w:r w:rsidRPr="00532F9E">
              <w:rPr>
                <w:rFonts w:asciiTheme="minorHAnsi" w:hAnsiTheme="minorHAnsi"/>
                <w:noProof/>
                <w:webHidden/>
                <w:szCs w:val="22"/>
              </w:rPr>
              <w:instrText xml:space="preserve"> PAGEREF _Toc141119885 \h </w:instrText>
            </w:r>
            <w:r w:rsidRPr="00532F9E">
              <w:rPr>
                <w:rFonts w:asciiTheme="minorHAnsi" w:hAnsiTheme="minorHAnsi"/>
                <w:noProof/>
                <w:webHidden/>
                <w:szCs w:val="22"/>
              </w:rPr>
            </w:r>
            <w:r w:rsidRPr="00532F9E">
              <w:rPr>
                <w:rFonts w:asciiTheme="minorHAnsi" w:hAnsiTheme="minorHAnsi"/>
                <w:noProof/>
                <w:webHidden/>
                <w:szCs w:val="22"/>
              </w:rPr>
              <w:fldChar w:fldCharType="separate"/>
            </w:r>
            <w:r w:rsidRPr="00532F9E">
              <w:rPr>
                <w:rFonts w:asciiTheme="minorHAnsi" w:hAnsiTheme="minorHAnsi"/>
                <w:noProof/>
                <w:webHidden/>
                <w:szCs w:val="22"/>
              </w:rPr>
              <w:t>11</w:t>
            </w:r>
            <w:r w:rsidRPr="00532F9E">
              <w:rPr>
                <w:rFonts w:asciiTheme="minorHAnsi" w:hAnsiTheme="minorHAnsi"/>
                <w:noProof/>
                <w:webHidden/>
                <w:szCs w:val="22"/>
              </w:rPr>
              <w:fldChar w:fldCharType="end"/>
            </w:r>
          </w:hyperlink>
        </w:p>
        <w:p w14:paraId="610386E7" w14:textId="7885F30E"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86" w:history="1">
            <w:r w:rsidRPr="00532F9E">
              <w:rPr>
                <w:rStyle w:val="Hyperlink"/>
                <w:rFonts w:asciiTheme="minorHAnsi" w:hAnsiTheme="minorHAnsi"/>
                <w:noProof/>
                <w:sz w:val="22"/>
                <w:szCs w:val="22"/>
              </w:rPr>
              <w:t>3.1</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National regulations regarding stakeholder communication</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_Toc141119886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14</w:t>
            </w:r>
            <w:r w:rsidRPr="00532F9E">
              <w:rPr>
                <w:rFonts w:asciiTheme="minorHAnsi" w:hAnsiTheme="minorHAnsi"/>
                <w:noProof/>
                <w:webHidden/>
                <w:sz w:val="22"/>
                <w:szCs w:val="22"/>
              </w:rPr>
              <w:fldChar w:fldCharType="end"/>
            </w:r>
          </w:hyperlink>
        </w:p>
        <w:p w14:paraId="5F5B27A1" w14:textId="56893E93" w:rsidR="00532F9E" w:rsidRPr="00532F9E" w:rsidRDefault="00532F9E">
          <w:pPr>
            <w:pStyle w:val="TOC2"/>
            <w:tabs>
              <w:tab w:val="left" w:pos="720"/>
              <w:tab w:val="right" w:leader="dot" w:pos="9350"/>
            </w:tabs>
            <w:rPr>
              <w:rFonts w:asciiTheme="minorHAnsi" w:eastAsiaTheme="minorEastAsia" w:hAnsiTheme="minorHAnsi"/>
              <w:b w:val="0"/>
              <w:bCs w:val="0"/>
              <w:noProof/>
              <w:kern w:val="2"/>
              <w:szCs w:val="22"/>
              <w14:ligatures w14:val="standardContextual"/>
            </w:rPr>
          </w:pPr>
          <w:hyperlink w:anchor="_Toc141119887" w:history="1">
            <w:r w:rsidRPr="00532F9E">
              <w:rPr>
                <w:rStyle w:val="Hyperlink"/>
                <w:rFonts w:asciiTheme="minorHAnsi" w:hAnsiTheme="minorHAnsi"/>
                <w:noProof/>
                <w:szCs w:val="22"/>
              </w:rPr>
              <w:t>4</w:t>
            </w:r>
            <w:r w:rsidRPr="00532F9E">
              <w:rPr>
                <w:rFonts w:asciiTheme="minorHAnsi" w:eastAsiaTheme="minorEastAsia" w:hAnsiTheme="minorHAnsi"/>
                <w:b w:val="0"/>
                <w:bCs w:val="0"/>
                <w:noProof/>
                <w:kern w:val="2"/>
                <w:szCs w:val="22"/>
                <w14:ligatures w14:val="standardContextual"/>
              </w:rPr>
              <w:tab/>
            </w:r>
            <w:r w:rsidRPr="00532F9E">
              <w:rPr>
                <w:rStyle w:val="Hyperlink"/>
                <w:rFonts w:asciiTheme="minorHAnsi" w:hAnsiTheme="minorHAnsi"/>
                <w:noProof/>
                <w:szCs w:val="22"/>
              </w:rPr>
              <w:t>Appeal and Grievance Redress System AGRS</w:t>
            </w:r>
            <w:r w:rsidRPr="00532F9E">
              <w:rPr>
                <w:rFonts w:asciiTheme="minorHAnsi" w:hAnsiTheme="minorHAnsi"/>
                <w:noProof/>
                <w:webHidden/>
                <w:szCs w:val="22"/>
              </w:rPr>
              <w:tab/>
            </w:r>
            <w:r w:rsidRPr="00532F9E">
              <w:rPr>
                <w:rFonts w:asciiTheme="minorHAnsi" w:hAnsiTheme="minorHAnsi"/>
                <w:noProof/>
                <w:webHidden/>
                <w:szCs w:val="22"/>
              </w:rPr>
              <w:fldChar w:fldCharType="begin"/>
            </w:r>
            <w:r w:rsidRPr="00532F9E">
              <w:rPr>
                <w:rFonts w:asciiTheme="minorHAnsi" w:hAnsiTheme="minorHAnsi"/>
                <w:noProof/>
                <w:webHidden/>
                <w:szCs w:val="22"/>
              </w:rPr>
              <w:instrText xml:space="preserve"> PAGEREF _Toc141119887 \h </w:instrText>
            </w:r>
            <w:r w:rsidRPr="00532F9E">
              <w:rPr>
                <w:rFonts w:asciiTheme="minorHAnsi" w:hAnsiTheme="minorHAnsi"/>
                <w:noProof/>
                <w:webHidden/>
                <w:szCs w:val="22"/>
              </w:rPr>
            </w:r>
            <w:r w:rsidRPr="00532F9E">
              <w:rPr>
                <w:rFonts w:asciiTheme="minorHAnsi" w:hAnsiTheme="minorHAnsi"/>
                <w:noProof/>
                <w:webHidden/>
                <w:szCs w:val="22"/>
              </w:rPr>
              <w:fldChar w:fldCharType="separate"/>
            </w:r>
            <w:r w:rsidRPr="00532F9E">
              <w:rPr>
                <w:rFonts w:asciiTheme="minorHAnsi" w:hAnsiTheme="minorHAnsi"/>
                <w:noProof/>
                <w:webHidden/>
                <w:szCs w:val="22"/>
              </w:rPr>
              <w:t>15</w:t>
            </w:r>
            <w:r w:rsidRPr="00532F9E">
              <w:rPr>
                <w:rFonts w:asciiTheme="minorHAnsi" w:hAnsiTheme="minorHAnsi"/>
                <w:noProof/>
                <w:webHidden/>
                <w:szCs w:val="22"/>
              </w:rPr>
              <w:fldChar w:fldCharType="end"/>
            </w:r>
          </w:hyperlink>
        </w:p>
        <w:p w14:paraId="470C31EA" w14:textId="1947E98E"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88" w:history="1">
            <w:r w:rsidRPr="00532F9E">
              <w:rPr>
                <w:rStyle w:val="Hyperlink"/>
                <w:rFonts w:asciiTheme="minorHAnsi" w:hAnsiTheme="minorHAnsi"/>
                <w:noProof/>
                <w:sz w:val="22"/>
                <w:szCs w:val="22"/>
              </w:rPr>
              <w:t>4.1</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Background</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_Toc141119888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15</w:t>
            </w:r>
            <w:r w:rsidRPr="00532F9E">
              <w:rPr>
                <w:rFonts w:asciiTheme="minorHAnsi" w:hAnsiTheme="minorHAnsi"/>
                <w:noProof/>
                <w:webHidden/>
                <w:sz w:val="22"/>
                <w:szCs w:val="22"/>
              </w:rPr>
              <w:fldChar w:fldCharType="end"/>
            </w:r>
          </w:hyperlink>
        </w:p>
        <w:p w14:paraId="39E3C376" w14:textId="026A5778"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89" w:history="1">
            <w:r w:rsidRPr="00532F9E">
              <w:rPr>
                <w:rStyle w:val="Hyperlink"/>
                <w:rFonts w:asciiTheme="minorHAnsi" w:hAnsiTheme="minorHAnsi"/>
                <w:noProof/>
                <w:sz w:val="22"/>
                <w:szCs w:val="22"/>
              </w:rPr>
              <w:t>4.2</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AGRS Objectives</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_Toc141119889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16</w:t>
            </w:r>
            <w:r w:rsidRPr="00532F9E">
              <w:rPr>
                <w:rFonts w:asciiTheme="minorHAnsi" w:hAnsiTheme="minorHAnsi"/>
                <w:noProof/>
                <w:webHidden/>
                <w:sz w:val="22"/>
                <w:szCs w:val="22"/>
              </w:rPr>
              <w:fldChar w:fldCharType="end"/>
            </w:r>
          </w:hyperlink>
        </w:p>
        <w:p w14:paraId="71CE5D75" w14:textId="117AF690"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0" w:history="1">
            <w:r w:rsidRPr="00532F9E">
              <w:rPr>
                <w:rStyle w:val="Hyperlink"/>
                <w:rFonts w:asciiTheme="minorHAnsi" w:hAnsiTheme="minorHAnsi"/>
                <w:noProof/>
                <w:sz w:val="22"/>
                <w:szCs w:val="22"/>
              </w:rPr>
              <w:t>4.3</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Benefits of AGRS</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_Toc141119890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17</w:t>
            </w:r>
            <w:r w:rsidRPr="00532F9E">
              <w:rPr>
                <w:rFonts w:asciiTheme="minorHAnsi" w:hAnsiTheme="minorHAnsi"/>
                <w:noProof/>
                <w:webHidden/>
                <w:sz w:val="22"/>
                <w:szCs w:val="22"/>
              </w:rPr>
              <w:fldChar w:fldCharType="end"/>
            </w:r>
          </w:hyperlink>
        </w:p>
        <w:p w14:paraId="14E4384F" w14:textId="254A136A"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1" w:history="1">
            <w:r w:rsidRPr="00532F9E">
              <w:rPr>
                <w:rStyle w:val="Hyperlink"/>
                <w:rFonts w:asciiTheme="minorHAnsi" w:hAnsiTheme="minorHAnsi"/>
                <w:noProof/>
                <w:sz w:val="22"/>
                <w:szCs w:val="22"/>
              </w:rPr>
              <w:t>4.4</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AGRS Guiding Principles</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_Toc141119891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17</w:t>
            </w:r>
            <w:r w:rsidRPr="00532F9E">
              <w:rPr>
                <w:rFonts w:asciiTheme="minorHAnsi" w:hAnsiTheme="minorHAnsi"/>
                <w:noProof/>
                <w:webHidden/>
                <w:sz w:val="22"/>
                <w:szCs w:val="22"/>
              </w:rPr>
              <w:fldChar w:fldCharType="end"/>
            </w:r>
          </w:hyperlink>
        </w:p>
        <w:p w14:paraId="1250EA45" w14:textId="0869624D"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2" w:history="1">
            <w:r w:rsidRPr="00532F9E">
              <w:rPr>
                <w:rStyle w:val="Hyperlink"/>
                <w:rFonts w:asciiTheme="minorHAnsi" w:hAnsiTheme="minorHAnsi"/>
                <w:noProof/>
                <w:sz w:val="22"/>
                <w:szCs w:val="22"/>
              </w:rPr>
              <w:t>4.5</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National Grievance Redress Regulation</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_Toc141119892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18</w:t>
            </w:r>
            <w:r w:rsidRPr="00532F9E">
              <w:rPr>
                <w:rFonts w:asciiTheme="minorHAnsi" w:hAnsiTheme="minorHAnsi"/>
                <w:noProof/>
                <w:webHidden/>
                <w:sz w:val="22"/>
                <w:szCs w:val="22"/>
              </w:rPr>
              <w:fldChar w:fldCharType="end"/>
            </w:r>
          </w:hyperlink>
        </w:p>
        <w:p w14:paraId="45381C0D" w14:textId="3684C5EE"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3" w:history="1">
            <w:r w:rsidRPr="00532F9E">
              <w:rPr>
                <w:rStyle w:val="Hyperlink"/>
                <w:rFonts w:asciiTheme="minorHAnsi" w:hAnsiTheme="minorHAnsi"/>
                <w:noProof/>
                <w:sz w:val="22"/>
                <w:szCs w:val="22"/>
              </w:rPr>
              <w:t>4.6</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Institutional Functions of the AGRS</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_Toc141119893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20</w:t>
            </w:r>
            <w:r w:rsidRPr="00532F9E">
              <w:rPr>
                <w:rFonts w:asciiTheme="minorHAnsi" w:hAnsiTheme="minorHAnsi"/>
                <w:noProof/>
                <w:webHidden/>
                <w:sz w:val="22"/>
                <w:szCs w:val="22"/>
              </w:rPr>
              <w:fldChar w:fldCharType="end"/>
            </w:r>
          </w:hyperlink>
        </w:p>
        <w:p w14:paraId="14990767" w14:textId="65149619"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4" w:history="1">
            <w:r w:rsidRPr="00532F9E">
              <w:rPr>
                <w:rStyle w:val="Hyperlink"/>
                <w:rFonts w:asciiTheme="minorHAnsi" w:hAnsiTheme="minorHAnsi"/>
                <w:noProof/>
                <w:sz w:val="22"/>
                <w:szCs w:val="22"/>
              </w:rPr>
              <w:t>4.7</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Work Processes of the AGRS</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_Toc141119894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20</w:t>
            </w:r>
            <w:r w:rsidRPr="00532F9E">
              <w:rPr>
                <w:rFonts w:asciiTheme="minorHAnsi" w:hAnsiTheme="minorHAnsi"/>
                <w:noProof/>
                <w:webHidden/>
                <w:sz w:val="22"/>
                <w:szCs w:val="22"/>
              </w:rPr>
              <w:fldChar w:fldCharType="end"/>
            </w:r>
          </w:hyperlink>
        </w:p>
        <w:p w14:paraId="4DBDA461" w14:textId="2F0B86EF"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5" w:history="1">
            <w:r w:rsidRPr="00532F9E">
              <w:rPr>
                <w:rStyle w:val="Hyperlink"/>
                <w:rFonts w:asciiTheme="minorHAnsi" w:hAnsiTheme="minorHAnsi"/>
                <w:noProof/>
                <w:sz w:val="22"/>
                <w:szCs w:val="22"/>
              </w:rPr>
              <w:t>4.8</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AGRS-Database</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_Toc141119895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22</w:t>
            </w:r>
            <w:r w:rsidRPr="00532F9E">
              <w:rPr>
                <w:rFonts w:asciiTheme="minorHAnsi" w:hAnsiTheme="minorHAnsi"/>
                <w:noProof/>
                <w:webHidden/>
                <w:sz w:val="22"/>
                <w:szCs w:val="22"/>
              </w:rPr>
              <w:fldChar w:fldCharType="end"/>
            </w:r>
          </w:hyperlink>
        </w:p>
        <w:p w14:paraId="7F57EC49" w14:textId="78C0F10B"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6" w:history="1">
            <w:r w:rsidRPr="00532F9E">
              <w:rPr>
                <w:rStyle w:val="Hyperlink"/>
                <w:rFonts w:asciiTheme="minorHAnsi" w:hAnsiTheme="minorHAnsi"/>
                <w:noProof/>
                <w:sz w:val="22"/>
                <w:szCs w:val="22"/>
              </w:rPr>
              <w:t>4.9</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Capacity Building and Training for AGRS</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_Toc141119896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22</w:t>
            </w:r>
            <w:r w:rsidRPr="00532F9E">
              <w:rPr>
                <w:rFonts w:asciiTheme="minorHAnsi" w:hAnsiTheme="minorHAnsi"/>
                <w:noProof/>
                <w:webHidden/>
                <w:sz w:val="22"/>
                <w:szCs w:val="22"/>
              </w:rPr>
              <w:fldChar w:fldCharType="end"/>
            </w:r>
          </w:hyperlink>
        </w:p>
        <w:p w14:paraId="6B109E8F" w14:textId="26FF1142"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7" w:history="1">
            <w:r w:rsidRPr="00532F9E">
              <w:rPr>
                <w:rStyle w:val="Hyperlink"/>
                <w:rFonts w:asciiTheme="minorHAnsi" w:hAnsiTheme="minorHAnsi"/>
                <w:noProof/>
                <w:sz w:val="22"/>
                <w:szCs w:val="22"/>
              </w:rPr>
              <w:t>4.10</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Advocacy for the AGRS</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_Toc141119897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22</w:t>
            </w:r>
            <w:r w:rsidRPr="00532F9E">
              <w:rPr>
                <w:rFonts w:asciiTheme="minorHAnsi" w:hAnsiTheme="minorHAnsi"/>
                <w:noProof/>
                <w:webHidden/>
                <w:sz w:val="22"/>
                <w:szCs w:val="22"/>
              </w:rPr>
              <w:fldChar w:fldCharType="end"/>
            </w:r>
          </w:hyperlink>
        </w:p>
        <w:p w14:paraId="779FBF52" w14:textId="55834F47"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8" w:history="1">
            <w:r w:rsidRPr="00532F9E">
              <w:rPr>
                <w:rStyle w:val="Hyperlink"/>
                <w:rFonts w:asciiTheme="minorHAnsi" w:hAnsiTheme="minorHAnsi"/>
                <w:noProof/>
                <w:sz w:val="22"/>
                <w:szCs w:val="22"/>
              </w:rPr>
              <w:t>4.11</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Monitoring and Evaluation of AGRS</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_Toc141119898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23</w:t>
            </w:r>
            <w:r w:rsidRPr="00532F9E">
              <w:rPr>
                <w:rFonts w:asciiTheme="minorHAnsi" w:hAnsiTheme="minorHAnsi"/>
                <w:noProof/>
                <w:webHidden/>
                <w:sz w:val="22"/>
                <w:szCs w:val="22"/>
              </w:rPr>
              <w:fldChar w:fldCharType="end"/>
            </w:r>
          </w:hyperlink>
        </w:p>
        <w:p w14:paraId="467B91DE" w14:textId="71EFA77B"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899" w:history="1">
            <w:r w:rsidRPr="00532F9E">
              <w:rPr>
                <w:rStyle w:val="Hyperlink"/>
                <w:rFonts w:asciiTheme="minorHAnsi" w:hAnsiTheme="minorHAnsi"/>
                <w:noProof/>
                <w:sz w:val="22"/>
                <w:szCs w:val="22"/>
              </w:rPr>
              <w:t>4.12</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Risk Management of the AGRS</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_Toc141119899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25</w:t>
            </w:r>
            <w:r w:rsidRPr="00532F9E">
              <w:rPr>
                <w:rFonts w:asciiTheme="minorHAnsi" w:hAnsiTheme="minorHAnsi"/>
                <w:noProof/>
                <w:webHidden/>
                <w:sz w:val="22"/>
                <w:szCs w:val="22"/>
              </w:rPr>
              <w:fldChar w:fldCharType="end"/>
            </w:r>
          </w:hyperlink>
        </w:p>
        <w:p w14:paraId="0D97CCD7" w14:textId="4FAEAAD6"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900" w:history="1">
            <w:r w:rsidRPr="00532F9E">
              <w:rPr>
                <w:rStyle w:val="Hyperlink"/>
                <w:rFonts w:asciiTheme="minorHAnsi" w:hAnsiTheme="minorHAnsi"/>
                <w:noProof/>
                <w:sz w:val="22"/>
                <w:szCs w:val="22"/>
              </w:rPr>
              <w:t>4.13</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AGRS Dashboard Reporting</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_Toc141119900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25</w:t>
            </w:r>
            <w:r w:rsidRPr="00532F9E">
              <w:rPr>
                <w:rFonts w:asciiTheme="minorHAnsi" w:hAnsiTheme="minorHAnsi"/>
                <w:noProof/>
                <w:webHidden/>
                <w:sz w:val="22"/>
                <w:szCs w:val="22"/>
              </w:rPr>
              <w:fldChar w:fldCharType="end"/>
            </w:r>
          </w:hyperlink>
        </w:p>
        <w:p w14:paraId="139A09C2" w14:textId="6EE0BE36" w:rsidR="00532F9E" w:rsidRPr="00532F9E" w:rsidRDefault="00532F9E">
          <w:pPr>
            <w:pStyle w:val="TOC2"/>
            <w:tabs>
              <w:tab w:val="left" w:pos="720"/>
              <w:tab w:val="right" w:leader="dot" w:pos="9350"/>
            </w:tabs>
            <w:rPr>
              <w:rFonts w:asciiTheme="minorHAnsi" w:eastAsiaTheme="minorEastAsia" w:hAnsiTheme="minorHAnsi"/>
              <w:b w:val="0"/>
              <w:bCs w:val="0"/>
              <w:noProof/>
              <w:kern w:val="2"/>
              <w:szCs w:val="22"/>
              <w14:ligatures w14:val="standardContextual"/>
            </w:rPr>
          </w:pPr>
          <w:hyperlink w:anchor="_Toc141119901" w:history="1">
            <w:r w:rsidRPr="00532F9E">
              <w:rPr>
                <w:rStyle w:val="Hyperlink"/>
                <w:rFonts w:asciiTheme="minorHAnsi" w:hAnsiTheme="minorHAnsi"/>
                <w:noProof/>
                <w:szCs w:val="22"/>
              </w:rPr>
              <w:t>5</w:t>
            </w:r>
            <w:r w:rsidRPr="00532F9E">
              <w:rPr>
                <w:rFonts w:asciiTheme="minorHAnsi" w:eastAsiaTheme="minorEastAsia" w:hAnsiTheme="minorHAnsi"/>
                <w:b w:val="0"/>
                <w:bCs w:val="0"/>
                <w:noProof/>
                <w:kern w:val="2"/>
                <w:szCs w:val="22"/>
                <w14:ligatures w14:val="standardContextual"/>
              </w:rPr>
              <w:tab/>
            </w:r>
            <w:r w:rsidRPr="00532F9E">
              <w:rPr>
                <w:rStyle w:val="Hyperlink"/>
                <w:rFonts w:asciiTheme="minorHAnsi" w:hAnsiTheme="minorHAnsi"/>
                <w:noProof/>
                <w:szCs w:val="22"/>
              </w:rPr>
              <w:t>Disaster Response Plan DRP</w:t>
            </w:r>
            <w:r w:rsidRPr="00532F9E">
              <w:rPr>
                <w:rFonts w:asciiTheme="minorHAnsi" w:hAnsiTheme="minorHAnsi"/>
                <w:noProof/>
                <w:webHidden/>
                <w:szCs w:val="22"/>
              </w:rPr>
              <w:tab/>
            </w:r>
            <w:r w:rsidRPr="00532F9E">
              <w:rPr>
                <w:rFonts w:asciiTheme="minorHAnsi" w:hAnsiTheme="minorHAnsi"/>
                <w:noProof/>
                <w:webHidden/>
                <w:szCs w:val="22"/>
              </w:rPr>
              <w:fldChar w:fldCharType="begin"/>
            </w:r>
            <w:r w:rsidRPr="00532F9E">
              <w:rPr>
                <w:rFonts w:asciiTheme="minorHAnsi" w:hAnsiTheme="minorHAnsi"/>
                <w:noProof/>
                <w:webHidden/>
                <w:szCs w:val="22"/>
              </w:rPr>
              <w:instrText xml:space="preserve"> PAGEREF _Toc141119901 \h </w:instrText>
            </w:r>
            <w:r w:rsidRPr="00532F9E">
              <w:rPr>
                <w:rFonts w:asciiTheme="minorHAnsi" w:hAnsiTheme="minorHAnsi"/>
                <w:noProof/>
                <w:webHidden/>
                <w:szCs w:val="22"/>
              </w:rPr>
            </w:r>
            <w:r w:rsidRPr="00532F9E">
              <w:rPr>
                <w:rFonts w:asciiTheme="minorHAnsi" w:hAnsiTheme="minorHAnsi"/>
                <w:noProof/>
                <w:webHidden/>
                <w:szCs w:val="22"/>
              </w:rPr>
              <w:fldChar w:fldCharType="separate"/>
            </w:r>
            <w:r w:rsidRPr="00532F9E">
              <w:rPr>
                <w:rFonts w:asciiTheme="minorHAnsi" w:hAnsiTheme="minorHAnsi"/>
                <w:noProof/>
                <w:webHidden/>
                <w:szCs w:val="22"/>
              </w:rPr>
              <w:t>31</w:t>
            </w:r>
            <w:r w:rsidRPr="00532F9E">
              <w:rPr>
                <w:rFonts w:asciiTheme="minorHAnsi" w:hAnsiTheme="minorHAnsi"/>
                <w:noProof/>
                <w:webHidden/>
                <w:szCs w:val="22"/>
              </w:rPr>
              <w:fldChar w:fldCharType="end"/>
            </w:r>
          </w:hyperlink>
        </w:p>
        <w:p w14:paraId="17750D0E" w14:textId="7C3A7F80"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902" w:history="1">
            <w:r w:rsidRPr="00532F9E">
              <w:rPr>
                <w:rStyle w:val="Hyperlink"/>
                <w:rFonts w:asciiTheme="minorHAnsi" w:hAnsiTheme="minorHAnsi"/>
                <w:noProof/>
                <w:sz w:val="22"/>
                <w:szCs w:val="22"/>
              </w:rPr>
              <w:t>5.1</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Background</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_Toc141119902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31</w:t>
            </w:r>
            <w:r w:rsidRPr="00532F9E">
              <w:rPr>
                <w:rFonts w:asciiTheme="minorHAnsi" w:hAnsiTheme="minorHAnsi"/>
                <w:noProof/>
                <w:webHidden/>
                <w:sz w:val="22"/>
                <w:szCs w:val="22"/>
              </w:rPr>
              <w:fldChar w:fldCharType="end"/>
            </w:r>
          </w:hyperlink>
        </w:p>
        <w:p w14:paraId="008280B2" w14:textId="1DB4D1E0"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903" w:history="1">
            <w:r w:rsidRPr="00532F9E">
              <w:rPr>
                <w:rStyle w:val="Hyperlink"/>
                <w:rFonts w:asciiTheme="minorHAnsi" w:hAnsiTheme="minorHAnsi"/>
                <w:noProof/>
                <w:sz w:val="22"/>
                <w:szCs w:val="22"/>
              </w:rPr>
              <w:t>5.2</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Climate Impact on Coastal Zone</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_Toc141119903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32</w:t>
            </w:r>
            <w:r w:rsidRPr="00532F9E">
              <w:rPr>
                <w:rFonts w:asciiTheme="minorHAnsi" w:hAnsiTheme="minorHAnsi"/>
                <w:noProof/>
                <w:webHidden/>
                <w:sz w:val="22"/>
                <w:szCs w:val="22"/>
              </w:rPr>
              <w:fldChar w:fldCharType="end"/>
            </w:r>
          </w:hyperlink>
        </w:p>
        <w:p w14:paraId="298FDF64" w14:textId="6BBC3B6F"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904" w:history="1">
            <w:r w:rsidRPr="00532F9E">
              <w:rPr>
                <w:rStyle w:val="Hyperlink"/>
                <w:rFonts w:asciiTheme="minorHAnsi" w:hAnsiTheme="minorHAnsi"/>
                <w:noProof/>
                <w:sz w:val="22"/>
                <w:szCs w:val="22"/>
              </w:rPr>
              <w:t>5.3</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Current Situation</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_Toc141119904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33</w:t>
            </w:r>
            <w:r w:rsidRPr="00532F9E">
              <w:rPr>
                <w:rFonts w:asciiTheme="minorHAnsi" w:hAnsiTheme="minorHAnsi"/>
                <w:noProof/>
                <w:webHidden/>
                <w:sz w:val="22"/>
                <w:szCs w:val="22"/>
              </w:rPr>
              <w:fldChar w:fldCharType="end"/>
            </w:r>
          </w:hyperlink>
        </w:p>
        <w:p w14:paraId="0F79D80C" w14:textId="15B927A3" w:rsidR="00532F9E" w:rsidRPr="00532F9E" w:rsidRDefault="00532F9E">
          <w:pPr>
            <w:pStyle w:val="TOC2"/>
            <w:tabs>
              <w:tab w:val="left" w:pos="720"/>
              <w:tab w:val="right" w:leader="dot" w:pos="9350"/>
            </w:tabs>
            <w:rPr>
              <w:rFonts w:asciiTheme="minorHAnsi" w:eastAsiaTheme="minorEastAsia" w:hAnsiTheme="minorHAnsi"/>
              <w:b w:val="0"/>
              <w:bCs w:val="0"/>
              <w:noProof/>
              <w:kern w:val="2"/>
              <w:szCs w:val="22"/>
              <w14:ligatures w14:val="standardContextual"/>
            </w:rPr>
          </w:pPr>
          <w:hyperlink w:anchor="_Toc141119905" w:history="1">
            <w:r w:rsidRPr="00532F9E">
              <w:rPr>
                <w:rStyle w:val="Hyperlink"/>
                <w:rFonts w:asciiTheme="minorHAnsi" w:hAnsiTheme="minorHAnsi"/>
                <w:noProof/>
                <w:szCs w:val="22"/>
              </w:rPr>
              <w:t>6</w:t>
            </w:r>
            <w:r w:rsidRPr="00532F9E">
              <w:rPr>
                <w:rFonts w:asciiTheme="minorHAnsi" w:eastAsiaTheme="minorEastAsia" w:hAnsiTheme="minorHAnsi"/>
                <w:b w:val="0"/>
                <w:bCs w:val="0"/>
                <w:noProof/>
                <w:kern w:val="2"/>
                <w:szCs w:val="22"/>
                <w14:ligatures w14:val="standardContextual"/>
              </w:rPr>
              <w:tab/>
            </w:r>
            <w:r w:rsidRPr="00532F9E">
              <w:rPr>
                <w:rStyle w:val="Hyperlink"/>
                <w:rFonts w:asciiTheme="minorHAnsi" w:hAnsiTheme="minorHAnsi"/>
                <w:noProof/>
                <w:szCs w:val="22"/>
              </w:rPr>
              <w:t>Sustainability Reporting System</w:t>
            </w:r>
            <w:r w:rsidRPr="00532F9E">
              <w:rPr>
                <w:rFonts w:asciiTheme="minorHAnsi" w:hAnsiTheme="minorHAnsi"/>
                <w:noProof/>
                <w:webHidden/>
                <w:szCs w:val="22"/>
              </w:rPr>
              <w:tab/>
            </w:r>
            <w:r w:rsidRPr="00532F9E">
              <w:rPr>
                <w:rFonts w:asciiTheme="minorHAnsi" w:hAnsiTheme="minorHAnsi"/>
                <w:noProof/>
                <w:webHidden/>
                <w:szCs w:val="22"/>
              </w:rPr>
              <w:fldChar w:fldCharType="begin"/>
            </w:r>
            <w:r w:rsidRPr="00532F9E">
              <w:rPr>
                <w:rFonts w:asciiTheme="minorHAnsi" w:hAnsiTheme="minorHAnsi"/>
                <w:noProof/>
                <w:webHidden/>
                <w:szCs w:val="22"/>
              </w:rPr>
              <w:instrText xml:space="preserve"> PAGEREF _Toc141119905 \h </w:instrText>
            </w:r>
            <w:r w:rsidRPr="00532F9E">
              <w:rPr>
                <w:rFonts w:asciiTheme="minorHAnsi" w:hAnsiTheme="minorHAnsi"/>
                <w:noProof/>
                <w:webHidden/>
                <w:szCs w:val="22"/>
              </w:rPr>
            </w:r>
            <w:r w:rsidRPr="00532F9E">
              <w:rPr>
                <w:rFonts w:asciiTheme="minorHAnsi" w:hAnsiTheme="minorHAnsi"/>
                <w:noProof/>
                <w:webHidden/>
                <w:szCs w:val="22"/>
              </w:rPr>
              <w:fldChar w:fldCharType="separate"/>
            </w:r>
            <w:r w:rsidRPr="00532F9E">
              <w:rPr>
                <w:rFonts w:asciiTheme="minorHAnsi" w:hAnsiTheme="minorHAnsi"/>
                <w:noProof/>
                <w:webHidden/>
                <w:szCs w:val="22"/>
              </w:rPr>
              <w:t>41</w:t>
            </w:r>
            <w:r w:rsidRPr="00532F9E">
              <w:rPr>
                <w:rFonts w:asciiTheme="minorHAnsi" w:hAnsiTheme="minorHAnsi"/>
                <w:noProof/>
                <w:webHidden/>
                <w:szCs w:val="22"/>
              </w:rPr>
              <w:fldChar w:fldCharType="end"/>
            </w:r>
          </w:hyperlink>
        </w:p>
        <w:p w14:paraId="506205BC" w14:textId="57756B58"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906" w:history="1">
            <w:r w:rsidRPr="00532F9E">
              <w:rPr>
                <w:rStyle w:val="Hyperlink"/>
                <w:rFonts w:asciiTheme="minorHAnsi" w:hAnsiTheme="minorHAnsi"/>
                <w:noProof/>
                <w:sz w:val="22"/>
                <w:szCs w:val="22"/>
              </w:rPr>
              <w:t>6.1</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SDG Reporting</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_Toc141119906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41</w:t>
            </w:r>
            <w:r w:rsidRPr="00532F9E">
              <w:rPr>
                <w:rFonts w:asciiTheme="minorHAnsi" w:hAnsiTheme="minorHAnsi"/>
                <w:noProof/>
                <w:webHidden/>
                <w:sz w:val="22"/>
                <w:szCs w:val="22"/>
              </w:rPr>
              <w:fldChar w:fldCharType="end"/>
            </w:r>
          </w:hyperlink>
        </w:p>
        <w:p w14:paraId="5B82D66C" w14:textId="3107A6DD"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907" w:history="1">
            <w:r w:rsidRPr="00532F9E">
              <w:rPr>
                <w:rStyle w:val="Hyperlink"/>
                <w:rFonts w:asciiTheme="minorHAnsi" w:hAnsiTheme="minorHAnsi"/>
                <w:noProof/>
                <w:sz w:val="22"/>
                <w:szCs w:val="22"/>
              </w:rPr>
              <w:t>6.2</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UN Global Compact</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_Toc141119907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43</w:t>
            </w:r>
            <w:r w:rsidRPr="00532F9E">
              <w:rPr>
                <w:rFonts w:asciiTheme="minorHAnsi" w:hAnsiTheme="minorHAnsi"/>
                <w:noProof/>
                <w:webHidden/>
                <w:sz w:val="22"/>
                <w:szCs w:val="22"/>
              </w:rPr>
              <w:fldChar w:fldCharType="end"/>
            </w:r>
          </w:hyperlink>
        </w:p>
        <w:p w14:paraId="4568DCA7" w14:textId="0C75FD37"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908" w:history="1">
            <w:r w:rsidRPr="00532F9E">
              <w:rPr>
                <w:rStyle w:val="Hyperlink"/>
                <w:rFonts w:asciiTheme="minorHAnsi" w:hAnsiTheme="minorHAnsi"/>
                <w:noProof/>
                <w:sz w:val="22"/>
                <w:szCs w:val="22"/>
              </w:rPr>
              <w:t>6.3</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GRI Sustainability Reporting</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_Toc141119908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45</w:t>
            </w:r>
            <w:r w:rsidRPr="00532F9E">
              <w:rPr>
                <w:rFonts w:asciiTheme="minorHAnsi" w:hAnsiTheme="minorHAnsi"/>
                <w:noProof/>
                <w:webHidden/>
                <w:sz w:val="22"/>
                <w:szCs w:val="22"/>
              </w:rPr>
              <w:fldChar w:fldCharType="end"/>
            </w:r>
          </w:hyperlink>
        </w:p>
        <w:p w14:paraId="62E5D054" w14:textId="7002ACC7" w:rsidR="00532F9E" w:rsidRPr="00532F9E" w:rsidRDefault="00532F9E">
          <w:pPr>
            <w:pStyle w:val="TOC3"/>
            <w:tabs>
              <w:tab w:val="left" w:pos="1200"/>
              <w:tab w:val="right" w:leader="dot" w:pos="9350"/>
            </w:tabs>
            <w:rPr>
              <w:rFonts w:asciiTheme="minorHAnsi" w:eastAsiaTheme="minorEastAsia" w:hAnsiTheme="minorHAnsi"/>
              <w:noProof/>
              <w:kern w:val="2"/>
              <w:sz w:val="22"/>
              <w:szCs w:val="22"/>
              <w14:ligatures w14:val="standardContextual"/>
            </w:rPr>
          </w:pPr>
          <w:hyperlink w:anchor="_Toc141119909" w:history="1">
            <w:r w:rsidRPr="00532F9E">
              <w:rPr>
                <w:rStyle w:val="Hyperlink"/>
                <w:rFonts w:asciiTheme="minorHAnsi" w:hAnsiTheme="minorHAnsi"/>
                <w:noProof/>
                <w:sz w:val="22"/>
                <w:szCs w:val="22"/>
              </w:rPr>
              <w:t>6.4</w:t>
            </w:r>
            <w:r w:rsidRPr="00532F9E">
              <w:rPr>
                <w:rFonts w:asciiTheme="minorHAnsi" w:eastAsiaTheme="minorEastAsia" w:hAnsiTheme="minorHAnsi"/>
                <w:noProof/>
                <w:kern w:val="2"/>
                <w:sz w:val="22"/>
                <w:szCs w:val="22"/>
                <w14:ligatures w14:val="standardContextual"/>
              </w:rPr>
              <w:tab/>
            </w:r>
            <w:r w:rsidRPr="00532F9E">
              <w:rPr>
                <w:rStyle w:val="Hyperlink"/>
                <w:rFonts w:asciiTheme="minorHAnsi" w:hAnsiTheme="minorHAnsi"/>
                <w:noProof/>
                <w:sz w:val="22"/>
                <w:szCs w:val="22"/>
              </w:rPr>
              <w:t>Project Capacity Building Reporting</w:t>
            </w:r>
            <w:r w:rsidRPr="00532F9E">
              <w:rPr>
                <w:rFonts w:asciiTheme="minorHAnsi" w:hAnsiTheme="minorHAnsi"/>
                <w:noProof/>
                <w:webHidden/>
                <w:sz w:val="22"/>
                <w:szCs w:val="22"/>
              </w:rPr>
              <w:tab/>
            </w:r>
            <w:r w:rsidRPr="00532F9E">
              <w:rPr>
                <w:rFonts w:asciiTheme="minorHAnsi" w:hAnsiTheme="minorHAnsi"/>
                <w:noProof/>
                <w:webHidden/>
                <w:sz w:val="22"/>
                <w:szCs w:val="22"/>
              </w:rPr>
              <w:fldChar w:fldCharType="begin"/>
            </w:r>
            <w:r w:rsidRPr="00532F9E">
              <w:rPr>
                <w:rFonts w:asciiTheme="minorHAnsi" w:hAnsiTheme="minorHAnsi"/>
                <w:noProof/>
                <w:webHidden/>
                <w:sz w:val="22"/>
                <w:szCs w:val="22"/>
              </w:rPr>
              <w:instrText xml:space="preserve"> PAGEREF _Toc141119909 \h </w:instrText>
            </w:r>
            <w:r w:rsidRPr="00532F9E">
              <w:rPr>
                <w:rFonts w:asciiTheme="minorHAnsi" w:hAnsiTheme="minorHAnsi"/>
                <w:noProof/>
                <w:webHidden/>
                <w:sz w:val="22"/>
                <w:szCs w:val="22"/>
              </w:rPr>
            </w:r>
            <w:r w:rsidRPr="00532F9E">
              <w:rPr>
                <w:rFonts w:asciiTheme="minorHAnsi" w:hAnsiTheme="minorHAnsi"/>
                <w:noProof/>
                <w:webHidden/>
                <w:sz w:val="22"/>
                <w:szCs w:val="22"/>
              </w:rPr>
              <w:fldChar w:fldCharType="separate"/>
            </w:r>
            <w:r w:rsidRPr="00532F9E">
              <w:rPr>
                <w:rFonts w:asciiTheme="minorHAnsi" w:hAnsiTheme="minorHAnsi"/>
                <w:noProof/>
                <w:webHidden/>
                <w:sz w:val="22"/>
                <w:szCs w:val="22"/>
              </w:rPr>
              <w:t>46</w:t>
            </w:r>
            <w:r w:rsidRPr="00532F9E">
              <w:rPr>
                <w:rFonts w:asciiTheme="minorHAnsi" w:hAnsiTheme="minorHAnsi"/>
                <w:noProof/>
                <w:webHidden/>
                <w:sz w:val="22"/>
                <w:szCs w:val="22"/>
              </w:rPr>
              <w:fldChar w:fldCharType="end"/>
            </w:r>
          </w:hyperlink>
        </w:p>
        <w:p w14:paraId="5D4700C1" w14:textId="2576024E" w:rsidR="00863EFA" w:rsidRPr="00532F9E" w:rsidRDefault="00863EFA" w:rsidP="00AC5E11">
          <w:pPr>
            <w:spacing w:line="276" w:lineRule="auto"/>
            <w:jc w:val="both"/>
            <w:rPr>
              <w:rFonts w:asciiTheme="minorHAnsi" w:hAnsiTheme="minorHAnsi" w:cstheme="minorHAnsi"/>
              <w:color w:val="000000" w:themeColor="text1"/>
              <w:sz w:val="22"/>
              <w:szCs w:val="22"/>
            </w:rPr>
          </w:pPr>
          <w:r w:rsidRPr="00532F9E">
            <w:rPr>
              <w:rFonts w:asciiTheme="minorHAnsi" w:hAnsiTheme="minorHAnsi" w:cstheme="minorHAnsi"/>
              <w:b/>
              <w:bCs/>
              <w:color w:val="000000" w:themeColor="text1"/>
              <w:sz w:val="22"/>
              <w:szCs w:val="22"/>
            </w:rPr>
            <w:fldChar w:fldCharType="end"/>
          </w:r>
        </w:p>
      </w:sdtContent>
    </w:sdt>
    <w:p w14:paraId="078888E8" w14:textId="77777777" w:rsidR="00814BB9" w:rsidRPr="00532F9E" w:rsidRDefault="00814BB9" w:rsidP="00AC5E11">
      <w:pPr>
        <w:spacing w:line="276" w:lineRule="auto"/>
        <w:jc w:val="both"/>
        <w:rPr>
          <w:rFonts w:asciiTheme="minorHAnsi" w:hAnsiTheme="minorHAnsi" w:cstheme="minorHAnsi"/>
          <w:color w:val="000000" w:themeColor="text1"/>
          <w:sz w:val="22"/>
          <w:szCs w:val="22"/>
        </w:rPr>
      </w:pPr>
      <w:r w:rsidRPr="00532F9E">
        <w:rPr>
          <w:rFonts w:asciiTheme="minorHAnsi" w:hAnsiTheme="minorHAnsi" w:cstheme="minorHAnsi"/>
          <w:color w:val="000000" w:themeColor="text1"/>
          <w:sz w:val="22"/>
          <w:szCs w:val="22"/>
        </w:rPr>
        <w:br w:type="page"/>
      </w:r>
    </w:p>
    <w:p w14:paraId="548C0B14" w14:textId="77777777" w:rsidR="008D2704" w:rsidRPr="00794F92" w:rsidRDefault="00814BB9" w:rsidP="00AC5E11">
      <w:pPr>
        <w:spacing w:line="276" w:lineRule="auto"/>
        <w:jc w:val="both"/>
        <w:rPr>
          <w:rFonts w:asciiTheme="minorHAnsi" w:hAnsiTheme="minorHAnsi" w:cstheme="minorHAnsi"/>
          <w:b/>
          <w:bCs/>
          <w:color w:val="5B9BD5" w:themeColor="accent5"/>
          <w:sz w:val="22"/>
          <w:szCs w:val="22"/>
        </w:rPr>
      </w:pPr>
      <w:r w:rsidRPr="00794F92">
        <w:rPr>
          <w:rFonts w:asciiTheme="minorHAnsi" w:hAnsiTheme="minorHAnsi" w:cstheme="minorHAnsi"/>
          <w:b/>
          <w:bCs/>
          <w:color w:val="5B9BD5" w:themeColor="accent5"/>
          <w:sz w:val="22"/>
          <w:szCs w:val="22"/>
        </w:rPr>
        <w:lastRenderedPageBreak/>
        <w:t>List of Tables</w:t>
      </w:r>
    </w:p>
    <w:p w14:paraId="31473890" w14:textId="61E4229F" w:rsidR="00794F92" w:rsidRPr="00532F9E" w:rsidRDefault="0045072F">
      <w:pPr>
        <w:pStyle w:val="TableofFigures"/>
        <w:tabs>
          <w:tab w:val="right" w:leader="dot" w:pos="9350"/>
        </w:tabs>
        <w:rPr>
          <w:rFonts w:asciiTheme="minorHAnsi" w:eastAsiaTheme="minorEastAsia" w:hAnsiTheme="minorHAnsi" w:cstheme="minorHAnsi"/>
          <w:noProof/>
          <w:kern w:val="2"/>
          <w:sz w:val="22"/>
          <w:szCs w:val="22"/>
          <w14:ligatures w14:val="standardContextual"/>
        </w:rPr>
      </w:pPr>
      <w:r w:rsidRPr="00532F9E">
        <w:rPr>
          <w:rFonts w:asciiTheme="minorHAnsi" w:hAnsiTheme="minorHAnsi" w:cstheme="minorHAnsi"/>
          <w:b/>
          <w:bCs/>
          <w:color w:val="000000" w:themeColor="text1"/>
          <w:sz w:val="22"/>
          <w:szCs w:val="22"/>
        </w:rPr>
        <w:fldChar w:fldCharType="begin"/>
      </w:r>
      <w:r w:rsidRPr="00532F9E">
        <w:rPr>
          <w:rFonts w:asciiTheme="minorHAnsi" w:hAnsiTheme="minorHAnsi" w:cstheme="minorHAnsi"/>
          <w:b/>
          <w:bCs/>
          <w:color w:val="000000" w:themeColor="text1"/>
          <w:sz w:val="22"/>
          <w:szCs w:val="22"/>
        </w:rPr>
        <w:instrText xml:space="preserve"> TOC \h \z \c "Table" </w:instrText>
      </w:r>
      <w:r w:rsidRPr="00532F9E">
        <w:rPr>
          <w:rFonts w:asciiTheme="minorHAnsi" w:hAnsiTheme="minorHAnsi" w:cstheme="minorHAnsi"/>
          <w:b/>
          <w:bCs/>
          <w:color w:val="000000" w:themeColor="text1"/>
          <w:sz w:val="22"/>
          <w:szCs w:val="22"/>
        </w:rPr>
        <w:fldChar w:fldCharType="separate"/>
      </w:r>
      <w:hyperlink w:anchor="_Toc138794194" w:history="1">
        <w:r w:rsidR="00794F92" w:rsidRPr="00532F9E">
          <w:rPr>
            <w:rStyle w:val="Hyperlink"/>
            <w:rFonts w:asciiTheme="minorHAnsi" w:eastAsiaTheme="minorEastAsia" w:hAnsiTheme="minorHAnsi" w:cstheme="minorHAnsi"/>
            <w:noProof/>
            <w:sz w:val="22"/>
            <w:szCs w:val="22"/>
          </w:rPr>
          <w:t>Table 01 Project-Areas</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_Toc138794194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8</w:t>
        </w:r>
        <w:r w:rsidR="00794F92" w:rsidRPr="00532F9E">
          <w:rPr>
            <w:rFonts w:asciiTheme="minorHAnsi" w:hAnsiTheme="minorHAnsi" w:cstheme="minorHAnsi"/>
            <w:noProof/>
            <w:webHidden/>
            <w:sz w:val="22"/>
            <w:szCs w:val="22"/>
          </w:rPr>
          <w:fldChar w:fldCharType="end"/>
        </w:r>
      </w:hyperlink>
    </w:p>
    <w:p w14:paraId="1451A8EF" w14:textId="674CDD20"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w:anchor="_Toc138794195" w:history="1">
        <w:r w:rsidR="00794F92" w:rsidRPr="00532F9E">
          <w:rPr>
            <w:rStyle w:val="Hyperlink"/>
            <w:rFonts w:asciiTheme="minorHAnsi" w:eastAsiaTheme="minorEastAsia" w:hAnsiTheme="minorHAnsi" w:cstheme="minorHAnsi"/>
            <w:noProof/>
            <w:sz w:val="22"/>
            <w:szCs w:val="22"/>
          </w:rPr>
          <w:t>Table 02 Stakeholders Roles and Responsibilities</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_Toc138794195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11</w:t>
        </w:r>
        <w:r w:rsidR="00794F92" w:rsidRPr="00532F9E">
          <w:rPr>
            <w:rFonts w:asciiTheme="minorHAnsi" w:hAnsiTheme="minorHAnsi" w:cstheme="minorHAnsi"/>
            <w:noProof/>
            <w:webHidden/>
            <w:sz w:val="22"/>
            <w:szCs w:val="22"/>
          </w:rPr>
          <w:fldChar w:fldCharType="end"/>
        </w:r>
      </w:hyperlink>
    </w:p>
    <w:p w14:paraId="1BCA8A48" w14:textId="287135E8"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w:anchor="_Toc138794196" w:history="1">
        <w:r w:rsidR="00794F92" w:rsidRPr="00532F9E">
          <w:rPr>
            <w:rStyle w:val="Hyperlink"/>
            <w:rFonts w:asciiTheme="minorHAnsi" w:eastAsiaTheme="minorEastAsia" w:hAnsiTheme="minorHAnsi" w:cstheme="minorHAnsi"/>
            <w:noProof/>
            <w:sz w:val="22"/>
            <w:szCs w:val="22"/>
          </w:rPr>
          <w:t>Table 03 AGRS Monitoring and Reporting</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_Toc138794196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24</w:t>
        </w:r>
        <w:r w:rsidR="00794F92" w:rsidRPr="00532F9E">
          <w:rPr>
            <w:rFonts w:asciiTheme="minorHAnsi" w:hAnsiTheme="minorHAnsi" w:cstheme="minorHAnsi"/>
            <w:noProof/>
            <w:webHidden/>
            <w:sz w:val="22"/>
            <w:szCs w:val="22"/>
          </w:rPr>
          <w:fldChar w:fldCharType="end"/>
        </w:r>
      </w:hyperlink>
    </w:p>
    <w:p w14:paraId="44279B23" w14:textId="3D839721"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w:anchor="_Toc138794197" w:history="1">
        <w:r w:rsidR="00794F92" w:rsidRPr="00532F9E">
          <w:rPr>
            <w:rStyle w:val="Hyperlink"/>
            <w:rFonts w:asciiTheme="minorHAnsi" w:eastAsiaTheme="minorEastAsia" w:hAnsiTheme="minorHAnsi" w:cstheme="minorHAnsi"/>
            <w:noProof/>
            <w:sz w:val="22"/>
            <w:szCs w:val="22"/>
          </w:rPr>
          <w:t>Table 04 AGRS-Template</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_Toc138794197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27</w:t>
        </w:r>
        <w:r w:rsidR="00794F92" w:rsidRPr="00532F9E">
          <w:rPr>
            <w:rFonts w:asciiTheme="minorHAnsi" w:hAnsiTheme="minorHAnsi" w:cstheme="minorHAnsi"/>
            <w:noProof/>
            <w:webHidden/>
            <w:sz w:val="22"/>
            <w:szCs w:val="22"/>
          </w:rPr>
          <w:fldChar w:fldCharType="end"/>
        </w:r>
      </w:hyperlink>
    </w:p>
    <w:p w14:paraId="3E776349" w14:textId="491457E1"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w:anchor="_Toc138794198" w:history="1">
        <w:r w:rsidR="00794F92" w:rsidRPr="00532F9E">
          <w:rPr>
            <w:rStyle w:val="Hyperlink"/>
            <w:rFonts w:asciiTheme="minorHAnsi" w:eastAsiaTheme="minorEastAsia" w:hAnsiTheme="minorHAnsi" w:cstheme="minorHAnsi"/>
            <w:noProof/>
            <w:sz w:val="22"/>
            <w:szCs w:val="22"/>
          </w:rPr>
          <w:t>Table 05 Sustainability Indicators-Vertical Farming</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_Toc138794198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47</w:t>
        </w:r>
        <w:r w:rsidR="00794F92" w:rsidRPr="00532F9E">
          <w:rPr>
            <w:rFonts w:asciiTheme="minorHAnsi" w:hAnsiTheme="minorHAnsi" w:cstheme="minorHAnsi"/>
            <w:noProof/>
            <w:webHidden/>
            <w:sz w:val="22"/>
            <w:szCs w:val="22"/>
          </w:rPr>
          <w:fldChar w:fldCharType="end"/>
        </w:r>
      </w:hyperlink>
    </w:p>
    <w:p w14:paraId="0528ABA2" w14:textId="5DEC80D5"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w:anchor="_Toc138794199" w:history="1">
        <w:r w:rsidR="00794F92" w:rsidRPr="00532F9E">
          <w:rPr>
            <w:rStyle w:val="Hyperlink"/>
            <w:rFonts w:asciiTheme="minorHAnsi" w:eastAsiaTheme="minorEastAsia" w:hAnsiTheme="minorHAnsi" w:cstheme="minorHAnsi"/>
            <w:noProof/>
            <w:sz w:val="22"/>
            <w:szCs w:val="22"/>
          </w:rPr>
          <w:t>Table 06 Sustainability Reporting- Eco-Tourism</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_Toc138794199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51</w:t>
        </w:r>
        <w:r w:rsidR="00794F92" w:rsidRPr="00532F9E">
          <w:rPr>
            <w:rFonts w:asciiTheme="minorHAnsi" w:hAnsiTheme="minorHAnsi" w:cstheme="minorHAnsi"/>
            <w:noProof/>
            <w:webHidden/>
            <w:sz w:val="22"/>
            <w:szCs w:val="22"/>
          </w:rPr>
          <w:fldChar w:fldCharType="end"/>
        </w:r>
      </w:hyperlink>
    </w:p>
    <w:p w14:paraId="044D1D9A" w14:textId="5627E7A3"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w:anchor="_Toc138794200" w:history="1">
        <w:r w:rsidR="00794F92" w:rsidRPr="00532F9E">
          <w:rPr>
            <w:rStyle w:val="Hyperlink"/>
            <w:rFonts w:asciiTheme="minorHAnsi" w:eastAsiaTheme="minorEastAsia" w:hAnsiTheme="minorHAnsi" w:cstheme="minorHAnsi"/>
            <w:noProof/>
            <w:sz w:val="22"/>
            <w:szCs w:val="22"/>
          </w:rPr>
          <w:t>Table 07 Sustainability Reporting- E-Businesses</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_Toc138794200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53</w:t>
        </w:r>
        <w:r w:rsidR="00794F92" w:rsidRPr="00532F9E">
          <w:rPr>
            <w:rFonts w:asciiTheme="minorHAnsi" w:hAnsiTheme="minorHAnsi" w:cstheme="minorHAnsi"/>
            <w:noProof/>
            <w:webHidden/>
            <w:sz w:val="22"/>
            <w:szCs w:val="22"/>
          </w:rPr>
          <w:fldChar w:fldCharType="end"/>
        </w:r>
      </w:hyperlink>
    </w:p>
    <w:p w14:paraId="37285614" w14:textId="1D7555D1" w:rsidR="00814BB9" w:rsidRPr="00532F9E" w:rsidRDefault="0045072F" w:rsidP="00AC5E11">
      <w:pPr>
        <w:spacing w:line="276" w:lineRule="auto"/>
        <w:jc w:val="both"/>
        <w:rPr>
          <w:rFonts w:asciiTheme="minorHAnsi" w:hAnsiTheme="minorHAnsi" w:cstheme="minorHAnsi"/>
          <w:b/>
          <w:bCs/>
          <w:color w:val="000000" w:themeColor="text1"/>
          <w:sz w:val="22"/>
          <w:szCs w:val="22"/>
        </w:rPr>
      </w:pPr>
      <w:r w:rsidRPr="00532F9E">
        <w:rPr>
          <w:rFonts w:asciiTheme="minorHAnsi" w:hAnsiTheme="minorHAnsi" w:cstheme="minorHAnsi"/>
          <w:b/>
          <w:bCs/>
          <w:color w:val="000000" w:themeColor="text1"/>
          <w:sz w:val="22"/>
          <w:szCs w:val="22"/>
        </w:rPr>
        <w:fldChar w:fldCharType="end"/>
      </w:r>
      <w:r w:rsidR="00814BB9" w:rsidRPr="00532F9E">
        <w:rPr>
          <w:rFonts w:asciiTheme="minorHAnsi" w:hAnsiTheme="minorHAnsi" w:cstheme="minorHAnsi"/>
          <w:b/>
          <w:bCs/>
          <w:color w:val="000000" w:themeColor="text1"/>
          <w:sz w:val="22"/>
          <w:szCs w:val="22"/>
        </w:rPr>
        <w:br w:type="page"/>
      </w:r>
    </w:p>
    <w:p w14:paraId="1ECE4F35" w14:textId="77777777" w:rsidR="009575EA" w:rsidRPr="00794F92" w:rsidRDefault="00814BB9" w:rsidP="00AC5E11">
      <w:pPr>
        <w:spacing w:line="276" w:lineRule="auto"/>
        <w:jc w:val="both"/>
        <w:rPr>
          <w:rFonts w:asciiTheme="minorHAnsi" w:hAnsiTheme="minorHAnsi" w:cstheme="minorHAnsi"/>
          <w:b/>
          <w:bCs/>
          <w:color w:val="5B9BD5" w:themeColor="accent5"/>
          <w:sz w:val="22"/>
          <w:szCs w:val="22"/>
        </w:rPr>
      </w:pPr>
      <w:r w:rsidRPr="00794F92">
        <w:rPr>
          <w:rFonts w:asciiTheme="minorHAnsi" w:hAnsiTheme="minorHAnsi" w:cstheme="minorHAnsi"/>
          <w:b/>
          <w:bCs/>
          <w:color w:val="5B9BD5" w:themeColor="accent5"/>
          <w:sz w:val="22"/>
          <w:szCs w:val="22"/>
        </w:rPr>
        <w:lastRenderedPageBreak/>
        <w:t>List of Figures</w:t>
      </w:r>
    </w:p>
    <w:p w14:paraId="51E460FC" w14:textId="0DE62276" w:rsidR="00794F92" w:rsidRPr="00532F9E" w:rsidRDefault="009575EA">
      <w:pPr>
        <w:pStyle w:val="TableofFigures"/>
        <w:tabs>
          <w:tab w:val="right" w:leader="dot" w:pos="9350"/>
        </w:tabs>
        <w:rPr>
          <w:rFonts w:asciiTheme="minorHAnsi" w:eastAsiaTheme="minorEastAsia" w:hAnsiTheme="minorHAnsi" w:cstheme="minorHAnsi"/>
          <w:noProof/>
          <w:kern w:val="2"/>
          <w:sz w:val="22"/>
          <w:szCs w:val="22"/>
          <w14:ligatures w14:val="standardContextual"/>
        </w:rPr>
      </w:pPr>
      <w:r w:rsidRPr="00532F9E">
        <w:rPr>
          <w:rFonts w:asciiTheme="minorHAnsi" w:hAnsiTheme="minorHAnsi" w:cstheme="minorHAnsi"/>
          <w:b/>
          <w:bCs/>
          <w:color w:val="000000" w:themeColor="text1"/>
          <w:sz w:val="22"/>
          <w:szCs w:val="22"/>
        </w:rPr>
        <w:fldChar w:fldCharType="begin"/>
      </w:r>
      <w:r w:rsidRPr="00532F9E">
        <w:rPr>
          <w:rFonts w:asciiTheme="minorHAnsi" w:hAnsiTheme="minorHAnsi" w:cstheme="minorHAnsi"/>
          <w:b/>
          <w:bCs/>
          <w:color w:val="000000" w:themeColor="text1"/>
          <w:sz w:val="22"/>
          <w:szCs w:val="22"/>
        </w:rPr>
        <w:instrText xml:space="preserve"> TOC \h \z \c "Figure" </w:instrText>
      </w:r>
      <w:r w:rsidRPr="00532F9E">
        <w:rPr>
          <w:rFonts w:asciiTheme="minorHAnsi" w:hAnsiTheme="minorHAnsi" w:cstheme="minorHAnsi"/>
          <w:b/>
          <w:bCs/>
          <w:color w:val="000000" w:themeColor="text1"/>
          <w:sz w:val="22"/>
          <w:szCs w:val="22"/>
        </w:rPr>
        <w:fldChar w:fldCharType="separate"/>
      </w:r>
      <w:hyperlink r:id="rId8" w:anchor="_Toc138794233" w:history="1">
        <w:r w:rsidR="00794F92" w:rsidRPr="00532F9E">
          <w:rPr>
            <w:rStyle w:val="Hyperlink"/>
            <w:rFonts w:asciiTheme="minorHAnsi" w:eastAsiaTheme="minorEastAsia" w:hAnsiTheme="minorHAnsi" w:cstheme="minorHAnsi"/>
            <w:noProof/>
            <w:sz w:val="22"/>
            <w:szCs w:val="22"/>
          </w:rPr>
          <w:t>Figure 01 Stakeholder Map at National Level</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_Toc138794233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13</w:t>
        </w:r>
        <w:r w:rsidR="00794F92" w:rsidRPr="00532F9E">
          <w:rPr>
            <w:rFonts w:asciiTheme="minorHAnsi" w:hAnsiTheme="minorHAnsi" w:cstheme="minorHAnsi"/>
            <w:noProof/>
            <w:webHidden/>
            <w:sz w:val="22"/>
            <w:szCs w:val="22"/>
          </w:rPr>
          <w:fldChar w:fldCharType="end"/>
        </w:r>
      </w:hyperlink>
    </w:p>
    <w:p w14:paraId="41697E23" w14:textId="243AF96A"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r:id="rId9" w:anchor="_Toc138794234" w:history="1">
        <w:r w:rsidR="00794F92" w:rsidRPr="00532F9E">
          <w:rPr>
            <w:rStyle w:val="Hyperlink"/>
            <w:rFonts w:asciiTheme="minorHAnsi" w:eastAsiaTheme="minorEastAsia" w:hAnsiTheme="minorHAnsi" w:cstheme="minorHAnsi"/>
            <w:noProof/>
            <w:sz w:val="22"/>
            <w:szCs w:val="22"/>
          </w:rPr>
          <w:t>Figure 02 AGRS Work Processes</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_Toc138794234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21</w:t>
        </w:r>
        <w:r w:rsidR="00794F92" w:rsidRPr="00532F9E">
          <w:rPr>
            <w:rFonts w:asciiTheme="minorHAnsi" w:hAnsiTheme="minorHAnsi" w:cstheme="minorHAnsi"/>
            <w:noProof/>
            <w:webHidden/>
            <w:sz w:val="22"/>
            <w:szCs w:val="22"/>
          </w:rPr>
          <w:fldChar w:fldCharType="end"/>
        </w:r>
      </w:hyperlink>
    </w:p>
    <w:p w14:paraId="0718CF59" w14:textId="1DE7F83B"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r:id="rId10" w:anchor="_Toc138794235" w:history="1">
        <w:r w:rsidR="00794F92" w:rsidRPr="00532F9E">
          <w:rPr>
            <w:rStyle w:val="Hyperlink"/>
            <w:rFonts w:asciiTheme="minorHAnsi" w:eastAsiaTheme="minorEastAsia" w:hAnsiTheme="minorHAnsi" w:cstheme="minorHAnsi"/>
            <w:noProof/>
            <w:sz w:val="22"/>
            <w:szCs w:val="22"/>
          </w:rPr>
          <w:t>Figure 03 AGRS Public-Dashboard</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_Toc138794235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29</w:t>
        </w:r>
        <w:r w:rsidR="00794F92" w:rsidRPr="00532F9E">
          <w:rPr>
            <w:rFonts w:asciiTheme="minorHAnsi" w:hAnsiTheme="minorHAnsi" w:cstheme="minorHAnsi"/>
            <w:noProof/>
            <w:webHidden/>
            <w:sz w:val="22"/>
            <w:szCs w:val="22"/>
          </w:rPr>
          <w:fldChar w:fldCharType="end"/>
        </w:r>
      </w:hyperlink>
    </w:p>
    <w:p w14:paraId="5DD73982" w14:textId="28F5136C"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r:id="rId11" w:anchor="_Toc138794236" w:history="1">
        <w:r w:rsidR="00794F92" w:rsidRPr="00532F9E">
          <w:rPr>
            <w:rStyle w:val="Hyperlink"/>
            <w:rFonts w:asciiTheme="minorHAnsi" w:eastAsiaTheme="minorEastAsia" w:hAnsiTheme="minorHAnsi" w:cstheme="minorHAnsi"/>
            <w:noProof/>
            <w:sz w:val="22"/>
            <w:szCs w:val="22"/>
          </w:rPr>
          <w:t>Figure 04 AGRS Management-Dashboard</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_Toc138794236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30</w:t>
        </w:r>
        <w:r w:rsidR="00794F92" w:rsidRPr="00532F9E">
          <w:rPr>
            <w:rFonts w:asciiTheme="minorHAnsi" w:hAnsiTheme="minorHAnsi" w:cstheme="minorHAnsi"/>
            <w:noProof/>
            <w:webHidden/>
            <w:sz w:val="22"/>
            <w:szCs w:val="22"/>
          </w:rPr>
          <w:fldChar w:fldCharType="end"/>
        </w:r>
      </w:hyperlink>
    </w:p>
    <w:p w14:paraId="24C62890" w14:textId="6F5EAA20"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w:anchor="_Toc138794237" w:history="1">
        <w:r w:rsidR="00794F92" w:rsidRPr="00532F9E">
          <w:rPr>
            <w:rStyle w:val="Hyperlink"/>
            <w:rFonts w:asciiTheme="minorHAnsi" w:eastAsiaTheme="minorEastAsia" w:hAnsiTheme="minorHAnsi" w:cstheme="minorHAnsi"/>
            <w:noProof/>
            <w:sz w:val="22"/>
            <w:szCs w:val="22"/>
          </w:rPr>
          <w:t>Figure 05 Membership of China National Commission for Disaster Reduction</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_Toc138794237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36</w:t>
        </w:r>
        <w:r w:rsidR="00794F92" w:rsidRPr="00532F9E">
          <w:rPr>
            <w:rFonts w:asciiTheme="minorHAnsi" w:hAnsiTheme="minorHAnsi" w:cstheme="minorHAnsi"/>
            <w:noProof/>
            <w:webHidden/>
            <w:sz w:val="22"/>
            <w:szCs w:val="22"/>
          </w:rPr>
          <w:fldChar w:fldCharType="end"/>
        </w:r>
      </w:hyperlink>
    </w:p>
    <w:p w14:paraId="610EEB36" w14:textId="7578DD30"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r:id="rId12" w:anchor="_Toc138794238" w:history="1">
        <w:r w:rsidR="00794F92" w:rsidRPr="00532F9E">
          <w:rPr>
            <w:rStyle w:val="Hyperlink"/>
            <w:rFonts w:asciiTheme="minorHAnsi" w:eastAsiaTheme="minorEastAsia" w:hAnsiTheme="minorHAnsi" w:cstheme="minorHAnsi"/>
            <w:noProof/>
            <w:sz w:val="22"/>
            <w:szCs w:val="22"/>
          </w:rPr>
          <w:t>Figure 06 SDGs with reference to the GRI 13</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_Toc138794238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42</w:t>
        </w:r>
        <w:r w:rsidR="00794F92" w:rsidRPr="00532F9E">
          <w:rPr>
            <w:rFonts w:asciiTheme="minorHAnsi" w:hAnsiTheme="minorHAnsi" w:cstheme="minorHAnsi"/>
            <w:noProof/>
            <w:webHidden/>
            <w:sz w:val="22"/>
            <w:szCs w:val="22"/>
          </w:rPr>
          <w:fldChar w:fldCharType="end"/>
        </w:r>
      </w:hyperlink>
    </w:p>
    <w:p w14:paraId="14625AB9" w14:textId="6A4F7443" w:rsidR="00794F92" w:rsidRPr="00532F9E" w:rsidRDefault="00000000">
      <w:pPr>
        <w:pStyle w:val="TableofFigures"/>
        <w:tabs>
          <w:tab w:val="right" w:leader="dot" w:pos="9350"/>
        </w:tabs>
        <w:rPr>
          <w:rFonts w:asciiTheme="minorHAnsi" w:eastAsiaTheme="minorEastAsia" w:hAnsiTheme="minorHAnsi" w:cstheme="minorHAnsi"/>
          <w:noProof/>
          <w:kern w:val="2"/>
          <w:sz w:val="22"/>
          <w:szCs w:val="22"/>
          <w14:ligatures w14:val="standardContextual"/>
        </w:rPr>
      </w:pPr>
      <w:hyperlink r:id="rId13" w:anchor="_Toc138794239" w:history="1">
        <w:r w:rsidR="00794F92" w:rsidRPr="00532F9E">
          <w:rPr>
            <w:rStyle w:val="Hyperlink"/>
            <w:rFonts w:asciiTheme="minorHAnsi" w:eastAsiaTheme="minorEastAsia" w:hAnsiTheme="minorHAnsi" w:cstheme="minorHAnsi"/>
            <w:noProof/>
            <w:sz w:val="22"/>
            <w:szCs w:val="22"/>
          </w:rPr>
          <w:t>Figure  07 SDG reference to the UN Global Compact</w:t>
        </w:r>
        <w:r w:rsidR="00794F92" w:rsidRPr="00532F9E">
          <w:rPr>
            <w:rFonts w:asciiTheme="minorHAnsi" w:hAnsiTheme="minorHAnsi" w:cstheme="minorHAnsi"/>
            <w:noProof/>
            <w:webHidden/>
            <w:sz w:val="22"/>
            <w:szCs w:val="22"/>
          </w:rPr>
          <w:tab/>
        </w:r>
        <w:r w:rsidR="00794F92" w:rsidRPr="00532F9E">
          <w:rPr>
            <w:rFonts w:asciiTheme="minorHAnsi" w:hAnsiTheme="minorHAnsi" w:cstheme="minorHAnsi"/>
            <w:noProof/>
            <w:webHidden/>
            <w:sz w:val="22"/>
            <w:szCs w:val="22"/>
          </w:rPr>
          <w:fldChar w:fldCharType="begin"/>
        </w:r>
        <w:r w:rsidR="00794F92" w:rsidRPr="00532F9E">
          <w:rPr>
            <w:rFonts w:asciiTheme="minorHAnsi" w:hAnsiTheme="minorHAnsi" w:cstheme="minorHAnsi"/>
            <w:noProof/>
            <w:webHidden/>
            <w:sz w:val="22"/>
            <w:szCs w:val="22"/>
          </w:rPr>
          <w:instrText xml:space="preserve"> PAGEREF _Toc138794239 \h </w:instrText>
        </w:r>
        <w:r w:rsidR="00794F92" w:rsidRPr="00532F9E">
          <w:rPr>
            <w:rFonts w:asciiTheme="minorHAnsi" w:hAnsiTheme="minorHAnsi" w:cstheme="minorHAnsi"/>
            <w:noProof/>
            <w:webHidden/>
            <w:sz w:val="22"/>
            <w:szCs w:val="22"/>
          </w:rPr>
        </w:r>
        <w:r w:rsidR="00794F92" w:rsidRPr="00532F9E">
          <w:rPr>
            <w:rFonts w:asciiTheme="minorHAnsi" w:hAnsiTheme="minorHAnsi" w:cstheme="minorHAnsi"/>
            <w:noProof/>
            <w:webHidden/>
            <w:sz w:val="22"/>
            <w:szCs w:val="22"/>
          </w:rPr>
          <w:fldChar w:fldCharType="separate"/>
        </w:r>
        <w:r w:rsidR="00794F92" w:rsidRPr="00532F9E">
          <w:rPr>
            <w:rFonts w:asciiTheme="minorHAnsi" w:hAnsiTheme="minorHAnsi" w:cstheme="minorHAnsi"/>
            <w:noProof/>
            <w:webHidden/>
            <w:sz w:val="22"/>
            <w:szCs w:val="22"/>
          </w:rPr>
          <w:t>44</w:t>
        </w:r>
        <w:r w:rsidR="00794F92" w:rsidRPr="00532F9E">
          <w:rPr>
            <w:rFonts w:asciiTheme="minorHAnsi" w:hAnsiTheme="minorHAnsi" w:cstheme="minorHAnsi"/>
            <w:noProof/>
            <w:webHidden/>
            <w:sz w:val="22"/>
            <w:szCs w:val="22"/>
          </w:rPr>
          <w:fldChar w:fldCharType="end"/>
        </w:r>
      </w:hyperlink>
    </w:p>
    <w:p w14:paraId="1B9789DE" w14:textId="1C3F3876" w:rsidR="008148F5" w:rsidRPr="00532F9E" w:rsidRDefault="009575EA" w:rsidP="00AC5E11">
      <w:pPr>
        <w:spacing w:line="276" w:lineRule="auto"/>
        <w:jc w:val="both"/>
        <w:rPr>
          <w:rFonts w:asciiTheme="minorHAnsi" w:hAnsiTheme="minorHAnsi" w:cstheme="minorHAnsi"/>
          <w:b/>
          <w:bCs/>
          <w:color w:val="000000" w:themeColor="text1"/>
          <w:sz w:val="22"/>
          <w:szCs w:val="22"/>
        </w:rPr>
      </w:pPr>
      <w:r w:rsidRPr="00532F9E">
        <w:rPr>
          <w:rFonts w:asciiTheme="minorHAnsi" w:hAnsiTheme="minorHAnsi" w:cstheme="minorHAnsi"/>
          <w:b/>
          <w:bCs/>
          <w:color w:val="000000" w:themeColor="text1"/>
          <w:sz w:val="22"/>
          <w:szCs w:val="22"/>
        </w:rPr>
        <w:fldChar w:fldCharType="end"/>
      </w:r>
    </w:p>
    <w:p w14:paraId="0E1E1605" w14:textId="28E56C03" w:rsidR="00814BB9" w:rsidRPr="004E2BB2" w:rsidRDefault="00814BB9" w:rsidP="003F495E">
      <w:pPr>
        <w:spacing w:line="276" w:lineRule="auto"/>
        <w:jc w:val="both"/>
        <w:rPr>
          <w:rFonts w:asciiTheme="minorHAnsi" w:eastAsia="SimSun" w:hAnsiTheme="minorHAnsi" w:cstheme="minorHAnsi"/>
          <w:b/>
          <w:bCs/>
          <w:color w:val="000000" w:themeColor="text1"/>
          <w:kern w:val="44"/>
          <w:sz w:val="22"/>
          <w:szCs w:val="22"/>
          <w:lang w:eastAsia="x-none"/>
        </w:rPr>
      </w:pPr>
      <w:r w:rsidRPr="004E2BB2">
        <w:rPr>
          <w:rFonts w:asciiTheme="minorHAnsi" w:hAnsiTheme="minorHAnsi" w:cstheme="minorHAnsi"/>
          <w:color w:val="000000" w:themeColor="text1"/>
          <w:sz w:val="22"/>
          <w:szCs w:val="22"/>
        </w:rPr>
        <w:br w:type="page"/>
      </w:r>
    </w:p>
    <w:p w14:paraId="3F4A5B45" w14:textId="0CB13FC1" w:rsidR="004A1E97" w:rsidRPr="00AC5E11" w:rsidRDefault="00FE2834" w:rsidP="00487EFE">
      <w:pPr>
        <w:pStyle w:val="Heading1"/>
      </w:pPr>
      <w:bookmarkStart w:id="0" w:name="_Toc141119881"/>
      <w:r w:rsidRPr="00AC5E11">
        <w:lastRenderedPageBreak/>
        <w:t>Abbrev</w:t>
      </w:r>
      <w:r w:rsidR="00EE4464" w:rsidRPr="00AC5E11">
        <w:t>iations</w:t>
      </w:r>
      <w:bookmarkEnd w:id="0"/>
    </w:p>
    <w:p w14:paraId="6F297883"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lang w:eastAsia="zh-CN"/>
        </w:rPr>
      </w:pPr>
      <w:r w:rsidRPr="00AC5E11">
        <w:rPr>
          <w:rFonts w:asciiTheme="minorHAnsi" w:hAnsiTheme="minorHAnsi" w:cstheme="minorHAnsi"/>
          <w:color w:val="000000" w:themeColor="text1"/>
          <w:sz w:val="22"/>
          <w:szCs w:val="22"/>
        </w:rPr>
        <w:t>ADB</w:t>
      </w:r>
      <w:r w:rsidRPr="00AC5E11">
        <w:rPr>
          <w:rFonts w:asciiTheme="minorHAnsi" w:hAnsiTheme="minorHAnsi" w:cstheme="minorHAnsi"/>
          <w:color w:val="000000" w:themeColor="text1"/>
          <w:sz w:val="22"/>
          <w:szCs w:val="22"/>
        </w:rPr>
        <w:tab/>
        <w:t>Asian Development Bank</w:t>
      </w:r>
    </w:p>
    <w:p w14:paraId="25012CC2"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lang w:eastAsia="zh-CN"/>
        </w:rPr>
      </w:pPr>
      <w:r w:rsidRPr="00AC5E11">
        <w:rPr>
          <w:rFonts w:asciiTheme="minorHAnsi" w:hAnsiTheme="minorHAnsi" w:cstheme="minorHAnsi"/>
          <w:color w:val="000000" w:themeColor="text1"/>
          <w:sz w:val="22"/>
          <w:szCs w:val="22"/>
          <w:lang w:eastAsia="zh-CN"/>
        </w:rPr>
        <w:t>AFIP</w:t>
      </w:r>
      <w:r w:rsidRPr="00AC5E11">
        <w:rPr>
          <w:rFonts w:asciiTheme="minorHAnsi" w:hAnsiTheme="minorHAnsi" w:cstheme="minorHAnsi"/>
          <w:color w:val="000000" w:themeColor="text1"/>
          <w:sz w:val="22"/>
          <w:szCs w:val="22"/>
          <w:lang w:eastAsia="zh-CN"/>
        </w:rPr>
        <w:tab/>
        <w:t>Academy of Forest Inventory and Planning, National Forestry and Grassland Administration</w:t>
      </w:r>
    </w:p>
    <w:p w14:paraId="391EC8FF"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AGRS</w:t>
      </w:r>
      <w:r w:rsidRPr="00AC5E11">
        <w:rPr>
          <w:rFonts w:asciiTheme="minorHAnsi" w:hAnsiTheme="minorHAnsi" w:cstheme="minorHAnsi"/>
          <w:color w:val="000000" w:themeColor="text1"/>
          <w:sz w:val="22"/>
          <w:szCs w:val="22"/>
        </w:rPr>
        <w:tab/>
        <w:t>Appeal and Grievances Redress System</w:t>
      </w:r>
    </w:p>
    <w:p w14:paraId="6D11B327"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BQCW</w:t>
      </w:r>
      <w:r w:rsidRPr="00AC5E11">
        <w:rPr>
          <w:rFonts w:asciiTheme="minorHAnsi" w:hAnsiTheme="minorHAnsi" w:cstheme="minorHAnsi"/>
          <w:color w:val="000000" w:themeColor="text1"/>
          <w:sz w:val="22"/>
          <w:szCs w:val="22"/>
        </w:rPr>
        <w:tab/>
        <w:t>Beihai-Qinzhou Coastal Waters</w:t>
      </w:r>
    </w:p>
    <w:p w14:paraId="5B12DB2C"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C-PAR</w:t>
      </w:r>
      <w:r w:rsidRPr="00AC5E11">
        <w:rPr>
          <w:rFonts w:asciiTheme="minorHAnsi" w:hAnsiTheme="minorHAnsi" w:cstheme="minorHAnsi"/>
          <w:color w:val="000000" w:themeColor="text1"/>
          <w:sz w:val="22"/>
          <w:szCs w:val="22"/>
        </w:rPr>
        <w:tab/>
        <w:t>China’s Protected Area System Reform</w:t>
      </w:r>
    </w:p>
    <w:p w14:paraId="7D6F187F"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CWD</w:t>
      </w:r>
      <w:r w:rsidRPr="00AC5E11">
        <w:rPr>
          <w:rFonts w:asciiTheme="minorHAnsi" w:hAnsiTheme="minorHAnsi" w:cstheme="minorHAnsi"/>
          <w:color w:val="000000" w:themeColor="text1"/>
          <w:sz w:val="22"/>
          <w:szCs w:val="22"/>
        </w:rPr>
        <w:tab/>
        <w:t>Chinese White Dolphin</w:t>
      </w:r>
    </w:p>
    <w:p w14:paraId="2A0BC775"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lang w:eastAsia="zh-CN"/>
        </w:rPr>
      </w:pPr>
      <w:r w:rsidRPr="00AC5E11">
        <w:rPr>
          <w:rFonts w:asciiTheme="minorHAnsi" w:hAnsiTheme="minorHAnsi" w:cstheme="minorHAnsi"/>
          <w:color w:val="000000" w:themeColor="text1"/>
          <w:sz w:val="22"/>
          <w:szCs w:val="22"/>
          <w:lang w:eastAsia="zh-CN"/>
        </w:rPr>
        <w:t>DNPAM</w:t>
      </w:r>
      <w:r w:rsidRPr="00AC5E11">
        <w:rPr>
          <w:rFonts w:asciiTheme="minorHAnsi" w:hAnsiTheme="minorHAnsi" w:cstheme="minorHAnsi"/>
          <w:color w:val="000000" w:themeColor="text1"/>
          <w:sz w:val="22"/>
          <w:szCs w:val="22"/>
          <w:lang w:eastAsia="zh-CN"/>
        </w:rPr>
        <w:tab/>
        <w:t>Department of Natural Protected Area Management, National Forestry and Grassland Administration</w:t>
      </w:r>
    </w:p>
    <w:p w14:paraId="20EFAEFE"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ESA</w:t>
      </w:r>
      <w:r w:rsidRPr="00AC5E11">
        <w:rPr>
          <w:rFonts w:asciiTheme="minorHAnsi" w:hAnsiTheme="minorHAnsi" w:cstheme="minorHAnsi"/>
          <w:color w:val="000000" w:themeColor="text1"/>
          <w:sz w:val="22"/>
          <w:szCs w:val="22"/>
        </w:rPr>
        <w:tab/>
        <w:t>Ecologically Sensitive Area</w:t>
      </w:r>
    </w:p>
    <w:p w14:paraId="261917CC"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ESG</w:t>
      </w:r>
      <w:r w:rsidRPr="00AC5E11">
        <w:rPr>
          <w:rFonts w:asciiTheme="minorHAnsi" w:hAnsiTheme="minorHAnsi" w:cstheme="minorHAnsi"/>
          <w:color w:val="000000" w:themeColor="text1"/>
          <w:sz w:val="22"/>
          <w:szCs w:val="22"/>
        </w:rPr>
        <w:tab/>
        <w:t>Environment, Social and Governance</w:t>
      </w:r>
    </w:p>
    <w:p w14:paraId="2BB2B890"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GEF </w:t>
      </w:r>
      <w:r w:rsidRPr="00AC5E11">
        <w:rPr>
          <w:rFonts w:asciiTheme="minorHAnsi" w:hAnsiTheme="minorHAnsi" w:cstheme="minorHAnsi"/>
          <w:color w:val="000000" w:themeColor="text1"/>
          <w:sz w:val="22"/>
          <w:szCs w:val="22"/>
        </w:rPr>
        <w:tab/>
        <w:t>Global Environment Facility</w:t>
      </w:r>
    </w:p>
    <w:p w14:paraId="025F42C9"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KBA</w:t>
      </w:r>
      <w:r w:rsidRPr="00AC5E11">
        <w:rPr>
          <w:rFonts w:asciiTheme="minorHAnsi" w:hAnsiTheme="minorHAnsi" w:cstheme="minorHAnsi"/>
          <w:color w:val="000000" w:themeColor="text1"/>
          <w:sz w:val="22"/>
          <w:szCs w:val="22"/>
        </w:rPr>
        <w:tab/>
        <w:t>Key Biodiversity Area</w:t>
      </w:r>
    </w:p>
    <w:p w14:paraId="1B91BDA9"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LAP</w:t>
      </w:r>
      <w:r w:rsidRPr="00AC5E11">
        <w:rPr>
          <w:rFonts w:asciiTheme="minorHAnsi" w:hAnsiTheme="minorHAnsi" w:cstheme="minorHAnsi"/>
          <w:color w:val="000000" w:themeColor="text1"/>
          <w:sz w:val="22"/>
          <w:szCs w:val="22"/>
        </w:rPr>
        <w:tab/>
        <w:t>Livelihood Action Plan</w:t>
      </w:r>
    </w:p>
    <w:p w14:paraId="4125CF6B"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MARA </w:t>
      </w:r>
      <w:r w:rsidRPr="00AC5E11">
        <w:rPr>
          <w:rFonts w:asciiTheme="minorHAnsi" w:hAnsiTheme="minorHAnsi" w:cstheme="minorHAnsi"/>
          <w:color w:val="000000" w:themeColor="text1"/>
          <w:sz w:val="22"/>
          <w:szCs w:val="22"/>
        </w:rPr>
        <w:tab/>
        <w:t xml:space="preserve">Ministry of Agriculture and Rural Affairs </w:t>
      </w:r>
    </w:p>
    <w:p w14:paraId="6293103D"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MEM</w:t>
      </w:r>
      <w:r w:rsidRPr="00AC5E11">
        <w:rPr>
          <w:rFonts w:asciiTheme="minorHAnsi" w:hAnsiTheme="minorHAnsi" w:cstheme="minorHAnsi"/>
          <w:color w:val="000000" w:themeColor="text1"/>
          <w:sz w:val="22"/>
          <w:szCs w:val="22"/>
          <w:lang w:eastAsia="zh-CN"/>
        </w:rPr>
        <w:tab/>
        <w:t xml:space="preserve">Ministry of Emergency Management </w:t>
      </w:r>
    </w:p>
    <w:p w14:paraId="3EE2E23B"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lang w:eastAsia="zh-CN"/>
        </w:rPr>
      </w:pPr>
      <w:r w:rsidRPr="00AC5E11">
        <w:rPr>
          <w:rFonts w:asciiTheme="minorHAnsi" w:hAnsiTheme="minorHAnsi" w:cstheme="minorHAnsi"/>
          <w:color w:val="000000" w:themeColor="text1"/>
          <w:sz w:val="22"/>
          <w:szCs w:val="22"/>
          <w:lang w:eastAsia="zh-CN"/>
        </w:rPr>
        <w:t>MNR</w:t>
      </w:r>
      <w:r w:rsidRPr="00AC5E11">
        <w:rPr>
          <w:rFonts w:asciiTheme="minorHAnsi" w:hAnsiTheme="minorHAnsi" w:cstheme="minorHAnsi"/>
          <w:color w:val="000000" w:themeColor="text1"/>
          <w:sz w:val="22"/>
          <w:szCs w:val="22"/>
          <w:lang w:eastAsia="zh-CN"/>
        </w:rPr>
        <w:tab/>
        <w:t>Ministry of Natural Resources</w:t>
      </w:r>
    </w:p>
    <w:p w14:paraId="210DC4C2"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lang w:eastAsia="zh-CN"/>
        </w:rPr>
      </w:pPr>
      <w:r w:rsidRPr="00AC5E11">
        <w:rPr>
          <w:rFonts w:asciiTheme="minorHAnsi" w:hAnsiTheme="minorHAnsi" w:cstheme="minorHAnsi"/>
          <w:color w:val="000000" w:themeColor="text1"/>
          <w:sz w:val="22"/>
          <w:szCs w:val="22"/>
          <w:lang w:eastAsia="zh-CN"/>
        </w:rPr>
        <w:t>MNR</w:t>
      </w:r>
      <w:r w:rsidRPr="00AC5E11">
        <w:rPr>
          <w:rFonts w:asciiTheme="minorHAnsi" w:hAnsiTheme="minorHAnsi" w:cstheme="minorHAnsi"/>
          <w:color w:val="000000" w:themeColor="text1"/>
          <w:sz w:val="22"/>
          <w:szCs w:val="22"/>
          <w:lang w:eastAsia="zh-CN"/>
        </w:rPr>
        <w:tab/>
        <w:t xml:space="preserve">Ministry of Natural Resources  </w:t>
      </w:r>
    </w:p>
    <w:p w14:paraId="2841F95B"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lang w:eastAsia="zh-CN"/>
        </w:rPr>
      </w:pPr>
      <w:r w:rsidRPr="00AC5E11">
        <w:rPr>
          <w:rFonts w:asciiTheme="minorHAnsi" w:hAnsiTheme="minorHAnsi" w:cstheme="minorHAnsi"/>
          <w:color w:val="000000" w:themeColor="text1"/>
          <w:sz w:val="22"/>
          <w:szCs w:val="22"/>
        </w:rPr>
        <w:t xml:space="preserve">MoF </w:t>
      </w:r>
      <w:r w:rsidRPr="00AC5E11">
        <w:rPr>
          <w:rFonts w:asciiTheme="minorHAnsi" w:hAnsiTheme="minorHAnsi" w:cstheme="minorHAnsi"/>
          <w:color w:val="000000" w:themeColor="text1"/>
          <w:sz w:val="22"/>
          <w:szCs w:val="22"/>
        </w:rPr>
        <w:tab/>
        <w:t>Ministry of Finance</w:t>
      </w:r>
    </w:p>
    <w:p w14:paraId="0607D85A"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MPA</w:t>
      </w:r>
      <w:r w:rsidRPr="00AC5E11">
        <w:rPr>
          <w:rFonts w:asciiTheme="minorHAnsi" w:hAnsiTheme="minorHAnsi" w:cstheme="minorHAnsi"/>
          <w:color w:val="000000" w:themeColor="text1"/>
          <w:sz w:val="22"/>
          <w:szCs w:val="22"/>
        </w:rPr>
        <w:tab/>
        <w:t>Marine Protected Area</w:t>
      </w:r>
    </w:p>
    <w:p w14:paraId="7603A253"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lang w:eastAsia="zh-CN"/>
        </w:rPr>
      </w:pPr>
      <w:r w:rsidRPr="00AC5E11">
        <w:rPr>
          <w:rFonts w:asciiTheme="minorHAnsi" w:hAnsiTheme="minorHAnsi" w:cstheme="minorHAnsi"/>
          <w:color w:val="000000" w:themeColor="text1"/>
          <w:sz w:val="22"/>
          <w:szCs w:val="22"/>
        </w:rPr>
        <w:t xml:space="preserve">NBSAP </w:t>
      </w:r>
      <w:r w:rsidRPr="00AC5E11">
        <w:rPr>
          <w:rFonts w:asciiTheme="minorHAnsi" w:hAnsiTheme="minorHAnsi" w:cstheme="minorHAnsi"/>
          <w:color w:val="000000" w:themeColor="text1"/>
          <w:sz w:val="22"/>
          <w:szCs w:val="22"/>
        </w:rPr>
        <w:tab/>
        <w:t>National Biodiversity Strategy and Action Plan</w:t>
      </w:r>
    </w:p>
    <w:p w14:paraId="04773BBF"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lang w:eastAsia="zh-CN"/>
        </w:rPr>
      </w:pPr>
      <w:r w:rsidRPr="00AC5E11">
        <w:rPr>
          <w:rFonts w:asciiTheme="minorHAnsi" w:hAnsiTheme="minorHAnsi" w:cstheme="minorHAnsi"/>
          <w:color w:val="000000" w:themeColor="text1"/>
          <w:sz w:val="22"/>
          <w:szCs w:val="22"/>
          <w:lang w:eastAsia="zh-CN"/>
        </w:rPr>
        <w:t>NFGA</w:t>
      </w:r>
      <w:r w:rsidRPr="00AC5E11">
        <w:rPr>
          <w:rFonts w:asciiTheme="minorHAnsi" w:hAnsiTheme="minorHAnsi" w:cstheme="minorHAnsi"/>
          <w:color w:val="000000" w:themeColor="text1"/>
          <w:sz w:val="22"/>
          <w:szCs w:val="22"/>
          <w:lang w:eastAsia="zh-CN"/>
        </w:rPr>
        <w:tab/>
        <w:t>National Forestry and Grassland Administration</w:t>
      </w:r>
    </w:p>
    <w:p w14:paraId="6D3BCFF2"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NGO </w:t>
      </w:r>
      <w:r w:rsidRPr="00AC5E11">
        <w:rPr>
          <w:rFonts w:asciiTheme="minorHAnsi" w:hAnsiTheme="minorHAnsi" w:cstheme="minorHAnsi"/>
          <w:color w:val="000000" w:themeColor="text1"/>
          <w:sz w:val="22"/>
          <w:szCs w:val="22"/>
        </w:rPr>
        <w:tab/>
        <w:t>Non-Governmental Organization</w:t>
      </w:r>
    </w:p>
    <w:p w14:paraId="2AA574A5"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NIM </w:t>
      </w:r>
      <w:r w:rsidRPr="00AC5E11">
        <w:rPr>
          <w:rFonts w:asciiTheme="minorHAnsi" w:hAnsiTheme="minorHAnsi" w:cstheme="minorHAnsi"/>
          <w:color w:val="000000" w:themeColor="text1"/>
          <w:sz w:val="22"/>
          <w:szCs w:val="22"/>
        </w:rPr>
        <w:tab/>
        <w:t>National Implementation Modality</w:t>
      </w:r>
    </w:p>
    <w:p w14:paraId="2878AFD7"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NNR </w:t>
      </w:r>
      <w:r w:rsidRPr="00AC5E11">
        <w:rPr>
          <w:rFonts w:asciiTheme="minorHAnsi" w:hAnsiTheme="minorHAnsi" w:cstheme="minorHAnsi"/>
          <w:color w:val="000000" w:themeColor="text1"/>
          <w:sz w:val="22"/>
          <w:szCs w:val="22"/>
        </w:rPr>
        <w:tab/>
        <w:t>National Nature Reserve</w:t>
      </w:r>
    </w:p>
    <w:p w14:paraId="38FE930A"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NR </w:t>
      </w:r>
      <w:r w:rsidRPr="00AC5E11">
        <w:rPr>
          <w:rFonts w:asciiTheme="minorHAnsi" w:hAnsiTheme="minorHAnsi" w:cstheme="minorHAnsi"/>
          <w:color w:val="000000" w:themeColor="text1"/>
          <w:sz w:val="22"/>
          <w:szCs w:val="22"/>
        </w:rPr>
        <w:tab/>
        <w:t>Nature Reserve</w:t>
      </w:r>
    </w:p>
    <w:p w14:paraId="195BA87F"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PA </w:t>
      </w:r>
      <w:r w:rsidRPr="00AC5E11">
        <w:rPr>
          <w:rFonts w:asciiTheme="minorHAnsi" w:hAnsiTheme="minorHAnsi" w:cstheme="minorHAnsi"/>
          <w:color w:val="000000" w:themeColor="text1"/>
          <w:sz w:val="22"/>
          <w:szCs w:val="22"/>
        </w:rPr>
        <w:tab/>
        <w:t>Protected Area</w:t>
      </w:r>
    </w:p>
    <w:p w14:paraId="6C5BDD03"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PNR </w:t>
      </w:r>
      <w:r w:rsidRPr="00AC5E11">
        <w:rPr>
          <w:rFonts w:asciiTheme="minorHAnsi" w:hAnsiTheme="minorHAnsi" w:cstheme="minorHAnsi"/>
          <w:color w:val="000000" w:themeColor="text1"/>
          <w:sz w:val="22"/>
          <w:szCs w:val="22"/>
        </w:rPr>
        <w:tab/>
        <w:t>Provincial Nature Reserve</w:t>
      </w:r>
    </w:p>
    <w:p w14:paraId="1B3AA3DE"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PRC</w:t>
      </w:r>
      <w:r w:rsidRPr="00AC5E11">
        <w:rPr>
          <w:rFonts w:asciiTheme="minorHAnsi" w:hAnsiTheme="minorHAnsi" w:cstheme="minorHAnsi"/>
          <w:color w:val="000000" w:themeColor="text1"/>
          <w:sz w:val="22"/>
          <w:szCs w:val="22"/>
        </w:rPr>
        <w:tab/>
        <w:t>Peoples Republic of China</w:t>
      </w:r>
    </w:p>
    <w:p w14:paraId="33AD4527"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SAR</w:t>
      </w:r>
      <w:r w:rsidRPr="00AC5E11">
        <w:rPr>
          <w:rFonts w:asciiTheme="minorHAnsi" w:hAnsiTheme="minorHAnsi" w:cstheme="minorHAnsi"/>
          <w:color w:val="000000" w:themeColor="text1"/>
          <w:sz w:val="22"/>
          <w:szCs w:val="22"/>
        </w:rPr>
        <w:tab/>
        <w:t>Special Administrative Region</w:t>
      </w:r>
    </w:p>
    <w:p w14:paraId="1942CA47"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SDG</w:t>
      </w:r>
      <w:r w:rsidRPr="00AC5E11">
        <w:rPr>
          <w:rFonts w:asciiTheme="minorHAnsi" w:hAnsiTheme="minorHAnsi" w:cstheme="minorHAnsi"/>
          <w:color w:val="000000" w:themeColor="text1"/>
          <w:sz w:val="22"/>
          <w:szCs w:val="22"/>
        </w:rPr>
        <w:tab/>
        <w:t>Sustainable Development Goal</w:t>
      </w:r>
    </w:p>
    <w:p w14:paraId="3256C8DB"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SESP</w:t>
      </w:r>
      <w:r w:rsidRPr="00AC5E11">
        <w:rPr>
          <w:rFonts w:asciiTheme="minorHAnsi" w:hAnsiTheme="minorHAnsi" w:cstheme="minorHAnsi"/>
          <w:color w:val="000000" w:themeColor="text1"/>
          <w:sz w:val="22"/>
          <w:szCs w:val="22"/>
        </w:rPr>
        <w:tab/>
        <w:t>Social and Environmental Screening Procedure (UNDP)</w:t>
      </w:r>
    </w:p>
    <w:p w14:paraId="466442D7"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SOA</w:t>
      </w:r>
      <w:r w:rsidRPr="00AC5E11">
        <w:rPr>
          <w:rFonts w:asciiTheme="minorHAnsi" w:hAnsiTheme="minorHAnsi" w:cstheme="minorHAnsi"/>
          <w:color w:val="000000" w:themeColor="text1"/>
          <w:sz w:val="22"/>
          <w:szCs w:val="22"/>
        </w:rPr>
        <w:tab/>
        <w:t>State Oceanic Administration</w:t>
      </w:r>
    </w:p>
    <w:p w14:paraId="0F64FE50"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TIO</w:t>
      </w:r>
      <w:r w:rsidRPr="00AC5E11">
        <w:rPr>
          <w:rFonts w:asciiTheme="minorHAnsi" w:hAnsiTheme="minorHAnsi" w:cstheme="minorHAnsi"/>
          <w:color w:val="000000" w:themeColor="text1"/>
          <w:sz w:val="22"/>
          <w:szCs w:val="22"/>
        </w:rPr>
        <w:tab/>
        <w:t>Third Institute of Oceanography</w:t>
      </w:r>
      <w:r w:rsidRPr="00AC5E11">
        <w:rPr>
          <w:rFonts w:asciiTheme="minorHAnsi" w:hAnsiTheme="minorHAnsi" w:cstheme="minorHAnsi"/>
          <w:color w:val="000000" w:themeColor="text1"/>
          <w:sz w:val="22"/>
          <w:szCs w:val="22"/>
        </w:rPr>
        <w:tab/>
      </w:r>
    </w:p>
    <w:p w14:paraId="307CEC20"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UNDAF </w:t>
      </w:r>
      <w:r w:rsidRPr="00AC5E11">
        <w:rPr>
          <w:rFonts w:asciiTheme="minorHAnsi" w:hAnsiTheme="minorHAnsi" w:cstheme="minorHAnsi"/>
          <w:color w:val="000000" w:themeColor="text1"/>
          <w:sz w:val="22"/>
          <w:szCs w:val="22"/>
        </w:rPr>
        <w:tab/>
        <w:t>United Nations Development Assistance Framework</w:t>
      </w:r>
    </w:p>
    <w:p w14:paraId="437B4FC8"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UNDP </w:t>
      </w:r>
      <w:r w:rsidRPr="00AC5E11">
        <w:rPr>
          <w:rFonts w:asciiTheme="minorHAnsi" w:hAnsiTheme="minorHAnsi" w:cstheme="minorHAnsi"/>
          <w:color w:val="000000" w:themeColor="text1"/>
          <w:sz w:val="22"/>
          <w:szCs w:val="22"/>
        </w:rPr>
        <w:tab/>
        <w:t>United Nations Development Programme</w:t>
      </w:r>
    </w:p>
    <w:p w14:paraId="6CB0826C"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XBCW</w:t>
      </w:r>
      <w:r w:rsidRPr="00AC5E11">
        <w:rPr>
          <w:rFonts w:asciiTheme="minorHAnsi" w:hAnsiTheme="minorHAnsi" w:cstheme="minorHAnsi"/>
          <w:color w:val="000000" w:themeColor="text1"/>
          <w:sz w:val="22"/>
          <w:szCs w:val="22"/>
        </w:rPr>
        <w:tab/>
        <w:t>Xiamen Bay Coastal Waters</w:t>
      </w:r>
    </w:p>
    <w:p w14:paraId="4A88501C" w14:textId="77777777" w:rsidR="003E692F" w:rsidRPr="00AC5E11" w:rsidRDefault="003E692F" w:rsidP="00AC5E11">
      <w:pPr>
        <w:tabs>
          <w:tab w:val="left" w:pos="990"/>
        </w:tabs>
        <w:spacing w:after="20"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ZJCW</w:t>
      </w:r>
      <w:r w:rsidRPr="00AC5E11">
        <w:rPr>
          <w:rFonts w:asciiTheme="minorHAnsi" w:hAnsiTheme="minorHAnsi" w:cstheme="minorHAnsi"/>
          <w:color w:val="000000" w:themeColor="text1"/>
          <w:sz w:val="22"/>
          <w:szCs w:val="22"/>
        </w:rPr>
        <w:tab/>
        <w:t>Zhuhai-Jiangmen Coastal Waters</w:t>
      </w:r>
    </w:p>
    <w:p w14:paraId="2ED2AF8F" w14:textId="04E3DC68" w:rsidR="0002290B" w:rsidRPr="00487EFE" w:rsidRDefault="0002290B" w:rsidP="00487EFE">
      <w:pPr>
        <w:pStyle w:val="Heading1"/>
      </w:pPr>
      <w:bookmarkStart w:id="1" w:name="_Toc141119882"/>
      <w:r w:rsidRPr="00487EFE">
        <w:lastRenderedPageBreak/>
        <w:t>Executive Summary</w:t>
      </w:r>
      <w:bookmarkEnd w:id="1"/>
    </w:p>
    <w:p w14:paraId="65D58B30" w14:textId="2E6F19A2" w:rsidR="0039584C" w:rsidRPr="00AC5E11" w:rsidRDefault="0039584C" w:rsidP="00AC5E11">
      <w:pPr>
        <w:pStyle w:val="BodyTextNew"/>
        <w:spacing w:line="276" w:lineRule="auto"/>
        <w:rPr>
          <w:rFonts w:asciiTheme="minorHAnsi" w:hAnsiTheme="minorHAnsi" w:cstheme="minorHAnsi"/>
          <w:color w:val="000000" w:themeColor="text1"/>
          <w:sz w:val="22"/>
          <w:lang w:val="en-US"/>
        </w:rPr>
      </w:pPr>
      <w:r w:rsidRPr="00AC5E11">
        <w:rPr>
          <w:rFonts w:asciiTheme="minorHAnsi" w:hAnsiTheme="minorHAnsi" w:cstheme="minorHAnsi"/>
          <w:color w:val="000000" w:themeColor="text1"/>
          <w:sz w:val="22"/>
          <w:lang w:val="en-US"/>
        </w:rPr>
        <w:t>This institutional empowerment and management development project aims to conserve globally significant coastal biodiversity in southeast (SE) China through integrated seascape planning and threat management, Marine Protected Areas (MPA) network expansion, and strengthened MPAs operations.  The project focuses on coastal ecosystems, using the Chinese White Dolphin (CWD) as an indicator and flagship species to engage multiple stakeholders in novel ecosystem-based approaches.  The target area for the project is the three provinces in southeast China: Fujian, Guangdong, and Guangxi.</w:t>
      </w:r>
      <w:r w:rsidR="004D25F4" w:rsidRPr="00AC5E11">
        <w:rPr>
          <w:rFonts w:asciiTheme="minorHAnsi" w:hAnsiTheme="minorHAnsi" w:cstheme="minorHAnsi"/>
          <w:color w:val="000000" w:themeColor="text1"/>
          <w:sz w:val="22"/>
          <w:lang w:val="en-US"/>
        </w:rPr>
        <w:t xml:space="preserve">  </w:t>
      </w:r>
      <w:r w:rsidRPr="00AC5E11">
        <w:rPr>
          <w:rFonts w:asciiTheme="minorHAnsi" w:hAnsiTheme="minorHAnsi" w:cstheme="minorHAnsi"/>
          <w:color w:val="000000" w:themeColor="text1"/>
          <w:sz w:val="22"/>
          <w:lang w:val="en-US"/>
        </w:rPr>
        <w:t>The project's activities are carried over three components:</w:t>
      </w:r>
    </w:p>
    <w:p w14:paraId="4C499DC2" w14:textId="77777777" w:rsidR="0039584C" w:rsidRPr="00AC5E11" w:rsidRDefault="0039584C" w:rsidP="00AC5E11">
      <w:pPr>
        <w:pStyle w:val="BodyTextNew"/>
        <w:numPr>
          <w:ilvl w:val="0"/>
          <w:numId w:val="6"/>
        </w:numPr>
        <w:spacing w:line="276" w:lineRule="auto"/>
        <w:ind w:left="630" w:hanging="630"/>
        <w:rPr>
          <w:rFonts w:asciiTheme="minorHAnsi" w:hAnsiTheme="minorHAnsi" w:cstheme="minorHAnsi"/>
          <w:color w:val="000000" w:themeColor="text1"/>
          <w:sz w:val="22"/>
          <w:lang w:val="en-US"/>
        </w:rPr>
      </w:pPr>
      <w:r w:rsidRPr="00AC5E11">
        <w:rPr>
          <w:rFonts w:asciiTheme="minorHAnsi" w:hAnsiTheme="minorHAnsi" w:cstheme="minorHAnsi"/>
          <w:color w:val="000000" w:themeColor="text1"/>
          <w:sz w:val="22"/>
          <w:lang w:val="en-US"/>
        </w:rPr>
        <w:t>Component 1: Strengthened MPA legal framework and mainstreaming and expanding MPA network.</w:t>
      </w:r>
    </w:p>
    <w:p w14:paraId="3F35F5D7" w14:textId="00876A2D" w:rsidR="0039584C" w:rsidRPr="00AC5E11" w:rsidRDefault="0039584C" w:rsidP="00AC5E11">
      <w:pPr>
        <w:pStyle w:val="BodyTextNew"/>
        <w:numPr>
          <w:ilvl w:val="0"/>
          <w:numId w:val="6"/>
        </w:numPr>
        <w:spacing w:line="276" w:lineRule="auto"/>
        <w:ind w:left="630" w:hanging="630"/>
        <w:rPr>
          <w:rFonts w:asciiTheme="minorHAnsi" w:hAnsiTheme="minorHAnsi" w:cstheme="minorHAnsi"/>
          <w:color w:val="000000" w:themeColor="text1"/>
          <w:sz w:val="22"/>
          <w:lang w:val="en-US"/>
        </w:rPr>
      </w:pPr>
      <w:r w:rsidRPr="00AC5E11">
        <w:rPr>
          <w:rFonts w:asciiTheme="minorHAnsi" w:hAnsiTheme="minorHAnsi" w:cstheme="minorHAnsi"/>
          <w:color w:val="000000" w:themeColor="text1"/>
          <w:sz w:val="22"/>
          <w:lang w:val="en-US"/>
        </w:rPr>
        <w:t>Component 2</w:t>
      </w:r>
      <w:r w:rsidR="0021397E">
        <w:rPr>
          <w:rFonts w:asciiTheme="minorHAnsi" w:hAnsiTheme="minorHAnsi" w:cstheme="minorHAnsi"/>
          <w:color w:val="000000" w:themeColor="text1"/>
          <w:sz w:val="22"/>
          <w:lang w:val="en-US"/>
        </w:rPr>
        <w:t>:</w:t>
      </w:r>
      <w:r w:rsidRPr="00AC5E11">
        <w:rPr>
          <w:rFonts w:asciiTheme="minorHAnsi" w:hAnsiTheme="minorHAnsi" w:cstheme="minorHAnsi"/>
          <w:color w:val="000000" w:themeColor="text1"/>
          <w:sz w:val="22"/>
          <w:lang w:val="en-US"/>
        </w:rPr>
        <w:t xml:space="preserve"> </w:t>
      </w:r>
      <w:r w:rsidR="0021397E">
        <w:rPr>
          <w:rFonts w:asciiTheme="minorHAnsi" w:hAnsiTheme="minorHAnsi" w:cstheme="minorHAnsi"/>
          <w:color w:val="000000" w:themeColor="text1"/>
          <w:sz w:val="22"/>
          <w:lang w:val="en-US"/>
        </w:rPr>
        <w:t>D</w:t>
      </w:r>
      <w:r w:rsidRPr="00AC5E11">
        <w:rPr>
          <w:rFonts w:asciiTheme="minorHAnsi" w:hAnsiTheme="minorHAnsi" w:cstheme="minorHAnsi"/>
          <w:color w:val="000000" w:themeColor="text1"/>
          <w:sz w:val="22"/>
          <w:lang w:val="en-US"/>
        </w:rPr>
        <w:t>emonstrates improved MPA and Ecologically Sensitive Area (ESA) management.</w:t>
      </w:r>
    </w:p>
    <w:p w14:paraId="4384FC82" w14:textId="6646CF3E" w:rsidR="0039584C" w:rsidRPr="000465FA" w:rsidRDefault="0039584C" w:rsidP="000465FA">
      <w:pPr>
        <w:pStyle w:val="BodyTextNew"/>
        <w:numPr>
          <w:ilvl w:val="0"/>
          <w:numId w:val="6"/>
        </w:numPr>
        <w:spacing w:line="276" w:lineRule="auto"/>
        <w:ind w:left="630" w:hanging="630"/>
        <w:rPr>
          <w:rFonts w:asciiTheme="minorHAnsi" w:hAnsiTheme="minorHAnsi" w:cstheme="minorHAnsi"/>
          <w:color w:val="000000" w:themeColor="text1"/>
          <w:sz w:val="22"/>
          <w:lang w:val="en-US"/>
        </w:rPr>
      </w:pPr>
      <w:r w:rsidRPr="00AC5E11">
        <w:rPr>
          <w:rFonts w:asciiTheme="minorHAnsi" w:hAnsiTheme="minorHAnsi" w:cstheme="minorHAnsi"/>
          <w:color w:val="000000" w:themeColor="text1"/>
          <w:sz w:val="22"/>
          <w:lang w:val="en-US"/>
        </w:rPr>
        <w:t>Component 3: Monitoring, evaluating, and sharing knowledge and information on coastal habitats and species.</w:t>
      </w:r>
    </w:p>
    <w:p w14:paraId="5985E53B" w14:textId="695F2BDA"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This study includes the update of the Social and Environmental Screening Template (SESP)</w:t>
      </w:r>
      <w:r w:rsidR="00C62AEB">
        <w:rPr>
          <w:rFonts w:asciiTheme="minorHAnsi" w:hAnsiTheme="minorHAnsi" w:cstheme="minorHAnsi"/>
          <w:color w:val="000000" w:themeColor="text1"/>
          <w:sz w:val="22"/>
          <w:lang w:val="en-US"/>
        </w:rPr>
        <w:t>; where a</w:t>
      </w:r>
      <w:r w:rsidRPr="000465FA">
        <w:rPr>
          <w:rFonts w:asciiTheme="minorHAnsi" w:hAnsiTheme="minorHAnsi" w:cstheme="minorHAnsi"/>
          <w:color w:val="000000" w:themeColor="text1"/>
          <w:sz w:val="22"/>
          <w:lang w:val="en-US"/>
        </w:rPr>
        <w:t xml:space="preserve"> total of eight risks have been identified. Risk 8:  Climate change impacts are expected in China's coastal ecosystems, risking achieving project targets/objectives, identified as a moderate risk and is subject to change to low Risk by the end of the project when the project management develops relevance to the national and regional Risk Emergency Response of MPAs. Seven risks have been assessed as low-significance risks requiring monitoring and mitigation measures. The low risks are: </w:t>
      </w:r>
    </w:p>
    <w:p w14:paraId="00B7F861" w14:textId="77777777"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 xml:space="preserve">(1) Risk 1: access restrictions for fishermen/women); </w:t>
      </w:r>
    </w:p>
    <w:p w14:paraId="2CC062F4" w14:textId="77777777"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(2) Risk 2: Existing community conflicts over access to marine resources could be exacerbated by project activities;</w:t>
      </w:r>
    </w:p>
    <w:p w14:paraId="6BA0E994" w14:textId="77777777"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 xml:space="preserve">(3) Risk 3: There are gender disparities at project sites that could potentially be reproduced by the creation/enhanced management of MPAs; </w:t>
      </w:r>
    </w:p>
    <w:p w14:paraId="172DCE4A" w14:textId="77777777"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(4) Risk 4: Project activities will occur within/adjacent to environmentally sensitive areas posing potential risk to sensitive habitats and species;</w:t>
      </w:r>
    </w:p>
    <w:p w14:paraId="534F9DCF" w14:textId="77777777"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(5) Risk 5: There are small levels of ethnic minorities in project sites that could be impacted by project activities</w:t>
      </w:r>
    </w:p>
    <w:p w14:paraId="3065FF7E" w14:textId="77777777"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 xml:space="preserve">(6) Risk 6: Creation of MPAs and ESAs will change the use of marine resources with potential adverse impacts on habitats; </w:t>
      </w:r>
    </w:p>
    <w:p w14:paraId="540750D3" w14:textId="77777777"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(7) Risk 7: Project will address harvesting of fish and aquatic species, which could damage aquatic habitats if carried out at unsustainable levels</w:t>
      </w:r>
    </w:p>
    <w:p w14:paraId="37B49681" w14:textId="77777777"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 xml:space="preserve">The overall project risk categorization is low. An ESMF has been prepared for the project (and three other CPAR projects) outlining the additional safeguard measures that apply to the project and will be completed during the project to minimize potential risks. This updated SESP template shall form the basis to complete and endorse the mitigation measures. </w:t>
      </w:r>
    </w:p>
    <w:p w14:paraId="25FEA343" w14:textId="77777777" w:rsidR="000465FA" w:rsidRPr="000465FA" w:rsidRDefault="000465FA" w:rsidP="000465FA">
      <w:pPr>
        <w:pStyle w:val="BodyTextNew"/>
        <w:spacing w:line="276" w:lineRule="auto"/>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lastRenderedPageBreak/>
        <w:t>The proposed mitigation measures shall include the following:</w:t>
      </w:r>
    </w:p>
    <w:p w14:paraId="34CA175C" w14:textId="77777777" w:rsidR="000465FA" w:rsidRPr="000465FA" w:rsidRDefault="000465FA" w:rsidP="000465FA">
      <w:pPr>
        <w:pStyle w:val="BodyTextNew"/>
        <w:numPr>
          <w:ilvl w:val="0"/>
          <w:numId w:val="35"/>
        </w:numPr>
        <w:spacing w:line="276" w:lineRule="auto"/>
        <w:ind w:hanging="630"/>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Update Stakeholder Engagement Plan</w:t>
      </w:r>
    </w:p>
    <w:p w14:paraId="47EEEBFA" w14:textId="77777777" w:rsidR="000465FA" w:rsidRPr="000465FA" w:rsidRDefault="000465FA" w:rsidP="000465FA">
      <w:pPr>
        <w:pStyle w:val="BodyTextNew"/>
        <w:numPr>
          <w:ilvl w:val="0"/>
          <w:numId w:val="35"/>
        </w:numPr>
        <w:spacing w:line="276" w:lineRule="auto"/>
        <w:ind w:hanging="630"/>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Appeal and Grievance Redress System</w:t>
      </w:r>
    </w:p>
    <w:p w14:paraId="33DFC191" w14:textId="77777777" w:rsidR="000465FA" w:rsidRPr="000465FA" w:rsidRDefault="000465FA" w:rsidP="000465FA">
      <w:pPr>
        <w:pStyle w:val="BodyTextNew"/>
        <w:numPr>
          <w:ilvl w:val="0"/>
          <w:numId w:val="35"/>
        </w:numPr>
        <w:spacing w:line="276" w:lineRule="auto"/>
        <w:ind w:hanging="630"/>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Livelihood Action Plan</w:t>
      </w:r>
    </w:p>
    <w:p w14:paraId="2A11B929" w14:textId="77777777" w:rsidR="000465FA" w:rsidRPr="000465FA" w:rsidRDefault="000465FA" w:rsidP="000465FA">
      <w:pPr>
        <w:pStyle w:val="BodyTextNew"/>
        <w:numPr>
          <w:ilvl w:val="0"/>
          <w:numId w:val="35"/>
        </w:numPr>
        <w:spacing w:line="276" w:lineRule="auto"/>
        <w:ind w:hanging="630"/>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 xml:space="preserve">Disaster Response Plan </w:t>
      </w:r>
    </w:p>
    <w:p w14:paraId="35C173D8" w14:textId="03C7D97F" w:rsidR="000465FA" w:rsidRPr="000465FA" w:rsidRDefault="000465FA" w:rsidP="000465FA">
      <w:pPr>
        <w:pStyle w:val="BodyTextNew"/>
        <w:numPr>
          <w:ilvl w:val="0"/>
          <w:numId w:val="35"/>
        </w:numPr>
        <w:spacing w:line="276" w:lineRule="auto"/>
        <w:ind w:hanging="630"/>
        <w:rPr>
          <w:rFonts w:asciiTheme="minorHAnsi" w:hAnsiTheme="minorHAnsi" w:cstheme="minorHAnsi"/>
          <w:color w:val="000000" w:themeColor="text1"/>
          <w:sz w:val="22"/>
          <w:lang w:val="en-US"/>
        </w:rPr>
      </w:pPr>
      <w:r w:rsidRPr="000465FA">
        <w:rPr>
          <w:rFonts w:asciiTheme="minorHAnsi" w:hAnsiTheme="minorHAnsi" w:cstheme="minorHAnsi"/>
          <w:color w:val="000000" w:themeColor="text1"/>
          <w:sz w:val="22"/>
          <w:lang w:val="en-US"/>
        </w:rPr>
        <w:t xml:space="preserve">Sustainability Reporting </w:t>
      </w:r>
    </w:p>
    <w:p w14:paraId="19A3D4F2" w14:textId="6DD51E1C" w:rsidR="0025514C" w:rsidRPr="00AC5E11" w:rsidRDefault="008D289A" w:rsidP="000465FA">
      <w:pPr>
        <w:pStyle w:val="BodyTextNew"/>
        <w:spacing w:line="276" w:lineRule="auto"/>
        <w:rPr>
          <w:rFonts w:asciiTheme="minorHAnsi" w:eastAsia="Arial" w:hAnsiTheme="minorHAnsi" w:cstheme="minorHAnsi"/>
          <w:color w:val="000000" w:themeColor="text1"/>
          <w:sz w:val="22"/>
          <w:lang w:eastAsia="en-AU"/>
        </w:rPr>
      </w:pPr>
      <w:r w:rsidRPr="000465FA">
        <w:rPr>
          <w:rFonts w:asciiTheme="minorHAnsi" w:hAnsiTheme="minorHAnsi" w:cstheme="minorHAnsi"/>
          <w:color w:val="000000" w:themeColor="text1"/>
          <w:sz w:val="22"/>
          <w:lang w:val="en-US"/>
        </w:rPr>
        <w:t>This report presents the approach to the project capacity-building measures.  The measures include stakeholder mapping (SEP) and their roles in project development and sustainability</w:t>
      </w:r>
      <w:r w:rsidRPr="00AC5E11">
        <w:rPr>
          <w:rFonts w:asciiTheme="minorHAnsi" w:eastAsia="Arial" w:hAnsiTheme="minorHAnsi" w:cstheme="minorHAnsi"/>
          <w:color w:val="000000" w:themeColor="text1"/>
          <w:sz w:val="22"/>
          <w:lang w:eastAsia="en-AU"/>
        </w:rPr>
        <w:t xml:space="preserve">.  The Appeal and Grievance Redress System (AGRS) is designed to receive views and complaints from the project-impacted communities in a confidential and private environment.  The AGRS, when developed into an online real-time system, should be considered as a case in the innovation of community participation.   The AGRS could be customized to obtain views on a specific initiative.  For example, the AGRS could be customized to assess the eco-compensation measures in a particular community in the project area.   The Disaster Response Plan (DRP) responds to climate threats in the project area.  The MPA administration should develop the DRP as part of existing national and regional DRPs.  To </w:t>
      </w:r>
      <w:r w:rsidR="009C2A90" w:rsidRPr="00AC5E11">
        <w:rPr>
          <w:rFonts w:asciiTheme="minorHAnsi" w:eastAsia="Arial" w:hAnsiTheme="minorHAnsi" w:cstheme="minorHAnsi"/>
          <w:color w:val="000000" w:themeColor="text1"/>
          <w:sz w:val="22"/>
          <w:lang w:eastAsia="en-AU"/>
        </w:rPr>
        <w:t>appeal</w:t>
      </w:r>
      <w:r w:rsidRPr="00AC5E11">
        <w:rPr>
          <w:rFonts w:asciiTheme="minorHAnsi" w:eastAsia="Arial" w:hAnsiTheme="minorHAnsi" w:cstheme="minorHAnsi"/>
          <w:color w:val="000000" w:themeColor="text1"/>
          <w:sz w:val="22"/>
          <w:lang w:eastAsia="en-AU"/>
        </w:rPr>
        <w:t xml:space="preserve"> </w:t>
      </w:r>
      <w:r w:rsidR="009C2A90">
        <w:rPr>
          <w:rFonts w:asciiTheme="minorHAnsi" w:eastAsia="Arial" w:hAnsiTheme="minorHAnsi" w:cstheme="minorHAnsi"/>
          <w:color w:val="000000" w:themeColor="text1"/>
          <w:sz w:val="22"/>
          <w:lang w:eastAsia="en-AU"/>
        </w:rPr>
        <w:t xml:space="preserve">for </w:t>
      </w:r>
      <w:r w:rsidRPr="00AC5E11">
        <w:rPr>
          <w:rFonts w:asciiTheme="minorHAnsi" w:eastAsia="Arial" w:hAnsiTheme="minorHAnsi" w:cstheme="minorHAnsi"/>
          <w:color w:val="000000" w:themeColor="text1"/>
          <w:sz w:val="22"/>
          <w:lang w:eastAsia="en-AU"/>
        </w:rPr>
        <w:t xml:space="preserve">funding and investment to the MPAs-Administration there is a requirement for standard reporting to the project's share and stakeholders.  Standard Sustainability Reporting to national shareholders provides the venue to receive funding from private enterprises as part of their Corporate Social Responsibility (CSR).  In addition, it should enable the MPAs-Administration to issue green usufruct bonds. </w:t>
      </w:r>
    </w:p>
    <w:p w14:paraId="3D2D13E5" w14:textId="462E5796" w:rsidR="0025514C" w:rsidRPr="00AC5E11" w:rsidRDefault="0025514C" w:rsidP="00AC5E11">
      <w:pPr>
        <w:keepNext/>
        <w:spacing w:line="276" w:lineRule="auto"/>
        <w:jc w:val="both"/>
        <w:rPr>
          <w:rFonts w:asciiTheme="minorHAnsi" w:hAnsiTheme="minorHAnsi" w:cstheme="minorHAnsi"/>
          <w:color w:val="000000" w:themeColor="text1"/>
          <w:sz w:val="22"/>
          <w:szCs w:val="22"/>
        </w:rPr>
      </w:pPr>
      <w:r w:rsidRPr="00AC5E11">
        <w:rPr>
          <w:rFonts w:asciiTheme="minorHAnsi" w:eastAsia="Arial" w:hAnsiTheme="minorHAnsi" w:cstheme="minorHAnsi"/>
          <w:color w:val="000000" w:themeColor="text1"/>
          <w:sz w:val="22"/>
          <w:szCs w:val="22"/>
          <w:lang w:eastAsia="en-AU"/>
        </w:rPr>
        <w:t>Ad</w:t>
      </w:r>
      <w:r w:rsidR="00BF391A">
        <w:rPr>
          <w:rFonts w:asciiTheme="minorHAnsi" w:eastAsia="Arial" w:hAnsiTheme="minorHAnsi" w:cstheme="minorHAnsi"/>
          <w:color w:val="000000" w:themeColor="text1"/>
          <w:sz w:val="22"/>
          <w:szCs w:val="22"/>
          <w:lang w:eastAsia="en-AU"/>
        </w:rPr>
        <w:t>o</w:t>
      </w:r>
      <w:r w:rsidRPr="00AC5E11">
        <w:rPr>
          <w:rFonts w:asciiTheme="minorHAnsi" w:eastAsia="Arial" w:hAnsiTheme="minorHAnsi" w:cstheme="minorHAnsi"/>
          <w:color w:val="000000" w:themeColor="text1"/>
          <w:sz w:val="22"/>
          <w:szCs w:val="22"/>
          <w:lang w:eastAsia="en-AU"/>
        </w:rPr>
        <w:t xml:space="preserve">pting and implementing the proposed capacity-building measures in this report are essential for </w:t>
      </w:r>
      <w:r w:rsidR="00C62AEB" w:rsidRPr="00AC5E11">
        <w:rPr>
          <w:rFonts w:asciiTheme="minorHAnsi" w:eastAsia="Arial" w:hAnsiTheme="minorHAnsi" w:cstheme="minorHAnsi"/>
          <w:color w:val="000000" w:themeColor="text1"/>
          <w:sz w:val="22"/>
          <w:szCs w:val="22"/>
          <w:lang w:eastAsia="en-AU"/>
        </w:rPr>
        <w:t>the sustainability</w:t>
      </w:r>
      <w:r w:rsidR="00BF391A">
        <w:rPr>
          <w:rFonts w:asciiTheme="minorHAnsi" w:eastAsia="Arial" w:hAnsiTheme="minorHAnsi" w:cstheme="minorHAnsi"/>
          <w:color w:val="000000" w:themeColor="text1"/>
          <w:sz w:val="22"/>
          <w:szCs w:val="22"/>
          <w:lang w:eastAsia="en-AU"/>
        </w:rPr>
        <w:t xml:space="preserve"> of MPAs</w:t>
      </w:r>
      <w:r w:rsidRPr="00AC5E11">
        <w:rPr>
          <w:rFonts w:asciiTheme="minorHAnsi" w:eastAsia="Arial" w:hAnsiTheme="minorHAnsi" w:cstheme="minorHAnsi"/>
          <w:color w:val="000000" w:themeColor="text1"/>
          <w:sz w:val="22"/>
          <w:szCs w:val="22"/>
          <w:lang w:eastAsia="en-AU"/>
        </w:rPr>
        <w:t xml:space="preserve">. </w:t>
      </w:r>
    </w:p>
    <w:p w14:paraId="0560FE37" w14:textId="77777777" w:rsidR="0025514C" w:rsidRPr="00AC5E11" w:rsidRDefault="0025514C" w:rsidP="00AC5E11">
      <w:pPr>
        <w:spacing w:line="276" w:lineRule="auto"/>
        <w:jc w:val="both"/>
        <w:rPr>
          <w:rFonts w:asciiTheme="minorHAnsi" w:hAnsiTheme="minorHAnsi" w:cstheme="minorHAnsi"/>
          <w:color w:val="000000" w:themeColor="text1"/>
          <w:sz w:val="22"/>
          <w:szCs w:val="22"/>
        </w:rPr>
      </w:pPr>
    </w:p>
    <w:p w14:paraId="57A52B8F" w14:textId="77777777" w:rsidR="0039584C" w:rsidRPr="00AC5E11" w:rsidRDefault="0039584C" w:rsidP="00AC5E11">
      <w:pPr>
        <w:pStyle w:val="BodyTextNew"/>
        <w:spacing w:line="276" w:lineRule="auto"/>
        <w:rPr>
          <w:rFonts w:asciiTheme="minorHAnsi" w:hAnsiTheme="minorHAnsi" w:cstheme="minorHAnsi"/>
          <w:color w:val="000000" w:themeColor="text1"/>
          <w:sz w:val="22"/>
          <w:lang w:val="en-US"/>
        </w:rPr>
      </w:pPr>
    </w:p>
    <w:p w14:paraId="642555F4" w14:textId="1FB69FDF" w:rsidR="00405BC1" w:rsidRPr="00487EFE" w:rsidRDefault="00EA5109" w:rsidP="00AC5E11">
      <w:pPr>
        <w:pStyle w:val="Heading2"/>
        <w:spacing w:line="276" w:lineRule="auto"/>
        <w:jc w:val="both"/>
        <w:rPr>
          <w:rFonts w:asciiTheme="minorHAnsi" w:hAnsiTheme="minorHAnsi" w:cstheme="minorHAnsi"/>
          <w:color w:val="5B9BD5" w:themeColor="accent5"/>
          <w:sz w:val="22"/>
          <w:szCs w:val="22"/>
          <w:lang w:val="en-US"/>
        </w:rPr>
      </w:pPr>
      <w:bookmarkStart w:id="2" w:name="_Toc141119883"/>
      <w:r w:rsidRPr="00487EFE">
        <w:rPr>
          <w:rFonts w:asciiTheme="minorHAnsi" w:hAnsiTheme="minorHAnsi" w:cstheme="minorHAnsi"/>
          <w:color w:val="5B9BD5" w:themeColor="accent5"/>
          <w:sz w:val="22"/>
          <w:szCs w:val="22"/>
          <w:lang w:val="en-US"/>
        </w:rPr>
        <w:lastRenderedPageBreak/>
        <w:t xml:space="preserve">Project </w:t>
      </w:r>
      <w:r w:rsidR="00272D7F" w:rsidRPr="00487EFE">
        <w:rPr>
          <w:rFonts w:asciiTheme="minorHAnsi" w:hAnsiTheme="minorHAnsi" w:cstheme="minorHAnsi"/>
          <w:color w:val="5B9BD5" w:themeColor="accent5"/>
          <w:sz w:val="22"/>
          <w:szCs w:val="22"/>
          <w:lang w:val="en-US"/>
        </w:rPr>
        <w:t>Background</w:t>
      </w:r>
      <w:bookmarkEnd w:id="2"/>
    </w:p>
    <w:p w14:paraId="643DF81C" w14:textId="77777777" w:rsidR="0039584C" w:rsidRPr="00AC5E11" w:rsidRDefault="0039584C" w:rsidP="00AC5E11">
      <w:pPr>
        <w:pStyle w:val="BodyTextNew"/>
        <w:spacing w:line="276" w:lineRule="auto"/>
        <w:rPr>
          <w:rFonts w:asciiTheme="minorHAnsi" w:hAnsiTheme="minorHAnsi" w:cstheme="minorHAnsi"/>
          <w:color w:val="000000" w:themeColor="text1"/>
          <w:sz w:val="22"/>
          <w:lang w:val="en-US"/>
        </w:rPr>
      </w:pPr>
      <w:r w:rsidRPr="00AC5E11">
        <w:rPr>
          <w:rFonts w:asciiTheme="minorHAnsi" w:hAnsiTheme="minorHAnsi" w:cstheme="minorHAnsi"/>
          <w:color w:val="000000" w:themeColor="text1"/>
          <w:sz w:val="22"/>
          <w:lang w:val="en-US"/>
        </w:rPr>
        <w:t>This institutional empowerment and management development project aims to conserve globally significant coastal biodiversity in southeast (SE) China through integrated seascape planning and threat management, MPA network expansion, and strengthened MPAs operations.  The project focuses on coastal ecosystems, using the Chinese white dolphin (CWD) as an indicator and flagship species to engage multiple stakeholders in novel ecosystem-based approaches.  The target area for the project is the three provinces in southeast China: Fujian, Guangdong, and Guangxi.</w:t>
      </w:r>
    </w:p>
    <w:p w14:paraId="38643FE3" w14:textId="77777777" w:rsidR="0039584C" w:rsidRPr="00AC5E11" w:rsidRDefault="0039584C" w:rsidP="00AC5E11">
      <w:pPr>
        <w:pStyle w:val="BodyTextNew"/>
        <w:spacing w:line="276" w:lineRule="auto"/>
        <w:rPr>
          <w:rFonts w:asciiTheme="minorHAnsi" w:hAnsiTheme="minorHAnsi" w:cstheme="minorHAnsi"/>
          <w:color w:val="000000" w:themeColor="text1"/>
          <w:sz w:val="22"/>
          <w:lang w:val="en-US"/>
        </w:rPr>
      </w:pPr>
      <w:r w:rsidRPr="00AC5E11">
        <w:rPr>
          <w:rFonts w:asciiTheme="minorHAnsi" w:hAnsiTheme="minorHAnsi" w:cstheme="minorHAnsi"/>
          <w:color w:val="000000" w:themeColor="text1"/>
          <w:sz w:val="22"/>
          <w:lang w:val="en-US"/>
        </w:rPr>
        <w:t>As the only C-PAR child project focusing on coastal and marine ecosystems, this project offers opportunities for replication and learning across the marine environment, linking marine and terrestrial approaches and between Marine Protected Areas MPAs and Terrestrial Protected Areas TPSs.</w:t>
      </w:r>
    </w:p>
    <w:p w14:paraId="6F703A1E" w14:textId="08C23221" w:rsidR="00272D7F" w:rsidRPr="00AC5E11" w:rsidRDefault="0039584C" w:rsidP="00AC5E11">
      <w:pPr>
        <w:spacing w:line="276" w:lineRule="auto"/>
        <w:jc w:val="both"/>
        <w:rPr>
          <w:rFonts w:asciiTheme="minorHAnsi" w:hAnsiTheme="minorHAnsi" w:cstheme="minorHAnsi"/>
          <w:color w:val="000000" w:themeColor="text1"/>
          <w:sz w:val="22"/>
          <w:szCs w:val="22"/>
          <w:vertAlign w:val="superscript"/>
        </w:rPr>
      </w:pPr>
      <w:r w:rsidRPr="00AC5E11">
        <w:rPr>
          <w:rFonts w:asciiTheme="minorHAnsi" w:eastAsia="Calibri" w:hAnsiTheme="minorHAnsi" w:cstheme="minorHAnsi"/>
          <w:color w:val="000000" w:themeColor="text1"/>
          <w:sz w:val="22"/>
          <w:szCs w:val="22"/>
        </w:rPr>
        <w:t>The rich coastal and marine resources, in turn, support essential industries such as fishing, maritime shipping, and oil and gas exploration, which jointly contribute to over 10% of China's overall GDP and are growing at an annual rate of 15%.</w:t>
      </w:r>
      <w:r w:rsidRPr="00AC5E11">
        <w:rPr>
          <w:rFonts w:asciiTheme="minorHAnsi" w:hAnsiTheme="minorHAnsi" w:cstheme="minorHAnsi"/>
          <w:color w:val="000000" w:themeColor="text1"/>
          <w:sz w:val="22"/>
          <w:szCs w:val="22"/>
        </w:rPr>
        <w:t xml:space="preserve">  </w:t>
      </w:r>
      <w:r w:rsidRPr="00AC5E11">
        <w:rPr>
          <w:rFonts w:asciiTheme="minorHAnsi" w:eastAsia="Calibri" w:hAnsiTheme="minorHAnsi" w:cstheme="minorHAnsi"/>
          <w:color w:val="000000" w:themeColor="text1"/>
          <w:sz w:val="22"/>
          <w:szCs w:val="22"/>
        </w:rPr>
        <w:t xml:space="preserve">China already provides substantial financial support to strengthen the capacity of developing countries for environmental protection and marine ecosystem conservation through platforms such as the UN Environment Trust, the China-ASEAN Maritime Cooperation Fund, as well as through initiatives such as the Belt and Road Initiative in cooperation with Southeast Asia, South Asia, and the developing countries in Central Asia, Africa, and other regions.  </w:t>
      </w:r>
      <w:r w:rsidRPr="00AC5E11">
        <w:rPr>
          <w:rFonts w:asciiTheme="minorHAnsi" w:hAnsiTheme="minorHAnsi" w:cstheme="minorHAnsi"/>
          <w:color w:val="000000" w:themeColor="text1"/>
          <w:sz w:val="22"/>
          <w:szCs w:val="22"/>
        </w:rPr>
        <w:t>In 2016, the State Oceanic Administration newly approved 16 national marine parks.  The PRC has already established 250 marine nature/special reserve zones (marine parks) of different levels, with a total area of 124,000 km</w:t>
      </w:r>
      <w:r w:rsidRPr="00AC5E11">
        <w:rPr>
          <w:rFonts w:asciiTheme="minorHAnsi" w:hAnsiTheme="minorHAnsi" w:cstheme="minorHAnsi"/>
          <w:color w:val="000000" w:themeColor="text1"/>
          <w:sz w:val="22"/>
          <w:szCs w:val="22"/>
          <w:vertAlign w:val="superscript"/>
        </w:rPr>
        <w:t>2.</w:t>
      </w:r>
      <w:r w:rsidR="00B03B5C" w:rsidRPr="00AC5E11">
        <w:rPr>
          <w:rFonts w:asciiTheme="minorHAnsi" w:hAnsiTheme="minorHAnsi" w:cstheme="minorHAnsi"/>
          <w:color w:val="000000" w:themeColor="text1"/>
          <w:sz w:val="22"/>
          <w:szCs w:val="22"/>
          <w:vertAlign w:val="superscript"/>
        </w:rPr>
        <w:t xml:space="preserve"> </w:t>
      </w:r>
      <w:r w:rsidR="00B03B5C" w:rsidRPr="00AC5E11">
        <w:rPr>
          <w:rFonts w:asciiTheme="minorHAnsi" w:eastAsia="Calibri" w:hAnsiTheme="minorHAnsi" w:cstheme="minorHAnsi"/>
          <w:color w:val="000000" w:themeColor="text1"/>
          <w:sz w:val="22"/>
          <w:szCs w:val="22"/>
        </w:rPr>
        <w:t xml:space="preserve"> </w:t>
      </w:r>
      <w:r w:rsidRPr="00AC5E11">
        <w:rPr>
          <w:rFonts w:asciiTheme="minorHAnsi" w:eastAsia="Calibri" w:hAnsiTheme="minorHAnsi" w:cstheme="minorHAnsi"/>
          <w:color w:val="000000" w:themeColor="text1"/>
          <w:sz w:val="22"/>
          <w:szCs w:val="22"/>
        </w:rPr>
        <w:t>The project has three pilot seascapes: a) "Xiamen Bay Coastal Waters" in Fujian Province, b) "Zhuhai and Jiangmen Coastal Waters" in Guangdong Province," and c) "</w:t>
      </w:r>
      <w:proofErr w:type="spellStart"/>
      <w:r w:rsidRPr="00AC5E11">
        <w:rPr>
          <w:rFonts w:asciiTheme="minorHAnsi" w:eastAsia="Calibri" w:hAnsiTheme="minorHAnsi" w:cstheme="minorHAnsi"/>
          <w:color w:val="000000" w:themeColor="text1"/>
          <w:sz w:val="22"/>
          <w:szCs w:val="22"/>
        </w:rPr>
        <w:t>Behai</w:t>
      </w:r>
      <w:proofErr w:type="spellEnd"/>
      <w:r w:rsidRPr="00AC5E11">
        <w:rPr>
          <w:rFonts w:asciiTheme="minorHAnsi" w:eastAsia="Calibri" w:hAnsiTheme="minorHAnsi" w:cstheme="minorHAnsi"/>
          <w:color w:val="000000" w:themeColor="text1"/>
          <w:sz w:val="22"/>
          <w:szCs w:val="22"/>
        </w:rPr>
        <w:t xml:space="preserve"> and Qinzhou Coastal Waters" in Guangxi Province.  The project has five target nature reserves and one proposed nature reserve: </w:t>
      </w:r>
      <w:proofErr w:type="spellStart"/>
      <w:r w:rsidRPr="00AC5E11">
        <w:rPr>
          <w:rFonts w:asciiTheme="minorHAnsi" w:eastAsia="Calibri" w:hAnsiTheme="minorHAnsi" w:cstheme="minorHAnsi"/>
          <w:color w:val="000000" w:themeColor="text1"/>
          <w:sz w:val="22"/>
          <w:szCs w:val="22"/>
        </w:rPr>
        <w:t>Shankou</w:t>
      </w:r>
      <w:proofErr w:type="spellEnd"/>
      <w:r w:rsidRPr="00AC5E11">
        <w:rPr>
          <w:rFonts w:asciiTheme="minorHAnsi" w:eastAsia="Calibri" w:hAnsiTheme="minorHAnsi" w:cstheme="minorHAnsi"/>
          <w:color w:val="000000" w:themeColor="text1"/>
          <w:sz w:val="22"/>
          <w:szCs w:val="22"/>
        </w:rPr>
        <w:t xml:space="preserve"> Mangrove National Nature Reserve (NNR), Dugong Chinese White Dolphin (CWD) NNR, and the proposed </w:t>
      </w:r>
      <w:proofErr w:type="spellStart"/>
      <w:r w:rsidRPr="00AC5E11">
        <w:rPr>
          <w:rFonts w:asciiTheme="minorHAnsi" w:eastAsia="Calibri" w:hAnsiTheme="minorHAnsi" w:cstheme="minorHAnsi"/>
          <w:color w:val="000000" w:themeColor="text1"/>
          <w:sz w:val="22"/>
          <w:szCs w:val="22"/>
        </w:rPr>
        <w:t>Sanniang</w:t>
      </w:r>
      <w:proofErr w:type="spellEnd"/>
      <w:r w:rsidRPr="00AC5E11">
        <w:rPr>
          <w:rFonts w:asciiTheme="minorHAnsi" w:eastAsia="Calibri" w:hAnsiTheme="minorHAnsi" w:cstheme="minorHAnsi"/>
          <w:color w:val="000000" w:themeColor="text1"/>
          <w:sz w:val="22"/>
          <w:szCs w:val="22"/>
        </w:rPr>
        <w:t xml:space="preserve"> Bay CWD Provincial Nature Reserve (PNR) in the pilot area of </w:t>
      </w:r>
      <w:proofErr w:type="spellStart"/>
      <w:r w:rsidRPr="00AC5E11">
        <w:rPr>
          <w:rFonts w:asciiTheme="minorHAnsi" w:eastAsia="Calibri" w:hAnsiTheme="minorHAnsi" w:cstheme="minorHAnsi"/>
          <w:color w:val="000000" w:themeColor="text1"/>
          <w:sz w:val="22"/>
          <w:szCs w:val="22"/>
        </w:rPr>
        <w:t>Behai</w:t>
      </w:r>
      <w:proofErr w:type="spellEnd"/>
      <w:r w:rsidRPr="00AC5E11">
        <w:rPr>
          <w:rFonts w:asciiTheme="minorHAnsi" w:eastAsia="Calibri" w:hAnsiTheme="minorHAnsi" w:cstheme="minorHAnsi"/>
          <w:color w:val="000000" w:themeColor="text1"/>
          <w:sz w:val="22"/>
          <w:szCs w:val="22"/>
        </w:rPr>
        <w:t xml:space="preserve"> and Qinzhou Coastal Waters, Pearl River Estuary CWD NNR (PRE CWD NNR) and Jiangmen CWD PNR in the pilot area of Zhuhai and Jiangmen Coastal Waters, and Xiamen Rare Marine Species NNR (Xiamen RMS NNR) in the pilot area of Xiamen Bay, as presented in </w:t>
      </w:r>
      <w:r w:rsidRPr="00AC5E11">
        <w:rPr>
          <w:rFonts w:asciiTheme="minorHAnsi" w:eastAsia="Calibri" w:hAnsiTheme="minorHAnsi" w:cstheme="minorHAnsi"/>
          <w:color w:val="000000" w:themeColor="text1"/>
          <w:sz w:val="22"/>
          <w:szCs w:val="22"/>
        </w:rPr>
        <w:fldChar w:fldCharType="begin"/>
      </w:r>
      <w:r w:rsidRPr="00AC5E11">
        <w:rPr>
          <w:rFonts w:asciiTheme="minorHAnsi" w:eastAsia="Calibri" w:hAnsiTheme="minorHAnsi" w:cstheme="minorHAnsi"/>
          <w:color w:val="000000" w:themeColor="text1"/>
          <w:sz w:val="22"/>
          <w:szCs w:val="22"/>
        </w:rPr>
        <w:instrText xml:space="preserve"> REF _Ref494790419 \h  \* MERGEFORMAT </w:instrText>
      </w:r>
      <w:r w:rsidRPr="00AC5E11">
        <w:rPr>
          <w:rFonts w:asciiTheme="minorHAnsi" w:eastAsia="Calibri" w:hAnsiTheme="minorHAnsi" w:cstheme="minorHAnsi"/>
          <w:color w:val="000000" w:themeColor="text1"/>
          <w:sz w:val="22"/>
          <w:szCs w:val="22"/>
        </w:rPr>
      </w:r>
      <w:r w:rsidRPr="00AC5E11">
        <w:rPr>
          <w:rFonts w:asciiTheme="minorHAnsi" w:eastAsia="Calibri" w:hAnsiTheme="minorHAnsi" w:cstheme="minorHAnsi"/>
          <w:color w:val="000000" w:themeColor="text1"/>
          <w:sz w:val="22"/>
          <w:szCs w:val="22"/>
        </w:rPr>
        <w:fldChar w:fldCharType="separate"/>
      </w:r>
      <w:r w:rsidRPr="00AC5E11">
        <w:rPr>
          <w:rFonts w:asciiTheme="minorHAnsi" w:eastAsia="Calibri" w:hAnsiTheme="minorHAnsi" w:cstheme="minorHAnsi"/>
          <w:color w:val="000000" w:themeColor="text1"/>
          <w:sz w:val="22"/>
          <w:szCs w:val="22"/>
        </w:rPr>
        <w:t>Table 01</w:t>
      </w:r>
      <w:r w:rsidRPr="00AC5E11">
        <w:rPr>
          <w:rFonts w:asciiTheme="minorHAnsi" w:eastAsia="Calibri" w:hAnsiTheme="minorHAnsi" w:cstheme="minorHAnsi"/>
          <w:color w:val="000000" w:themeColor="text1"/>
          <w:sz w:val="22"/>
          <w:szCs w:val="22"/>
        </w:rPr>
        <w:fldChar w:fldCharType="end"/>
      </w:r>
      <w:r w:rsidRPr="00AC5E11">
        <w:rPr>
          <w:rFonts w:asciiTheme="minorHAnsi" w:eastAsia="Calibri" w:hAnsiTheme="minorHAnsi" w:cstheme="minorHAnsi"/>
          <w:color w:val="000000" w:themeColor="text1"/>
          <w:sz w:val="22"/>
          <w:szCs w:val="22"/>
        </w:rPr>
        <w:t xml:space="preserve">.    The project proposes two pilot villages: </w:t>
      </w:r>
      <w:proofErr w:type="spellStart"/>
      <w:r w:rsidRPr="00AC5E11">
        <w:rPr>
          <w:rFonts w:asciiTheme="minorHAnsi" w:eastAsia="Calibri" w:hAnsiTheme="minorHAnsi" w:cstheme="minorHAnsi"/>
          <w:color w:val="000000" w:themeColor="text1"/>
          <w:sz w:val="22"/>
          <w:szCs w:val="22"/>
        </w:rPr>
        <w:t>Sanniangwan</w:t>
      </w:r>
      <w:proofErr w:type="spellEnd"/>
      <w:r w:rsidRPr="00AC5E11">
        <w:rPr>
          <w:rFonts w:asciiTheme="minorHAnsi" w:eastAsia="Calibri" w:hAnsiTheme="minorHAnsi" w:cstheme="minorHAnsi"/>
          <w:color w:val="000000" w:themeColor="text1"/>
          <w:sz w:val="22"/>
          <w:szCs w:val="22"/>
        </w:rPr>
        <w:t xml:space="preserve"> Village, next to the proposed </w:t>
      </w:r>
      <w:proofErr w:type="spellStart"/>
      <w:r w:rsidRPr="00AC5E11">
        <w:rPr>
          <w:rFonts w:asciiTheme="minorHAnsi" w:eastAsia="Calibri" w:hAnsiTheme="minorHAnsi" w:cstheme="minorHAnsi"/>
          <w:color w:val="000000" w:themeColor="text1"/>
          <w:sz w:val="22"/>
          <w:szCs w:val="22"/>
        </w:rPr>
        <w:t>Sanniang</w:t>
      </w:r>
      <w:proofErr w:type="spellEnd"/>
      <w:r w:rsidRPr="00AC5E11">
        <w:rPr>
          <w:rFonts w:asciiTheme="minorHAnsi" w:eastAsia="Calibri" w:hAnsiTheme="minorHAnsi" w:cstheme="minorHAnsi"/>
          <w:color w:val="000000" w:themeColor="text1"/>
          <w:sz w:val="22"/>
          <w:szCs w:val="22"/>
        </w:rPr>
        <w:t xml:space="preserve"> Bay PNR, and </w:t>
      </w:r>
      <w:proofErr w:type="spellStart"/>
      <w:r w:rsidRPr="00AC5E11">
        <w:rPr>
          <w:rFonts w:asciiTheme="minorHAnsi" w:eastAsia="Calibri" w:hAnsiTheme="minorHAnsi" w:cstheme="minorHAnsi"/>
          <w:color w:val="000000" w:themeColor="text1"/>
          <w:sz w:val="22"/>
          <w:szCs w:val="22"/>
        </w:rPr>
        <w:t>Shanliao</w:t>
      </w:r>
      <w:proofErr w:type="spellEnd"/>
      <w:r w:rsidRPr="00AC5E11">
        <w:rPr>
          <w:rFonts w:asciiTheme="minorHAnsi" w:eastAsia="Calibri" w:hAnsiTheme="minorHAnsi" w:cstheme="minorHAnsi"/>
          <w:color w:val="000000" w:themeColor="text1"/>
          <w:sz w:val="22"/>
          <w:szCs w:val="22"/>
        </w:rPr>
        <w:t xml:space="preserve"> Village, next to the Dugong CWD NNR—source: Dr. </w:t>
      </w:r>
      <w:proofErr w:type="spellStart"/>
      <w:r w:rsidRPr="00AC5E11">
        <w:rPr>
          <w:rFonts w:asciiTheme="minorHAnsi" w:eastAsia="Calibri" w:hAnsiTheme="minorHAnsi" w:cstheme="minorHAnsi"/>
          <w:color w:val="000000" w:themeColor="text1"/>
          <w:sz w:val="22"/>
          <w:szCs w:val="22"/>
        </w:rPr>
        <w:t>Xianyan</w:t>
      </w:r>
      <w:proofErr w:type="spellEnd"/>
      <w:r w:rsidRPr="00AC5E11">
        <w:rPr>
          <w:rFonts w:asciiTheme="minorHAnsi" w:eastAsia="Calibri" w:hAnsiTheme="minorHAnsi" w:cstheme="minorHAnsi"/>
          <w:color w:val="000000" w:themeColor="text1"/>
          <w:sz w:val="22"/>
          <w:szCs w:val="22"/>
        </w:rPr>
        <w:t xml:space="preserve"> Wang, the local consultant for CPAR4.</w:t>
      </w:r>
    </w:p>
    <w:p w14:paraId="6D63F693" w14:textId="75689041" w:rsidR="0045072F" w:rsidRPr="00AC5E11" w:rsidRDefault="0045072F" w:rsidP="00AC5E11">
      <w:pPr>
        <w:pStyle w:val="Caption"/>
        <w:keepNext/>
        <w:spacing w:line="276" w:lineRule="auto"/>
        <w:rPr>
          <w:rFonts w:asciiTheme="minorHAnsi" w:hAnsiTheme="minorHAnsi" w:cstheme="minorHAnsi"/>
          <w:color w:val="000000" w:themeColor="text1"/>
          <w:sz w:val="22"/>
          <w:szCs w:val="22"/>
        </w:rPr>
      </w:pPr>
      <w:bookmarkStart w:id="3" w:name="_Toc138794194"/>
      <w:r w:rsidRPr="00AC5E11">
        <w:rPr>
          <w:rFonts w:asciiTheme="minorHAnsi" w:hAnsiTheme="minorHAnsi" w:cstheme="minorHAnsi"/>
          <w:color w:val="000000" w:themeColor="text1"/>
          <w:sz w:val="22"/>
          <w:szCs w:val="22"/>
        </w:rPr>
        <w:t>Table 0</w:t>
      </w:r>
      <w:r w:rsidRPr="00AC5E11">
        <w:rPr>
          <w:rFonts w:asciiTheme="minorHAnsi" w:hAnsiTheme="minorHAnsi" w:cstheme="minorHAnsi"/>
          <w:color w:val="000000" w:themeColor="text1"/>
          <w:sz w:val="22"/>
          <w:szCs w:val="22"/>
        </w:rPr>
        <w:fldChar w:fldCharType="begin"/>
      </w:r>
      <w:r w:rsidRPr="00AC5E11">
        <w:rPr>
          <w:rFonts w:asciiTheme="minorHAnsi" w:hAnsiTheme="minorHAnsi" w:cstheme="minorHAnsi"/>
          <w:color w:val="000000" w:themeColor="text1"/>
          <w:sz w:val="22"/>
          <w:szCs w:val="22"/>
        </w:rPr>
        <w:instrText xml:space="preserve"> SEQ Table \* ARABIC </w:instrText>
      </w:r>
      <w:r w:rsidRPr="00AC5E11">
        <w:rPr>
          <w:rFonts w:asciiTheme="minorHAnsi" w:hAnsiTheme="minorHAnsi" w:cstheme="minorHAnsi"/>
          <w:color w:val="000000" w:themeColor="text1"/>
          <w:sz w:val="22"/>
          <w:szCs w:val="22"/>
        </w:rPr>
        <w:fldChar w:fldCharType="separate"/>
      </w:r>
      <w:r w:rsidR="00BC7F14">
        <w:rPr>
          <w:rFonts w:asciiTheme="minorHAnsi" w:hAnsiTheme="minorHAnsi" w:cstheme="minorHAnsi"/>
          <w:noProof/>
          <w:color w:val="000000" w:themeColor="text1"/>
          <w:sz w:val="22"/>
          <w:szCs w:val="22"/>
        </w:rPr>
        <w:t>1</w:t>
      </w:r>
      <w:r w:rsidRPr="00AC5E11">
        <w:rPr>
          <w:rFonts w:asciiTheme="minorHAnsi" w:hAnsiTheme="minorHAnsi" w:cstheme="minorHAnsi"/>
          <w:noProof/>
          <w:color w:val="000000" w:themeColor="text1"/>
          <w:sz w:val="22"/>
          <w:szCs w:val="22"/>
        </w:rPr>
        <w:fldChar w:fldCharType="end"/>
      </w:r>
      <w:r w:rsidRPr="00AC5E11">
        <w:rPr>
          <w:rFonts w:asciiTheme="minorHAnsi" w:hAnsiTheme="minorHAnsi" w:cstheme="minorHAnsi"/>
          <w:color w:val="000000" w:themeColor="text1"/>
          <w:sz w:val="22"/>
          <w:szCs w:val="22"/>
        </w:rPr>
        <w:t xml:space="preserve"> Project-Areas</w:t>
      </w:r>
      <w:bookmarkEnd w:id="3"/>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91"/>
        <w:gridCol w:w="997"/>
        <w:gridCol w:w="1131"/>
        <w:gridCol w:w="1133"/>
        <w:gridCol w:w="1574"/>
        <w:gridCol w:w="2070"/>
      </w:tblGrid>
      <w:tr w:rsidR="00237A39" w:rsidRPr="00AC5E11" w14:paraId="7FDDF7BB" w14:textId="77777777" w:rsidTr="0045072F">
        <w:tc>
          <w:tcPr>
            <w:tcW w:w="1794" w:type="dxa"/>
            <w:shd w:val="clear" w:color="auto" w:fill="5B9BD5" w:themeFill="accent5"/>
            <w:vAlign w:val="center"/>
          </w:tcPr>
          <w:p w14:paraId="3762F97F" w14:textId="77777777" w:rsidR="00272D7F" w:rsidRPr="004E2BB2" w:rsidRDefault="00272D7F" w:rsidP="004E2BB2">
            <w:pPr>
              <w:pStyle w:val="a0"/>
            </w:pPr>
            <w:r w:rsidRPr="004E2BB2">
              <w:t>Pilot Area</w:t>
            </w:r>
          </w:p>
        </w:tc>
        <w:tc>
          <w:tcPr>
            <w:tcW w:w="3419" w:type="dxa"/>
            <w:gridSpan w:val="3"/>
            <w:shd w:val="clear" w:color="auto" w:fill="5B9BD5" w:themeFill="accent5"/>
            <w:vAlign w:val="center"/>
          </w:tcPr>
          <w:p w14:paraId="6B0A5493" w14:textId="77777777" w:rsidR="00272D7F" w:rsidRPr="004E2BB2" w:rsidRDefault="00272D7F" w:rsidP="004E2BB2">
            <w:pPr>
              <w:pStyle w:val="a0"/>
            </w:pPr>
            <w:proofErr w:type="spellStart"/>
            <w:r w:rsidRPr="004E2BB2">
              <w:t>Behai</w:t>
            </w:r>
            <w:proofErr w:type="spellEnd"/>
            <w:r w:rsidRPr="004E2BB2">
              <w:t xml:space="preserve"> and Qinzhou Coastal Waters</w:t>
            </w:r>
          </w:p>
        </w:tc>
        <w:tc>
          <w:tcPr>
            <w:tcW w:w="2707" w:type="dxa"/>
            <w:gridSpan w:val="2"/>
            <w:shd w:val="clear" w:color="auto" w:fill="5B9BD5" w:themeFill="accent5"/>
            <w:vAlign w:val="center"/>
          </w:tcPr>
          <w:p w14:paraId="065B8AA2" w14:textId="77777777" w:rsidR="00272D7F" w:rsidRPr="004E2BB2" w:rsidRDefault="00272D7F" w:rsidP="004E2BB2">
            <w:pPr>
              <w:pStyle w:val="a0"/>
            </w:pPr>
            <w:r w:rsidRPr="004E2BB2">
              <w:t>Zhuhai and Jiangmen Coastal Waters</w:t>
            </w:r>
          </w:p>
        </w:tc>
        <w:tc>
          <w:tcPr>
            <w:tcW w:w="2070" w:type="dxa"/>
            <w:shd w:val="clear" w:color="auto" w:fill="5B9BD5" w:themeFill="accent5"/>
            <w:vAlign w:val="center"/>
          </w:tcPr>
          <w:p w14:paraId="00E22CD1" w14:textId="77777777" w:rsidR="00272D7F" w:rsidRPr="004E2BB2" w:rsidRDefault="00272D7F" w:rsidP="004E2BB2">
            <w:pPr>
              <w:pStyle w:val="a0"/>
            </w:pPr>
            <w:r w:rsidRPr="004E2BB2">
              <w:t>Xiamen Bay Coastal Waters</w:t>
            </w:r>
          </w:p>
        </w:tc>
      </w:tr>
      <w:tr w:rsidR="00237A39" w:rsidRPr="00AC5E11" w14:paraId="495A1A76" w14:textId="77777777" w:rsidTr="0045072F">
        <w:tc>
          <w:tcPr>
            <w:tcW w:w="1794" w:type="dxa"/>
          </w:tcPr>
          <w:p w14:paraId="0175CEC7" w14:textId="77777777" w:rsidR="00272D7F" w:rsidRPr="00AC5E11" w:rsidRDefault="00272D7F" w:rsidP="004E2BB2">
            <w:pPr>
              <w:pStyle w:val="a0"/>
            </w:pPr>
            <w:proofErr w:type="spellStart"/>
            <w:r w:rsidRPr="00AC5E11">
              <w:t>Projent</w:t>
            </w:r>
            <w:proofErr w:type="spellEnd"/>
            <w:r w:rsidRPr="00AC5E11">
              <w:t xml:space="preserve"> province </w:t>
            </w:r>
          </w:p>
        </w:tc>
        <w:tc>
          <w:tcPr>
            <w:tcW w:w="1291" w:type="dxa"/>
          </w:tcPr>
          <w:p w14:paraId="1F8A6177" w14:textId="77777777" w:rsidR="00272D7F" w:rsidRPr="00AC5E11" w:rsidRDefault="00272D7F" w:rsidP="004E2BB2">
            <w:pPr>
              <w:pStyle w:val="a0"/>
            </w:pPr>
          </w:p>
        </w:tc>
        <w:tc>
          <w:tcPr>
            <w:tcW w:w="997" w:type="dxa"/>
          </w:tcPr>
          <w:p w14:paraId="1AC9DC6A" w14:textId="77777777" w:rsidR="00272D7F" w:rsidRPr="00AC5E11" w:rsidRDefault="00272D7F" w:rsidP="004E2BB2">
            <w:pPr>
              <w:pStyle w:val="a0"/>
            </w:pPr>
            <w:r w:rsidRPr="00AC5E11">
              <w:t xml:space="preserve">Guangxi </w:t>
            </w:r>
          </w:p>
        </w:tc>
        <w:tc>
          <w:tcPr>
            <w:tcW w:w="1131" w:type="dxa"/>
          </w:tcPr>
          <w:p w14:paraId="4D1986BE" w14:textId="77777777" w:rsidR="00272D7F" w:rsidRPr="00AC5E11" w:rsidRDefault="00272D7F" w:rsidP="004E2BB2">
            <w:pPr>
              <w:pStyle w:val="a0"/>
            </w:pPr>
          </w:p>
        </w:tc>
        <w:tc>
          <w:tcPr>
            <w:tcW w:w="2707" w:type="dxa"/>
            <w:gridSpan w:val="2"/>
          </w:tcPr>
          <w:p w14:paraId="6752FA01" w14:textId="77777777" w:rsidR="00272D7F" w:rsidRPr="00AC5E11" w:rsidRDefault="00272D7F" w:rsidP="004E2BB2">
            <w:pPr>
              <w:pStyle w:val="a0"/>
            </w:pPr>
            <w:r w:rsidRPr="00AC5E11">
              <w:t>Guangdong</w:t>
            </w:r>
          </w:p>
        </w:tc>
        <w:tc>
          <w:tcPr>
            <w:tcW w:w="2070" w:type="dxa"/>
          </w:tcPr>
          <w:p w14:paraId="754DEBC0" w14:textId="77777777" w:rsidR="00272D7F" w:rsidRPr="00AC5E11" w:rsidRDefault="00272D7F" w:rsidP="004E2BB2">
            <w:pPr>
              <w:pStyle w:val="a0"/>
            </w:pPr>
            <w:r w:rsidRPr="00AC5E11">
              <w:t>Fujian</w:t>
            </w:r>
          </w:p>
        </w:tc>
      </w:tr>
      <w:tr w:rsidR="00237A39" w:rsidRPr="00AC5E11" w14:paraId="7086F139" w14:textId="77777777" w:rsidTr="0045072F">
        <w:tc>
          <w:tcPr>
            <w:tcW w:w="1794" w:type="dxa"/>
          </w:tcPr>
          <w:p w14:paraId="20B6087F" w14:textId="77777777" w:rsidR="00272D7F" w:rsidRPr="00AC5E11" w:rsidRDefault="00272D7F" w:rsidP="004E2BB2">
            <w:pPr>
              <w:pStyle w:val="a0"/>
            </w:pPr>
            <w:r w:rsidRPr="00AC5E11">
              <w:t>Target Nature reserve</w:t>
            </w:r>
          </w:p>
        </w:tc>
        <w:tc>
          <w:tcPr>
            <w:tcW w:w="1291" w:type="dxa"/>
          </w:tcPr>
          <w:p w14:paraId="0270ABA2" w14:textId="77777777" w:rsidR="00272D7F" w:rsidRPr="00AC5E11" w:rsidRDefault="00272D7F" w:rsidP="004E2BB2">
            <w:pPr>
              <w:pStyle w:val="a0"/>
            </w:pPr>
            <w:proofErr w:type="spellStart"/>
            <w:r w:rsidRPr="00AC5E11">
              <w:t>Shankou</w:t>
            </w:r>
            <w:proofErr w:type="spellEnd"/>
            <w:r w:rsidRPr="00AC5E11">
              <w:t xml:space="preserve"> Mangrove NNR</w:t>
            </w:r>
          </w:p>
        </w:tc>
        <w:tc>
          <w:tcPr>
            <w:tcW w:w="997" w:type="dxa"/>
          </w:tcPr>
          <w:p w14:paraId="377521DF" w14:textId="77777777" w:rsidR="00272D7F" w:rsidRPr="00AC5E11" w:rsidRDefault="00272D7F" w:rsidP="004E2BB2">
            <w:pPr>
              <w:pStyle w:val="a0"/>
            </w:pPr>
            <w:r w:rsidRPr="00AC5E11">
              <w:t>Dugong CWD NNR</w:t>
            </w:r>
          </w:p>
        </w:tc>
        <w:tc>
          <w:tcPr>
            <w:tcW w:w="1131" w:type="dxa"/>
          </w:tcPr>
          <w:p w14:paraId="23A12E73" w14:textId="77777777" w:rsidR="00272D7F" w:rsidRPr="00AC5E11" w:rsidRDefault="00272D7F" w:rsidP="004E2BB2">
            <w:pPr>
              <w:pStyle w:val="a0"/>
            </w:pPr>
            <w:r w:rsidRPr="00AC5E11">
              <w:t xml:space="preserve">Proposed </w:t>
            </w:r>
            <w:proofErr w:type="spellStart"/>
            <w:r w:rsidRPr="00AC5E11">
              <w:t>Sanniang</w:t>
            </w:r>
            <w:proofErr w:type="spellEnd"/>
            <w:r w:rsidRPr="00AC5E11">
              <w:t xml:space="preserve"> Bay PNR</w:t>
            </w:r>
          </w:p>
        </w:tc>
        <w:tc>
          <w:tcPr>
            <w:tcW w:w="1133" w:type="dxa"/>
          </w:tcPr>
          <w:p w14:paraId="797FB25D" w14:textId="77777777" w:rsidR="00272D7F" w:rsidRPr="00AC5E11" w:rsidRDefault="00272D7F" w:rsidP="004E2BB2">
            <w:pPr>
              <w:pStyle w:val="a0"/>
            </w:pPr>
            <w:r w:rsidRPr="00AC5E11">
              <w:t>PRE CWD NNR</w:t>
            </w:r>
          </w:p>
        </w:tc>
        <w:tc>
          <w:tcPr>
            <w:tcW w:w="1574" w:type="dxa"/>
          </w:tcPr>
          <w:p w14:paraId="32EA89A7" w14:textId="77777777" w:rsidR="00272D7F" w:rsidRPr="00AC5E11" w:rsidRDefault="00272D7F" w:rsidP="004E2BB2">
            <w:pPr>
              <w:pStyle w:val="a0"/>
            </w:pPr>
            <w:r w:rsidRPr="00AC5E11">
              <w:t>Jiangmen CWD PNR</w:t>
            </w:r>
          </w:p>
        </w:tc>
        <w:tc>
          <w:tcPr>
            <w:tcW w:w="2070" w:type="dxa"/>
          </w:tcPr>
          <w:p w14:paraId="6AAFACD9" w14:textId="77777777" w:rsidR="00272D7F" w:rsidRPr="00AC5E11" w:rsidRDefault="00272D7F" w:rsidP="004E2BB2">
            <w:pPr>
              <w:pStyle w:val="a0"/>
            </w:pPr>
            <w:r w:rsidRPr="00AC5E11">
              <w:t>Xiamen RMS NNR</w:t>
            </w:r>
          </w:p>
        </w:tc>
      </w:tr>
      <w:tr w:rsidR="00237A39" w:rsidRPr="00AC5E11" w14:paraId="1E4FC648" w14:textId="77777777" w:rsidTr="0045072F">
        <w:tc>
          <w:tcPr>
            <w:tcW w:w="1794" w:type="dxa"/>
          </w:tcPr>
          <w:p w14:paraId="03E1033C" w14:textId="77777777"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r w:rsidRPr="00AC5E11">
              <w:rPr>
                <w:rFonts w:asciiTheme="minorHAnsi" w:hAnsiTheme="minorHAnsi" w:cstheme="minorHAnsi"/>
                <w:color w:val="000000" w:themeColor="text1"/>
                <w:sz w:val="22"/>
                <w:szCs w:val="22"/>
                <w:lang w:val="en-US" w:eastAsia="zh-CN"/>
              </w:rPr>
              <w:t>Project Municipality/city</w:t>
            </w:r>
          </w:p>
        </w:tc>
        <w:tc>
          <w:tcPr>
            <w:tcW w:w="2288" w:type="dxa"/>
            <w:gridSpan w:val="2"/>
          </w:tcPr>
          <w:p w14:paraId="6A45BB15" w14:textId="77777777" w:rsidR="00272D7F" w:rsidRPr="00AC5E11" w:rsidRDefault="00272D7F" w:rsidP="004E2BB2">
            <w:pPr>
              <w:pStyle w:val="a0"/>
            </w:pPr>
            <w:r w:rsidRPr="00AC5E11">
              <w:t>Beihai</w:t>
            </w:r>
          </w:p>
        </w:tc>
        <w:tc>
          <w:tcPr>
            <w:tcW w:w="1131" w:type="dxa"/>
          </w:tcPr>
          <w:p w14:paraId="10270DDE" w14:textId="3DF32C32"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r w:rsidRPr="00AC5E11">
              <w:rPr>
                <w:rFonts w:asciiTheme="minorHAnsi" w:hAnsiTheme="minorHAnsi" w:cstheme="minorHAnsi"/>
                <w:color w:val="000000" w:themeColor="text1"/>
                <w:sz w:val="22"/>
                <w:szCs w:val="22"/>
                <w:lang w:val="en-US" w:eastAsia="zh-CN"/>
              </w:rPr>
              <w:t>Qinzhou</w:t>
            </w:r>
          </w:p>
        </w:tc>
        <w:tc>
          <w:tcPr>
            <w:tcW w:w="1133" w:type="dxa"/>
          </w:tcPr>
          <w:p w14:paraId="454BAD14" w14:textId="34F347DE"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r w:rsidRPr="00AC5E11">
              <w:rPr>
                <w:rFonts w:asciiTheme="minorHAnsi" w:hAnsiTheme="minorHAnsi" w:cstheme="minorHAnsi"/>
                <w:color w:val="000000" w:themeColor="text1"/>
                <w:sz w:val="22"/>
                <w:szCs w:val="22"/>
                <w:lang w:val="en-US" w:eastAsia="zh-CN"/>
              </w:rPr>
              <w:t>Zhuhai</w:t>
            </w:r>
          </w:p>
        </w:tc>
        <w:tc>
          <w:tcPr>
            <w:tcW w:w="1574" w:type="dxa"/>
          </w:tcPr>
          <w:p w14:paraId="033BB149" w14:textId="77777777"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r w:rsidRPr="00AC5E11">
              <w:rPr>
                <w:rFonts w:asciiTheme="minorHAnsi" w:hAnsiTheme="minorHAnsi" w:cstheme="minorHAnsi"/>
                <w:color w:val="000000" w:themeColor="text1"/>
                <w:sz w:val="22"/>
                <w:szCs w:val="22"/>
                <w:lang w:val="en-US" w:eastAsia="zh-CN"/>
              </w:rPr>
              <w:t>Jiangmen</w:t>
            </w:r>
          </w:p>
        </w:tc>
        <w:tc>
          <w:tcPr>
            <w:tcW w:w="2070" w:type="dxa"/>
          </w:tcPr>
          <w:p w14:paraId="240CE8E8" w14:textId="7418D0FC"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r w:rsidRPr="00AC5E11">
              <w:rPr>
                <w:rFonts w:asciiTheme="minorHAnsi" w:hAnsiTheme="minorHAnsi" w:cstheme="minorHAnsi"/>
                <w:color w:val="000000" w:themeColor="text1"/>
                <w:sz w:val="22"/>
                <w:szCs w:val="22"/>
                <w:lang w:val="en-US" w:eastAsia="zh-CN"/>
              </w:rPr>
              <w:t>Xiamen</w:t>
            </w:r>
          </w:p>
        </w:tc>
      </w:tr>
      <w:tr w:rsidR="00237A39" w:rsidRPr="00AC5E11" w14:paraId="0434C825" w14:textId="77777777" w:rsidTr="0045072F">
        <w:tc>
          <w:tcPr>
            <w:tcW w:w="1794" w:type="dxa"/>
          </w:tcPr>
          <w:p w14:paraId="757672E6" w14:textId="77777777"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r w:rsidRPr="00AC5E11">
              <w:rPr>
                <w:rFonts w:asciiTheme="minorHAnsi" w:hAnsiTheme="minorHAnsi" w:cstheme="minorHAnsi"/>
                <w:color w:val="000000" w:themeColor="text1"/>
                <w:sz w:val="22"/>
                <w:szCs w:val="22"/>
                <w:lang w:val="en-US" w:eastAsia="zh-CN"/>
              </w:rPr>
              <w:t>Project County/district</w:t>
            </w:r>
          </w:p>
        </w:tc>
        <w:tc>
          <w:tcPr>
            <w:tcW w:w="2288" w:type="dxa"/>
            <w:gridSpan w:val="2"/>
          </w:tcPr>
          <w:p w14:paraId="5C22CAFA" w14:textId="77777777" w:rsidR="00272D7F" w:rsidRPr="00AC5E11" w:rsidRDefault="00272D7F" w:rsidP="004E2BB2">
            <w:pPr>
              <w:pStyle w:val="a0"/>
            </w:pPr>
            <w:proofErr w:type="spellStart"/>
            <w:r w:rsidRPr="00AC5E11">
              <w:t>Hepu</w:t>
            </w:r>
            <w:proofErr w:type="spellEnd"/>
          </w:p>
        </w:tc>
        <w:tc>
          <w:tcPr>
            <w:tcW w:w="1131" w:type="dxa"/>
          </w:tcPr>
          <w:p w14:paraId="3DD1C88A" w14:textId="77163C5E"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proofErr w:type="spellStart"/>
            <w:r w:rsidRPr="00AC5E11">
              <w:rPr>
                <w:rFonts w:asciiTheme="minorHAnsi" w:hAnsiTheme="minorHAnsi" w:cstheme="minorHAnsi"/>
                <w:color w:val="000000" w:themeColor="text1"/>
                <w:sz w:val="22"/>
                <w:szCs w:val="22"/>
                <w:lang w:val="en-US" w:eastAsia="zh-CN"/>
              </w:rPr>
              <w:t>Qinnan</w:t>
            </w:r>
            <w:proofErr w:type="spellEnd"/>
          </w:p>
        </w:tc>
        <w:tc>
          <w:tcPr>
            <w:tcW w:w="1133" w:type="dxa"/>
          </w:tcPr>
          <w:p w14:paraId="3407294E" w14:textId="77777777"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proofErr w:type="spellStart"/>
            <w:r w:rsidRPr="00AC5E11">
              <w:rPr>
                <w:rFonts w:asciiTheme="minorHAnsi" w:hAnsiTheme="minorHAnsi" w:cstheme="minorHAnsi"/>
                <w:color w:val="000000" w:themeColor="text1"/>
                <w:sz w:val="22"/>
                <w:szCs w:val="22"/>
                <w:lang w:val="en-US" w:eastAsia="zh-CN"/>
              </w:rPr>
              <w:t>Qi’ao</w:t>
            </w:r>
            <w:proofErr w:type="spellEnd"/>
            <w:r w:rsidRPr="00AC5E11">
              <w:rPr>
                <w:rFonts w:asciiTheme="minorHAnsi" w:hAnsiTheme="minorHAnsi" w:cstheme="minorHAnsi"/>
                <w:color w:val="000000" w:themeColor="text1"/>
                <w:sz w:val="22"/>
                <w:szCs w:val="22"/>
                <w:lang w:val="en-US" w:eastAsia="zh-CN"/>
              </w:rPr>
              <w:t xml:space="preserve"> Island</w:t>
            </w:r>
          </w:p>
        </w:tc>
        <w:tc>
          <w:tcPr>
            <w:tcW w:w="1574" w:type="dxa"/>
          </w:tcPr>
          <w:p w14:paraId="11C860A4" w14:textId="2B16E6D9"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proofErr w:type="spellStart"/>
            <w:r w:rsidRPr="00AC5E11">
              <w:rPr>
                <w:rFonts w:asciiTheme="minorHAnsi" w:hAnsiTheme="minorHAnsi" w:cstheme="minorHAnsi"/>
                <w:color w:val="000000" w:themeColor="text1"/>
                <w:sz w:val="22"/>
                <w:szCs w:val="22"/>
                <w:lang w:val="en-US" w:eastAsia="zh-CN"/>
              </w:rPr>
              <w:t>Taishan</w:t>
            </w:r>
            <w:proofErr w:type="spellEnd"/>
          </w:p>
          <w:p w14:paraId="4F303C1C" w14:textId="77777777"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p>
        </w:tc>
        <w:tc>
          <w:tcPr>
            <w:tcW w:w="2070" w:type="dxa"/>
          </w:tcPr>
          <w:p w14:paraId="087ED16C" w14:textId="28A2E0AF" w:rsidR="00272D7F" w:rsidRPr="00AC5E11" w:rsidRDefault="00272D7F" w:rsidP="00AC5E11">
            <w:pPr>
              <w:pStyle w:val="table"/>
              <w:spacing w:line="276" w:lineRule="auto"/>
              <w:jc w:val="both"/>
              <w:rPr>
                <w:rFonts w:asciiTheme="minorHAnsi" w:hAnsiTheme="minorHAnsi" w:cstheme="minorHAnsi"/>
                <w:color w:val="000000" w:themeColor="text1"/>
                <w:sz w:val="22"/>
                <w:szCs w:val="22"/>
                <w:lang w:val="en-US" w:eastAsia="zh-CN"/>
              </w:rPr>
            </w:pPr>
            <w:r w:rsidRPr="00AC5E11">
              <w:rPr>
                <w:rFonts w:asciiTheme="minorHAnsi" w:hAnsiTheme="minorHAnsi" w:cstheme="minorHAnsi"/>
                <w:color w:val="000000" w:themeColor="text1"/>
                <w:sz w:val="22"/>
                <w:szCs w:val="22"/>
                <w:lang w:val="en-US" w:eastAsia="zh-CN"/>
              </w:rPr>
              <w:t>Xiamen</w:t>
            </w:r>
          </w:p>
        </w:tc>
      </w:tr>
    </w:tbl>
    <w:p w14:paraId="2E103D25" w14:textId="2A003B3F" w:rsidR="00272D7F" w:rsidRPr="00487EFE" w:rsidRDefault="0039584C" w:rsidP="00AC5E11">
      <w:pPr>
        <w:pStyle w:val="Heading2"/>
        <w:spacing w:line="276" w:lineRule="auto"/>
        <w:jc w:val="both"/>
        <w:rPr>
          <w:rFonts w:asciiTheme="minorHAnsi" w:hAnsiTheme="minorHAnsi" w:cstheme="minorHAnsi"/>
          <w:color w:val="5B9BD5" w:themeColor="accent5"/>
          <w:sz w:val="22"/>
          <w:szCs w:val="22"/>
          <w:lang w:val="en-US"/>
        </w:rPr>
      </w:pPr>
      <w:bookmarkStart w:id="4" w:name="_Toc141119884"/>
      <w:r w:rsidRPr="00487EFE">
        <w:rPr>
          <w:rFonts w:asciiTheme="minorHAnsi" w:hAnsiTheme="minorHAnsi" w:cstheme="minorHAnsi"/>
          <w:color w:val="5B9BD5" w:themeColor="accent5"/>
          <w:sz w:val="22"/>
          <w:szCs w:val="22"/>
          <w:lang w:val="en-US"/>
        </w:rPr>
        <w:lastRenderedPageBreak/>
        <w:t>Background</w:t>
      </w:r>
      <w:r w:rsidR="00B03B5C" w:rsidRPr="00487EFE">
        <w:rPr>
          <w:rFonts w:asciiTheme="minorHAnsi" w:hAnsiTheme="minorHAnsi" w:cstheme="minorHAnsi"/>
          <w:color w:val="5B9BD5" w:themeColor="accent5"/>
          <w:sz w:val="22"/>
          <w:szCs w:val="22"/>
          <w:lang w:val="en-US"/>
        </w:rPr>
        <w:t xml:space="preserve"> to Capacity-Building</w:t>
      </w:r>
      <w:bookmarkEnd w:id="4"/>
      <w:r w:rsidR="00B03B5C" w:rsidRPr="00487EFE">
        <w:rPr>
          <w:rFonts w:asciiTheme="minorHAnsi" w:hAnsiTheme="minorHAnsi" w:cstheme="minorHAnsi"/>
          <w:color w:val="5B9BD5" w:themeColor="accent5"/>
          <w:sz w:val="22"/>
          <w:szCs w:val="22"/>
          <w:lang w:val="en-US"/>
        </w:rPr>
        <w:t xml:space="preserve"> </w:t>
      </w:r>
    </w:p>
    <w:p w14:paraId="2DCD609E"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The project documents and progress reports recommend that capacity-building measures adhere to the government-led, local ownership, community participation model of project implementation. National and local marine protection authorities directly participate in and guide the project activities, to ensure that the project can now serve the national and local marine protected area management of crucial strategies and priorities while actively absorbing the surrounding communities of protected areas to participate in project activities, to achieve the coordinated development of protection and socio-economic development.</w:t>
      </w:r>
    </w:p>
    <w:p w14:paraId="3B004F7C"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Adaptation to local conditions is an important principle followed in project work. The project demonstration area involves three provinces and five protected areas, with differences between regions and protected areas. When carrying out the work, it is essential to organize targeted activities according to the different characteristics of each region.</w:t>
      </w:r>
    </w:p>
    <w:p w14:paraId="15F629D5"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The project addresses existing and potential conflicts between MPAs and adjacent communities in the Qinzhou-Beihai pilot area. By building trust and developing a shared vision for managing natural resources that benefit community members, the GEF alternative aims to turn a threat (unsustainable resource use) into an opportunity (community-based sustainable management of coastal natural resources) that will enhance village livelihoods and conserve biodiversity. Support will be given to build and diversify sustainable livelihoods, with particular attention to supporting women's livelihoods, including, where necessary, the piloting of eco-compensation mechanisms.</w:t>
      </w:r>
    </w:p>
    <w:p w14:paraId="1FAF856E" w14:textId="0BBEC5FB"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 xml:space="preserve">Reference is made to the Capacity Development Scorecard (see Annex O part of the Project Document), where some long-established MPAs, such as the Pearl River Estuary CWD NNR, lack Master Plans, and these plans often lack attention to issues such as community-based management, eco-tourism development, and public participation. </w:t>
      </w:r>
      <w:r w:rsidR="004E6EBD">
        <w:rPr>
          <w:rFonts w:asciiTheme="minorHAnsi" w:eastAsia="Calibri" w:hAnsiTheme="minorHAnsi" w:cstheme="minorHAnsi"/>
          <w:color w:val="000000" w:themeColor="text1"/>
          <w:sz w:val="22"/>
          <w:szCs w:val="22"/>
        </w:rPr>
        <w:t>The following</w:t>
      </w:r>
      <w:r w:rsidRPr="00AC5E11">
        <w:rPr>
          <w:rFonts w:asciiTheme="minorHAnsi" w:eastAsia="Calibri" w:hAnsiTheme="minorHAnsi" w:cstheme="minorHAnsi"/>
          <w:color w:val="000000" w:themeColor="text1"/>
          <w:sz w:val="22"/>
          <w:szCs w:val="22"/>
        </w:rPr>
        <w:t xml:space="preserve"> presents a sample</w:t>
      </w:r>
      <w:r w:rsidR="004E6EBD">
        <w:rPr>
          <w:rFonts w:asciiTheme="minorHAnsi" w:eastAsia="Calibri" w:hAnsiTheme="minorHAnsi" w:cstheme="minorHAnsi"/>
          <w:color w:val="000000" w:themeColor="text1"/>
          <w:sz w:val="22"/>
          <w:szCs w:val="22"/>
        </w:rPr>
        <w:t xml:space="preserve"> from the project </w:t>
      </w:r>
      <w:proofErr w:type="spellStart"/>
      <w:r w:rsidR="004E6EBD">
        <w:rPr>
          <w:rFonts w:asciiTheme="minorHAnsi" w:eastAsia="Calibri" w:hAnsiTheme="minorHAnsi" w:cstheme="minorHAnsi"/>
          <w:color w:val="000000" w:themeColor="text1"/>
          <w:sz w:val="22"/>
          <w:szCs w:val="22"/>
        </w:rPr>
        <w:t>docuemnt</w:t>
      </w:r>
      <w:proofErr w:type="spellEnd"/>
      <w:r w:rsidRPr="00AC5E11">
        <w:rPr>
          <w:rFonts w:asciiTheme="minorHAnsi" w:eastAsia="Calibri" w:hAnsiTheme="minorHAnsi" w:cstheme="minorHAnsi"/>
          <w:color w:val="000000" w:themeColor="text1"/>
          <w:sz w:val="22"/>
          <w:szCs w:val="22"/>
        </w:rPr>
        <w:t xml:space="preserve"> of capacity building and community engagement indicators.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04"/>
        <w:gridCol w:w="1567"/>
        <w:gridCol w:w="1706"/>
        <w:gridCol w:w="2822"/>
      </w:tblGrid>
      <w:tr w:rsidR="00237A39" w:rsidRPr="00AC5E11" w14:paraId="7F326936" w14:textId="77777777" w:rsidTr="00E073CC">
        <w:trPr>
          <w:trHeight w:val="385"/>
        </w:trPr>
        <w:tc>
          <w:tcPr>
            <w:tcW w:w="0" w:type="auto"/>
            <w:vMerge w:val="restart"/>
          </w:tcPr>
          <w:p w14:paraId="2B9E9784"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 xml:space="preserve">Indicator 9: Extent of community engagement in MPA conservation:  </w:t>
            </w:r>
          </w:p>
          <w:p w14:paraId="7E277286"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a) # citizens (disaggregated by gender) participating in actions for MPAs (volunteer marine debris cleans, marine debris surveys, CWD sightings reports by smartphones), voluntary MPA rangers, etc.).</w:t>
            </w:r>
          </w:p>
          <w:p w14:paraId="4A617B23"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lastRenderedPageBreak/>
              <w:t>b) # eco-labeled tourism operations (boat operators, tour guides, restaurants, shell-fishers, etc.) - mainly Beihai-Qinzhou</w:t>
            </w:r>
          </w:p>
          <w:p w14:paraId="18BDBC51"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c) # of people (gender disaggregated) benefiting from enhanced and more sustainable livelihoods because of project activities for MPAs</w:t>
            </w:r>
          </w:p>
        </w:tc>
        <w:tc>
          <w:tcPr>
            <w:tcW w:w="704" w:type="dxa"/>
            <w:vMerge w:val="restart"/>
          </w:tcPr>
          <w:p w14:paraId="41EE37A8"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lastRenderedPageBreak/>
              <w:t>a) 0</w:t>
            </w:r>
          </w:p>
          <w:p w14:paraId="6ADA05C4"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491C12F5"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55102A47"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6832C77F"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7F1C4DF1"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7BE70B96"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b) 0</w:t>
            </w:r>
          </w:p>
          <w:p w14:paraId="69B46F0D"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4A1545C6"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2D22A708"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c) 0</w:t>
            </w:r>
          </w:p>
        </w:tc>
        <w:tc>
          <w:tcPr>
            <w:tcW w:w="1567" w:type="dxa"/>
            <w:vMerge w:val="restart"/>
          </w:tcPr>
          <w:p w14:paraId="256E992D"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a) 2 citizen participatory action programs (at least 250 participants, 50% women)</w:t>
            </w:r>
          </w:p>
          <w:p w14:paraId="1EF720D3"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p>
          <w:p w14:paraId="09B31174"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p>
          <w:p w14:paraId="35B1379A"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 xml:space="preserve">b) Eco-label system established </w:t>
            </w:r>
          </w:p>
          <w:p w14:paraId="6AAEEC14"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p>
          <w:p w14:paraId="53A3B300"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p>
          <w:p w14:paraId="4A16EAE1"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c) 10</w:t>
            </w:r>
          </w:p>
        </w:tc>
        <w:tc>
          <w:tcPr>
            <w:tcW w:w="0" w:type="auto"/>
            <w:vMerge w:val="restart"/>
          </w:tcPr>
          <w:p w14:paraId="6C3D9872"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lastRenderedPageBreak/>
              <w:t>a) 4 citizen participatory action programs (1000 participants, 50% women)</w:t>
            </w:r>
          </w:p>
          <w:p w14:paraId="120E3E09"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p>
          <w:p w14:paraId="476E930B"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p>
          <w:p w14:paraId="780BFA8A"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b) 10 businesses eco-labeled</w:t>
            </w:r>
          </w:p>
          <w:p w14:paraId="7E976F66"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p>
          <w:p w14:paraId="12999238"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lastRenderedPageBreak/>
              <w:t>c) 30 (at least 50% women)</w:t>
            </w:r>
          </w:p>
        </w:tc>
        <w:tc>
          <w:tcPr>
            <w:tcW w:w="0" w:type="auto"/>
          </w:tcPr>
          <w:p w14:paraId="288B330E"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lastRenderedPageBreak/>
              <w:t>Data sources and Measurements: a) Project office log of the numbers of citizens (men and women) participating in actions for MPAs; b) Log of businesses authorized to use eco-labels; c) project livelihood reports</w:t>
            </w:r>
          </w:p>
        </w:tc>
      </w:tr>
      <w:tr w:rsidR="00237A39" w:rsidRPr="00AC5E11" w14:paraId="50BB2BF6" w14:textId="77777777" w:rsidTr="00E073CC">
        <w:trPr>
          <w:trHeight w:val="385"/>
        </w:trPr>
        <w:tc>
          <w:tcPr>
            <w:tcW w:w="0" w:type="auto"/>
            <w:vMerge/>
          </w:tcPr>
          <w:p w14:paraId="4BFB479C"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tc>
        <w:tc>
          <w:tcPr>
            <w:tcW w:w="704" w:type="dxa"/>
            <w:vMerge/>
          </w:tcPr>
          <w:p w14:paraId="01F7036B"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tc>
        <w:tc>
          <w:tcPr>
            <w:tcW w:w="1567" w:type="dxa"/>
            <w:vMerge/>
          </w:tcPr>
          <w:p w14:paraId="7C4AC7E1"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tc>
        <w:tc>
          <w:tcPr>
            <w:tcW w:w="0" w:type="auto"/>
            <w:vMerge/>
          </w:tcPr>
          <w:p w14:paraId="5BE302CB"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tc>
        <w:tc>
          <w:tcPr>
            <w:tcW w:w="0" w:type="auto"/>
          </w:tcPr>
          <w:p w14:paraId="2EEF007C"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Risks: MPAs fail to move towards community-based management due to institutional barriers</w:t>
            </w:r>
          </w:p>
          <w:p w14:paraId="21F26D9D"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 xml:space="preserve">Failure to find a suitable organization (government, </w:t>
            </w:r>
            <w:r w:rsidRPr="00AC5E11">
              <w:rPr>
                <w:rFonts w:asciiTheme="minorHAnsi" w:eastAsia="Calibri" w:hAnsiTheme="minorHAnsi" w:cstheme="minorHAnsi"/>
                <w:color w:val="000000" w:themeColor="text1"/>
                <w:sz w:val="22"/>
                <w:szCs w:val="22"/>
              </w:rPr>
              <w:lastRenderedPageBreak/>
              <w:t>private sector, or NGO) to manage/approve the eco-labeling mechanism.</w:t>
            </w:r>
          </w:p>
          <w:p w14:paraId="6C63EE55" w14:textId="77777777" w:rsidR="00891E65" w:rsidRPr="00AC5E11" w:rsidRDefault="00891E65" w:rsidP="00487EFE">
            <w:pPr>
              <w:spacing w:after="160" w:line="276" w:lineRule="auto"/>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Assumptions: Citizens and businesses want to contribute to improved management of MPAs; more sustainable livelihood options are financially attractive</w:t>
            </w:r>
          </w:p>
        </w:tc>
      </w:tr>
    </w:tbl>
    <w:p w14:paraId="37926A96"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070FDDC1" w14:textId="51CEAC39"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r w:rsidRPr="00AC5E11">
        <w:rPr>
          <w:rFonts w:asciiTheme="minorHAnsi" w:eastAsia="Calibri" w:hAnsiTheme="minorHAnsi" w:cstheme="minorHAnsi"/>
          <w:color w:val="000000" w:themeColor="text1"/>
          <w:sz w:val="22"/>
          <w:szCs w:val="22"/>
        </w:rPr>
        <w:t xml:space="preserve">It is essential to note that capacity-building measures and livelihood activities often encounter challenges and do not mature at the project level. The main reason is that such measures require substantial human input and financial resources </w:t>
      </w:r>
      <w:r w:rsidR="004E6EBD">
        <w:rPr>
          <w:rFonts w:asciiTheme="minorHAnsi" w:eastAsia="Calibri" w:hAnsiTheme="minorHAnsi" w:cstheme="minorHAnsi"/>
          <w:color w:val="000000" w:themeColor="text1"/>
          <w:sz w:val="22"/>
          <w:szCs w:val="22"/>
        </w:rPr>
        <w:t xml:space="preserve">that are </w:t>
      </w:r>
      <w:r w:rsidRPr="00AC5E11">
        <w:rPr>
          <w:rFonts w:asciiTheme="minorHAnsi" w:eastAsia="Calibri" w:hAnsiTheme="minorHAnsi" w:cstheme="minorHAnsi"/>
          <w:color w:val="000000" w:themeColor="text1"/>
          <w:sz w:val="22"/>
          <w:szCs w:val="22"/>
        </w:rPr>
        <w:t xml:space="preserve">not usually available at the project level. </w:t>
      </w:r>
      <w:r w:rsidR="002A3931">
        <w:rPr>
          <w:rFonts w:asciiTheme="minorHAnsi" w:eastAsia="Calibri" w:hAnsiTheme="minorHAnsi" w:cstheme="minorHAnsi"/>
          <w:color w:val="000000" w:themeColor="text1"/>
          <w:sz w:val="22"/>
          <w:szCs w:val="22"/>
        </w:rPr>
        <w:t>While pi</w:t>
      </w:r>
      <w:r w:rsidRPr="00AC5E11">
        <w:rPr>
          <w:rFonts w:asciiTheme="minorHAnsi" w:eastAsia="Calibri" w:hAnsiTheme="minorHAnsi" w:cstheme="minorHAnsi"/>
          <w:color w:val="000000" w:themeColor="text1"/>
          <w:sz w:val="22"/>
          <w:szCs w:val="22"/>
        </w:rPr>
        <w:t xml:space="preserve">loting and training local communities, developing skills, and providing incentives to start businesses are </w:t>
      </w:r>
      <w:r w:rsidR="002A3931">
        <w:rPr>
          <w:rFonts w:asciiTheme="minorHAnsi" w:eastAsia="Calibri" w:hAnsiTheme="minorHAnsi" w:cstheme="minorHAnsi"/>
          <w:color w:val="000000" w:themeColor="text1"/>
          <w:sz w:val="22"/>
          <w:szCs w:val="22"/>
        </w:rPr>
        <w:t>often</w:t>
      </w:r>
      <w:r w:rsidRPr="00AC5E11">
        <w:rPr>
          <w:rFonts w:asciiTheme="minorHAnsi" w:eastAsia="Calibri" w:hAnsiTheme="minorHAnsi" w:cstheme="minorHAnsi"/>
          <w:color w:val="000000" w:themeColor="text1"/>
          <w:sz w:val="22"/>
          <w:szCs w:val="22"/>
        </w:rPr>
        <w:t xml:space="preserve"> valuable. However, external resource mobilization is required for long-term sustainable solutions. This study focuses on enabling the project to mobilize these external resources. This is the case for the sustainability reporting and issuance of green usufruct bonds. Such measures should be discussed a</w:t>
      </w:r>
      <w:r w:rsidR="002A3931">
        <w:rPr>
          <w:rFonts w:asciiTheme="minorHAnsi" w:eastAsia="Calibri" w:hAnsiTheme="minorHAnsi" w:cstheme="minorHAnsi"/>
          <w:color w:val="000000" w:themeColor="text1"/>
          <w:sz w:val="22"/>
          <w:szCs w:val="22"/>
        </w:rPr>
        <w:t>t</w:t>
      </w:r>
      <w:r w:rsidRPr="00AC5E11">
        <w:rPr>
          <w:rFonts w:asciiTheme="minorHAnsi" w:eastAsia="Calibri" w:hAnsiTheme="minorHAnsi" w:cstheme="minorHAnsi"/>
          <w:color w:val="000000" w:themeColor="text1"/>
          <w:sz w:val="22"/>
          <w:szCs w:val="22"/>
        </w:rPr>
        <w:t xml:space="preserve"> project management, and its development and maturation are due in two to three years</w:t>
      </w:r>
      <w:r w:rsidR="002A3931">
        <w:rPr>
          <w:rFonts w:asciiTheme="minorHAnsi" w:eastAsia="Calibri" w:hAnsiTheme="minorHAnsi" w:cstheme="minorHAnsi"/>
          <w:color w:val="000000" w:themeColor="text1"/>
          <w:sz w:val="22"/>
          <w:szCs w:val="22"/>
        </w:rPr>
        <w:t xml:space="preserve"> as part of the MPAs administration</w:t>
      </w:r>
      <w:r w:rsidRPr="00AC5E11">
        <w:rPr>
          <w:rFonts w:asciiTheme="minorHAnsi" w:eastAsia="Calibri" w:hAnsiTheme="minorHAnsi" w:cstheme="minorHAnsi"/>
          <w:color w:val="000000" w:themeColor="text1"/>
          <w:sz w:val="22"/>
          <w:szCs w:val="22"/>
        </w:rPr>
        <w:t xml:space="preserve">.  </w:t>
      </w:r>
    </w:p>
    <w:p w14:paraId="06BADFC0"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4A2689CA" w14:textId="77777777" w:rsidR="00891E65" w:rsidRPr="00AC5E11" w:rsidRDefault="00891E65" w:rsidP="00AC5E11">
      <w:pPr>
        <w:spacing w:after="160" w:line="276" w:lineRule="auto"/>
        <w:jc w:val="both"/>
        <w:rPr>
          <w:rFonts w:asciiTheme="minorHAnsi" w:eastAsia="Calibri" w:hAnsiTheme="minorHAnsi" w:cstheme="minorHAnsi"/>
          <w:color w:val="000000" w:themeColor="text1"/>
          <w:sz w:val="22"/>
          <w:szCs w:val="22"/>
        </w:rPr>
      </w:pPr>
    </w:p>
    <w:p w14:paraId="4380D756" w14:textId="77777777" w:rsidR="00891E65" w:rsidRPr="00AC5E11" w:rsidRDefault="00891E65" w:rsidP="00AC5E11">
      <w:pPr>
        <w:spacing w:line="276" w:lineRule="auto"/>
        <w:jc w:val="both"/>
        <w:rPr>
          <w:rFonts w:asciiTheme="minorHAnsi" w:hAnsiTheme="minorHAnsi" w:cstheme="minorHAnsi"/>
          <w:color w:val="000000" w:themeColor="text1"/>
          <w:sz w:val="22"/>
          <w:szCs w:val="22"/>
        </w:rPr>
      </w:pPr>
    </w:p>
    <w:p w14:paraId="0E6E0548" w14:textId="77777777" w:rsidR="00891E65" w:rsidRPr="00AC5E11" w:rsidRDefault="00891E65" w:rsidP="00AC5E11">
      <w:pPr>
        <w:pStyle w:val="BodyTextNew"/>
        <w:spacing w:line="276" w:lineRule="auto"/>
        <w:rPr>
          <w:rFonts w:asciiTheme="minorHAnsi" w:hAnsiTheme="minorHAnsi" w:cstheme="minorHAnsi"/>
          <w:color w:val="000000" w:themeColor="text1"/>
          <w:sz w:val="22"/>
          <w:lang w:val="en-US"/>
        </w:rPr>
      </w:pPr>
    </w:p>
    <w:p w14:paraId="02F51B98" w14:textId="580F862C" w:rsidR="004A4495" w:rsidRDefault="00675E05" w:rsidP="00AC5E11">
      <w:pPr>
        <w:pStyle w:val="Heading2"/>
        <w:spacing w:line="276" w:lineRule="auto"/>
        <w:jc w:val="both"/>
        <w:rPr>
          <w:rFonts w:asciiTheme="minorHAnsi" w:hAnsiTheme="minorHAnsi" w:cstheme="minorHAnsi"/>
          <w:color w:val="5B9BD5" w:themeColor="accent5"/>
          <w:sz w:val="22"/>
          <w:szCs w:val="22"/>
          <w:lang w:val="en-US"/>
        </w:rPr>
      </w:pPr>
      <w:bookmarkStart w:id="5" w:name="_Toc141119885"/>
      <w:r w:rsidRPr="00487EFE">
        <w:rPr>
          <w:rFonts w:asciiTheme="minorHAnsi" w:hAnsiTheme="minorHAnsi" w:cstheme="minorHAnsi"/>
          <w:color w:val="5B9BD5" w:themeColor="accent5"/>
          <w:sz w:val="22"/>
          <w:szCs w:val="22"/>
          <w:lang w:val="en-US"/>
        </w:rPr>
        <w:lastRenderedPageBreak/>
        <w:t>Stakeholder Mapping and Engagement Plan</w:t>
      </w:r>
      <w:r w:rsidR="00DA4417" w:rsidRPr="00487EFE">
        <w:rPr>
          <w:rFonts w:asciiTheme="minorHAnsi" w:hAnsiTheme="minorHAnsi" w:cstheme="minorHAnsi"/>
          <w:color w:val="5B9BD5" w:themeColor="accent5"/>
          <w:sz w:val="22"/>
          <w:szCs w:val="22"/>
          <w:lang w:val="en-US"/>
        </w:rPr>
        <w:t xml:space="preserve"> </w:t>
      </w:r>
      <w:r w:rsidR="00891E65" w:rsidRPr="00487EFE">
        <w:rPr>
          <w:rFonts w:asciiTheme="minorHAnsi" w:hAnsiTheme="minorHAnsi" w:cstheme="minorHAnsi"/>
          <w:color w:val="5B9BD5" w:themeColor="accent5"/>
          <w:sz w:val="22"/>
          <w:szCs w:val="22"/>
          <w:lang w:val="en-US"/>
        </w:rPr>
        <w:t>SEP</w:t>
      </w:r>
      <w:bookmarkEnd w:id="5"/>
    </w:p>
    <w:p w14:paraId="67C7BFD8" w14:textId="6C1E1DA8" w:rsidR="003F495E" w:rsidRPr="00713541" w:rsidRDefault="003F495E" w:rsidP="000345CD">
      <w:pPr>
        <w:spacing w:after="160" w:line="276" w:lineRule="auto"/>
        <w:jc w:val="both"/>
        <w:rPr>
          <w:rFonts w:asciiTheme="minorHAnsi" w:eastAsia="Calibri" w:hAnsiTheme="minorHAnsi" w:cstheme="minorHAnsi"/>
          <w:sz w:val="22"/>
          <w:szCs w:val="22"/>
        </w:rPr>
      </w:pPr>
      <w:r w:rsidRPr="00713541">
        <w:rPr>
          <w:rFonts w:asciiTheme="minorHAnsi" w:eastAsia="Calibri" w:hAnsiTheme="minorHAnsi" w:cstheme="minorHAnsi"/>
          <w:sz w:val="22"/>
          <w:szCs w:val="22"/>
        </w:rPr>
        <w:t>The project’s Stakeholders Engagement Plan SEP was part of the approved and disclosed project’s documents in 2018</w:t>
      </w:r>
      <w:r>
        <w:rPr>
          <w:rFonts w:asciiTheme="minorHAnsi" w:eastAsia="Calibri" w:hAnsiTheme="minorHAnsi" w:cstheme="minorHAnsi"/>
          <w:sz w:val="22"/>
          <w:szCs w:val="22"/>
        </w:rPr>
        <w:t>. It</w:t>
      </w:r>
      <w:r w:rsidRPr="00713541">
        <w:rPr>
          <w:rFonts w:asciiTheme="minorHAnsi" w:eastAsia="Calibri" w:hAnsiTheme="minorHAnsi" w:cstheme="minorHAnsi"/>
          <w:sz w:val="22"/>
          <w:szCs w:val="22"/>
        </w:rPr>
        <w:t xml:space="preserve"> was presented as Annex E.  Based on the existing SEP</w:t>
      </w:r>
      <w:r>
        <w:rPr>
          <w:rFonts w:asciiTheme="minorHAnsi" w:eastAsia="Calibri" w:hAnsiTheme="minorHAnsi" w:cstheme="minorHAnsi"/>
          <w:sz w:val="22"/>
          <w:szCs w:val="22"/>
        </w:rPr>
        <w:t>. This</w:t>
      </w:r>
      <w:r w:rsidRPr="00713541">
        <w:rPr>
          <w:rFonts w:asciiTheme="minorHAnsi" w:eastAsia="Calibri" w:hAnsiTheme="minorHAnsi" w:cstheme="minorHAnsi"/>
          <w:sz w:val="22"/>
          <w:szCs w:val="22"/>
        </w:rPr>
        <w:t xml:space="preserve"> study shall revisit the </w:t>
      </w:r>
      <w:r w:rsidR="000345CD">
        <w:rPr>
          <w:rFonts w:asciiTheme="minorHAnsi" w:eastAsia="Calibri" w:hAnsiTheme="minorHAnsi" w:cstheme="minorHAnsi"/>
          <w:sz w:val="22"/>
          <w:szCs w:val="22"/>
        </w:rPr>
        <w:t xml:space="preserve">roles and responsibilities of </w:t>
      </w:r>
      <w:r w:rsidRPr="00713541">
        <w:rPr>
          <w:rFonts w:asciiTheme="minorHAnsi" w:eastAsia="Calibri" w:hAnsiTheme="minorHAnsi" w:cstheme="minorHAnsi"/>
          <w:sz w:val="22"/>
          <w:szCs w:val="22"/>
        </w:rPr>
        <w:t>the project’s stakeholders</w:t>
      </w:r>
      <w:r w:rsidR="000345CD">
        <w:rPr>
          <w:rFonts w:asciiTheme="minorHAnsi" w:eastAsia="Calibri" w:hAnsiTheme="minorHAnsi" w:cstheme="minorHAnsi"/>
          <w:sz w:val="22"/>
          <w:szCs w:val="22"/>
        </w:rPr>
        <w:t>.</w:t>
      </w:r>
      <w:r w:rsidRPr="00713541">
        <w:rPr>
          <w:rFonts w:asciiTheme="minorHAnsi" w:eastAsia="Calibri" w:hAnsiTheme="minorHAnsi" w:cstheme="minorHAnsi"/>
          <w:sz w:val="22"/>
          <w:szCs w:val="22"/>
        </w:rPr>
        <w:t xml:space="preserve"> </w:t>
      </w:r>
    </w:p>
    <w:p w14:paraId="7517ACB0" w14:textId="14E5AA1A" w:rsidR="003F495E" w:rsidRPr="00713541" w:rsidRDefault="003F495E" w:rsidP="003F495E">
      <w:pPr>
        <w:spacing w:after="160" w:line="27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Visualizing and mapping</w:t>
      </w:r>
      <w:r w:rsidRPr="00713541">
        <w:rPr>
          <w:rFonts w:asciiTheme="minorHAnsi" w:eastAsia="Calibri" w:hAnsiTheme="minorHAnsi" w:cstheme="minorHAnsi"/>
          <w:sz w:val="22"/>
          <w:szCs w:val="22"/>
        </w:rPr>
        <w:t xml:space="preserve"> the relationships among the project’s stakeholders should provide a communication platform for strengthening relations and cooperation among stakeholders.</w:t>
      </w:r>
      <w:r>
        <w:rPr>
          <w:rFonts w:asciiTheme="minorHAnsi" w:eastAsia="Calibri" w:hAnsiTheme="minorHAnsi" w:cstheme="minorHAnsi"/>
          <w:sz w:val="22"/>
          <w:szCs w:val="22"/>
        </w:rPr>
        <w:t xml:space="preserve"> </w:t>
      </w:r>
      <w:r w:rsidRPr="00713541">
        <w:rPr>
          <w:rFonts w:asciiTheme="minorHAnsi" w:eastAsia="Calibri" w:hAnsiTheme="minorHAnsi" w:cstheme="minorHAnsi"/>
          <w:sz w:val="22"/>
          <w:szCs w:val="22"/>
        </w:rPr>
        <w:t>The following stakeholders’ roles analysis is proposed:</w:t>
      </w:r>
    </w:p>
    <w:p w14:paraId="2848D95F" w14:textId="77777777" w:rsidR="003F495E" w:rsidRPr="00713541" w:rsidRDefault="003F495E" w:rsidP="0021397E">
      <w:pPr>
        <w:pStyle w:val="ListParagraph"/>
        <w:numPr>
          <w:ilvl w:val="0"/>
          <w:numId w:val="31"/>
        </w:numPr>
        <w:spacing w:after="160" w:line="276" w:lineRule="auto"/>
        <w:ind w:left="360" w:hanging="270"/>
        <w:jc w:val="both"/>
        <w:rPr>
          <w:rFonts w:asciiTheme="minorHAnsi" w:eastAsia="Calibri" w:hAnsiTheme="minorHAnsi" w:cstheme="minorHAnsi"/>
          <w:sz w:val="22"/>
          <w:szCs w:val="22"/>
        </w:rPr>
      </w:pPr>
      <w:r w:rsidRPr="00713541">
        <w:rPr>
          <w:rFonts w:asciiTheme="minorHAnsi" w:eastAsia="Calibri" w:hAnsiTheme="minorHAnsi" w:cstheme="minorHAnsi"/>
          <w:b/>
          <w:bCs/>
          <w:sz w:val="22"/>
          <w:szCs w:val="22"/>
        </w:rPr>
        <w:t>Key stakeholders</w:t>
      </w:r>
      <w:r w:rsidRPr="00713541">
        <w:rPr>
          <w:rFonts w:asciiTheme="minorHAnsi" w:eastAsia="Calibri" w:hAnsiTheme="minorHAnsi" w:cstheme="minorHAnsi"/>
          <w:sz w:val="22"/>
          <w:szCs w:val="22"/>
        </w:rPr>
        <w:t xml:space="preserve"> are actors without whose support and participation the targeted results of a project usually cannot be achieved,</w:t>
      </w:r>
    </w:p>
    <w:p w14:paraId="0DC7C78A" w14:textId="77777777" w:rsidR="003F495E" w:rsidRPr="00713541" w:rsidRDefault="003F495E" w:rsidP="0021397E">
      <w:pPr>
        <w:pStyle w:val="ListParagraph"/>
        <w:numPr>
          <w:ilvl w:val="0"/>
          <w:numId w:val="31"/>
        </w:numPr>
        <w:spacing w:after="160" w:line="276" w:lineRule="auto"/>
        <w:ind w:left="360" w:hanging="270"/>
        <w:jc w:val="both"/>
        <w:rPr>
          <w:rFonts w:asciiTheme="minorHAnsi" w:eastAsia="Calibri" w:hAnsiTheme="minorHAnsi" w:cstheme="minorHAnsi"/>
          <w:sz w:val="22"/>
          <w:szCs w:val="22"/>
        </w:rPr>
      </w:pPr>
      <w:r w:rsidRPr="00713541">
        <w:rPr>
          <w:rFonts w:asciiTheme="minorHAnsi" w:eastAsia="Calibri" w:hAnsiTheme="minorHAnsi" w:cstheme="minorHAnsi"/>
          <w:b/>
          <w:bCs/>
          <w:sz w:val="22"/>
          <w:szCs w:val="22"/>
        </w:rPr>
        <w:t>Primary stakeholders</w:t>
      </w:r>
      <w:r w:rsidRPr="00713541">
        <w:rPr>
          <w:rFonts w:asciiTheme="minorHAnsi" w:eastAsia="Calibri" w:hAnsiTheme="minorHAnsi" w:cstheme="minorHAnsi"/>
          <w:sz w:val="22"/>
          <w:szCs w:val="22"/>
        </w:rPr>
        <w:t xml:space="preserve"> are actors who are directly affected by the project, either as designated project beneficiaries, because they stand to gain – or lose – power and privilege or because they are impacted by the project in some other way, for instance, if they must be resettled, </w:t>
      </w:r>
    </w:p>
    <w:p w14:paraId="443EAB2F" w14:textId="77777777" w:rsidR="003F495E" w:rsidRPr="00713541" w:rsidRDefault="003F495E" w:rsidP="0021397E">
      <w:pPr>
        <w:pStyle w:val="ListParagraph"/>
        <w:numPr>
          <w:ilvl w:val="0"/>
          <w:numId w:val="31"/>
        </w:numPr>
        <w:spacing w:after="160" w:line="276" w:lineRule="auto"/>
        <w:ind w:left="360" w:hanging="270"/>
        <w:jc w:val="both"/>
        <w:rPr>
          <w:rFonts w:asciiTheme="minorHAnsi" w:eastAsia="Calibri" w:hAnsiTheme="minorHAnsi" w:cstheme="minorHAnsi"/>
          <w:sz w:val="22"/>
          <w:szCs w:val="22"/>
        </w:rPr>
      </w:pPr>
      <w:r w:rsidRPr="00713541">
        <w:rPr>
          <w:rFonts w:asciiTheme="minorHAnsi" w:eastAsia="Calibri" w:hAnsiTheme="minorHAnsi" w:cstheme="minorHAnsi"/>
          <w:b/>
          <w:bCs/>
          <w:sz w:val="22"/>
          <w:szCs w:val="22"/>
        </w:rPr>
        <w:t>Secondary</w:t>
      </w:r>
      <w:r w:rsidRPr="00713541">
        <w:rPr>
          <w:rFonts w:asciiTheme="minorHAnsi" w:hAnsiTheme="minorHAnsi" w:cstheme="minorHAnsi"/>
          <w:b/>
          <w:bCs/>
          <w:sz w:val="22"/>
          <w:szCs w:val="22"/>
        </w:rPr>
        <w:t xml:space="preserve"> stakeholders</w:t>
      </w:r>
      <w:r w:rsidRPr="00713541">
        <w:rPr>
          <w:rFonts w:asciiTheme="minorHAnsi" w:hAnsiTheme="minorHAnsi" w:cstheme="minorHAnsi"/>
          <w:sz w:val="22"/>
          <w:szCs w:val="22"/>
        </w:rPr>
        <w:t xml:space="preserve"> are actors whose involvement in the project is only indirect or temporary</w:t>
      </w:r>
    </w:p>
    <w:p w14:paraId="04C2F857" w14:textId="4EDDE5D8" w:rsidR="00886ED8" w:rsidRDefault="003F495E" w:rsidP="000345CD">
      <w:pPr>
        <w:spacing w:line="276" w:lineRule="auto"/>
        <w:rPr>
          <w:rFonts w:asciiTheme="minorHAnsi" w:hAnsiTheme="minorHAnsi" w:cstheme="minorHAnsi"/>
          <w:sz w:val="22"/>
        </w:rPr>
      </w:pPr>
      <w:r w:rsidRPr="004F78FD">
        <w:rPr>
          <w:rFonts w:asciiTheme="minorHAnsi" w:hAnsiTheme="minorHAnsi" w:cstheme="minorHAnsi"/>
          <w:sz w:val="22"/>
          <w:szCs w:val="22"/>
        </w:rPr>
        <w:t>The</w:t>
      </w:r>
      <w:r>
        <w:rPr>
          <w:rFonts w:asciiTheme="minorHAnsi" w:hAnsiTheme="minorHAnsi" w:cstheme="minorHAnsi"/>
          <w:sz w:val="22"/>
        </w:rPr>
        <w:t xml:space="preserve"> analysis and mapping of project stakeholders' roles and responsibilities is a dynamic process. The stakeholder mapping should be updated throughout the project duration. In addition, the stakeholder mapping should be disaggregated at national and regional levels and for each project component, for example, livelihood activities and others. Table 0</w:t>
      </w:r>
      <w:r w:rsidR="003C4C4D">
        <w:rPr>
          <w:rFonts w:asciiTheme="minorHAnsi" w:hAnsiTheme="minorHAnsi" w:cstheme="minorHAnsi"/>
          <w:sz w:val="22"/>
        </w:rPr>
        <w:t>2</w:t>
      </w:r>
      <w:r>
        <w:rPr>
          <w:rFonts w:asciiTheme="minorHAnsi" w:hAnsiTheme="minorHAnsi" w:cstheme="minorHAnsi"/>
          <w:sz w:val="22"/>
        </w:rPr>
        <w:t xml:space="preserve"> and Figure 0</w:t>
      </w:r>
      <w:r w:rsidR="003C4C4D">
        <w:rPr>
          <w:rFonts w:asciiTheme="minorHAnsi" w:hAnsiTheme="minorHAnsi" w:cstheme="minorHAnsi"/>
          <w:sz w:val="22"/>
        </w:rPr>
        <w:t>1</w:t>
      </w:r>
      <w:r>
        <w:rPr>
          <w:rFonts w:asciiTheme="minorHAnsi" w:hAnsiTheme="minorHAnsi" w:cstheme="minorHAnsi"/>
          <w:sz w:val="22"/>
        </w:rPr>
        <w:t xml:space="preserve"> present examples of the project stakeholders’ roles and responsibilities.</w:t>
      </w:r>
    </w:p>
    <w:p w14:paraId="0B2D57A5" w14:textId="77777777" w:rsidR="000345CD" w:rsidRPr="000345CD" w:rsidRDefault="000345CD" w:rsidP="000345CD">
      <w:pPr>
        <w:spacing w:line="276" w:lineRule="auto"/>
        <w:rPr>
          <w:sz w:val="22"/>
          <w:szCs w:val="22"/>
        </w:rPr>
      </w:pPr>
    </w:p>
    <w:p w14:paraId="3078D7E6" w14:textId="12E8959B" w:rsidR="003C4C4D" w:rsidRPr="003C4C4D" w:rsidRDefault="003C4C4D" w:rsidP="003C4C4D">
      <w:pPr>
        <w:pStyle w:val="Caption"/>
        <w:keepNext/>
        <w:rPr>
          <w:rFonts w:asciiTheme="minorHAnsi" w:hAnsiTheme="minorHAnsi" w:cstheme="minorHAnsi"/>
        </w:rPr>
      </w:pPr>
      <w:bookmarkStart w:id="6" w:name="_Toc138794195"/>
      <w:r w:rsidRPr="003C4C4D">
        <w:rPr>
          <w:rFonts w:asciiTheme="minorHAnsi" w:hAnsiTheme="minorHAnsi" w:cstheme="minorHAnsi"/>
        </w:rPr>
        <w:t>Table 0</w:t>
      </w:r>
      <w:r w:rsidRPr="003C4C4D">
        <w:rPr>
          <w:rFonts w:asciiTheme="minorHAnsi" w:hAnsiTheme="minorHAnsi" w:cstheme="minorHAnsi"/>
        </w:rPr>
        <w:fldChar w:fldCharType="begin"/>
      </w:r>
      <w:r w:rsidRPr="003C4C4D">
        <w:rPr>
          <w:rFonts w:asciiTheme="minorHAnsi" w:hAnsiTheme="minorHAnsi" w:cstheme="minorHAnsi"/>
        </w:rPr>
        <w:instrText xml:space="preserve"> SEQ Table \* ARABIC </w:instrText>
      </w:r>
      <w:r w:rsidRPr="003C4C4D">
        <w:rPr>
          <w:rFonts w:asciiTheme="minorHAnsi" w:hAnsiTheme="minorHAnsi" w:cstheme="minorHAnsi"/>
        </w:rPr>
        <w:fldChar w:fldCharType="separate"/>
      </w:r>
      <w:r w:rsidR="00BC7F14">
        <w:rPr>
          <w:rFonts w:asciiTheme="minorHAnsi" w:hAnsiTheme="minorHAnsi" w:cstheme="minorHAnsi"/>
          <w:noProof/>
        </w:rPr>
        <w:t>2</w:t>
      </w:r>
      <w:r w:rsidRPr="003C4C4D">
        <w:rPr>
          <w:rFonts w:asciiTheme="minorHAnsi" w:hAnsiTheme="minorHAnsi" w:cstheme="minorHAnsi"/>
        </w:rPr>
        <w:fldChar w:fldCharType="end"/>
      </w:r>
      <w:r w:rsidRPr="003C4C4D">
        <w:rPr>
          <w:rFonts w:asciiTheme="minorHAnsi" w:hAnsiTheme="minorHAnsi" w:cstheme="minorHAnsi"/>
        </w:rPr>
        <w:t xml:space="preserve"> Stakeholders Roles and Responsibilities</w:t>
      </w:r>
      <w:bookmarkEnd w:id="6"/>
    </w:p>
    <w:tbl>
      <w:tblPr>
        <w:tblW w:w="50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0"/>
        <w:gridCol w:w="1349"/>
        <w:gridCol w:w="1260"/>
      </w:tblGrid>
      <w:tr w:rsidR="00886ED8" w:rsidRPr="005D35AD" w14:paraId="1CAB073F" w14:textId="77777777" w:rsidTr="00794F92">
        <w:trPr>
          <w:trHeight w:val="195"/>
          <w:tblHeader/>
        </w:trPr>
        <w:tc>
          <w:tcPr>
            <w:tcW w:w="3619" w:type="pct"/>
            <w:shd w:val="clear" w:color="auto" w:fill="5B9BD5" w:themeFill="accent5"/>
            <w:vAlign w:val="center"/>
          </w:tcPr>
          <w:p w14:paraId="1D0FE4C0" w14:textId="77777777" w:rsidR="00886ED8" w:rsidRPr="00794F92" w:rsidRDefault="00886ED8" w:rsidP="00E073CC">
            <w:pPr>
              <w:ind w:rightChars="-54" w:right="-130"/>
              <w:jc w:val="center"/>
              <w:rPr>
                <w:rFonts w:asciiTheme="minorHAnsi" w:hAnsiTheme="minorHAnsi" w:cstheme="minorHAnsi"/>
                <w:b/>
                <w:bCs/>
                <w:color w:val="FFFFFF" w:themeColor="background1"/>
                <w:sz w:val="20"/>
                <w:szCs w:val="20"/>
              </w:rPr>
            </w:pPr>
            <w:r w:rsidRPr="00794F92">
              <w:rPr>
                <w:rFonts w:asciiTheme="minorHAnsi" w:hAnsiTheme="minorHAnsi" w:cstheme="minorHAnsi"/>
                <w:b/>
                <w:bCs/>
                <w:color w:val="FFFFFF" w:themeColor="background1"/>
                <w:sz w:val="20"/>
                <w:szCs w:val="20"/>
              </w:rPr>
              <w:t>Stakeholder</w:t>
            </w:r>
          </w:p>
        </w:tc>
        <w:tc>
          <w:tcPr>
            <w:tcW w:w="714" w:type="pct"/>
            <w:shd w:val="clear" w:color="auto" w:fill="5B9BD5" w:themeFill="accent5"/>
            <w:vAlign w:val="center"/>
          </w:tcPr>
          <w:p w14:paraId="05C74AD5" w14:textId="77777777" w:rsidR="00886ED8" w:rsidRPr="00794F92" w:rsidRDefault="00886ED8" w:rsidP="00E073CC">
            <w:pPr>
              <w:jc w:val="center"/>
              <w:rPr>
                <w:rFonts w:asciiTheme="minorHAnsi" w:hAnsiTheme="minorHAnsi" w:cstheme="minorHAnsi"/>
                <w:b/>
                <w:color w:val="FFFFFF" w:themeColor="background1"/>
                <w:sz w:val="20"/>
                <w:szCs w:val="20"/>
              </w:rPr>
            </w:pPr>
            <w:r w:rsidRPr="00794F92">
              <w:rPr>
                <w:rFonts w:asciiTheme="minorHAnsi" w:hAnsiTheme="minorHAnsi" w:cstheme="minorHAnsi"/>
                <w:b/>
                <w:color w:val="FFFFFF" w:themeColor="background1"/>
                <w:sz w:val="20"/>
                <w:szCs w:val="20"/>
              </w:rPr>
              <w:t>Abbreviation</w:t>
            </w:r>
          </w:p>
        </w:tc>
        <w:tc>
          <w:tcPr>
            <w:tcW w:w="667" w:type="pct"/>
            <w:shd w:val="clear" w:color="auto" w:fill="5B9BD5" w:themeFill="accent5"/>
          </w:tcPr>
          <w:p w14:paraId="498E7FE1" w14:textId="77777777" w:rsidR="00886ED8" w:rsidRPr="00794F92" w:rsidRDefault="00886ED8" w:rsidP="00E073CC">
            <w:pPr>
              <w:jc w:val="center"/>
              <w:rPr>
                <w:rFonts w:asciiTheme="minorHAnsi" w:hAnsiTheme="minorHAnsi" w:cstheme="minorHAnsi"/>
                <w:b/>
                <w:bCs/>
                <w:color w:val="FFFFFF" w:themeColor="background1"/>
                <w:sz w:val="20"/>
                <w:szCs w:val="20"/>
              </w:rPr>
            </w:pPr>
            <w:r w:rsidRPr="00794F92">
              <w:rPr>
                <w:rFonts w:asciiTheme="minorHAnsi" w:hAnsiTheme="minorHAnsi" w:cstheme="minorHAnsi"/>
                <w:b/>
                <w:bCs/>
                <w:color w:val="FFFFFF" w:themeColor="background1"/>
                <w:sz w:val="20"/>
                <w:szCs w:val="20"/>
              </w:rPr>
              <w:t>Roles:</w:t>
            </w:r>
          </w:p>
          <w:p w14:paraId="7ACCC4E9" w14:textId="77777777" w:rsidR="00886ED8" w:rsidRPr="00794F92" w:rsidRDefault="00886ED8" w:rsidP="00E073CC">
            <w:pPr>
              <w:jc w:val="center"/>
              <w:rPr>
                <w:rFonts w:asciiTheme="minorHAnsi" w:hAnsiTheme="minorHAnsi" w:cstheme="minorHAnsi"/>
                <w:b/>
                <w:bCs/>
                <w:color w:val="FFFFFF" w:themeColor="background1"/>
                <w:sz w:val="20"/>
                <w:szCs w:val="20"/>
              </w:rPr>
            </w:pPr>
            <w:r w:rsidRPr="00794F92">
              <w:rPr>
                <w:rFonts w:asciiTheme="minorHAnsi" w:hAnsiTheme="minorHAnsi" w:cstheme="minorHAnsi"/>
                <w:b/>
                <w:bCs/>
                <w:color w:val="FFFFFF" w:themeColor="background1"/>
                <w:sz w:val="20"/>
                <w:szCs w:val="20"/>
              </w:rPr>
              <w:t>Key, Primary, Secondary</w:t>
            </w:r>
          </w:p>
        </w:tc>
      </w:tr>
      <w:tr w:rsidR="00886ED8" w:rsidRPr="005D35AD" w14:paraId="3E38AEB2" w14:textId="77777777" w:rsidTr="00713541">
        <w:trPr>
          <w:trHeight w:val="238"/>
        </w:trPr>
        <w:tc>
          <w:tcPr>
            <w:tcW w:w="5000" w:type="pct"/>
            <w:gridSpan w:val="3"/>
            <w:shd w:val="clear" w:color="auto" w:fill="B8CCE4"/>
          </w:tcPr>
          <w:p w14:paraId="6841C53D" w14:textId="77777777" w:rsidR="00886ED8" w:rsidRPr="005D35AD" w:rsidRDefault="00886ED8" w:rsidP="00E073CC">
            <w:pPr>
              <w:jc w:val="center"/>
              <w:rPr>
                <w:rFonts w:asciiTheme="minorHAnsi" w:hAnsiTheme="minorHAnsi" w:cstheme="minorHAnsi"/>
                <w:b/>
                <w:i/>
                <w:sz w:val="20"/>
                <w:szCs w:val="20"/>
              </w:rPr>
            </w:pPr>
            <w:r w:rsidRPr="005D35AD">
              <w:rPr>
                <w:rFonts w:asciiTheme="minorHAnsi" w:hAnsiTheme="minorHAnsi" w:cstheme="minorHAnsi"/>
                <w:b/>
                <w:i/>
                <w:sz w:val="20"/>
                <w:szCs w:val="20"/>
              </w:rPr>
              <w:t>National level stakeholders</w:t>
            </w:r>
          </w:p>
        </w:tc>
      </w:tr>
      <w:tr w:rsidR="00886ED8" w:rsidRPr="005D35AD" w14:paraId="53B4E56E" w14:textId="77777777" w:rsidTr="00713541">
        <w:trPr>
          <w:trHeight w:val="602"/>
        </w:trPr>
        <w:tc>
          <w:tcPr>
            <w:tcW w:w="3619" w:type="pct"/>
          </w:tcPr>
          <w:p w14:paraId="1F92ADF8" w14:textId="77777777" w:rsidR="00886ED8" w:rsidRPr="005D35AD" w:rsidRDefault="00886ED8" w:rsidP="00E073CC">
            <w:pPr>
              <w:ind w:rightChars="-54" w:right="-130"/>
              <w:rPr>
                <w:rFonts w:asciiTheme="minorHAnsi" w:hAnsiTheme="minorHAnsi" w:cstheme="minorHAnsi"/>
                <w:sz w:val="20"/>
                <w:szCs w:val="20"/>
              </w:rPr>
            </w:pPr>
            <w:r w:rsidRPr="005D35AD">
              <w:rPr>
                <w:rFonts w:asciiTheme="minorHAnsi" w:hAnsiTheme="minorHAnsi" w:cstheme="minorHAnsi"/>
                <w:sz w:val="20"/>
                <w:szCs w:val="20"/>
              </w:rPr>
              <w:t>Ministry of Finance (MoF)</w:t>
            </w:r>
          </w:p>
          <w:p w14:paraId="5928CBA0" w14:textId="6A11002A"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w:t>
            </w:r>
            <w:r w:rsidR="005D35AD">
              <w:rPr>
                <w:rFonts w:asciiTheme="minorHAnsi" w:hAnsiTheme="minorHAnsi" w:cstheme="minorHAnsi"/>
                <w:sz w:val="20"/>
                <w:szCs w:val="20"/>
              </w:rPr>
              <w:t>W</w:t>
            </w:r>
            <w:r w:rsidRPr="005D35AD">
              <w:rPr>
                <w:rFonts w:asciiTheme="minorHAnsi" w:hAnsiTheme="minorHAnsi" w:cstheme="minorHAnsi"/>
                <w:sz w:val="20"/>
                <w:szCs w:val="20"/>
              </w:rPr>
              <w:t>ebsite: http://www.mof.gov.cn/index.htm)</w:t>
            </w:r>
          </w:p>
        </w:tc>
        <w:tc>
          <w:tcPr>
            <w:tcW w:w="714" w:type="pct"/>
          </w:tcPr>
          <w:p w14:paraId="0D188C60"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rPr>
              <w:t>MOF</w:t>
            </w:r>
          </w:p>
        </w:tc>
        <w:tc>
          <w:tcPr>
            <w:tcW w:w="667" w:type="pct"/>
          </w:tcPr>
          <w:p w14:paraId="01CDEAC9" w14:textId="77777777" w:rsidR="00886ED8" w:rsidRPr="005D35AD" w:rsidRDefault="00886ED8" w:rsidP="00E073CC">
            <w:pPr>
              <w:widowControl w:val="0"/>
              <w:autoSpaceDE w:val="0"/>
              <w:autoSpaceDN w:val="0"/>
              <w:adjustRightInd w:val="0"/>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68984BBA" w14:textId="77777777" w:rsidTr="00713541">
        <w:trPr>
          <w:trHeight w:val="602"/>
        </w:trPr>
        <w:tc>
          <w:tcPr>
            <w:tcW w:w="3619" w:type="pct"/>
          </w:tcPr>
          <w:p w14:paraId="5DD28095" w14:textId="10A7B7E4"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 xml:space="preserve">Ministry of Agriculture and Rural Affairs (MARA) </w:t>
            </w:r>
          </w:p>
          <w:p w14:paraId="6F9BB9E1"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Formerly Ministry of Agriculture)</w:t>
            </w:r>
          </w:p>
          <w:p w14:paraId="4436E034"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(Website: http://www.moa.gov.cn)</w:t>
            </w:r>
          </w:p>
        </w:tc>
        <w:tc>
          <w:tcPr>
            <w:tcW w:w="714" w:type="pct"/>
          </w:tcPr>
          <w:p w14:paraId="08440149"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MARA</w:t>
            </w:r>
          </w:p>
        </w:tc>
        <w:tc>
          <w:tcPr>
            <w:tcW w:w="667" w:type="pct"/>
          </w:tcPr>
          <w:p w14:paraId="33F2118E"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Primary</w:t>
            </w:r>
          </w:p>
        </w:tc>
      </w:tr>
      <w:tr w:rsidR="00886ED8" w:rsidRPr="005D35AD" w14:paraId="58A93348" w14:textId="77777777" w:rsidTr="00713541">
        <w:trPr>
          <w:trHeight w:val="602"/>
        </w:trPr>
        <w:tc>
          <w:tcPr>
            <w:tcW w:w="3619" w:type="pct"/>
          </w:tcPr>
          <w:p w14:paraId="359E01ED"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lang w:eastAsia="zh-CN"/>
              </w:rPr>
              <w:t>National</w:t>
            </w:r>
            <w:r w:rsidRPr="005D35AD">
              <w:rPr>
                <w:rFonts w:asciiTheme="minorHAnsi" w:hAnsiTheme="minorHAnsi" w:cstheme="minorHAnsi"/>
                <w:sz w:val="20"/>
                <w:szCs w:val="20"/>
              </w:rPr>
              <w:t xml:space="preserve"> Forestry and Grassland Administration (</w:t>
            </w:r>
            <w:r w:rsidRPr="005D35AD">
              <w:rPr>
                <w:rFonts w:asciiTheme="minorHAnsi" w:hAnsiTheme="minorHAnsi" w:cstheme="minorHAnsi"/>
                <w:sz w:val="20"/>
                <w:szCs w:val="20"/>
                <w:lang w:eastAsia="zh-CN"/>
              </w:rPr>
              <w:t>N</w:t>
            </w:r>
            <w:r w:rsidRPr="005D35AD">
              <w:rPr>
                <w:rFonts w:asciiTheme="minorHAnsi" w:hAnsiTheme="minorHAnsi" w:cstheme="minorHAnsi"/>
                <w:sz w:val="20"/>
                <w:szCs w:val="20"/>
              </w:rPr>
              <w:t>FGA) (formerly State Forestry Administration)</w:t>
            </w:r>
          </w:p>
          <w:p w14:paraId="09BCB565"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(http://www.forestry.gov.cn)</w:t>
            </w:r>
          </w:p>
        </w:tc>
        <w:tc>
          <w:tcPr>
            <w:tcW w:w="714" w:type="pct"/>
          </w:tcPr>
          <w:p w14:paraId="2787A46E"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rPr>
              <w:t>NFGA</w:t>
            </w:r>
          </w:p>
        </w:tc>
        <w:tc>
          <w:tcPr>
            <w:tcW w:w="667" w:type="pct"/>
          </w:tcPr>
          <w:p w14:paraId="19BBE768"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199396C9" w14:textId="77777777" w:rsidTr="00713541">
        <w:trPr>
          <w:trHeight w:val="118"/>
        </w:trPr>
        <w:tc>
          <w:tcPr>
            <w:tcW w:w="3619" w:type="pct"/>
          </w:tcPr>
          <w:p w14:paraId="6E213B54"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Ministry of Natural Resources (MNR)</w:t>
            </w:r>
          </w:p>
        </w:tc>
        <w:tc>
          <w:tcPr>
            <w:tcW w:w="714" w:type="pct"/>
          </w:tcPr>
          <w:p w14:paraId="0BEDEE1E"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rPr>
              <w:t>MNR</w:t>
            </w:r>
          </w:p>
        </w:tc>
        <w:tc>
          <w:tcPr>
            <w:tcW w:w="667" w:type="pct"/>
          </w:tcPr>
          <w:p w14:paraId="41D4BE41"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Primary</w:t>
            </w:r>
          </w:p>
        </w:tc>
      </w:tr>
      <w:tr w:rsidR="00886ED8" w:rsidRPr="005D35AD" w14:paraId="0E38DAD5" w14:textId="77777777" w:rsidTr="00713541">
        <w:trPr>
          <w:trHeight w:val="118"/>
        </w:trPr>
        <w:tc>
          <w:tcPr>
            <w:tcW w:w="3619" w:type="pct"/>
          </w:tcPr>
          <w:p w14:paraId="4E0C6852"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Ministry of Ecology and Environment (MEE; formerly Ministry of Environmental Protection, MEP)</w:t>
            </w:r>
          </w:p>
        </w:tc>
        <w:tc>
          <w:tcPr>
            <w:tcW w:w="714" w:type="pct"/>
          </w:tcPr>
          <w:p w14:paraId="4D0B00AF"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rPr>
              <w:t>MEE</w:t>
            </w:r>
          </w:p>
          <w:p w14:paraId="3A260CD2" w14:textId="77777777" w:rsidR="00886ED8" w:rsidRPr="005D35AD" w:rsidRDefault="00886ED8" w:rsidP="00E073CC">
            <w:pPr>
              <w:ind w:rightChars="-53" w:right="-127"/>
              <w:jc w:val="center"/>
              <w:rPr>
                <w:rFonts w:asciiTheme="minorHAnsi" w:hAnsiTheme="minorHAnsi" w:cstheme="minorHAnsi"/>
                <w:sz w:val="20"/>
                <w:szCs w:val="20"/>
              </w:rPr>
            </w:pPr>
          </w:p>
        </w:tc>
        <w:tc>
          <w:tcPr>
            <w:tcW w:w="667" w:type="pct"/>
          </w:tcPr>
          <w:p w14:paraId="60C6A68F"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p w14:paraId="3FF0A6B9" w14:textId="77777777" w:rsidR="00886ED8" w:rsidRPr="005D35AD" w:rsidRDefault="00886ED8" w:rsidP="00E073CC">
            <w:pPr>
              <w:jc w:val="center"/>
              <w:rPr>
                <w:rFonts w:asciiTheme="minorHAnsi" w:hAnsiTheme="minorHAnsi" w:cstheme="minorHAnsi"/>
                <w:sz w:val="20"/>
                <w:szCs w:val="20"/>
              </w:rPr>
            </w:pPr>
          </w:p>
        </w:tc>
      </w:tr>
      <w:tr w:rsidR="00886ED8" w:rsidRPr="005D35AD" w14:paraId="40AA09DE" w14:textId="77777777" w:rsidTr="00713541">
        <w:trPr>
          <w:trHeight w:val="118"/>
        </w:trPr>
        <w:tc>
          <w:tcPr>
            <w:tcW w:w="3619" w:type="pct"/>
          </w:tcPr>
          <w:p w14:paraId="4AADC79D" w14:textId="77777777" w:rsidR="00886ED8" w:rsidRDefault="009227AC" w:rsidP="009227AC">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 xml:space="preserve">National Development and Reform Commission </w:t>
            </w:r>
          </w:p>
          <w:p w14:paraId="362FC5C4" w14:textId="26DA51C8" w:rsidR="009541E7" w:rsidRPr="009227AC" w:rsidRDefault="009541E7" w:rsidP="009227AC">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9541E7">
              <w:rPr>
                <w:rFonts w:asciiTheme="minorHAnsi" w:eastAsiaTheme="minorHAnsi" w:hAnsiTheme="minorHAnsi" w:cstheme="minorHAnsi"/>
                <w:color w:val="000000" w:themeColor="text1"/>
                <w:sz w:val="22"/>
                <w:szCs w:val="22"/>
              </w:rPr>
              <w:t>https://en.ndrc.gov.cn</w:t>
            </w:r>
          </w:p>
        </w:tc>
        <w:tc>
          <w:tcPr>
            <w:tcW w:w="714" w:type="pct"/>
          </w:tcPr>
          <w:p w14:paraId="61C2C65E" w14:textId="5F31C0D6" w:rsidR="00886ED8" w:rsidRPr="005D35AD" w:rsidRDefault="009227AC" w:rsidP="00E073CC">
            <w:pPr>
              <w:jc w:val="center"/>
              <w:rPr>
                <w:rFonts w:asciiTheme="minorHAnsi" w:hAnsiTheme="minorHAnsi" w:cstheme="minorHAnsi"/>
                <w:sz w:val="20"/>
                <w:szCs w:val="20"/>
              </w:rPr>
            </w:pPr>
            <w:r w:rsidRPr="00AC5E11">
              <w:rPr>
                <w:rFonts w:asciiTheme="minorHAnsi" w:eastAsiaTheme="minorHAnsi" w:hAnsiTheme="minorHAnsi" w:cstheme="minorHAnsi"/>
                <w:color w:val="000000" w:themeColor="text1"/>
                <w:sz w:val="22"/>
                <w:szCs w:val="22"/>
              </w:rPr>
              <w:t>NDRC</w:t>
            </w:r>
          </w:p>
        </w:tc>
        <w:tc>
          <w:tcPr>
            <w:tcW w:w="667" w:type="pct"/>
          </w:tcPr>
          <w:p w14:paraId="08410002" w14:textId="6BD16084" w:rsidR="00886ED8" w:rsidRPr="005D35AD" w:rsidRDefault="00E95541" w:rsidP="00E073CC">
            <w:pPr>
              <w:jc w:val="center"/>
              <w:rPr>
                <w:rFonts w:asciiTheme="minorHAnsi" w:hAnsiTheme="minorHAnsi" w:cstheme="minorHAnsi"/>
                <w:sz w:val="20"/>
                <w:szCs w:val="20"/>
                <w:highlight w:val="yellow"/>
              </w:rPr>
            </w:pPr>
            <w:r w:rsidRPr="00E95541">
              <w:rPr>
                <w:rFonts w:asciiTheme="minorHAnsi" w:hAnsiTheme="minorHAnsi" w:cstheme="minorHAnsi"/>
                <w:sz w:val="20"/>
                <w:szCs w:val="20"/>
              </w:rPr>
              <w:t>Primary</w:t>
            </w:r>
          </w:p>
        </w:tc>
      </w:tr>
      <w:tr w:rsidR="00886ED8" w:rsidRPr="005D35AD" w14:paraId="28BFEBC1" w14:textId="77777777" w:rsidTr="00E95541">
        <w:trPr>
          <w:trHeight w:val="350"/>
        </w:trPr>
        <w:tc>
          <w:tcPr>
            <w:tcW w:w="3619" w:type="pct"/>
          </w:tcPr>
          <w:p w14:paraId="281304A9" w14:textId="77777777" w:rsidR="009541E7" w:rsidRDefault="00E95541" w:rsidP="00E9554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China Securities</w:t>
            </w:r>
            <w:r>
              <w:rPr>
                <w:rFonts w:asciiTheme="minorHAnsi" w:eastAsiaTheme="minorHAnsi" w:hAnsiTheme="minorHAnsi" w:cstheme="minorHAnsi"/>
                <w:color w:val="000000" w:themeColor="text1"/>
                <w:sz w:val="22"/>
                <w:szCs w:val="22"/>
              </w:rPr>
              <w:t xml:space="preserve"> </w:t>
            </w:r>
            <w:r w:rsidRPr="00AC5E11">
              <w:rPr>
                <w:rFonts w:asciiTheme="minorHAnsi" w:eastAsiaTheme="minorHAnsi" w:hAnsiTheme="minorHAnsi" w:cstheme="minorHAnsi"/>
                <w:color w:val="000000" w:themeColor="text1"/>
                <w:sz w:val="22"/>
                <w:szCs w:val="22"/>
              </w:rPr>
              <w:t>Regulatory Commission</w:t>
            </w:r>
          </w:p>
          <w:p w14:paraId="56496BE1" w14:textId="58D68283" w:rsidR="009541E7" w:rsidRPr="00E95541" w:rsidRDefault="009541E7" w:rsidP="009541E7">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9541E7">
              <w:rPr>
                <w:rFonts w:asciiTheme="minorHAnsi" w:eastAsiaTheme="minorHAnsi" w:hAnsiTheme="minorHAnsi" w:cstheme="minorHAnsi"/>
                <w:color w:val="000000" w:themeColor="text1"/>
                <w:sz w:val="22"/>
                <w:szCs w:val="22"/>
              </w:rPr>
              <w:t>http://www.csrc.gov.cn/csrc_en/index.shtml</w:t>
            </w:r>
            <w:r w:rsidR="00E95541" w:rsidRPr="00AC5E11">
              <w:rPr>
                <w:rFonts w:asciiTheme="minorHAnsi" w:eastAsiaTheme="minorHAnsi" w:hAnsiTheme="minorHAnsi" w:cstheme="minorHAnsi"/>
                <w:color w:val="000000" w:themeColor="text1"/>
                <w:sz w:val="22"/>
                <w:szCs w:val="22"/>
              </w:rPr>
              <w:t xml:space="preserve"> </w:t>
            </w:r>
          </w:p>
        </w:tc>
        <w:tc>
          <w:tcPr>
            <w:tcW w:w="714" w:type="pct"/>
          </w:tcPr>
          <w:p w14:paraId="59BC7599" w14:textId="35D94A8F" w:rsidR="00886ED8" w:rsidRPr="00E95541" w:rsidRDefault="00E95541" w:rsidP="00E95541">
            <w:pPr>
              <w:autoSpaceDE w:val="0"/>
              <w:autoSpaceDN w:val="0"/>
              <w:adjustRightInd w:val="0"/>
              <w:spacing w:line="276" w:lineRule="auto"/>
              <w:jc w:val="center"/>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CSRC</w:t>
            </w:r>
          </w:p>
        </w:tc>
        <w:tc>
          <w:tcPr>
            <w:tcW w:w="667" w:type="pct"/>
          </w:tcPr>
          <w:p w14:paraId="2DF846C6" w14:textId="7AA0FC8A" w:rsidR="00886ED8" w:rsidRPr="005D35AD" w:rsidRDefault="00E95541" w:rsidP="00E073CC">
            <w:pPr>
              <w:jc w:val="center"/>
              <w:rPr>
                <w:rFonts w:asciiTheme="minorHAnsi" w:hAnsiTheme="minorHAnsi" w:cstheme="minorHAnsi"/>
                <w:sz w:val="20"/>
                <w:szCs w:val="20"/>
                <w:highlight w:val="yellow"/>
              </w:rPr>
            </w:pPr>
            <w:r w:rsidRPr="00E95541">
              <w:rPr>
                <w:rFonts w:asciiTheme="minorHAnsi" w:hAnsiTheme="minorHAnsi" w:cstheme="minorHAnsi"/>
                <w:sz w:val="20"/>
                <w:szCs w:val="20"/>
              </w:rPr>
              <w:t>Primary</w:t>
            </w:r>
          </w:p>
        </w:tc>
      </w:tr>
      <w:tr w:rsidR="00886ED8" w:rsidRPr="005D35AD" w14:paraId="3C15C42B" w14:textId="77777777" w:rsidTr="00713541">
        <w:trPr>
          <w:trHeight w:val="602"/>
        </w:trPr>
        <w:tc>
          <w:tcPr>
            <w:tcW w:w="3619" w:type="pct"/>
          </w:tcPr>
          <w:p w14:paraId="003D5766"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United Nations Development Programme (UNDP) – China Country Office</w:t>
            </w:r>
          </w:p>
          <w:p w14:paraId="4C4E95F5" w14:textId="663DD13E"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w:t>
            </w:r>
            <w:r w:rsidR="009227AC">
              <w:rPr>
                <w:rFonts w:asciiTheme="minorHAnsi" w:hAnsiTheme="minorHAnsi" w:cstheme="minorHAnsi"/>
                <w:sz w:val="20"/>
                <w:szCs w:val="20"/>
              </w:rPr>
              <w:t>W</w:t>
            </w:r>
            <w:r w:rsidRPr="005D35AD">
              <w:rPr>
                <w:rFonts w:asciiTheme="minorHAnsi" w:hAnsiTheme="minorHAnsi" w:cstheme="minorHAnsi"/>
                <w:sz w:val="20"/>
                <w:szCs w:val="20"/>
              </w:rPr>
              <w:t>ebsite: http://www.undp.org)</w:t>
            </w:r>
          </w:p>
        </w:tc>
        <w:tc>
          <w:tcPr>
            <w:tcW w:w="714" w:type="pct"/>
          </w:tcPr>
          <w:p w14:paraId="7DDBB0CB" w14:textId="77777777" w:rsidR="00886ED8" w:rsidRPr="005D35AD" w:rsidRDefault="00886ED8" w:rsidP="00E073CC">
            <w:pPr>
              <w:shd w:val="clear" w:color="auto" w:fill="FEFEFE"/>
              <w:jc w:val="center"/>
              <w:rPr>
                <w:rFonts w:asciiTheme="minorHAnsi" w:hAnsiTheme="minorHAnsi" w:cstheme="minorHAnsi"/>
                <w:sz w:val="20"/>
                <w:szCs w:val="20"/>
              </w:rPr>
            </w:pPr>
            <w:r w:rsidRPr="005D35AD">
              <w:rPr>
                <w:rFonts w:asciiTheme="minorHAnsi" w:hAnsiTheme="minorHAnsi" w:cstheme="minorHAnsi"/>
                <w:sz w:val="20"/>
                <w:szCs w:val="20"/>
              </w:rPr>
              <w:t>UNDP-China</w:t>
            </w:r>
          </w:p>
        </w:tc>
        <w:tc>
          <w:tcPr>
            <w:tcW w:w="667" w:type="pct"/>
          </w:tcPr>
          <w:p w14:paraId="701A4D56"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48B1A7AD" w14:textId="77777777" w:rsidTr="00713541">
        <w:trPr>
          <w:trHeight w:val="238"/>
        </w:trPr>
        <w:tc>
          <w:tcPr>
            <w:tcW w:w="5000" w:type="pct"/>
            <w:gridSpan w:val="3"/>
            <w:shd w:val="clear" w:color="auto" w:fill="B8CCE4"/>
          </w:tcPr>
          <w:p w14:paraId="2A137D10" w14:textId="77777777" w:rsidR="00886ED8" w:rsidRPr="005D35AD" w:rsidRDefault="00886ED8" w:rsidP="00E073CC">
            <w:pPr>
              <w:jc w:val="center"/>
              <w:rPr>
                <w:rFonts w:asciiTheme="minorHAnsi" w:hAnsiTheme="minorHAnsi" w:cstheme="minorHAnsi"/>
                <w:b/>
                <w:i/>
                <w:sz w:val="20"/>
                <w:szCs w:val="20"/>
              </w:rPr>
            </w:pPr>
            <w:r w:rsidRPr="005D35AD">
              <w:rPr>
                <w:rFonts w:asciiTheme="minorHAnsi" w:hAnsiTheme="minorHAnsi" w:cstheme="minorHAnsi"/>
                <w:b/>
                <w:i/>
                <w:sz w:val="20"/>
                <w:szCs w:val="20"/>
              </w:rPr>
              <w:lastRenderedPageBreak/>
              <w:t>Provincial level stakeholders</w:t>
            </w:r>
          </w:p>
        </w:tc>
      </w:tr>
      <w:tr w:rsidR="00886ED8" w:rsidRPr="005D35AD" w14:paraId="2E6F403E" w14:textId="77777777" w:rsidTr="00713541">
        <w:trPr>
          <w:trHeight w:val="386"/>
        </w:trPr>
        <w:tc>
          <w:tcPr>
            <w:tcW w:w="3619" w:type="pct"/>
          </w:tcPr>
          <w:p w14:paraId="627A8205"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 xml:space="preserve">Fujian Provincial Department of </w:t>
            </w:r>
            <w:r w:rsidRPr="005D35AD">
              <w:rPr>
                <w:rFonts w:asciiTheme="minorHAnsi" w:eastAsia="DengXian" w:hAnsiTheme="minorHAnsi" w:cstheme="minorHAnsi"/>
                <w:sz w:val="20"/>
                <w:szCs w:val="20"/>
              </w:rPr>
              <w:t>Forestry</w:t>
            </w:r>
          </w:p>
        </w:tc>
        <w:tc>
          <w:tcPr>
            <w:tcW w:w="714" w:type="pct"/>
          </w:tcPr>
          <w:p w14:paraId="10DAE26B" w14:textId="77777777" w:rsidR="00886ED8" w:rsidRPr="005D35AD" w:rsidRDefault="00886ED8" w:rsidP="00713541">
            <w:pPr>
              <w:jc w:val="center"/>
              <w:rPr>
                <w:rFonts w:asciiTheme="minorHAnsi" w:hAnsiTheme="minorHAnsi" w:cstheme="minorHAnsi"/>
                <w:sz w:val="20"/>
                <w:szCs w:val="20"/>
              </w:rPr>
            </w:pPr>
            <w:r w:rsidRPr="005D35AD">
              <w:rPr>
                <w:rFonts w:asciiTheme="minorHAnsi" w:hAnsiTheme="minorHAnsi" w:cstheme="minorHAnsi"/>
                <w:sz w:val="20"/>
                <w:szCs w:val="20"/>
              </w:rPr>
              <w:t>FPDF</w:t>
            </w:r>
          </w:p>
        </w:tc>
        <w:tc>
          <w:tcPr>
            <w:tcW w:w="667" w:type="pct"/>
          </w:tcPr>
          <w:p w14:paraId="382CEC3A"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2A6A1215" w14:textId="77777777" w:rsidTr="00713541">
        <w:trPr>
          <w:trHeight w:val="278"/>
        </w:trPr>
        <w:tc>
          <w:tcPr>
            <w:tcW w:w="3619" w:type="pct"/>
          </w:tcPr>
          <w:p w14:paraId="7D0055D3" w14:textId="77777777" w:rsidR="00886ED8" w:rsidRPr="005D35AD" w:rsidRDefault="00886ED8" w:rsidP="00E073CC">
            <w:pPr>
              <w:tabs>
                <w:tab w:val="left" w:pos="1319"/>
              </w:tabs>
              <w:jc w:val="both"/>
              <w:rPr>
                <w:rFonts w:asciiTheme="minorHAnsi" w:hAnsiTheme="minorHAnsi" w:cstheme="minorHAnsi"/>
                <w:sz w:val="20"/>
                <w:szCs w:val="20"/>
              </w:rPr>
            </w:pPr>
            <w:r w:rsidRPr="005D35AD">
              <w:rPr>
                <w:rFonts w:asciiTheme="minorHAnsi" w:hAnsiTheme="minorHAnsi" w:cstheme="minorHAnsi"/>
                <w:sz w:val="20"/>
                <w:szCs w:val="20"/>
              </w:rPr>
              <w:t xml:space="preserve">Guangdong Provincial Department of </w:t>
            </w:r>
            <w:r w:rsidRPr="005D35AD">
              <w:rPr>
                <w:rFonts w:asciiTheme="minorHAnsi" w:eastAsia="DengXian" w:hAnsiTheme="minorHAnsi" w:cstheme="minorHAnsi"/>
                <w:sz w:val="20"/>
                <w:szCs w:val="20"/>
              </w:rPr>
              <w:t>Forestry</w:t>
            </w:r>
          </w:p>
        </w:tc>
        <w:tc>
          <w:tcPr>
            <w:tcW w:w="714" w:type="pct"/>
          </w:tcPr>
          <w:p w14:paraId="10E96E8D" w14:textId="77777777" w:rsidR="00886ED8" w:rsidRPr="005D35AD" w:rsidRDefault="00886ED8" w:rsidP="00E073CC">
            <w:pPr>
              <w:jc w:val="center"/>
              <w:rPr>
                <w:rFonts w:asciiTheme="minorHAnsi" w:hAnsiTheme="minorHAnsi" w:cstheme="minorHAnsi"/>
                <w:bCs/>
                <w:sz w:val="20"/>
                <w:szCs w:val="20"/>
              </w:rPr>
            </w:pPr>
            <w:r w:rsidRPr="005D35AD">
              <w:rPr>
                <w:rFonts w:asciiTheme="minorHAnsi" w:hAnsiTheme="minorHAnsi" w:cstheme="minorHAnsi"/>
                <w:bCs/>
                <w:sz w:val="20"/>
                <w:szCs w:val="20"/>
              </w:rPr>
              <w:t>GPDF</w:t>
            </w:r>
          </w:p>
        </w:tc>
        <w:tc>
          <w:tcPr>
            <w:tcW w:w="667" w:type="pct"/>
          </w:tcPr>
          <w:p w14:paraId="6642C41A"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6B9010F3" w14:textId="77777777" w:rsidTr="00713541">
        <w:trPr>
          <w:trHeight w:val="278"/>
        </w:trPr>
        <w:tc>
          <w:tcPr>
            <w:tcW w:w="3619" w:type="pct"/>
          </w:tcPr>
          <w:p w14:paraId="4244740A" w14:textId="77777777" w:rsidR="00886ED8" w:rsidRPr="005D35AD" w:rsidRDefault="00886ED8" w:rsidP="00E073CC">
            <w:pPr>
              <w:tabs>
                <w:tab w:val="left" w:pos="403"/>
              </w:tabs>
              <w:rPr>
                <w:rFonts w:asciiTheme="minorHAnsi" w:hAnsiTheme="minorHAnsi" w:cstheme="minorHAnsi"/>
                <w:sz w:val="20"/>
                <w:szCs w:val="20"/>
              </w:rPr>
            </w:pPr>
            <w:r w:rsidRPr="005D35AD">
              <w:rPr>
                <w:rFonts w:asciiTheme="minorHAnsi" w:hAnsiTheme="minorHAnsi" w:cstheme="minorHAnsi"/>
                <w:sz w:val="20"/>
                <w:szCs w:val="20"/>
              </w:rPr>
              <w:t>Department of Forestry of Guangxi Zhuang Autonomous Region</w:t>
            </w:r>
          </w:p>
        </w:tc>
        <w:tc>
          <w:tcPr>
            <w:tcW w:w="714" w:type="pct"/>
          </w:tcPr>
          <w:p w14:paraId="57247740" w14:textId="77777777" w:rsidR="00886ED8" w:rsidRPr="005D35AD" w:rsidRDefault="00886ED8" w:rsidP="00E073CC">
            <w:pPr>
              <w:jc w:val="center"/>
              <w:rPr>
                <w:rFonts w:asciiTheme="minorHAnsi" w:hAnsiTheme="minorHAnsi" w:cstheme="minorHAnsi"/>
                <w:bCs/>
                <w:sz w:val="20"/>
                <w:szCs w:val="20"/>
              </w:rPr>
            </w:pPr>
            <w:r w:rsidRPr="005D35AD">
              <w:rPr>
                <w:rFonts w:asciiTheme="minorHAnsi" w:hAnsiTheme="minorHAnsi" w:cstheme="minorHAnsi"/>
                <w:bCs/>
                <w:sz w:val="20"/>
                <w:szCs w:val="20"/>
              </w:rPr>
              <w:t>DFGZR</w:t>
            </w:r>
          </w:p>
        </w:tc>
        <w:tc>
          <w:tcPr>
            <w:tcW w:w="667" w:type="pct"/>
          </w:tcPr>
          <w:p w14:paraId="2CFFC75D"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111499EF" w14:textId="77777777" w:rsidTr="00713541">
        <w:trPr>
          <w:trHeight w:val="238"/>
        </w:trPr>
        <w:tc>
          <w:tcPr>
            <w:tcW w:w="5000" w:type="pct"/>
            <w:gridSpan w:val="3"/>
            <w:tcBorders>
              <w:top w:val="single" w:sz="4" w:space="0" w:color="auto"/>
            </w:tcBorders>
            <w:shd w:val="clear" w:color="auto" w:fill="B8CCE4"/>
          </w:tcPr>
          <w:p w14:paraId="10E73623" w14:textId="77777777" w:rsidR="00886ED8" w:rsidRPr="005D35AD" w:rsidRDefault="00886ED8" w:rsidP="00E073CC">
            <w:pPr>
              <w:jc w:val="center"/>
              <w:rPr>
                <w:rFonts w:asciiTheme="minorHAnsi" w:hAnsiTheme="minorHAnsi" w:cstheme="minorHAnsi"/>
                <w:b/>
                <w:i/>
                <w:sz w:val="20"/>
                <w:szCs w:val="20"/>
              </w:rPr>
            </w:pPr>
            <w:r w:rsidRPr="005D35AD">
              <w:rPr>
                <w:rFonts w:asciiTheme="minorHAnsi" w:hAnsiTheme="minorHAnsi" w:cstheme="minorHAnsi"/>
                <w:b/>
                <w:i/>
                <w:sz w:val="20"/>
                <w:szCs w:val="20"/>
              </w:rPr>
              <w:t>Pilot area level stakeholders- enforcement agencies</w:t>
            </w:r>
          </w:p>
        </w:tc>
      </w:tr>
      <w:tr w:rsidR="00886ED8" w:rsidRPr="005D35AD" w14:paraId="6C6F1BAB" w14:textId="77777777" w:rsidTr="00713541">
        <w:trPr>
          <w:trHeight w:val="287"/>
        </w:trPr>
        <w:tc>
          <w:tcPr>
            <w:tcW w:w="3619" w:type="pct"/>
          </w:tcPr>
          <w:p w14:paraId="5E6228A9" w14:textId="77777777" w:rsidR="00886ED8" w:rsidRPr="005D35AD" w:rsidRDefault="00886ED8" w:rsidP="00E073CC">
            <w:pPr>
              <w:pStyle w:val="Standard"/>
              <w:snapToGrid w:val="0"/>
              <w:spacing w:line="288" w:lineRule="auto"/>
              <w:rPr>
                <w:rFonts w:asciiTheme="minorHAnsi" w:eastAsia="Times New Roman" w:hAnsiTheme="minorHAnsi" w:cstheme="minorHAnsi"/>
                <w:sz w:val="20"/>
                <w:szCs w:val="20"/>
              </w:rPr>
            </w:pPr>
            <w:r w:rsidRPr="005D35AD">
              <w:rPr>
                <w:rFonts w:asciiTheme="minorHAnsi" w:eastAsia="Times New Roman" w:hAnsiTheme="minorHAnsi" w:cstheme="minorHAnsi"/>
                <w:sz w:val="20"/>
                <w:szCs w:val="20"/>
              </w:rPr>
              <w:t>Xiamen Municipal Natural Resources and Planning Bureau</w:t>
            </w:r>
          </w:p>
        </w:tc>
        <w:tc>
          <w:tcPr>
            <w:tcW w:w="714" w:type="pct"/>
          </w:tcPr>
          <w:p w14:paraId="76BEB621" w14:textId="77777777" w:rsidR="00886ED8" w:rsidRPr="005D35AD" w:rsidRDefault="00886ED8" w:rsidP="00E073CC">
            <w:pPr>
              <w:spacing w:before="40"/>
              <w:jc w:val="center"/>
              <w:rPr>
                <w:rFonts w:asciiTheme="minorHAnsi" w:hAnsiTheme="minorHAnsi" w:cstheme="minorHAnsi"/>
                <w:sz w:val="20"/>
                <w:szCs w:val="20"/>
                <w:lang w:val="en-GB"/>
              </w:rPr>
            </w:pPr>
            <w:r w:rsidRPr="005D35AD">
              <w:rPr>
                <w:rFonts w:asciiTheme="minorHAnsi" w:hAnsiTheme="minorHAnsi" w:cstheme="minorHAnsi"/>
                <w:sz w:val="20"/>
                <w:szCs w:val="20"/>
                <w:lang w:val="en-GB"/>
              </w:rPr>
              <w:t>XPDF</w:t>
            </w:r>
          </w:p>
        </w:tc>
        <w:tc>
          <w:tcPr>
            <w:tcW w:w="667" w:type="pct"/>
          </w:tcPr>
          <w:p w14:paraId="0D5E0EEC"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74DB5CD4" w14:textId="77777777" w:rsidTr="00713541">
        <w:trPr>
          <w:trHeight w:val="278"/>
        </w:trPr>
        <w:tc>
          <w:tcPr>
            <w:tcW w:w="3619" w:type="pct"/>
          </w:tcPr>
          <w:p w14:paraId="7D856834" w14:textId="77777777" w:rsidR="00886ED8" w:rsidRPr="005D35AD" w:rsidRDefault="00886ED8" w:rsidP="00E073CC">
            <w:pPr>
              <w:tabs>
                <w:tab w:val="left" w:pos="1651"/>
              </w:tabs>
              <w:rPr>
                <w:rFonts w:asciiTheme="minorHAnsi" w:hAnsiTheme="minorHAnsi" w:cstheme="minorHAnsi"/>
                <w:sz w:val="20"/>
                <w:szCs w:val="20"/>
              </w:rPr>
            </w:pPr>
            <w:r w:rsidRPr="005D35AD">
              <w:rPr>
                <w:rFonts w:asciiTheme="minorHAnsi" w:hAnsiTheme="minorHAnsi" w:cstheme="minorHAnsi"/>
                <w:sz w:val="20"/>
                <w:szCs w:val="20"/>
              </w:rPr>
              <w:t>Zhuhai Municipal Natural Resources Bureau</w:t>
            </w:r>
          </w:p>
        </w:tc>
        <w:tc>
          <w:tcPr>
            <w:tcW w:w="714" w:type="pct"/>
          </w:tcPr>
          <w:p w14:paraId="01FB811D" w14:textId="77777777" w:rsidR="00886ED8" w:rsidRPr="005D35AD" w:rsidRDefault="00886ED8" w:rsidP="00E073CC">
            <w:pPr>
              <w:jc w:val="center"/>
              <w:rPr>
                <w:rFonts w:asciiTheme="minorHAnsi" w:hAnsiTheme="minorHAnsi" w:cstheme="minorHAnsi"/>
                <w:sz w:val="20"/>
                <w:szCs w:val="20"/>
                <w:lang w:val="en-GB"/>
              </w:rPr>
            </w:pPr>
            <w:r w:rsidRPr="005D35AD">
              <w:rPr>
                <w:rFonts w:asciiTheme="minorHAnsi" w:hAnsiTheme="minorHAnsi" w:cstheme="minorHAnsi"/>
                <w:sz w:val="20"/>
                <w:szCs w:val="20"/>
                <w:lang w:val="en-GB"/>
              </w:rPr>
              <w:t>ZMNRB</w:t>
            </w:r>
          </w:p>
        </w:tc>
        <w:tc>
          <w:tcPr>
            <w:tcW w:w="667" w:type="pct"/>
          </w:tcPr>
          <w:p w14:paraId="2894F081"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29D631AD" w14:textId="77777777" w:rsidTr="00713541">
        <w:trPr>
          <w:trHeight w:val="278"/>
        </w:trPr>
        <w:tc>
          <w:tcPr>
            <w:tcW w:w="3619" w:type="pct"/>
          </w:tcPr>
          <w:p w14:paraId="1E852B4D"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Jiangmen Municipal Natural Resources Bureau / Ocean Bureau</w:t>
            </w:r>
          </w:p>
        </w:tc>
        <w:tc>
          <w:tcPr>
            <w:tcW w:w="714" w:type="pct"/>
          </w:tcPr>
          <w:p w14:paraId="75DAED3B" w14:textId="77777777" w:rsidR="00886ED8" w:rsidRPr="005D35AD" w:rsidRDefault="00886ED8" w:rsidP="00E073CC">
            <w:pPr>
              <w:shd w:val="clear" w:color="auto" w:fill="FFFFFF"/>
              <w:jc w:val="center"/>
              <w:rPr>
                <w:rFonts w:asciiTheme="minorHAnsi" w:hAnsiTheme="minorHAnsi" w:cstheme="minorHAnsi"/>
                <w:sz w:val="20"/>
                <w:szCs w:val="20"/>
              </w:rPr>
            </w:pPr>
            <w:r w:rsidRPr="005D35AD">
              <w:rPr>
                <w:rFonts w:asciiTheme="minorHAnsi" w:hAnsiTheme="minorHAnsi" w:cstheme="minorHAnsi"/>
                <w:sz w:val="20"/>
                <w:szCs w:val="20"/>
              </w:rPr>
              <w:t>JMNRB</w:t>
            </w:r>
          </w:p>
        </w:tc>
        <w:tc>
          <w:tcPr>
            <w:tcW w:w="667" w:type="pct"/>
          </w:tcPr>
          <w:p w14:paraId="6ACBDC7A"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62837247" w14:textId="77777777" w:rsidTr="00713541">
        <w:trPr>
          <w:trHeight w:val="278"/>
        </w:trPr>
        <w:tc>
          <w:tcPr>
            <w:tcW w:w="3619" w:type="pct"/>
          </w:tcPr>
          <w:p w14:paraId="193C8F58"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lang w:val="en-GB"/>
              </w:rPr>
              <w:t>Qinzhou Municipal Forestry Bureau</w:t>
            </w:r>
          </w:p>
        </w:tc>
        <w:tc>
          <w:tcPr>
            <w:tcW w:w="714" w:type="pct"/>
          </w:tcPr>
          <w:p w14:paraId="4353E01C" w14:textId="77777777" w:rsidR="00886ED8" w:rsidRPr="005D35AD" w:rsidRDefault="00886ED8" w:rsidP="00E073CC">
            <w:pPr>
              <w:shd w:val="clear" w:color="auto" w:fill="FFFFFF"/>
              <w:jc w:val="center"/>
              <w:rPr>
                <w:rFonts w:asciiTheme="minorHAnsi" w:hAnsiTheme="minorHAnsi" w:cstheme="minorHAnsi"/>
                <w:sz w:val="20"/>
                <w:szCs w:val="20"/>
                <w:lang w:val="en-GB"/>
              </w:rPr>
            </w:pPr>
            <w:r w:rsidRPr="005D35AD">
              <w:rPr>
                <w:rFonts w:asciiTheme="minorHAnsi" w:hAnsiTheme="minorHAnsi" w:cstheme="minorHAnsi"/>
                <w:sz w:val="20"/>
                <w:szCs w:val="20"/>
                <w:lang w:val="en-GB"/>
              </w:rPr>
              <w:t>QMFB</w:t>
            </w:r>
          </w:p>
        </w:tc>
        <w:tc>
          <w:tcPr>
            <w:tcW w:w="667" w:type="pct"/>
          </w:tcPr>
          <w:p w14:paraId="03C97468"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23EE6D4E" w14:textId="77777777" w:rsidTr="00713541">
        <w:trPr>
          <w:trHeight w:val="278"/>
        </w:trPr>
        <w:tc>
          <w:tcPr>
            <w:tcW w:w="3619" w:type="pct"/>
          </w:tcPr>
          <w:p w14:paraId="67C3E5FB"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lang w:val="en-GB"/>
              </w:rPr>
              <w:t>Aquatic and Husbandry Bureau of Qinzhou</w:t>
            </w:r>
          </w:p>
        </w:tc>
        <w:tc>
          <w:tcPr>
            <w:tcW w:w="714" w:type="pct"/>
          </w:tcPr>
          <w:p w14:paraId="615AC65E" w14:textId="77777777" w:rsidR="00886ED8" w:rsidRPr="005D35AD" w:rsidRDefault="00886ED8" w:rsidP="00E073CC">
            <w:pPr>
              <w:shd w:val="clear" w:color="auto" w:fill="FFFFFF"/>
              <w:jc w:val="center"/>
              <w:rPr>
                <w:rFonts w:asciiTheme="minorHAnsi" w:hAnsiTheme="minorHAnsi" w:cstheme="minorHAnsi"/>
                <w:sz w:val="20"/>
                <w:szCs w:val="20"/>
              </w:rPr>
            </w:pPr>
            <w:r w:rsidRPr="005D35AD">
              <w:rPr>
                <w:rFonts w:asciiTheme="minorHAnsi" w:hAnsiTheme="minorHAnsi" w:cstheme="minorHAnsi"/>
                <w:sz w:val="20"/>
                <w:szCs w:val="20"/>
              </w:rPr>
              <w:t>AHBQ</w:t>
            </w:r>
          </w:p>
        </w:tc>
        <w:tc>
          <w:tcPr>
            <w:tcW w:w="667" w:type="pct"/>
          </w:tcPr>
          <w:p w14:paraId="7278EB79"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Secondary</w:t>
            </w:r>
          </w:p>
        </w:tc>
      </w:tr>
      <w:tr w:rsidR="00886ED8" w:rsidRPr="005D35AD" w14:paraId="21244F64" w14:textId="77777777" w:rsidTr="00713541">
        <w:trPr>
          <w:trHeight w:val="278"/>
        </w:trPr>
        <w:tc>
          <w:tcPr>
            <w:tcW w:w="3619" w:type="pct"/>
          </w:tcPr>
          <w:p w14:paraId="0CE415D7"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Beihai Municipal Natural Resources Bureau / Forestry Bureau</w:t>
            </w:r>
          </w:p>
        </w:tc>
        <w:tc>
          <w:tcPr>
            <w:tcW w:w="714" w:type="pct"/>
          </w:tcPr>
          <w:p w14:paraId="25269E0B" w14:textId="77777777" w:rsidR="00886ED8" w:rsidRPr="005D35AD" w:rsidRDefault="00886ED8" w:rsidP="00E073CC">
            <w:pPr>
              <w:shd w:val="clear" w:color="auto" w:fill="FFFFFF"/>
              <w:jc w:val="center"/>
              <w:rPr>
                <w:rFonts w:asciiTheme="minorHAnsi" w:hAnsiTheme="minorHAnsi" w:cstheme="minorHAnsi"/>
                <w:sz w:val="20"/>
                <w:szCs w:val="20"/>
              </w:rPr>
            </w:pPr>
            <w:r w:rsidRPr="005D35AD">
              <w:rPr>
                <w:rFonts w:asciiTheme="minorHAnsi" w:hAnsiTheme="minorHAnsi" w:cstheme="minorHAnsi"/>
                <w:sz w:val="20"/>
                <w:szCs w:val="20"/>
              </w:rPr>
              <w:t>BMNRB</w:t>
            </w:r>
          </w:p>
        </w:tc>
        <w:tc>
          <w:tcPr>
            <w:tcW w:w="667" w:type="pct"/>
          </w:tcPr>
          <w:p w14:paraId="5589C3AB"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Key</w:t>
            </w:r>
          </w:p>
        </w:tc>
      </w:tr>
      <w:tr w:rsidR="00886ED8" w:rsidRPr="005D35AD" w14:paraId="54E10C51" w14:textId="77777777" w:rsidTr="00713541">
        <w:trPr>
          <w:trHeight w:val="238"/>
        </w:trPr>
        <w:tc>
          <w:tcPr>
            <w:tcW w:w="5000" w:type="pct"/>
            <w:gridSpan w:val="3"/>
            <w:shd w:val="clear" w:color="auto" w:fill="B8CCE4"/>
          </w:tcPr>
          <w:p w14:paraId="090661C2" w14:textId="77777777" w:rsidR="00886ED8" w:rsidRPr="005D35AD" w:rsidRDefault="00886ED8" w:rsidP="00E073CC">
            <w:pPr>
              <w:jc w:val="center"/>
              <w:rPr>
                <w:rFonts w:asciiTheme="minorHAnsi" w:hAnsiTheme="minorHAnsi" w:cstheme="minorHAnsi"/>
                <w:b/>
                <w:i/>
                <w:sz w:val="20"/>
                <w:szCs w:val="20"/>
              </w:rPr>
            </w:pPr>
            <w:r w:rsidRPr="005D35AD">
              <w:rPr>
                <w:rFonts w:asciiTheme="minorHAnsi" w:hAnsiTheme="minorHAnsi" w:cstheme="minorHAnsi"/>
                <w:b/>
                <w:i/>
                <w:sz w:val="20"/>
                <w:szCs w:val="20"/>
              </w:rPr>
              <w:t>Pilot area level stakeholders- target MPAs</w:t>
            </w:r>
          </w:p>
        </w:tc>
      </w:tr>
      <w:tr w:rsidR="00886ED8" w:rsidRPr="005D35AD" w14:paraId="69410D06" w14:textId="77777777" w:rsidTr="00713541">
        <w:trPr>
          <w:trHeight w:val="278"/>
        </w:trPr>
        <w:tc>
          <w:tcPr>
            <w:tcW w:w="3619" w:type="pct"/>
          </w:tcPr>
          <w:p w14:paraId="58A26C25"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Xiamen Rare Marine Species NNR</w:t>
            </w:r>
          </w:p>
        </w:tc>
        <w:tc>
          <w:tcPr>
            <w:tcW w:w="714" w:type="pct"/>
          </w:tcPr>
          <w:p w14:paraId="6A1BB6C8"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X-NNR</w:t>
            </w:r>
          </w:p>
        </w:tc>
        <w:tc>
          <w:tcPr>
            <w:tcW w:w="667" w:type="pct"/>
          </w:tcPr>
          <w:p w14:paraId="444013B6"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lang w:eastAsia="zh-CN"/>
              </w:rPr>
              <w:t>Key</w:t>
            </w:r>
          </w:p>
        </w:tc>
      </w:tr>
      <w:tr w:rsidR="00886ED8" w:rsidRPr="005D35AD" w14:paraId="223BB49C" w14:textId="77777777" w:rsidTr="00713541">
        <w:trPr>
          <w:trHeight w:val="278"/>
        </w:trPr>
        <w:tc>
          <w:tcPr>
            <w:tcW w:w="3619" w:type="pct"/>
          </w:tcPr>
          <w:p w14:paraId="7F9D8C32"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Pearl River Estuary CWD NNR</w:t>
            </w:r>
          </w:p>
        </w:tc>
        <w:tc>
          <w:tcPr>
            <w:tcW w:w="714" w:type="pct"/>
          </w:tcPr>
          <w:p w14:paraId="5A186561"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P-CWD NNR</w:t>
            </w:r>
          </w:p>
        </w:tc>
        <w:tc>
          <w:tcPr>
            <w:tcW w:w="667" w:type="pct"/>
          </w:tcPr>
          <w:p w14:paraId="74F626CE"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lang w:eastAsia="zh-CN"/>
              </w:rPr>
              <w:t>Key</w:t>
            </w:r>
          </w:p>
        </w:tc>
      </w:tr>
      <w:tr w:rsidR="00886ED8" w:rsidRPr="005D35AD" w14:paraId="49609221" w14:textId="77777777" w:rsidTr="009541E7">
        <w:trPr>
          <w:trHeight w:val="323"/>
        </w:trPr>
        <w:tc>
          <w:tcPr>
            <w:tcW w:w="3619" w:type="pct"/>
          </w:tcPr>
          <w:p w14:paraId="678C7D3E"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Jiangmen CWD PNR</w:t>
            </w:r>
          </w:p>
        </w:tc>
        <w:tc>
          <w:tcPr>
            <w:tcW w:w="714" w:type="pct"/>
          </w:tcPr>
          <w:p w14:paraId="13AD92AF" w14:textId="1C2432D0" w:rsidR="009541E7" w:rsidRPr="005D35AD" w:rsidRDefault="009541E7" w:rsidP="009541E7">
            <w:pPr>
              <w:spacing w:afterLines="100" w:after="240"/>
              <w:jc w:val="center"/>
              <w:rPr>
                <w:rFonts w:asciiTheme="minorHAnsi" w:hAnsiTheme="minorHAnsi" w:cstheme="minorHAnsi"/>
                <w:sz w:val="20"/>
                <w:szCs w:val="20"/>
              </w:rPr>
            </w:pPr>
            <w:r w:rsidRPr="005D35AD">
              <w:rPr>
                <w:rFonts w:asciiTheme="minorHAnsi" w:hAnsiTheme="minorHAnsi" w:cstheme="minorHAnsi"/>
                <w:sz w:val="20"/>
                <w:szCs w:val="20"/>
              </w:rPr>
              <w:t>J</w:t>
            </w:r>
            <w:r w:rsidRPr="005D35AD">
              <w:rPr>
                <w:rFonts w:asciiTheme="minorHAnsi" w:hAnsiTheme="minorHAnsi" w:cstheme="minorHAnsi"/>
                <w:sz w:val="20"/>
                <w:szCs w:val="20"/>
                <w:lang w:eastAsia="zh-CN"/>
              </w:rPr>
              <w:t>-CED PN</w:t>
            </w:r>
            <w:r>
              <w:rPr>
                <w:rFonts w:asciiTheme="minorHAnsi" w:hAnsiTheme="minorHAnsi" w:cstheme="minorHAnsi"/>
                <w:sz w:val="20"/>
                <w:szCs w:val="20"/>
                <w:lang w:eastAsia="zh-CN"/>
              </w:rPr>
              <w:t>R</w:t>
            </w:r>
          </w:p>
        </w:tc>
        <w:tc>
          <w:tcPr>
            <w:tcW w:w="667" w:type="pct"/>
          </w:tcPr>
          <w:p w14:paraId="04E11147" w14:textId="470D0AE0" w:rsidR="00886ED8" w:rsidRPr="005D35AD" w:rsidRDefault="009541E7" w:rsidP="009541E7">
            <w:pPr>
              <w:ind w:rightChars="-52" w:right="-125"/>
              <w:rPr>
                <w:rFonts w:asciiTheme="minorHAnsi" w:hAnsiTheme="minorHAnsi" w:cstheme="minorHAnsi"/>
                <w:sz w:val="20"/>
                <w:szCs w:val="20"/>
              </w:rPr>
            </w:pPr>
            <w:r>
              <w:rPr>
                <w:rFonts w:asciiTheme="minorHAnsi" w:hAnsiTheme="minorHAnsi" w:cstheme="minorHAnsi"/>
                <w:sz w:val="20"/>
                <w:szCs w:val="20"/>
              </w:rPr>
              <w:t xml:space="preserve">        </w:t>
            </w:r>
            <w:r w:rsidR="00886ED8" w:rsidRPr="005D35AD">
              <w:rPr>
                <w:rFonts w:asciiTheme="minorHAnsi" w:hAnsiTheme="minorHAnsi" w:cstheme="minorHAnsi"/>
                <w:sz w:val="20"/>
                <w:szCs w:val="20"/>
              </w:rPr>
              <w:t>Key</w:t>
            </w:r>
          </w:p>
        </w:tc>
      </w:tr>
      <w:tr w:rsidR="00886ED8" w:rsidRPr="005D35AD" w14:paraId="4AB3B15E" w14:textId="77777777" w:rsidTr="00713541">
        <w:trPr>
          <w:trHeight w:val="278"/>
        </w:trPr>
        <w:tc>
          <w:tcPr>
            <w:tcW w:w="3619" w:type="pct"/>
          </w:tcPr>
          <w:p w14:paraId="18D2E4D1" w14:textId="77777777" w:rsidR="00886ED8" w:rsidRPr="005D35AD" w:rsidRDefault="00886ED8" w:rsidP="00E073CC">
            <w:pPr>
              <w:rPr>
                <w:rFonts w:asciiTheme="minorHAnsi" w:hAnsiTheme="minorHAnsi" w:cstheme="minorHAnsi"/>
                <w:sz w:val="20"/>
                <w:szCs w:val="20"/>
              </w:rPr>
            </w:pPr>
            <w:proofErr w:type="spellStart"/>
            <w:r w:rsidRPr="005D35AD">
              <w:rPr>
                <w:rFonts w:asciiTheme="minorHAnsi" w:hAnsiTheme="minorHAnsi" w:cstheme="minorHAnsi"/>
                <w:sz w:val="20"/>
                <w:szCs w:val="20"/>
              </w:rPr>
              <w:t>Hepu</w:t>
            </w:r>
            <w:proofErr w:type="spellEnd"/>
            <w:r w:rsidRPr="005D35AD">
              <w:rPr>
                <w:rFonts w:asciiTheme="minorHAnsi" w:hAnsiTheme="minorHAnsi" w:cstheme="minorHAnsi"/>
                <w:sz w:val="20"/>
                <w:szCs w:val="20"/>
              </w:rPr>
              <w:t xml:space="preserve"> Dugong NNR</w:t>
            </w:r>
          </w:p>
        </w:tc>
        <w:tc>
          <w:tcPr>
            <w:tcW w:w="714" w:type="pct"/>
          </w:tcPr>
          <w:p w14:paraId="6DA0DDD2"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rPr>
              <w:t>HD-NNR</w:t>
            </w:r>
          </w:p>
        </w:tc>
        <w:tc>
          <w:tcPr>
            <w:tcW w:w="667" w:type="pct"/>
          </w:tcPr>
          <w:p w14:paraId="4F6AAE75" w14:textId="77777777" w:rsidR="00886ED8" w:rsidRPr="005D35AD" w:rsidRDefault="00886ED8" w:rsidP="00E073CC">
            <w:pPr>
              <w:ind w:rightChars="-52" w:right="-125"/>
              <w:jc w:val="center"/>
              <w:rPr>
                <w:rFonts w:asciiTheme="minorHAnsi" w:hAnsiTheme="minorHAnsi" w:cstheme="minorHAnsi"/>
                <w:sz w:val="20"/>
                <w:szCs w:val="20"/>
              </w:rPr>
            </w:pPr>
            <w:r w:rsidRPr="005D35AD">
              <w:rPr>
                <w:rFonts w:asciiTheme="minorHAnsi" w:hAnsiTheme="minorHAnsi" w:cstheme="minorHAnsi"/>
                <w:sz w:val="20"/>
                <w:szCs w:val="20"/>
                <w:lang w:eastAsia="zh-CN"/>
              </w:rPr>
              <w:t>Key</w:t>
            </w:r>
          </w:p>
        </w:tc>
      </w:tr>
      <w:tr w:rsidR="00886ED8" w:rsidRPr="005D35AD" w14:paraId="7C1813C8" w14:textId="77777777" w:rsidTr="00713541">
        <w:trPr>
          <w:trHeight w:val="278"/>
        </w:trPr>
        <w:tc>
          <w:tcPr>
            <w:tcW w:w="3619" w:type="pct"/>
          </w:tcPr>
          <w:p w14:paraId="6AA84E72" w14:textId="77777777" w:rsidR="00886ED8" w:rsidRPr="005D35AD" w:rsidRDefault="00886ED8" w:rsidP="00E073CC">
            <w:pPr>
              <w:rPr>
                <w:rFonts w:asciiTheme="minorHAnsi" w:hAnsiTheme="minorHAnsi" w:cstheme="minorHAnsi"/>
                <w:sz w:val="20"/>
                <w:szCs w:val="20"/>
              </w:rPr>
            </w:pPr>
            <w:proofErr w:type="spellStart"/>
            <w:r w:rsidRPr="005D35AD">
              <w:rPr>
                <w:rFonts w:asciiTheme="minorHAnsi" w:hAnsiTheme="minorHAnsi" w:cstheme="minorHAnsi"/>
                <w:sz w:val="20"/>
                <w:szCs w:val="20"/>
              </w:rPr>
              <w:t>Shankou</w:t>
            </w:r>
            <w:proofErr w:type="spellEnd"/>
            <w:r w:rsidRPr="005D35AD">
              <w:rPr>
                <w:rFonts w:asciiTheme="minorHAnsi" w:hAnsiTheme="minorHAnsi" w:cstheme="minorHAnsi"/>
                <w:sz w:val="20"/>
                <w:szCs w:val="20"/>
              </w:rPr>
              <w:t xml:space="preserve"> Mangrove NNR</w:t>
            </w:r>
          </w:p>
        </w:tc>
        <w:tc>
          <w:tcPr>
            <w:tcW w:w="714" w:type="pct"/>
          </w:tcPr>
          <w:p w14:paraId="55D64973"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SM-NNR</w:t>
            </w:r>
          </w:p>
        </w:tc>
        <w:tc>
          <w:tcPr>
            <w:tcW w:w="667" w:type="pct"/>
          </w:tcPr>
          <w:p w14:paraId="18CC990C"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lang w:eastAsia="zh-CN"/>
              </w:rPr>
              <w:t>Key</w:t>
            </w:r>
          </w:p>
        </w:tc>
      </w:tr>
      <w:tr w:rsidR="00886ED8" w:rsidRPr="005D35AD" w14:paraId="3DEF1C6E" w14:textId="77777777" w:rsidTr="00713541">
        <w:trPr>
          <w:trHeight w:val="238"/>
        </w:trPr>
        <w:tc>
          <w:tcPr>
            <w:tcW w:w="5000" w:type="pct"/>
            <w:gridSpan w:val="3"/>
            <w:shd w:val="clear" w:color="auto" w:fill="B8CCE4"/>
          </w:tcPr>
          <w:p w14:paraId="42BBE93A" w14:textId="77777777" w:rsidR="00886ED8" w:rsidRPr="005D35AD" w:rsidRDefault="00886ED8" w:rsidP="00E073CC">
            <w:pPr>
              <w:jc w:val="center"/>
              <w:rPr>
                <w:rFonts w:asciiTheme="minorHAnsi" w:hAnsiTheme="minorHAnsi" w:cstheme="minorHAnsi"/>
                <w:b/>
                <w:i/>
                <w:sz w:val="20"/>
                <w:szCs w:val="20"/>
              </w:rPr>
            </w:pPr>
            <w:r w:rsidRPr="005D35AD">
              <w:rPr>
                <w:rFonts w:asciiTheme="minorHAnsi" w:hAnsiTheme="minorHAnsi" w:cstheme="minorHAnsi"/>
                <w:b/>
                <w:i/>
                <w:sz w:val="20"/>
                <w:szCs w:val="20"/>
              </w:rPr>
              <w:t>Pilot area level stakeholders-local communities</w:t>
            </w:r>
          </w:p>
        </w:tc>
      </w:tr>
      <w:tr w:rsidR="00886ED8" w:rsidRPr="005D35AD" w14:paraId="7B266EFA" w14:textId="77777777" w:rsidTr="00713541">
        <w:trPr>
          <w:trHeight w:val="278"/>
        </w:trPr>
        <w:tc>
          <w:tcPr>
            <w:tcW w:w="3619" w:type="pct"/>
          </w:tcPr>
          <w:p w14:paraId="192270F2" w14:textId="77777777" w:rsidR="00886ED8" w:rsidRPr="005D35AD" w:rsidRDefault="00886ED8" w:rsidP="00E073CC">
            <w:pPr>
              <w:rPr>
                <w:rFonts w:asciiTheme="minorHAnsi" w:hAnsiTheme="minorHAnsi" w:cstheme="minorHAnsi"/>
                <w:sz w:val="20"/>
                <w:szCs w:val="20"/>
              </w:rPr>
            </w:pPr>
            <w:proofErr w:type="spellStart"/>
            <w:r w:rsidRPr="005D35AD">
              <w:rPr>
                <w:rFonts w:asciiTheme="minorHAnsi" w:hAnsiTheme="minorHAnsi" w:cstheme="minorHAnsi"/>
                <w:sz w:val="20"/>
                <w:szCs w:val="20"/>
              </w:rPr>
              <w:t>Sanniang</w:t>
            </w:r>
            <w:proofErr w:type="spellEnd"/>
            <w:r w:rsidRPr="005D35AD">
              <w:rPr>
                <w:rFonts w:asciiTheme="minorHAnsi" w:hAnsiTheme="minorHAnsi" w:cstheme="minorHAnsi"/>
                <w:sz w:val="20"/>
                <w:szCs w:val="20"/>
              </w:rPr>
              <w:t xml:space="preserve"> Bay </w:t>
            </w:r>
            <w:r w:rsidRPr="005D35AD">
              <w:rPr>
                <w:rFonts w:asciiTheme="minorHAnsi" w:hAnsiTheme="minorHAnsi" w:cstheme="minorHAnsi"/>
                <w:sz w:val="20"/>
                <w:szCs w:val="20"/>
                <w:lang w:eastAsia="zh-CN"/>
              </w:rPr>
              <w:t>v</w:t>
            </w:r>
            <w:r w:rsidRPr="005D35AD">
              <w:rPr>
                <w:rFonts w:asciiTheme="minorHAnsi" w:hAnsiTheme="minorHAnsi" w:cstheme="minorHAnsi"/>
                <w:sz w:val="20"/>
                <w:szCs w:val="20"/>
              </w:rPr>
              <w:t>illage (Qinzhou)</w:t>
            </w:r>
          </w:p>
        </w:tc>
        <w:tc>
          <w:tcPr>
            <w:tcW w:w="714" w:type="pct"/>
          </w:tcPr>
          <w:p w14:paraId="5953A43E" w14:textId="77777777" w:rsidR="00886ED8" w:rsidRPr="005D35AD" w:rsidRDefault="00886ED8" w:rsidP="00E073CC">
            <w:pPr>
              <w:shd w:val="clear" w:color="auto" w:fill="FFFFFF"/>
              <w:jc w:val="center"/>
              <w:rPr>
                <w:rFonts w:asciiTheme="minorHAnsi" w:hAnsiTheme="minorHAnsi" w:cstheme="minorHAnsi"/>
                <w:sz w:val="20"/>
                <w:szCs w:val="20"/>
              </w:rPr>
            </w:pPr>
            <w:r w:rsidRPr="005D35AD">
              <w:rPr>
                <w:rFonts w:asciiTheme="minorHAnsi" w:hAnsiTheme="minorHAnsi" w:cstheme="minorHAnsi"/>
                <w:sz w:val="20"/>
                <w:szCs w:val="20"/>
              </w:rPr>
              <w:t>Qinzhou</w:t>
            </w:r>
          </w:p>
        </w:tc>
        <w:tc>
          <w:tcPr>
            <w:tcW w:w="667" w:type="pct"/>
          </w:tcPr>
          <w:p w14:paraId="78D0BE6E"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Secondary</w:t>
            </w:r>
          </w:p>
        </w:tc>
      </w:tr>
      <w:tr w:rsidR="00886ED8" w:rsidRPr="005D35AD" w14:paraId="441ED49E" w14:textId="77777777" w:rsidTr="00713541">
        <w:trPr>
          <w:trHeight w:val="278"/>
        </w:trPr>
        <w:tc>
          <w:tcPr>
            <w:tcW w:w="3619" w:type="pct"/>
          </w:tcPr>
          <w:p w14:paraId="0C7C781E" w14:textId="77777777" w:rsidR="00886ED8" w:rsidRPr="005D35AD" w:rsidRDefault="00886ED8" w:rsidP="00E073CC">
            <w:pPr>
              <w:rPr>
                <w:rFonts w:asciiTheme="minorHAnsi" w:hAnsiTheme="minorHAnsi" w:cstheme="minorHAnsi"/>
                <w:sz w:val="20"/>
                <w:szCs w:val="20"/>
              </w:rPr>
            </w:pPr>
            <w:proofErr w:type="spellStart"/>
            <w:r w:rsidRPr="005D35AD">
              <w:rPr>
                <w:rFonts w:asciiTheme="minorHAnsi" w:hAnsiTheme="minorHAnsi" w:cstheme="minorHAnsi"/>
                <w:sz w:val="20"/>
                <w:szCs w:val="20"/>
              </w:rPr>
              <w:t>Shanliao</w:t>
            </w:r>
            <w:proofErr w:type="spellEnd"/>
            <w:r w:rsidRPr="005D35AD">
              <w:rPr>
                <w:rFonts w:asciiTheme="minorHAnsi" w:hAnsiTheme="minorHAnsi" w:cstheme="minorHAnsi"/>
                <w:sz w:val="20"/>
                <w:szCs w:val="20"/>
              </w:rPr>
              <w:t xml:space="preserve"> </w:t>
            </w:r>
            <w:r w:rsidRPr="005D35AD">
              <w:rPr>
                <w:rFonts w:asciiTheme="minorHAnsi" w:hAnsiTheme="minorHAnsi" w:cstheme="minorHAnsi"/>
                <w:sz w:val="20"/>
                <w:szCs w:val="20"/>
                <w:lang w:eastAsia="zh-CN"/>
              </w:rPr>
              <w:t>v</w:t>
            </w:r>
            <w:r w:rsidRPr="005D35AD">
              <w:rPr>
                <w:rFonts w:asciiTheme="minorHAnsi" w:hAnsiTheme="minorHAnsi" w:cstheme="minorHAnsi"/>
                <w:sz w:val="20"/>
                <w:szCs w:val="20"/>
              </w:rPr>
              <w:t>illage (Beihai)</w:t>
            </w:r>
          </w:p>
        </w:tc>
        <w:tc>
          <w:tcPr>
            <w:tcW w:w="714" w:type="pct"/>
          </w:tcPr>
          <w:p w14:paraId="1E18BDCA" w14:textId="77777777" w:rsidR="00886ED8" w:rsidRPr="005D35AD" w:rsidRDefault="00886ED8" w:rsidP="00E073CC">
            <w:pPr>
              <w:shd w:val="clear" w:color="auto" w:fill="FFFFFF"/>
              <w:jc w:val="center"/>
              <w:rPr>
                <w:rFonts w:asciiTheme="minorHAnsi" w:hAnsiTheme="minorHAnsi" w:cstheme="minorHAnsi"/>
                <w:sz w:val="20"/>
                <w:szCs w:val="20"/>
              </w:rPr>
            </w:pPr>
            <w:r w:rsidRPr="005D35AD">
              <w:rPr>
                <w:rFonts w:asciiTheme="minorHAnsi" w:hAnsiTheme="minorHAnsi" w:cstheme="minorHAnsi"/>
                <w:sz w:val="20"/>
                <w:szCs w:val="20"/>
              </w:rPr>
              <w:t>Beihai</w:t>
            </w:r>
          </w:p>
        </w:tc>
        <w:tc>
          <w:tcPr>
            <w:tcW w:w="667" w:type="pct"/>
          </w:tcPr>
          <w:p w14:paraId="3635AC46"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Secondary</w:t>
            </w:r>
          </w:p>
        </w:tc>
      </w:tr>
      <w:tr w:rsidR="00886ED8" w:rsidRPr="005D35AD" w14:paraId="1EF1918B" w14:textId="77777777" w:rsidTr="00713541">
        <w:trPr>
          <w:trHeight w:val="278"/>
        </w:trPr>
        <w:tc>
          <w:tcPr>
            <w:tcW w:w="3619" w:type="pct"/>
            <w:tcBorders>
              <w:bottom w:val="single" w:sz="4" w:space="0" w:color="auto"/>
            </w:tcBorders>
          </w:tcPr>
          <w:p w14:paraId="6DCF8D68" w14:textId="77777777" w:rsidR="00886ED8" w:rsidRPr="005D35AD" w:rsidRDefault="00886ED8" w:rsidP="00E073CC">
            <w:pPr>
              <w:spacing w:before="100" w:beforeAutospacing="1" w:after="100" w:afterAutospacing="1"/>
              <w:rPr>
                <w:rFonts w:asciiTheme="minorHAnsi" w:hAnsiTheme="minorHAnsi" w:cstheme="minorHAnsi"/>
                <w:sz w:val="20"/>
                <w:szCs w:val="20"/>
              </w:rPr>
            </w:pPr>
            <w:proofErr w:type="spellStart"/>
            <w:r w:rsidRPr="005D35AD">
              <w:rPr>
                <w:rFonts w:asciiTheme="minorHAnsi" w:hAnsiTheme="minorHAnsi" w:cstheme="minorHAnsi"/>
                <w:sz w:val="20"/>
                <w:szCs w:val="20"/>
              </w:rPr>
              <w:t>Nanwan</w:t>
            </w:r>
            <w:proofErr w:type="spellEnd"/>
            <w:r w:rsidRPr="005D35AD">
              <w:rPr>
                <w:rFonts w:asciiTheme="minorHAnsi" w:hAnsiTheme="minorHAnsi" w:cstheme="minorHAnsi"/>
                <w:sz w:val="20"/>
                <w:szCs w:val="20"/>
              </w:rPr>
              <w:t xml:space="preserve"> village (Jiangmen)</w:t>
            </w:r>
          </w:p>
        </w:tc>
        <w:tc>
          <w:tcPr>
            <w:tcW w:w="714" w:type="pct"/>
            <w:tcBorders>
              <w:bottom w:val="single" w:sz="4" w:space="0" w:color="auto"/>
            </w:tcBorders>
          </w:tcPr>
          <w:p w14:paraId="4E70D115" w14:textId="77777777" w:rsidR="00886ED8" w:rsidRPr="005D35AD" w:rsidRDefault="00886ED8" w:rsidP="00E073CC">
            <w:pPr>
              <w:shd w:val="clear" w:color="auto" w:fill="FFFFFF"/>
              <w:jc w:val="center"/>
              <w:rPr>
                <w:rFonts w:asciiTheme="minorHAnsi" w:hAnsiTheme="minorHAnsi" w:cstheme="minorHAnsi"/>
                <w:sz w:val="20"/>
                <w:szCs w:val="20"/>
                <w:lang w:eastAsia="zh-CN"/>
              </w:rPr>
            </w:pPr>
            <w:r w:rsidRPr="005D35AD">
              <w:rPr>
                <w:rFonts w:asciiTheme="minorHAnsi" w:hAnsiTheme="minorHAnsi" w:cstheme="minorHAnsi"/>
                <w:sz w:val="20"/>
                <w:szCs w:val="20"/>
              </w:rPr>
              <w:t>Jiangmen</w:t>
            </w:r>
          </w:p>
        </w:tc>
        <w:tc>
          <w:tcPr>
            <w:tcW w:w="667" w:type="pct"/>
          </w:tcPr>
          <w:p w14:paraId="5911E7AC"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Secondary</w:t>
            </w:r>
          </w:p>
        </w:tc>
      </w:tr>
      <w:tr w:rsidR="00886ED8" w:rsidRPr="005D35AD" w14:paraId="48188CF7" w14:textId="77777777" w:rsidTr="00713541">
        <w:trPr>
          <w:trHeight w:val="278"/>
        </w:trPr>
        <w:tc>
          <w:tcPr>
            <w:tcW w:w="5000" w:type="pct"/>
            <w:gridSpan w:val="3"/>
            <w:tcBorders>
              <w:top w:val="nil"/>
            </w:tcBorders>
            <w:shd w:val="clear" w:color="auto" w:fill="B4C6E7"/>
          </w:tcPr>
          <w:p w14:paraId="34695617" w14:textId="77777777" w:rsidR="00886ED8" w:rsidRPr="005D35AD" w:rsidRDefault="00886ED8" w:rsidP="00E073CC">
            <w:pPr>
              <w:jc w:val="center"/>
              <w:rPr>
                <w:rFonts w:asciiTheme="minorHAnsi" w:hAnsiTheme="minorHAnsi" w:cstheme="minorHAnsi"/>
                <w:b/>
                <w:i/>
                <w:sz w:val="20"/>
                <w:szCs w:val="20"/>
              </w:rPr>
            </w:pPr>
            <w:r w:rsidRPr="005D35AD">
              <w:rPr>
                <w:rFonts w:asciiTheme="minorHAnsi" w:hAnsiTheme="minorHAnsi" w:cstheme="minorHAnsi"/>
                <w:b/>
                <w:i/>
                <w:sz w:val="20"/>
                <w:szCs w:val="20"/>
              </w:rPr>
              <w:t>Local and International NGOs</w:t>
            </w:r>
          </w:p>
        </w:tc>
      </w:tr>
      <w:tr w:rsidR="00886ED8" w:rsidRPr="005D35AD" w14:paraId="6076602B" w14:textId="77777777" w:rsidTr="00713541">
        <w:trPr>
          <w:trHeight w:val="278"/>
        </w:trPr>
        <w:tc>
          <w:tcPr>
            <w:tcW w:w="3619" w:type="pct"/>
          </w:tcPr>
          <w:p w14:paraId="70E4CD0C"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Guangxi Biodiversity Research and Conservation Association BRC</w:t>
            </w:r>
          </w:p>
        </w:tc>
        <w:tc>
          <w:tcPr>
            <w:tcW w:w="714" w:type="pct"/>
          </w:tcPr>
          <w:p w14:paraId="149B4617" w14:textId="77777777" w:rsidR="00886ED8" w:rsidRPr="005D35AD" w:rsidRDefault="00886ED8" w:rsidP="00E073CC">
            <w:pPr>
              <w:spacing w:before="40"/>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BRC</w:t>
            </w:r>
          </w:p>
        </w:tc>
        <w:tc>
          <w:tcPr>
            <w:tcW w:w="667" w:type="pct"/>
          </w:tcPr>
          <w:p w14:paraId="23DC9615"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Secondary</w:t>
            </w:r>
          </w:p>
        </w:tc>
      </w:tr>
      <w:tr w:rsidR="00886ED8" w:rsidRPr="005D35AD" w14:paraId="5A920CAE" w14:textId="77777777" w:rsidTr="00713541">
        <w:trPr>
          <w:trHeight w:val="278"/>
        </w:trPr>
        <w:tc>
          <w:tcPr>
            <w:tcW w:w="3619" w:type="pct"/>
          </w:tcPr>
          <w:p w14:paraId="385448D5"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 xml:space="preserve">WWF-HK </w:t>
            </w:r>
          </w:p>
          <w:p w14:paraId="147AECD9"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w:t>
            </w:r>
            <w:proofErr w:type="gramStart"/>
            <w:r w:rsidRPr="005D35AD">
              <w:rPr>
                <w:rFonts w:asciiTheme="minorHAnsi" w:hAnsiTheme="minorHAnsi" w:cstheme="minorHAnsi"/>
                <w:sz w:val="20"/>
                <w:szCs w:val="20"/>
              </w:rPr>
              <w:t>website</w:t>
            </w:r>
            <w:proofErr w:type="gramEnd"/>
            <w:r w:rsidRPr="005D35AD">
              <w:rPr>
                <w:rFonts w:asciiTheme="minorHAnsi" w:hAnsiTheme="minorHAnsi" w:cstheme="minorHAnsi"/>
                <w:sz w:val="20"/>
                <w:szCs w:val="20"/>
              </w:rPr>
              <w:t>: ttp://www.wwf.org.hk)</w:t>
            </w:r>
          </w:p>
        </w:tc>
        <w:tc>
          <w:tcPr>
            <w:tcW w:w="714" w:type="pct"/>
          </w:tcPr>
          <w:p w14:paraId="4ADCEFA9"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rPr>
              <w:t>WWF-HK</w:t>
            </w:r>
          </w:p>
        </w:tc>
        <w:tc>
          <w:tcPr>
            <w:tcW w:w="667" w:type="pct"/>
          </w:tcPr>
          <w:p w14:paraId="18E31464"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lang w:eastAsia="zh-CN"/>
              </w:rPr>
              <w:t>Secondary</w:t>
            </w:r>
          </w:p>
        </w:tc>
      </w:tr>
      <w:tr w:rsidR="00886ED8" w:rsidRPr="005D35AD" w14:paraId="0B1A81A6" w14:textId="77777777" w:rsidTr="00713541">
        <w:trPr>
          <w:trHeight w:val="278"/>
        </w:trPr>
        <w:tc>
          <w:tcPr>
            <w:tcW w:w="3619" w:type="pct"/>
          </w:tcPr>
          <w:p w14:paraId="2FFD4C93" w14:textId="77777777" w:rsidR="00886ED8" w:rsidRPr="005D35AD" w:rsidRDefault="00886ED8" w:rsidP="00E073CC">
            <w:pPr>
              <w:rPr>
                <w:rFonts w:asciiTheme="minorHAnsi" w:hAnsiTheme="minorHAnsi" w:cstheme="minorHAnsi"/>
                <w:sz w:val="20"/>
                <w:szCs w:val="20"/>
                <w:lang w:eastAsia="zh-CN"/>
              </w:rPr>
            </w:pPr>
            <w:r w:rsidRPr="005D35AD">
              <w:rPr>
                <w:rFonts w:asciiTheme="minorHAnsi" w:hAnsiTheme="minorHAnsi" w:cstheme="minorHAnsi"/>
                <w:sz w:val="20"/>
                <w:szCs w:val="20"/>
              </w:rPr>
              <w:t>WWF-China</w:t>
            </w:r>
          </w:p>
          <w:p w14:paraId="236F6351" w14:textId="77777777" w:rsidR="00886ED8" w:rsidRPr="005D35AD" w:rsidRDefault="00886ED8" w:rsidP="00E073CC">
            <w:pPr>
              <w:rPr>
                <w:rFonts w:asciiTheme="minorHAnsi" w:hAnsiTheme="minorHAnsi" w:cstheme="minorHAnsi"/>
                <w:sz w:val="20"/>
                <w:szCs w:val="20"/>
                <w:lang w:eastAsia="zh-CN"/>
              </w:rPr>
            </w:pPr>
            <w:r w:rsidRPr="005D35AD">
              <w:rPr>
                <w:rFonts w:asciiTheme="minorHAnsi" w:hAnsiTheme="minorHAnsi" w:cstheme="minorHAnsi"/>
                <w:sz w:val="20"/>
                <w:szCs w:val="20"/>
                <w:lang w:eastAsia="zh-CN"/>
              </w:rPr>
              <w:t>(</w:t>
            </w:r>
            <w:proofErr w:type="gramStart"/>
            <w:r w:rsidRPr="005D35AD">
              <w:rPr>
                <w:rFonts w:asciiTheme="minorHAnsi" w:hAnsiTheme="minorHAnsi" w:cstheme="minorHAnsi"/>
                <w:sz w:val="20"/>
                <w:szCs w:val="20"/>
                <w:lang w:eastAsia="zh-CN"/>
              </w:rPr>
              <w:t>website</w:t>
            </w:r>
            <w:proofErr w:type="gramEnd"/>
            <w:r w:rsidRPr="005D35AD">
              <w:rPr>
                <w:rFonts w:asciiTheme="minorHAnsi" w:hAnsiTheme="minorHAnsi" w:cstheme="minorHAnsi"/>
                <w:sz w:val="20"/>
                <w:szCs w:val="20"/>
                <w:lang w:eastAsia="zh-CN"/>
              </w:rPr>
              <w:t>: https://en.wwfchina.org)</w:t>
            </w:r>
          </w:p>
        </w:tc>
        <w:tc>
          <w:tcPr>
            <w:tcW w:w="714" w:type="pct"/>
          </w:tcPr>
          <w:p w14:paraId="0341F1F2"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rPr>
              <w:t>WWF-China</w:t>
            </w:r>
          </w:p>
          <w:p w14:paraId="13EB8A63" w14:textId="77777777" w:rsidR="00886ED8" w:rsidRPr="005D35AD" w:rsidRDefault="00886ED8" w:rsidP="00E073CC">
            <w:pPr>
              <w:jc w:val="center"/>
              <w:rPr>
                <w:rFonts w:asciiTheme="minorHAnsi" w:hAnsiTheme="minorHAnsi" w:cstheme="minorHAnsi"/>
                <w:sz w:val="20"/>
                <w:szCs w:val="20"/>
              </w:rPr>
            </w:pPr>
          </w:p>
        </w:tc>
        <w:tc>
          <w:tcPr>
            <w:tcW w:w="667" w:type="pct"/>
          </w:tcPr>
          <w:p w14:paraId="4E28B7A8"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lang w:eastAsia="zh-CN"/>
              </w:rPr>
              <w:t>Secondary</w:t>
            </w:r>
          </w:p>
        </w:tc>
      </w:tr>
      <w:tr w:rsidR="00886ED8" w:rsidRPr="005D35AD" w14:paraId="1513EA4B" w14:textId="77777777" w:rsidTr="00713541">
        <w:trPr>
          <w:trHeight w:val="278"/>
        </w:trPr>
        <w:tc>
          <w:tcPr>
            <w:tcW w:w="5000" w:type="pct"/>
            <w:gridSpan w:val="3"/>
            <w:tcBorders>
              <w:top w:val="nil"/>
            </w:tcBorders>
            <w:shd w:val="clear" w:color="auto" w:fill="B4C6E7"/>
          </w:tcPr>
          <w:p w14:paraId="12EC7A13" w14:textId="77777777" w:rsidR="00886ED8" w:rsidRPr="005D35AD" w:rsidRDefault="00886ED8" w:rsidP="00E073CC">
            <w:pPr>
              <w:jc w:val="center"/>
              <w:rPr>
                <w:rFonts w:asciiTheme="minorHAnsi" w:hAnsiTheme="minorHAnsi" w:cstheme="minorHAnsi"/>
                <w:b/>
                <w:i/>
                <w:sz w:val="20"/>
                <w:szCs w:val="20"/>
              </w:rPr>
            </w:pPr>
            <w:r w:rsidRPr="005D35AD">
              <w:rPr>
                <w:rFonts w:asciiTheme="minorHAnsi" w:hAnsiTheme="minorHAnsi" w:cstheme="minorHAnsi"/>
                <w:b/>
                <w:i/>
                <w:sz w:val="20"/>
                <w:szCs w:val="20"/>
              </w:rPr>
              <w:t xml:space="preserve">Local unions and syndicate, </w:t>
            </w:r>
            <w:r w:rsidRPr="005D35AD">
              <w:rPr>
                <w:rFonts w:asciiTheme="minorHAnsi" w:hAnsiTheme="minorHAnsi" w:cstheme="minorHAnsi"/>
                <w:b/>
                <w:i/>
                <w:sz w:val="20"/>
                <w:szCs w:val="20"/>
                <w:lang w:eastAsia="zh-CN"/>
              </w:rPr>
              <w:t xml:space="preserve">academic institutions, </w:t>
            </w:r>
            <w:proofErr w:type="gramStart"/>
            <w:r w:rsidRPr="005D35AD">
              <w:rPr>
                <w:rFonts w:asciiTheme="minorHAnsi" w:hAnsiTheme="minorHAnsi" w:cstheme="minorHAnsi"/>
                <w:b/>
                <w:i/>
                <w:sz w:val="20"/>
                <w:szCs w:val="20"/>
                <w:lang w:eastAsia="zh-CN"/>
              </w:rPr>
              <w:t>media</w:t>
            </w:r>
            <w:proofErr w:type="gramEnd"/>
            <w:r w:rsidRPr="005D35AD">
              <w:rPr>
                <w:rFonts w:asciiTheme="minorHAnsi" w:hAnsiTheme="minorHAnsi" w:cstheme="minorHAnsi"/>
                <w:b/>
                <w:i/>
                <w:sz w:val="20"/>
                <w:szCs w:val="20"/>
                <w:lang w:eastAsia="zh-CN"/>
              </w:rPr>
              <w:t xml:space="preserve"> and others</w:t>
            </w:r>
          </w:p>
        </w:tc>
      </w:tr>
      <w:tr w:rsidR="00886ED8" w:rsidRPr="005D35AD" w14:paraId="3F0229A4" w14:textId="77777777" w:rsidTr="00713541">
        <w:trPr>
          <w:trHeight w:val="278"/>
        </w:trPr>
        <w:tc>
          <w:tcPr>
            <w:tcW w:w="3619" w:type="pct"/>
          </w:tcPr>
          <w:p w14:paraId="706943E9"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lang w:eastAsia="zh-CN"/>
              </w:rPr>
              <w:t>A</w:t>
            </w:r>
            <w:r w:rsidRPr="005D35AD">
              <w:rPr>
                <w:rFonts w:asciiTheme="minorHAnsi" w:hAnsiTheme="minorHAnsi" w:cstheme="minorHAnsi"/>
                <w:sz w:val="20"/>
                <w:szCs w:val="20"/>
              </w:rPr>
              <w:t>cademic institutions</w:t>
            </w:r>
          </w:p>
        </w:tc>
        <w:tc>
          <w:tcPr>
            <w:tcW w:w="714" w:type="pct"/>
          </w:tcPr>
          <w:p w14:paraId="115F3ABB" w14:textId="13A68801" w:rsidR="00886ED8" w:rsidRPr="005D35AD" w:rsidRDefault="00B979D5" w:rsidP="00E073CC">
            <w:pPr>
              <w:spacing w:before="40"/>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AI</w:t>
            </w:r>
          </w:p>
        </w:tc>
        <w:tc>
          <w:tcPr>
            <w:tcW w:w="667" w:type="pct"/>
          </w:tcPr>
          <w:p w14:paraId="0D5CDFCB"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Primary</w:t>
            </w:r>
          </w:p>
        </w:tc>
      </w:tr>
      <w:tr w:rsidR="00886ED8" w:rsidRPr="005D35AD" w14:paraId="38AA77C4" w14:textId="77777777" w:rsidTr="00713541">
        <w:trPr>
          <w:trHeight w:val="278"/>
        </w:trPr>
        <w:tc>
          <w:tcPr>
            <w:tcW w:w="3619" w:type="pct"/>
          </w:tcPr>
          <w:p w14:paraId="51044993" w14:textId="77777777" w:rsidR="00886ED8" w:rsidRPr="005D35AD" w:rsidRDefault="00886ED8" w:rsidP="00E073CC">
            <w:pPr>
              <w:rPr>
                <w:rFonts w:asciiTheme="minorHAnsi" w:hAnsiTheme="minorHAnsi" w:cstheme="minorHAnsi"/>
                <w:sz w:val="20"/>
                <w:szCs w:val="20"/>
              </w:rPr>
            </w:pPr>
            <w:r w:rsidRPr="005D35AD">
              <w:rPr>
                <w:rFonts w:asciiTheme="minorHAnsi" w:hAnsiTheme="minorHAnsi" w:cstheme="minorHAnsi"/>
                <w:sz w:val="20"/>
                <w:szCs w:val="20"/>
              </w:rPr>
              <w:t>CWD Conservation Union </w:t>
            </w:r>
          </w:p>
        </w:tc>
        <w:tc>
          <w:tcPr>
            <w:tcW w:w="714" w:type="pct"/>
          </w:tcPr>
          <w:p w14:paraId="2C8773CE" w14:textId="77777777" w:rsidR="00886ED8" w:rsidRPr="005D35AD" w:rsidRDefault="00886ED8" w:rsidP="00E073CC">
            <w:pPr>
              <w:spacing w:before="40"/>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CED CU</w:t>
            </w:r>
          </w:p>
        </w:tc>
        <w:tc>
          <w:tcPr>
            <w:tcW w:w="667" w:type="pct"/>
          </w:tcPr>
          <w:p w14:paraId="637272C9" w14:textId="77777777" w:rsidR="00886ED8" w:rsidRPr="005D35AD" w:rsidRDefault="00886ED8" w:rsidP="00E073CC">
            <w:pPr>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Primary</w:t>
            </w:r>
          </w:p>
        </w:tc>
      </w:tr>
      <w:tr w:rsidR="00886ED8" w:rsidRPr="005D35AD" w14:paraId="14004043" w14:textId="77777777" w:rsidTr="00713541">
        <w:trPr>
          <w:trHeight w:val="278"/>
        </w:trPr>
        <w:tc>
          <w:tcPr>
            <w:tcW w:w="3619" w:type="pct"/>
          </w:tcPr>
          <w:p w14:paraId="7EC15F82" w14:textId="77777777" w:rsidR="00886ED8" w:rsidRPr="005D35AD" w:rsidRDefault="00886ED8" w:rsidP="00E073CC">
            <w:pPr>
              <w:rPr>
                <w:rFonts w:asciiTheme="minorHAnsi" w:hAnsiTheme="minorHAnsi" w:cstheme="minorHAnsi"/>
                <w:sz w:val="20"/>
                <w:szCs w:val="20"/>
                <w:lang w:eastAsia="zh-CN"/>
              </w:rPr>
            </w:pPr>
            <w:r w:rsidRPr="005D35AD">
              <w:rPr>
                <w:rFonts w:asciiTheme="minorHAnsi" w:hAnsiTheme="minorHAnsi" w:cstheme="minorHAnsi"/>
                <w:sz w:val="20"/>
                <w:szCs w:val="20"/>
                <w:lang w:eastAsia="zh-CN"/>
              </w:rPr>
              <w:t>Local media</w:t>
            </w:r>
          </w:p>
        </w:tc>
        <w:tc>
          <w:tcPr>
            <w:tcW w:w="714" w:type="pct"/>
          </w:tcPr>
          <w:p w14:paraId="5B79FF1A" w14:textId="77777777" w:rsidR="00886ED8" w:rsidRPr="005D35AD" w:rsidRDefault="00886ED8" w:rsidP="00E073CC">
            <w:pPr>
              <w:spacing w:before="40"/>
              <w:jc w:val="center"/>
              <w:rPr>
                <w:rFonts w:asciiTheme="minorHAnsi" w:hAnsiTheme="minorHAnsi" w:cstheme="minorHAnsi"/>
                <w:sz w:val="20"/>
                <w:szCs w:val="20"/>
                <w:lang w:eastAsia="zh-CN"/>
              </w:rPr>
            </w:pPr>
            <w:r w:rsidRPr="005D35AD">
              <w:rPr>
                <w:rFonts w:asciiTheme="minorHAnsi" w:hAnsiTheme="minorHAnsi" w:cstheme="minorHAnsi"/>
                <w:sz w:val="20"/>
                <w:szCs w:val="20"/>
                <w:lang w:eastAsia="zh-CN"/>
              </w:rPr>
              <w:t>LM</w:t>
            </w:r>
          </w:p>
        </w:tc>
        <w:tc>
          <w:tcPr>
            <w:tcW w:w="667" w:type="pct"/>
          </w:tcPr>
          <w:p w14:paraId="723C7277" w14:textId="77777777" w:rsidR="00886ED8" w:rsidRPr="005D35AD" w:rsidRDefault="00886ED8" w:rsidP="00E073CC">
            <w:pPr>
              <w:jc w:val="center"/>
              <w:rPr>
                <w:rFonts w:asciiTheme="minorHAnsi" w:hAnsiTheme="minorHAnsi" w:cstheme="minorHAnsi"/>
                <w:sz w:val="20"/>
                <w:szCs w:val="20"/>
              </w:rPr>
            </w:pPr>
            <w:r w:rsidRPr="005D35AD">
              <w:rPr>
                <w:rFonts w:asciiTheme="minorHAnsi" w:hAnsiTheme="minorHAnsi" w:cstheme="minorHAnsi"/>
                <w:sz w:val="20"/>
                <w:szCs w:val="20"/>
                <w:lang w:eastAsia="zh-CN"/>
              </w:rPr>
              <w:t>Secondary</w:t>
            </w:r>
          </w:p>
        </w:tc>
      </w:tr>
    </w:tbl>
    <w:p w14:paraId="68C1AC14" w14:textId="174BF442" w:rsidR="00A976BD" w:rsidRDefault="00A976BD" w:rsidP="00AC5E11">
      <w:pPr>
        <w:pStyle w:val="BodyTextNew"/>
        <w:spacing w:line="276" w:lineRule="auto"/>
        <w:rPr>
          <w:rFonts w:asciiTheme="minorHAnsi" w:hAnsiTheme="minorHAnsi" w:cstheme="minorHAnsi"/>
          <w:color w:val="000000" w:themeColor="text1"/>
          <w:sz w:val="22"/>
          <w:lang w:val="en-US"/>
        </w:rPr>
      </w:pPr>
    </w:p>
    <w:p w14:paraId="57E6475D" w14:textId="77777777" w:rsidR="00A976BD" w:rsidRDefault="00A976BD">
      <w:pPr>
        <w:rPr>
          <w:rFonts w:asciiTheme="minorHAnsi" w:eastAsiaTheme="minorEastAsia" w:hAnsiTheme="minorHAnsi" w:cstheme="minorHAnsi"/>
          <w:color w:val="000000" w:themeColor="text1"/>
          <w:sz w:val="22"/>
          <w:szCs w:val="22"/>
        </w:rPr>
      </w:pPr>
      <w:r>
        <w:rPr>
          <w:rFonts w:asciiTheme="minorHAnsi" w:hAnsiTheme="minorHAnsi" w:cstheme="minorHAnsi"/>
          <w:color w:val="000000" w:themeColor="text1"/>
          <w:sz w:val="22"/>
        </w:rPr>
        <w:br w:type="page"/>
      </w:r>
    </w:p>
    <w:p w14:paraId="01FCB213" w14:textId="592B18F4" w:rsidR="00181E1E" w:rsidRPr="00E651E7" w:rsidRDefault="00181E1E" w:rsidP="00181E1E">
      <w:pPr>
        <w:rPr>
          <w:sz w:val="22"/>
          <w:szCs w:val="22"/>
        </w:rPr>
      </w:pPr>
      <w:r w:rsidRPr="00365252">
        <w:rPr>
          <w:noProof/>
          <w:sz w:val="22"/>
          <w:szCs w:val="22"/>
        </w:rPr>
        <w:lastRenderedPageBreak/>
        <mc:AlternateContent>
          <mc:Choice Requires="wps">
            <w:drawing>
              <wp:anchor distT="0" distB="0" distL="114300" distR="114300" simplePos="0" relativeHeight="251669504" behindDoc="0" locked="0" layoutInCell="1" allowOverlap="1" wp14:anchorId="4B10D99C" wp14:editId="298EDA0D">
                <wp:simplePos x="0" y="0"/>
                <wp:positionH relativeFrom="column">
                  <wp:posOffset>6305550</wp:posOffset>
                </wp:positionH>
                <wp:positionV relativeFrom="paragraph">
                  <wp:posOffset>5549900</wp:posOffset>
                </wp:positionV>
                <wp:extent cx="1295400" cy="274637"/>
                <wp:effectExtent l="0" t="0" r="0" b="0"/>
                <wp:wrapNone/>
                <wp:docPr id="4099" name="Datumsplatzhalter 3">
                  <a:extLst xmlns:a="http://schemas.openxmlformats.org/drawingml/2006/main">
                    <a:ext uri="{FF2B5EF4-FFF2-40B4-BE49-F238E27FC236}">
                      <a16:creationId xmlns:a16="http://schemas.microsoft.com/office/drawing/2014/main" id="{21DE50F2-5BEE-0345-0305-DCCA60BA517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295400" cy="274637"/>
                        </a:xfrm>
                        <a:prstGeom prst="rect">
                          <a:avLst/>
                        </a:prstGeom>
                        <a:noFill/>
                        <a:ln w="9525">
                          <a:noFill/>
                          <a:miter lim="800000"/>
                          <a:headEnd/>
                          <a:tailEnd/>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359A" w14:textId="77777777" w:rsidR="00181E1E" w:rsidRDefault="00181E1E" w:rsidP="00181E1E">
                            <w:pPr>
                              <w:kinsoku w:val="0"/>
                              <w:overflowPunct w:val="0"/>
                              <w:textAlignment w:val="baseline"/>
                              <w:rPr>
                                <w:rFonts w:ascii="Arial" w:hAnsi="Arial" w:cstheme="minorBidi"/>
                                <w:color w:val="FFFFFF" w:themeColor="background1"/>
                                <w:kern w:val="24"/>
                                <w:lang w:val="de-DE"/>
                              </w:rPr>
                            </w:pPr>
                            <w:r>
                              <w:rPr>
                                <w:rFonts w:ascii="Arial" w:hAnsi="Arial" w:cstheme="minorBidi"/>
                                <w:color w:val="FFFFFF" w:themeColor="background1"/>
                                <w:kern w:val="24"/>
                                <w:lang w:val="de-DE"/>
                              </w:rPr>
                              <w:t>27.06.23</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rect w14:anchorId="4B10D99C" id="Datumsplatzhalter 3" o:spid="_x0000_s1026" style="position:absolute;margin-left:496.5pt;margin-top:437pt;width:102pt;height:21.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" filled="f" stroked="f">
                <v:path arrowok="t"/>
                <o:lock v:ext="edit" grouping="t"/>
                <v:textbox style="mso-fit-shape-to-text:t">
                  <w:txbxContent>
                    <w:p w14:paraId="5281359A" w14:textId="77777777" w:rsidR="00181E1E" w:rsidRDefault="00181E1E" w:rsidP="00181E1E">
                      <w:pPr>
                        <w:kinsoku w:val="0"/>
                        <w:overflowPunct w:val="0"/>
                        <w:textAlignment w:val="baseline"/>
                        <w:rPr>
                          <w:rFonts w:ascii="Arial" w:hAnsi="Arial" w:cstheme="minorBidi"/>
                          <w:color w:val="FFFFFF" w:themeColor="background1"/>
                          <w:kern w:val="24"/>
                          <w:lang w:val="de-DE"/>
                        </w:rPr>
                      </w:pPr>
                      <w:r>
                        <w:rPr>
                          <w:rFonts w:ascii="Arial" w:hAnsi="Arial" w:cstheme="minorBidi"/>
                          <w:color w:val="FFFFFF" w:themeColor="background1"/>
                          <w:kern w:val="24"/>
                          <w:lang w:val="de-DE"/>
                        </w:rPr>
                        <w:t>27.06.23</w:t>
                      </w:r>
                    </w:p>
                  </w:txbxContent>
                </v:textbox>
              </v:rect>
            </w:pict>
          </mc:Fallback>
        </mc:AlternateContent>
      </w:r>
    </w:p>
    <w:p w14:paraId="1771109F" w14:textId="000572CF" w:rsidR="00891E65" w:rsidRPr="00965D3F" w:rsidRDefault="00E85345" w:rsidP="00E85345">
      <w:pPr>
        <w:jc w:val="both"/>
        <w:rPr>
          <w:rFonts w:asciiTheme="minorHAnsi" w:eastAsiaTheme="minorEastAsia" w:hAnsiTheme="minorHAnsi" w:cstheme="minorHAnsi"/>
          <w:color w:val="000000" w:themeColor="text1"/>
          <w:sz w:val="22"/>
          <w:szCs w:val="22"/>
          <w:rtl/>
        </w:rPr>
      </w:pPr>
      <w:r>
        <w:rPr>
          <w:noProof/>
        </w:rPr>
        <mc:AlternateContent>
          <mc:Choice Requires="wps">
            <w:drawing>
              <wp:anchor distT="0" distB="0" distL="114300" distR="114300" simplePos="0" relativeHeight="251680768" behindDoc="0" locked="0" layoutInCell="1" allowOverlap="1" wp14:anchorId="6C121749" wp14:editId="1C5506B3">
                <wp:simplePos x="0" y="0"/>
                <wp:positionH relativeFrom="column">
                  <wp:posOffset>-708660</wp:posOffset>
                </wp:positionH>
                <wp:positionV relativeFrom="paragraph">
                  <wp:posOffset>1264920</wp:posOffset>
                </wp:positionV>
                <wp:extent cx="7336155" cy="457200"/>
                <wp:effectExtent l="0" t="0" r="4445" b="0"/>
                <wp:wrapNone/>
                <wp:docPr id="1525325762" name="Text Box 1"/>
                <wp:cNvGraphicFramePr/>
                <a:graphic xmlns:a="http://schemas.openxmlformats.org/drawingml/2006/main">
                  <a:graphicData uri="http://schemas.microsoft.com/office/word/2010/wordprocessingShape">
                    <wps:wsp>
                      <wps:cNvSpPr txBox="1"/>
                      <wps:spPr>
                        <a:xfrm>
                          <a:off x="0" y="0"/>
                          <a:ext cx="7336155" cy="457200"/>
                        </a:xfrm>
                        <a:prstGeom prst="rect">
                          <a:avLst/>
                        </a:prstGeom>
                        <a:solidFill>
                          <a:prstClr val="white"/>
                        </a:solidFill>
                        <a:ln>
                          <a:noFill/>
                        </a:ln>
                      </wps:spPr>
                      <wps:txbx>
                        <w:txbxContent>
                          <w:p w14:paraId="2A6ABDE1" w14:textId="5CE12876" w:rsidR="00E85345" w:rsidRPr="00E85345" w:rsidRDefault="00E85345" w:rsidP="00E85345">
                            <w:pPr>
                              <w:pStyle w:val="Caption"/>
                              <w:rPr>
                                <w:rFonts w:asciiTheme="minorHAnsi" w:eastAsia="Times New Roman" w:hAnsiTheme="minorHAnsi" w:cstheme="minorHAnsi"/>
                                <w:noProof/>
                                <w:color w:val="000000" w:themeColor="text1"/>
                                <w:kern w:val="0"/>
                                <w:sz w:val="22"/>
                              </w:rPr>
                            </w:pPr>
                            <w:bookmarkStart w:id="7" w:name="_Toc138794233"/>
                            <w:r w:rsidRPr="00E85345">
                              <w:rPr>
                                <w:rFonts w:asciiTheme="minorHAnsi" w:hAnsiTheme="minorHAnsi" w:cstheme="minorHAnsi"/>
                              </w:rPr>
                              <w:t xml:space="preserve">Figure </w:t>
                            </w:r>
                            <w:r>
                              <w:rPr>
                                <w:rFonts w:asciiTheme="minorHAnsi" w:hAnsiTheme="minorHAnsi" w:cstheme="minorHAnsi"/>
                              </w:rPr>
                              <w:t>0</w:t>
                            </w:r>
                            <w:r w:rsidRPr="00E85345">
                              <w:rPr>
                                <w:rFonts w:asciiTheme="minorHAnsi" w:hAnsiTheme="minorHAnsi" w:cstheme="minorHAnsi"/>
                              </w:rPr>
                              <w:fldChar w:fldCharType="begin"/>
                            </w:r>
                            <w:r w:rsidRPr="00E85345">
                              <w:rPr>
                                <w:rFonts w:asciiTheme="minorHAnsi" w:hAnsiTheme="minorHAnsi" w:cstheme="minorHAnsi"/>
                              </w:rPr>
                              <w:instrText xml:space="preserve"> SEQ Figure \* ARABIC </w:instrText>
                            </w:r>
                            <w:r w:rsidRPr="00E85345">
                              <w:rPr>
                                <w:rFonts w:asciiTheme="minorHAnsi" w:hAnsiTheme="minorHAnsi" w:cstheme="minorHAnsi"/>
                              </w:rPr>
                              <w:fldChar w:fldCharType="separate"/>
                            </w:r>
                            <w:r w:rsidR="00571BA3">
                              <w:rPr>
                                <w:rFonts w:asciiTheme="minorHAnsi" w:hAnsiTheme="minorHAnsi" w:cstheme="minorHAnsi"/>
                                <w:noProof/>
                              </w:rPr>
                              <w:t>1</w:t>
                            </w:r>
                            <w:r w:rsidRPr="00E85345">
                              <w:rPr>
                                <w:rFonts w:asciiTheme="minorHAnsi" w:hAnsiTheme="minorHAnsi" w:cstheme="minorHAnsi"/>
                              </w:rPr>
                              <w:fldChar w:fldCharType="end"/>
                            </w:r>
                            <w:r w:rsidRPr="00E85345">
                              <w:rPr>
                                <w:rFonts w:asciiTheme="minorHAnsi" w:hAnsiTheme="minorHAnsi" w:cstheme="minorHAnsi"/>
                              </w:rPr>
                              <w:t xml:space="preserve"> Stakeholder Map at National Level</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121749" id="_x0000_t202" coordsize="21600,21600" o:spt="202" path="m,l,21600r21600,l21600,xe">
                <v:stroke joinstyle="miter"/>
                <v:path gradientshapeok="t" o:connecttype="rect"/>
              </v:shapetype>
              <v:shape id="Text Box 1" o:spid="_x0000_s1027" type="#_x0000_t202" style="position:absolute;left:0;text-align:left;margin-left:-55.8pt;margin-top:99.6pt;width:577.6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" stroked="f">
                <v:textbox inset="0,0,0,0">
                  <w:txbxContent>
                    <w:p w14:paraId="2A6ABDE1" w14:textId="5CE12876" w:rsidR="00E85345" w:rsidRPr="00E85345" w:rsidRDefault="00E85345" w:rsidP="00E85345">
                      <w:pPr>
                        <w:pStyle w:val="Caption"/>
                        <w:rPr>
                          <w:rFonts w:asciiTheme="minorHAnsi" w:eastAsia="Times New Roman" w:hAnsiTheme="minorHAnsi" w:cstheme="minorHAnsi"/>
                          <w:noProof/>
                          <w:color w:val="000000" w:themeColor="text1"/>
                          <w:kern w:val="0"/>
                          <w:sz w:val="22"/>
                        </w:rPr>
                      </w:pPr>
                      <w:bookmarkStart w:id="8" w:name="_Toc138794233"/>
                      <w:r w:rsidRPr="00E85345">
                        <w:rPr>
                          <w:rFonts w:asciiTheme="minorHAnsi" w:hAnsiTheme="minorHAnsi" w:cstheme="minorHAnsi"/>
                        </w:rPr>
                        <w:t xml:space="preserve">Figure </w:t>
                      </w:r>
                      <w:r>
                        <w:rPr>
                          <w:rFonts w:asciiTheme="minorHAnsi" w:hAnsiTheme="minorHAnsi" w:cstheme="minorHAnsi"/>
                        </w:rPr>
                        <w:t>0</w:t>
                      </w:r>
                      <w:r w:rsidRPr="00E85345">
                        <w:rPr>
                          <w:rFonts w:asciiTheme="minorHAnsi" w:hAnsiTheme="minorHAnsi" w:cstheme="minorHAnsi"/>
                        </w:rPr>
                        <w:fldChar w:fldCharType="begin"/>
                      </w:r>
                      <w:r w:rsidRPr="00E85345">
                        <w:rPr>
                          <w:rFonts w:asciiTheme="minorHAnsi" w:hAnsiTheme="minorHAnsi" w:cstheme="minorHAnsi"/>
                        </w:rPr>
                        <w:instrText xml:space="preserve"> SEQ Figure \* ARABIC </w:instrText>
                      </w:r>
                      <w:r w:rsidRPr="00E85345">
                        <w:rPr>
                          <w:rFonts w:asciiTheme="minorHAnsi" w:hAnsiTheme="minorHAnsi" w:cstheme="minorHAnsi"/>
                        </w:rPr>
                        <w:fldChar w:fldCharType="separate"/>
                      </w:r>
                      <w:r w:rsidR="00571BA3">
                        <w:rPr>
                          <w:rFonts w:asciiTheme="minorHAnsi" w:hAnsiTheme="minorHAnsi" w:cstheme="minorHAnsi"/>
                          <w:noProof/>
                        </w:rPr>
                        <w:t>1</w:t>
                      </w:r>
                      <w:r w:rsidRPr="00E85345">
                        <w:rPr>
                          <w:rFonts w:asciiTheme="minorHAnsi" w:hAnsiTheme="minorHAnsi" w:cstheme="minorHAnsi"/>
                        </w:rPr>
                        <w:fldChar w:fldCharType="end"/>
                      </w:r>
                      <w:r w:rsidRPr="00E85345">
                        <w:rPr>
                          <w:rFonts w:asciiTheme="minorHAnsi" w:hAnsiTheme="minorHAnsi" w:cstheme="minorHAnsi"/>
                        </w:rPr>
                        <w:t xml:space="preserve"> Stakeholder Map at National Level</w:t>
                      </w:r>
                      <w:bookmarkEnd w:id="8"/>
                    </w:p>
                  </w:txbxContent>
                </v:textbox>
              </v:shape>
            </w:pict>
          </mc:Fallback>
        </mc:AlternateContent>
      </w:r>
      <w:r>
        <w:rPr>
          <w:rFonts w:asciiTheme="minorHAnsi" w:hAnsiTheme="minorHAnsi" w:cstheme="minorHAnsi"/>
          <w:noProof/>
          <w:color w:val="000000" w:themeColor="text1"/>
          <w:sz w:val="22"/>
        </w:rPr>
        <mc:AlternateContent>
          <mc:Choice Requires="wpg">
            <w:drawing>
              <wp:anchor distT="0" distB="0" distL="114300" distR="114300" simplePos="0" relativeHeight="251678720" behindDoc="0" locked="0" layoutInCell="1" allowOverlap="1" wp14:anchorId="7FDFA913" wp14:editId="36434B19">
                <wp:simplePos x="0" y="0"/>
                <wp:positionH relativeFrom="column">
                  <wp:posOffset>-708917</wp:posOffset>
                </wp:positionH>
                <wp:positionV relativeFrom="paragraph">
                  <wp:posOffset>1722398</wp:posOffset>
                </wp:positionV>
                <wp:extent cx="7336220" cy="4233077"/>
                <wp:effectExtent l="0" t="88900" r="17145" b="8890"/>
                <wp:wrapNone/>
                <wp:docPr id="911671787" name="Group 3"/>
                <wp:cNvGraphicFramePr/>
                <a:graphic xmlns:a="http://schemas.openxmlformats.org/drawingml/2006/main">
                  <a:graphicData uri="http://schemas.microsoft.com/office/word/2010/wordprocessingGroup">
                    <wpg:wgp>
                      <wpg:cNvGrpSpPr/>
                      <wpg:grpSpPr>
                        <a:xfrm>
                          <a:off x="0" y="0"/>
                          <a:ext cx="7336220" cy="4233077"/>
                          <a:chOff x="0" y="0"/>
                          <a:chExt cx="7336220" cy="4233077"/>
                        </a:xfrm>
                      </wpg:grpSpPr>
                      <wps:wsp>
                        <wps:cNvPr id="4100" name="Oval 3">
                          <a:extLst>
                            <a:ext uri="{FF2B5EF4-FFF2-40B4-BE49-F238E27FC236}">
                              <a16:creationId xmlns:a16="http://schemas.microsoft.com/office/drawing/2014/main" id="{84863B51-4F94-AC53-2164-F4D8D3CF4F42}"/>
                            </a:ext>
                          </a:extLst>
                        </wps:cNvPr>
                        <wps:cNvSpPr>
                          <a:spLocks noChangeArrowheads="1"/>
                        </wps:cNvSpPr>
                        <wps:spPr bwMode="auto">
                          <a:xfrm>
                            <a:off x="0" y="0"/>
                            <a:ext cx="7336220" cy="2791114"/>
                          </a:xfrm>
                          <a:prstGeom prst="ellipse">
                            <a:avLst/>
                          </a:prstGeom>
                          <a:solidFill>
                            <a:srgbClr val="DEDFD7"/>
                          </a:solidFill>
                          <a:ln w="9525">
                            <a:solidFill>
                              <a:srgbClr val="000000"/>
                            </a:solidFill>
                            <a:round/>
                            <a:headEnd/>
                            <a:tailEnd/>
                          </a:ln>
                        </wps:spPr>
                        <wps:bodyPr/>
                      </wps:wsp>
                      <wps:wsp>
                        <wps:cNvPr id="4101" name="Oval 4">
                          <a:extLst>
                            <a:ext uri="{FF2B5EF4-FFF2-40B4-BE49-F238E27FC236}">
                              <a16:creationId xmlns:a16="http://schemas.microsoft.com/office/drawing/2014/main" id="{1AC10CA0-10EE-C2E5-74E3-5506BAA4B027}"/>
                            </a:ext>
                          </a:extLst>
                        </wps:cNvPr>
                        <wps:cNvSpPr>
                          <a:spLocks noChangeArrowheads="1"/>
                        </wps:cNvSpPr>
                        <wps:spPr bwMode="auto">
                          <a:xfrm>
                            <a:off x="832207" y="369870"/>
                            <a:ext cx="5627688" cy="2425700"/>
                          </a:xfrm>
                          <a:prstGeom prst="ellipse">
                            <a:avLst/>
                          </a:prstGeom>
                          <a:solidFill>
                            <a:srgbClr val="CCDDF2"/>
                          </a:solidFill>
                          <a:ln w="9525">
                            <a:solidFill>
                              <a:srgbClr val="000000"/>
                            </a:solidFill>
                            <a:round/>
                            <a:headEnd/>
                            <a:tailEnd/>
                          </a:ln>
                        </wps:spPr>
                        <wps:txbx>
                          <w:txbxContent>
                            <w:p w14:paraId="4EB9CA79" w14:textId="77777777" w:rsidR="00181E1E" w:rsidRDefault="00181E1E" w:rsidP="00181E1E">
                              <w:pPr>
                                <w:jc w:val="center"/>
                              </w:pPr>
                              <w:r>
                                <w:t>MARA-MNR-NDRC-CSRC</w:t>
                              </w:r>
                            </w:p>
                          </w:txbxContent>
                        </wps:txbx>
                        <wps:bodyPr/>
                      </wps:wsp>
                      <wps:wsp>
                        <wps:cNvPr id="4102" name="Oval 5">
                          <a:extLst>
                            <a:ext uri="{FF2B5EF4-FFF2-40B4-BE49-F238E27FC236}">
                              <a16:creationId xmlns:a16="http://schemas.microsoft.com/office/drawing/2014/main" id="{766FFCDE-5BF1-E1B4-C12D-6A01AE0952BC}"/>
                            </a:ext>
                          </a:extLst>
                        </wps:cNvPr>
                        <wps:cNvSpPr>
                          <a:spLocks noChangeArrowheads="1"/>
                        </wps:cNvSpPr>
                        <wps:spPr bwMode="auto">
                          <a:xfrm>
                            <a:off x="1787704" y="1058238"/>
                            <a:ext cx="3675062" cy="1693863"/>
                          </a:xfrm>
                          <a:prstGeom prst="ellipse">
                            <a:avLst/>
                          </a:prstGeom>
                          <a:solidFill>
                            <a:srgbClr val="8BB2E1"/>
                          </a:solidFill>
                          <a:ln w="9525">
                            <a:solidFill>
                              <a:srgbClr val="000000"/>
                            </a:solidFill>
                            <a:round/>
                            <a:headEnd/>
                            <a:tailEnd/>
                          </a:ln>
                        </wps:spPr>
                        <wps:txbx>
                          <w:txbxContent>
                            <w:p w14:paraId="3E5430EC" w14:textId="77777777" w:rsidR="00181E1E" w:rsidRDefault="00181E1E" w:rsidP="00181E1E">
                              <w:pPr>
                                <w:jc w:val="center"/>
                              </w:pPr>
                            </w:p>
                            <w:p w14:paraId="3EE5918B" w14:textId="77777777" w:rsidR="00181E1E" w:rsidRDefault="00181E1E" w:rsidP="00181E1E">
                              <w:pPr>
                                <w:jc w:val="center"/>
                              </w:pPr>
                            </w:p>
                            <w:p w14:paraId="080D6A1A" w14:textId="77777777" w:rsidR="00181E1E" w:rsidRDefault="00181E1E" w:rsidP="00181E1E">
                              <w:pPr>
                                <w:jc w:val="center"/>
                              </w:pPr>
                              <w:r>
                                <w:t>MOF-NFGA-MEE-UNDP</w:t>
                              </w:r>
                            </w:p>
                          </w:txbxContent>
                        </wps:txbx>
                        <wps:bodyPr/>
                      </wps:wsp>
                      <wps:wsp>
                        <wps:cNvPr id="4104" name="Text Box 7">
                          <a:extLst>
                            <a:ext uri="{FF2B5EF4-FFF2-40B4-BE49-F238E27FC236}">
                              <a16:creationId xmlns:a16="http://schemas.microsoft.com/office/drawing/2014/main" id="{1AF0DD92-7246-E3DB-4B7C-198F79967BEA}"/>
                            </a:ext>
                          </a:extLst>
                        </wps:cNvPr>
                        <wps:cNvSpPr txBox="1">
                          <a:spLocks noChangeArrowheads="1"/>
                        </wps:cNvSpPr>
                        <wps:spPr bwMode="auto">
                          <a:xfrm rot="743040">
                            <a:off x="4130211" y="159107"/>
                            <a:ext cx="3014345" cy="53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FBF6" w14:textId="77777777" w:rsidR="00181E1E" w:rsidRDefault="00181E1E" w:rsidP="00181E1E">
                              <w:pPr>
                                <w:spacing w:after="200"/>
                                <w:jc w:val="center"/>
                                <w:textAlignment w:val="baseline"/>
                                <w:rPr>
                                  <w:rFonts w:ascii="Arial" w:eastAsia="SimSun" w:hAnsi="Arial" w:cstheme="minorBidi"/>
                                  <w:color w:val="000000" w:themeColor="text1"/>
                                  <w:kern w:val="24"/>
                                  <w:lang w:val="en-GB"/>
                                </w:rPr>
                              </w:pPr>
                              <w:r>
                                <w:rPr>
                                  <w:rFonts w:ascii="Arial" w:eastAsia="SimSun" w:hAnsi="Arial" w:cstheme="minorBidi"/>
                                  <w:color w:val="000000" w:themeColor="text1"/>
                                  <w:kern w:val="24"/>
                                  <w:lang w:val="en-GB"/>
                                </w:rPr>
                                <w:t>Secondary stakeholders</w:t>
                              </w:r>
                              <w:r>
                                <w:rPr>
                                  <w:rFonts w:ascii="Arial" w:eastAsia="SimSun" w:hAnsi="Arial" w:cstheme="minorBidi"/>
                                  <w:color w:val="000000" w:themeColor="text1"/>
                                  <w:kern w:val="24"/>
                                  <w:lang w:val="de-DE"/>
                                </w:rPr>
                                <w:t xml:space="preserve"> </w:t>
                              </w:r>
                            </w:p>
                          </w:txbxContent>
                        </wps:txbx>
                        <wps:bodyPr lIns="138074" tIns="69037" rIns="138074" bIns="69037">
                          <a:noAutofit/>
                        </wps:bodyPr>
                      </wps:wsp>
                      <wps:wsp>
                        <wps:cNvPr id="4105" name="Text Box 8">
                          <a:extLst>
                            <a:ext uri="{FF2B5EF4-FFF2-40B4-BE49-F238E27FC236}">
                              <a16:creationId xmlns:a16="http://schemas.microsoft.com/office/drawing/2014/main" id="{01A737CA-F179-3EFF-203D-AB9857320F7F}"/>
                            </a:ext>
                          </a:extLst>
                        </wps:cNvPr>
                        <wps:cNvSpPr txBox="1">
                          <a:spLocks noChangeArrowheads="1"/>
                        </wps:cNvSpPr>
                        <wps:spPr bwMode="auto">
                          <a:xfrm rot="747708">
                            <a:off x="4140486" y="734460"/>
                            <a:ext cx="2871787" cy="45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D4AA" w14:textId="77777777" w:rsidR="00181E1E" w:rsidRDefault="00181E1E" w:rsidP="00181E1E">
                              <w:pPr>
                                <w:spacing w:after="200"/>
                                <w:jc w:val="center"/>
                                <w:textAlignment w:val="baseline"/>
                                <w:rPr>
                                  <w:rFonts w:ascii="Arial" w:eastAsia="SimSun" w:hAnsi="Arial" w:cstheme="minorBidi"/>
                                  <w:color w:val="000000" w:themeColor="text1"/>
                                  <w:kern w:val="24"/>
                                  <w:lang w:val="en-GB"/>
                                </w:rPr>
                              </w:pPr>
                              <w:r>
                                <w:rPr>
                                  <w:rFonts w:ascii="Arial" w:eastAsia="SimSun" w:hAnsi="Arial" w:cstheme="minorBidi"/>
                                  <w:color w:val="000000" w:themeColor="text1"/>
                                  <w:kern w:val="24"/>
                                  <w:lang w:val="en-GB"/>
                                </w:rPr>
                                <w:t>Primary stakeholders</w:t>
                              </w:r>
                              <w:r>
                                <w:rPr>
                                  <w:rFonts w:ascii="Arial" w:eastAsia="SimSun" w:hAnsi="Arial" w:cstheme="minorBidi"/>
                                  <w:color w:val="999999"/>
                                  <w:kern w:val="24"/>
                                  <w:sz w:val="44"/>
                                  <w:szCs w:val="44"/>
                                  <w:lang w:val="de-DE"/>
                                </w:rPr>
                                <w:t xml:space="preserve"> </w:t>
                              </w:r>
                            </w:p>
                          </w:txbxContent>
                        </wps:txbx>
                        <wps:bodyPr lIns="138074" tIns="69037" rIns="138074" bIns="69037"/>
                      </wps:wsp>
                      <wps:wsp>
                        <wps:cNvPr id="4106" name="Text Box 9">
                          <a:extLst>
                            <a:ext uri="{FF2B5EF4-FFF2-40B4-BE49-F238E27FC236}">
                              <a16:creationId xmlns:a16="http://schemas.microsoft.com/office/drawing/2014/main" id="{89711A18-0785-35DD-008B-DFC859E72DBB}"/>
                            </a:ext>
                          </a:extLst>
                        </wps:cNvPr>
                        <wps:cNvSpPr txBox="1">
                          <a:spLocks noChangeArrowheads="1"/>
                        </wps:cNvSpPr>
                        <wps:spPr bwMode="auto">
                          <a:xfrm rot="709165">
                            <a:off x="4089115" y="1801117"/>
                            <a:ext cx="2468563" cy="458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211F" w14:textId="77777777" w:rsidR="00181E1E" w:rsidRDefault="00181E1E" w:rsidP="00181E1E">
                              <w:pPr>
                                <w:spacing w:after="200"/>
                                <w:jc w:val="center"/>
                                <w:textAlignment w:val="baseline"/>
                                <w:rPr>
                                  <w:rFonts w:ascii="Arial" w:eastAsia="SimSun" w:hAnsi="Arial" w:cstheme="minorBidi"/>
                                  <w:color w:val="000000" w:themeColor="text1"/>
                                  <w:kern w:val="24"/>
                                  <w:lang w:val="en-GB"/>
                                </w:rPr>
                              </w:pPr>
                              <w:r>
                                <w:rPr>
                                  <w:rFonts w:ascii="Arial" w:eastAsia="SimSun" w:hAnsi="Arial" w:cstheme="minorBidi"/>
                                  <w:color w:val="000000" w:themeColor="text1"/>
                                  <w:kern w:val="24"/>
                                  <w:lang w:val="en-GB"/>
                                </w:rPr>
                                <w:t>Key stakeholders</w:t>
                              </w:r>
                              <w:r>
                                <w:rPr>
                                  <w:rFonts w:ascii="Arial" w:eastAsia="SimSun" w:hAnsi="Arial" w:cstheme="minorBidi"/>
                                  <w:color w:val="000000" w:themeColor="text1"/>
                                  <w:kern w:val="24"/>
                                  <w:lang w:val="de-DE"/>
                                </w:rPr>
                                <w:t xml:space="preserve"> </w:t>
                              </w:r>
                            </w:p>
                          </w:txbxContent>
                        </wps:txbx>
                        <wps:bodyPr lIns="138074" tIns="69037" rIns="138074" bIns="69037"/>
                      </wps:wsp>
                      <wps:wsp>
                        <wps:cNvPr id="4108" name="AutoShape 13">
                          <a:extLst>
                            <a:ext uri="{FF2B5EF4-FFF2-40B4-BE49-F238E27FC236}">
                              <a16:creationId xmlns:a16="http://schemas.microsoft.com/office/drawing/2014/main" id="{C9ACC1B1-AC2E-4849-CE41-4027340241F2}"/>
                            </a:ext>
                          </a:extLst>
                        </wps:cNvPr>
                        <wps:cNvSpPr>
                          <a:spLocks noChangeArrowheads="1"/>
                        </wps:cNvSpPr>
                        <wps:spPr bwMode="auto">
                          <a:xfrm>
                            <a:off x="2845942" y="3472665"/>
                            <a:ext cx="1828800" cy="760412"/>
                          </a:xfrm>
                          <a:prstGeom prst="roundRect">
                            <a:avLst>
                              <a:gd name="adj" fmla="val 16667"/>
                            </a:avLst>
                          </a:prstGeom>
                          <a:solidFill>
                            <a:srgbClr val="FFCC33"/>
                          </a:solidFill>
                          <a:ln w="9525">
                            <a:solidFill>
                              <a:srgbClr val="000000"/>
                            </a:solidFill>
                            <a:round/>
                            <a:headEnd/>
                            <a:tailEnd/>
                          </a:ln>
                        </wps:spPr>
                        <wps:txbx>
                          <w:txbxContent>
                            <w:p w14:paraId="34193DDC" w14:textId="4468536B" w:rsidR="00181E1E" w:rsidRDefault="00181E1E" w:rsidP="00181E1E">
                              <w:pPr>
                                <w:spacing w:after="200"/>
                                <w:jc w:val="center"/>
                                <w:textAlignment w:val="baseline"/>
                                <w:rPr>
                                  <w:rFonts w:ascii="Arial" w:eastAsia="SimSun" w:hAnsi="Arial" w:cstheme="minorBidi"/>
                                  <w:color w:val="000000" w:themeColor="text1"/>
                                  <w:kern w:val="24"/>
                                  <w:lang w:val="en-GB"/>
                                </w:rPr>
                              </w:pPr>
                              <w:r>
                                <w:rPr>
                                  <w:rFonts w:ascii="Arial" w:eastAsia="SimSun" w:hAnsi="Arial" w:cstheme="minorBidi"/>
                                  <w:color w:val="000000" w:themeColor="text1"/>
                                  <w:kern w:val="24"/>
                                  <w:lang w:val="en-GB"/>
                                </w:rPr>
                                <w:t xml:space="preserve">Project Management at National Level </w:t>
                              </w:r>
                            </w:p>
                          </w:txbxContent>
                        </wps:txbx>
                        <wps:bodyPr lIns="138074" tIns="69037" rIns="138074" bIns="69037" anchor="ctr"/>
                      </wps:wsp>
                      <wps:wsp>
                        <wps:cNvPr id="4109" name="AutoShape 14">
                          <a:extLst>
                            <a:ext uri="{FF2B5EF4-FFF2-40B4-BE49-F238E27FC236}">
                              <a16:creationId xmlns:a16="http://schemas.microsoft.com/office/drawing/2014/main" id="{D6892DAD-A339-5171-726B-45DD96611983}"/>
                            </a:ext>
                          </a:extLst>
                        </wps:cNvPr>
                        <wps:cNvSpPr>
                          <a:spLocks noChangeArrowheads="1"/>
                        </wps:cNvSpPr>
                        <wps:spPr bwMode="auto">
                          <a:xfrm>
                            <a:off x="3482939" y="2804845"/>
                            <a:ext cx="487362" cy="665208"/>
                          </a:xfrm>
                          <a:prstGeom prst="upDownArrow">
                            <a:avLst>
                              <a:gd name="adj1" fmla="val 50000"/>
                              <a:gd name="adj2" fmla="val 22995"/>
                            </a:avLst>
                          </a:prstGeom>
                          <a:solidFill>
                            <a:srgbClr val="D71D24"/>
                          </a:solidFill>
                          <a:ln>
                            <a:noFill/>
                          </a:ln>
                          <a:extLst>
                            <a:ext uri="{91240B29-F687-4F45-9708-019B960494DF}">
                              <a14:hiddenLine xmlns:a14="http://schemas.microsoft.com/office/drawing/2010/main" w="9525">
                                <a:solidFill>
                                  <a:srgbClr val="000000"/>
                                </a:solidFill>
                                <a:miter lim="800000"/>
                                <a:headEnd/>
                                <a:tailEnd/>
                              </a14:hiddenLine>
                            </a:ext>
                          </a:extLst>
                        </wps:spPr>
                        <wps:bodyPr/>
                      </wps:wsp>
                    </wpg:wgp>
                  </a:graphicData>
                </a:graphic>
              </wp:anchor>
            </w:drawing>
          </mc:Choice>
          <mc:Fallback>
            <w:pict>
              <v:group w14:anchorId="7FDFA913" id="Group 3" o:spid="_x0000_s1028" style="position:absolute;left:0;text-align:left;margin-left:-55.8pt;margin-top:135.6pt;width:577.65pt;height:333.3pt;z-index:251678720" coordsize="73362,423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">
                <v:oval id="Oval 3" o:spid="_x0000_s1029" style="position:absolute;width:73362;height:27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" fillcolor="#dedfd7"/>
                <v:oval id="Oval 4" o:spid="_x0000_s1030" style="position:absolute;left:8322;top:3698;width:56276;height:242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" fillcolor="#ccddf2">
                  <v:textbox>
                    <w:txbxContent>
                      <w:p w14:paraId="4EB9CA79" w14:textId="77777777" w:rsidR="00181E1E" w:rsidRDefault="00181E1E" w:rsidP="00181E1E">
                        <w:pPr>
                          <w:jc w:val="center"/>
                        </w:pPr>
                        <w:r>
                          <w:t>MARA-MNR-NDRC-CSRC</w:t>
                        </w:r>
                      </w:p>
                    </w:txbxContent>
                  </v:textbox>
                </v:oval>
                <v:oval id="Oval 5" o:spid="_x0000_s1031" style="position:absolute;left:17877;top:10582;width:36750;height:169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" fillcolor="#8bb2e1">
                  <v:textbox>
                    <w:txbxContent>
                      <w:p w14:paraId="3E5430EC" w14:textId="77777777" w:rsidR="00181E1E" w:rsidRDefault="00181E1E" w:rsidP="00181E1E">
                        <w:pPr>
                          <w:jc w:val="center"/>
                        </w:pPr>
                      </w:p>
                      <w:p w14:paraId="3EE5918B" w14:textId="77777777" w:rsidR="00181E1E" w:rsidRDefault="00181E1E" w:rsidP="00181E1E">
                        <w:pPr>
                          <w:jc w:val="center"/>
                        </w:pPr>
                      </w:p>
                      <w:p w14:paraId="080D6A1A" w14:textId="77777777" w:rsidR="00181E1E" w:rsidRDefault="00181E1E" w:rsidP="00181E1E">
                        <w:pPr>
                          <w:jc w:val="center"/>
                        </w:pPr>
                        <w:r>
                          <w:t>MOF-NFGA-MEE-UNDP</w:t>
                        </w:r>
                      </w:p>
                    </w:txbxContent>
                  </v:textbox>
                </v:oval>
                <v:shape id="Text Box 7" o:spid="_x0000_s1032" type="#_x0000_t202" style="position:absolute;left:41302;top:1591;width:30143;height:5310;rotation:81159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" filled="f" stroked="f">
                  <v:textbox inset="3.83539mm,1.91769mm,3.83539mm,1.91769mm">
                    <w:txbxContent>
                      <w:p w14:paraId="6958FBF6" w14:textId="77777777" w:rsidR="00181E1E" w:rsidRDefault="00181E1E" w:rsidP="00181E1E">
                        <w:pPr>
                          <w:spacing w:after="200"/>
                          <w:jc w:val="center"/>
                          <w:textAlignment w:val="baseline"/>
                          <w:rPr>
                            <w:rFonts w:ascii="Arial" w:eastAsia="SimSun" w:hAnsi="Arial" w:cstheme="minorBidi"/>
                            <w:color w:val="000000" w:themeColor="text1"/>
                            <w:kern w:val="24"/>
                            <w:lang w:val="en-GB"/>
                          </w:rPr>
                        </w:pPr>
                        <w:r>
                          <w:rPr>
                            <w:rFonts w:ascii="Arial" w:eastAsia="SimSun" w:hAnsi="Arial" w:cstheme="minorBidi"/>
                            <w:color w:val="000000" w:themeColor="text1"/>
                            <w:kern w:val="24"/>
                            <w:lang w:val="en-GB"/>
                          </w:rPr>
                          <w:t>Secondary stakeholders</w:t>
                        </w:r>
                        <w:r>
                          <w:rPr>
                            <w:rFonts w:ascii="Arial" w:eastAsia="SimSun" w:hAnsi="Arial" w:cstheme="minorBidi"/>
                            <w:color w:val="000000" w:themeColor="text1"/>
                            <w:kern w:val="24"/>
                            <w:lang w:val="de-DE"/>
                          </w:rPr>
                          <w:t xml:space="preserve"> </w:t>
                        </w:r>
                      </w:p>
                    </w:txbxContent>
                  </v:textbox>
                </v:shape>
                <v:shape id="Text Box 8" o:spid="_x0000_s1033" type="#_x0000_t202" style="position:absolute;left:41404;top:7344;width:28718;height:4588;rotation:816697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" filled="f" stroked="f">
                  <v:textbox inset="3.83539mm,1.91769mm,3.83539mm,1.91769mm">
                    <w:txbxContent>
                      <w:p w14:paraId="0FB5D4AA" w14:textId="77777777" w:rsidR="00181E1E" w:rsidRDefault="00181E1E" w:rsidP="00181E1E">
                        <w:pPr>
                          <w:spacing w:after="200"/>
                          <w:jc w:val="center"/>
                          <w:textAlignment w:val="baseline"/>
                          <w:rPr>
                            <w:rFonts w:ascii="Arial" w:eastAsia="SimSun" w:hAnsi="Arial" w:cstheme="minorBidi"/>
                            <w:color w:val="000000" w:themeColor="text1"/>
                            <w:kern w:val="24"/>
                            <w:lang w:val="en-GB"/>
                          </w:rPr>
                        </w:pPr>
                        <w:r>
                          <w:rPr>
                            <w:rFonts w:ascii="Arial" w:eastAsia="SimSun" w:hAnsi="Arial" w:cstheme="minorBidi"/>
                            <w:color w:val="000000" w:themeColor="text1"/>
                            <w:kern w:val="24"/>
                            <w:lang w:val="en-GB"/>
                          </w:rPr>
                          <w:t>Primary stakeholders</w:t>
                        </w:r>
                        <w:r>
                          <w:rPr>
                            <w:rFonts w:ascii="Arial" w:eastAsia="SimSun" w:hAnsi="Arial" w:cstheme="minorBidi"/>
                            <w:color w:val="999999"/>
                            <w:kern w:val="24"/>
                            <w:sz w:val="44"/>
                            <w:szCs w:val="44"/>
                            <w:lang w:val="de-DE"/>
                          </w:rPr>
                          <w:t xml:space="preserve"> </w:t>
                        </w:r>
                      </w:p>
                    </w:txbxContent>
                  </v:textbox>
                </v:shape>
                <v:shape id="Text Box 9" o:spid="_x0000_s1034" type="#_x0000_t202" style="position:absolute;left:40891;top:18011;width:24685;height:4588;rotation:774597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" filled="f" stroked="f">
                  <v:textbox inset="3.83539mm,1.91769mm,3.83539mm,1.91769mm">
                    <w:txbxContent>
                      <w:p w14:paraId="6182211F" w14:textId="77777777" w:rsidR="00181E1E" w:rsidRDefault="00181E1E" w:rsidP="00181E1E">
                        <w:pPr>
                          <w:spacing w:after="200"/>
                          <w:jc w:val="center"/>
                          <w:textAlignment w:val="baseline"/>
                          <w:rPr>
                            <w:rFonts w:ascii="Arial" w:eastAsia="SimSun" w:hAnsi="Arial" w:cstheme="minorBidi"/>
                            <w:color w:val="000000" w:themeColor="text1"/>
                            <w:kern w:val="24"/>
                            <w:lang w:val="en-GB"/>
                          </w:rPr>
                        </w:pPr>
                        <w:r>
                          <w:rPr>
                            <w:rFonts w:ascii="Arial" w:eastAsia="SimSun" w:hAnsi="Arial" w:cstheme="minorBidi"/>
                            <w:color w:val="000000" w:themeColor="text1"/>
                            <w:kern w:val="24"/>
                            <w:lang w:val="en-GB"/>
                          </w:rPr>
                          <w:t>Key stakeholders</w:t>
                        </w:r>
                        <w:r>
                          <w:rPr>
                            <w:rFonts w:ascii="Arial" w:eastAsia="SimSun" w:hAnsi="Arial" w:cstheme="minorBidi"/>
                            <w:color w:val="000000" w:themeColor="text1"/>
                            <w:kern w:val="24"/>
                            <w:lang w:val="de-DE"/>
                          </w:rPr>
                          <w:t xml:space="preserve"> </w:t>
                        </w:r>
                      </w:p>
                    </w:txbxContent>
                  </v:textbox>
                </v:shape>
                <v:roundrect id="AutoShape 13" o:spid="_x0000_s1035" style="position:absolute;left:28459;top:34726;width:18288;height:760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" fillcolor="#fc3">
                  <v:textbox inset="3.83539mm,1.91769mm,3.83539mm,1.91769mm">
                    <w:txbxContent>
                      <w:p w14:paraId="34193DDC" w14:textId="4468536B" w:rsidR="00181E1E" w:rsidRDefault="00181E1E" w:rsidP="00181E1E">
                        <w:pPr>
                          <w:spacing w:after="200"/>
                          <w:jc w:val="center"/>
                          <w:textAlignment w:val="baseline"/>
                          <w:rPr>
                            <w:rFonts w:ascii="Arial" w:eastAsia="SimSun" w:hAnsi="Arial" w:cstheme="minorBidi"/>
                            <w:color w:val="000000" w:themeColor="text1"/>
                            <w:kern w:val="24"/>
                            <w:lang w:val="en-GB"/>
                          </w:rPr>
                        </w:pPr>
                        <w:r>
                          <w:rPr>
                            <w:rFonts w:ascii="Arial" w:eastAsia="SimSun" w:hAnsi="Arial" w:cstheme="minorBidi"/>
                            <w:color w:val="000000" w:themeColor="text1"/>
                            <w:kern w:val="24"/>
                            <w:lang w:val="en-GB"/>
                          </w:rPr>
                          <w:t xml:space="preserve">Project Management at National Level </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4" o:spid="_x0000_s1036" type="#_x0000_t70" style="position:absolute;left:34829;top:28048;width:4874;height:66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" adj=",3639" fillcolor="#d71d24" stroked="f"/>
              </v:group>
            </w:pict>
          </mc:Fallback>
        </mc:AlternateContent>
      </w:r>
      <w:r w:rsidR="00A976BD">
        <w:rPr>
          <w:rFonts w:asciiTheme="minorHAnsi" w:hAnsiTheme="minorHAnsi" w:cstheme="minorHAnsi"/>
          <w:color w:val="000000" w:themeColor="text1"/>
          <w:sz w:val="22"/>
        </w:rPr>
        <w:br w:type="page"/>
      </w:r>
    </w:p>
    <w:p w14:paraId="36E39F93" w14:textId="4202D826" w:rsidR="002608B9" w:rsidRDefault="002608B9" w:rsidP="005D35AD">
      <w:pPr>
        <w:pStyle w:val="Heading3"/>
        <w:rPr>
          <w:rFonts w:asciiTheme="minorHAnsi" w:hAnsiTheme="minorHAnsi" w:cstheme="minorHAnsi"/>
          <w:color w:val="5B9BD5" w:themeColor="accent5"/>
        </w:rPr>
      </w:pPr>
      <w:bookmarkStart w:id="9" w:name="_Toc23486"/>
      <w:bookmarkStart w:id="10" w:name="_Toc141119886"/>
      <w:r w:rsidRPr="005D35AD">
        <w:rPr>
          <w:rFonts w:asciiTheme="minorHAnsi" w:hAnsiTheme="minorHAnsi" w:cstheme="minorHAnsi"/>
          <w:color w:val="5B9BD5" w:themeColor="accent5"/>
        </w:rPr>
        <w:lastRenderedPageBreak/>
        <w:t>National regulation</w:t>
      </w:r>
      <w:r w:rsidR="00CE1CDF" w:rsidRPr="005D35AD">
        <w:rPr>
          <w:rFonts w:asciiTheme="minorHAnsi" w:hAnsiTheme="minorHAnsi" w:cstheme="minorHAnsi"/>
          <w:color w:val="5B9BD5" w:themeColor="accent5"/>
          <w:lang w:val="en-US"/>
        </w:rPr>
        <w:t>s</w:t>
      </w:r>
      <w:r w:rsidRPr="005D35AD">
        <w:rPr>
          <w:rFonts w:asciiTheme="minorHAnsi" w:hAnsiTheme="minorHAnsi" w:cstheme="minorHAnsi"/>
          <w:color w:val="5B9BD5" w:themeColor="accent5"/>
        </w:rPr>
        <w:t xml:space="preserve"> regarding stakeholder communication</w:t>
      </w:r>
      <w:bookmarkEnd w:id="9"/>
      <w:bookmarkEnd w:id="10"/>
    </w:p>
    <w:p w14:paraId="69408181" w14:textId="77777777" w:rsidR="00803812" w:rsidRDefault="002066CA" w:rsidP="002066CA">
      <w:pPr>
        <w:pStyle w:val="BodyTextNew"/>
        <w:rPr>
          <w:rFonts w:asciiTheme="minorHAnsi" w:hAnsiTheme="minorHAnsi" w:cstheme="minorHAnsi"/>
          <w:color w:val="000000" w:themeColor="text1"/>
          <w:sz w:val="22"/>
        </w:rPr>
      </w:pPr>
      <w:r w:rsidRPr="002066CA">
        <w:rPr>
          <w:rFonts w:asciiTheme="minorHAnsi" w:hAnsiTheme="minorHAnsi" w:cstheme="minorHAnsi"/>
          <w:color w:val="000000" w:themeColor="text1"/>
          <w:sz w:val="22"/>
        </w:rPr>
        <w:t xml:space="preserve">The following is a brief review of national regulations governing the stakeholder communication. There is </w:t>
      </w:r>
      <w:r>
        <w:rPr>
          <w:rFonts w:asciiTheme="minorHAnsi" w:hAnsiTheme="minorHAnsi" w:cstheme="minorHAnsi"/>
          <w:color w:val="000000" w:themeColor="text1"/>
          <w:sz w:val="22"/>
        </w:rPr>
        <w:t>n</w:t>
      </w:r>
      <w:r w:rsidR="00FC1436" w:rsidRPr="00AC5E11">
        <w:rPr>
          <w:rFonts w:asciiTheme="minorHAnsi" w:hAnsiTheme="minorHAnsi" w:cstheme="minorHAnsi"/>
          <w:color w:val="000000" w:themeColor="text1"/>
          <w:sz w:val="22"/>
        </w:rPr>
        <w:t xml:space="preserve">o </w:t>
      </w:r>
      <w:r>
        <w:rPr>
          <w:rFonts w:asciiTheme="minorHAnsi" w:hAnsiTheme="minorHAnsi" w:cstheme="minorHAnsi"/>
          <w:color w:val="000000" w:themeColor="text1"/>
          <w:sz w:val="22"/>
        </w:rPr>
        <w:t>specific law</w:t>
      </w:r>
      <w:r w:rsidR="00FC1436" w:rsidRPr="00AC5E11">
        <w:rPr>
          <w:rFonts w:asciiTheme="minorHAnsi" w:hAnsiTheme="minorHAnsi" w:cstheme="minorHAnsi"/>
          <w:color w:val="000000" w:themeColor="text1"/>
          <w:sz w:val="22"/>
        </w:rPr>
        <w:t xml:space="preserve"> or regulation</w:t>
      </w:r>
      <w:r>
        <w:rPr>
          <w:rFonts w:asciiTheme="minorHAnsi" w:hAnsiTheme="minorHAnsi" w:cstheme="minorHAnsi"/>
          <w:color w:val="000000" w:themeColor="text1"/>
          <w:sz w:val="22"/>
        </w:rPr>
        <w:t>s</w:t>
      </w:r>
      <w:r w:rsidR="00FC1436" w:rsidRPr="00AC5E11">
        <w:rPr>
          <w:rFonts w:asciiTheme="minorHAnsi" w:hAnsiTheme="minorHAnsi" w:cstheme="minorHAnsi"/>
          <w:color w:val="000000" w:themeColor="text1"/>
          <w:sz w:val="22"/>
        </w:rPr>
        <w:t xml:space="preserve"> for the stakeholder </w:t>
      </w:r>
      <w:r>
        <w:rPr>
          <w:rFonts w:asciiTheme="minorHAnsi" w:hAnsiTheme="minorHAnsi" w:cstheme="minorHAnsi"/>
          <w:color w:val="000000" w:themeColor="text1"/>
          <w:sz w:val="22"/>
        </w:rPr>
        <w:t xml:space="preserve">communication </w:t>
      </w:r>
      <w:r w:rsidR="00FC1436" w:rsidRPr="00AC5E11">
        <w:rPr>
          <w:rFonts w:asciiTheme="minorHAnsi" w:hAnsiTheme="minorHAnsi" w:cstheme="minorHAnsi"/>
          <w:color w:val="000000" w:themeColor="text1"/>
          <w:sz w:val="22"/>
        </w:rPr>
        <w:t xml:space="preserve">at </w:t>
      </w:r>
      <w:r w:rsidR="00FC1436">
        <w:rPr>
          <w:rFonts w:asciiTheme="minorHAnsi" w:hAnsiTheme="minorHAnsi" w:cstheme="minorHAnsi"/>
          <w:color w:val="000000" w:themeColor="text1"/>
          <w:sz w:val="22"/>
        </w:rPr>
        <w:t xml:space="preserve">the </w:t>
      </w:r>
      <w:r w:rsidR="00FC1436" w:rsidRPr="00AC5E11">
        <w:rPr>
          <w:rFonts w:asciiTheme="minorHAnsi" w:hAnsiTheme="minorHAnsi" w:cstheme="minorHAnsi"/>
          <w:color w:val="000000" w:themeColor="text1"/>
          <w:sz w:val="22"/>
        </w:rPr>
        <w:t>national level</w:t>
      </w:r>
      <w:r>
        <w:rPr>
          <w:rFonts w:asciiTheme="minorHAnsi" w:hAnsiTheme="minorHAnsi" w:cstheme="minorHAnsi"/>
          <w:color w:val="000000" w:themeColor="text1"/>
          <w:sz w:val="22"/>
        </w:rPr>
        <w:t xml:space="preserve">. </w:t>
      </w:r>
      <w:r w:rsidR="00FC1436" w:rsidRPr="00AC5E11">
        <w:rPr>
          <w:rFonts w:asciiTheme="minorHAnsi" w:hAnsiTheme="minorHAnsi" w:cstheme="minorHAnsi"/>
          <w:color w:val="000000" w:themeColor="text1"/>
          <w:sz w:val="22"/>
        </w:rPr>
        <w:t xml:space="preserve">The 14th Five-Year Plan for Marine Ecological and Environmental Protection </w:t>
      </w:r>
      <w:r w:rsidR="00803812">
        <w:rPr>
          <w:rFonts w:asciiTheme="minorHAnsi" w:hAnsiTheme="minorHAnsi" w:cstheme="minorHAnsi"/>
          <w:color w:val="000000" w:themeColor="text1"/>
          <w:sz w:val="22"/>
        </w:rPr>
        <w:t>i</w:t>
      </w:r>
      <w:r w:rsidR="00FC1436" w:rsidRPr="00AC5E11">
        <w:rPr>
          <w:rFonts w:asciiTheme="minorHAnsi" w:hAnsiTheme="minorHAnsi" w:cstheme="minorHAnsi"/>
          <w:color w:val="000000" w:themeColor="text1"/>
          <w:sz w:val="22"/>
        </w:rPr>
        <w:t xml:space="preserve">s an example, jointly issued by the Ministry of Ecology and Environment (MEE) and </w:t>
      </w:r>
      <w:r w:rsidR="00FC1436">
        <w:rPr>
          <w:rFonts w:asciiTheme="minorHAnsi" w:hAnsiTheme="minorHAnsi" w:cstheme="minorHAnsi"/>
          <w:color w:val="000000" w:themeColor="text1"/>
          <w:sz w:val="22"/>
        </w:rPr>
        <w:t>six other</w:t>
      </w:r>
      <w:r w:rsidR="00FC1436" w:rsidRPr="00AC5E11">
        <w:rPr>
          <w:rFonts w:asciiTheme="minorHAnsi" w:hAnsiTheme="minorHAnsi" w:cstheme="minorHAnsi"/>
          <w:color w:val="000000" w:themeColor="text1"/>
          <w:sz w:val="22"/>
        </w:rPr>
        <w:t xml:space="preserve"> national ministries in January 2022. </w:t>
      </w:r>
      <w:r w:rsidR="00FC1436">
        <w:rPr>
          <w:rFonts w:asciiTheme="minorHAnsi" w:hAnsiTheme="minorHAnsi" w:cstheme="minorHAnsi"/>
          <w:color w:val="000000" w:themeColor="text1"/>
          <w:sz w:val="22"/>
        </w:rPr>
        <w:t>The</w:t>
      </w:r>
      <w:r w:rsidR="00FC1436" w:rsidRPr="00AC5E11">
        <w:rPr>
          <w:rFonts w:asciiTheme="minorHAnsi" w:hAnsiTheme="minorHAnsi" w:cstheme="minorHAnsi"/>
          <w:color w:val="000000" w:themeColor="text1"/>
          <w:sz w:val="22"/>
        </w:rPr>
        <w:t xml:space="preserve"> Plan</w:t>
      </w:r>
      <w:r w:rsidR="00FC1436">
        <w:rPr>
          <w:rFonts w:asciiTheme="minorHAnsi" w:hAnsiTheme="minorHAnsi" w:cstheme="minorHAnsi"/>
          <w:color w:val="000000" w:themeColor="text1"/>
          <w:sz w:val="22"/>
        </w:rPr>
        <w:t xml:space="preserve"> proposes</w:t>
      </w:r>
      <w:r w:rsidR="00FC1436" w:rsidRPr="00AC5E11">
        <w:rPr>
          <w:rFonts w:asciiTheme="minorHAnsi" w:hAnsiTheme="minorHAnsi" w:cstheme="minorHAnsi"/>
          <w:color w:val="000000" w:themeColor="text1"/>
          <w:sz w:val="22"/>
        </w:rPr>
        <w:t xml:space="preserve"> the </w:t>
      </w:r>
      <w:r w:rsidR="00FC1436">
        <w:rPr>
          <w:rFonts w:asciiTheme="minorHAnsi" w:hAnsiTheme="minorHAnsi" w:cstheme="minorHAnsi"/>
          <w:color w:val="000000" w:themeColor="text1"/>
          <w:sz w:val="22"/>
        </w:rPr>
        <w:t>essential</w:t>
      </w:r>
      <w:r w:rsidR="00FC1436" w:rsidRPr="00AC5E11">
        <w:rPr>
          <w:rFonts w:asciiTheme="minorHAnsi" w:hAnsiTheme="minorHAnsi" w:cstheme="minorHAnsi"/>
          <w:color w:val="000000" w:themeColor="text1"/>
          <w:sz w:val="22"/>
        </w:rPr>
        <w:t xml:space="preserve"> tasks and </w:t>
      </w:r>
      <w:r w:rsidR="00FC1436">
        <w:rPr>
          <w:rFonts w:asciiTheme="minorHAnsi" w:hAnsiTheme="minorHAnsi" w:cstheme="minorHAnsi"/>
          <w:color w:val="000000" w:themeColor="text1"/>
          <w:sz w:val="22"/>
        </w:rPr>
        <w:t>supports</w:t>
      </w:r>
      <w:r w:rsidR="00FC1436" w:rsidRPr="00AC5E11">
        <w:rPr>
          <w:rFonts w:asciiTheme="minorHAnsi" w:hAnsiTheme="minorHAnsi" w:cstheme="minorHAnsi"/>
          <w:color w:val="000000" w:themeColor="text1"/>
          <w:sz w:val="22"/>
        </w:rPr>
        <w:t xml:space="preserve"> measures in four areas. (1) Improve the laws and regulations and responsibility system of marine ecological </w:t>
      </w:r>
      <w:r w:rsidR="00FC1436">
        <w:rPr>
          <w:rFonts w:asciiTheme="minorHAnsi" w:hAnsiTheme="minorHAnsi" w:cstheme="minorHAnsi"/>
          <w:color w:val="000000" w:themeColor="text1"/>
          <w:sz w:val="22"/>
        </w:rPr>
        <w:t xml:space="preserve">and </w:t>
      </w:r>
      <w:r w:rsidR="00FC1436" w:rsidRPr="00AC5E11">
        <w:rPr>
          <w:rFonts w:asciiTheme="minorHAnsi" w:hAnsiTheme="minorHAnsi" w:cstheme="minorHAnsi"/>
          <w:color w:val="000000" w:themeColor="text1"/>
          <w:sz w:val="22"/>
        </w:rPr>
        <w:t xml:space="preserve">environmental protection, promote integrated land-and-sea governance, strengthen </w:t>
      </w:r>
      <w:r w:rsidR="00FC1436">
        <w:rPr>
          <w:rFonts w:asciiTheme="minorHAnsi" w:hAnsiTheme="minorHAnsi" w:cstheme="minorHAnsi"/>
          <w:color w:val="000000" w:themeColor="text1"/>
          <w:sz w:val="22"/>
        </w:rPr>
        <w:t xml:space="preserve">the </w:t>
      </w:r>
      <w:r w:rsidR="00FC1436" w:rsidRPr="00AC5E11">
        <w:rPr>
          <w:rFonts w:asciiTheme="minorHAnsi" w:hAnsiTheme="minorHAnsi" w:cstheme="minorHAnsi"/>
          <w:color w:val="000000" w:themeColor="text1"/>
          <w:sz w:val="22"/>
        </w:rPr>
        <w:t xml:space="preserve">marine regulatory system and capacity building, and establish a sound marine governance system with </w:t>
      </w:r>
      <w:r w:rsidR="00FC1436">
        <w:rPr>
          <w:rFonts w:asciiTheme="minorHAnsi" w:hAnsiTheme="minorHAnsi" w:cstheme="minorHAnsi"/>
          <w:color w:val="000000" w:themeColor="text1"/>
          <w:sz w:val="22"/>
        </w:rPr>
        <w:t xml:space="preserve">a </w:t>
      </w:r>
      <w:r w:rsidR="00FC1436" w:rsidRPr="00AC5E11">
        <w:rPr>
          <w:rFonts w:asciiTheme="minorHAnsi" w:hAnsiTheme="minorHAnsi" w:cstheme="minorHAnsi"/>
          <w:color w:val="000000" w:themeColor="text1"/>
          <w:sz w:val="22"/>
        </w:rPr>
        <w:t xml:space="preserve">clear division of power and responsibility, multiparty governance, and smooth and efficient operation. (2) Take scientific and technological innovation to make up for the </w:t>
      </w:r>
      <w:r w:rsidR="00FC1436">
        <w:rPr>
          <w:rFonts w:asciiTheme="minorHAnsi" w:hAnsiTheme="minorHAnsi" w:cstheme="minorHAnsi"/>
          <w:color w:val="000000" w:themeColor="text1"/>
          <w:sz w:val="22"/>
        </w:rPr>
        <w:t>essential</w:t>
      </w:r>
      <w:r w:rsidR="00FC1436" w:rsidRPr="00AC5E11">
        <w:rPr>
          <w:rFonts w:asciiTheme="minorHAnsi" w:hAnsiTheme="minorHAnsi" w:cstheme="minorHAnsi"/>
          <w:color w:val="000000" w:themeColor="text1"/>
          <w:sz w:val="22"/>
        </w:rPr>
        <w:t xml:space="preserve"> and critical support and guarantee and promote the overall improvement of the national, the marine area, and the local marine governance capacity. (3) Promote international </w:t>
      </w:r>
      <w:r w:rsidR="004E2BB2" w:rsidRPr="00AC5E11">
        <w:rPr>
          <w:rFonts w:asciiTheme="minorHAnsi" w:hAnsiTheme="minorHAnsi" w:cstheme="minorHAnsi"/>
          <w:color w:val="000000" w:themeColor="text1"/>
          <w:sz w:val="22"/>
        </w:rPr>
        <w:t>cooperation and</w:t>
      </w:r>
      <w:r w:rsidR="00FC1436" w:rsidRPr="00AC5E11">
        <w:rPr>
          <w:rFonts w:asciiTheme="minorHAnsi" w:hAnsiTheme="minorHAnsi" w:cstheme="minorHAnsi"/>
          <w:color w:val="000000" w:themeColor="text1"/>
          <w:sz w:val="22"/>
        </w:rPr>
        <w:t xml:space="preserve"> implement international marine ecological </w:t>
      </w:r>
      <w:r w:rsidR="00FC1436">
        <w:rPr>
          <w:rFonts w:asciiTheme="minorHAnsi" w:hAnsiTheme="minorHAnsi" w:cstheme="minorHAnsi"/>
          <w:color w:val="000000" w:themeColor="text1"/>
          <w:sz w:val="22"/>
        </w:rPr>
        <w:t xml:space="preserve">and </w:t>
      </w:r>
      <w:r w:rsidR="00FC1436" w:rsidRPr="00AC5E11">
        <w:rPr>
          <w:rFonts w:asciiTheme="minorHAnsi" w:hAnsiTheme="minorHAnsi" w:cstheme="minorHAnsi"/>
          <w:color w:val="000000" w:themeColor="text1"/>
          <w:sz w:val="22"/>
        </w:rPr>
        <w:t xml:space="preserve">environmental protection </w:t>
      </w:r>
      <w:r w:rsidR="00FC1436">
        <w:rPr>
          <w:rFonts w:asciiTheme="minorHAnsi" w:hAnsiTheme="minorHAnsi" w:cstheme="minorHAnsi"/>
          <w:color w:val="000000" w:themeColor="text1"/>
          <w:sz w:val="22"/>
        </w:rPr>
        <w:t xml:space="preserve">conventions </w:t>
      </w:r>
      <w:r w:rsidR="00FC1436" w:rsidRPr="00AC5E11">
        <w:rPr>
          <w:rFonts w:asciiTheme="minorHAnsi" w:hAnsiTheme="minorHAnsi" w:cstheme="minorHAnsi"/>
          <w:color w:val="000000" w:themeColor="text1"/>
          <w:sz w:val="22"/>
        </w:rPr>
        <w:t xml:space="preserve">effectively. (4) Strengthen leadership, increase investment, conduct strict supervision and assessment, and strengthen publicity and other organizational guarantee measures. </w:t>
      </w:r>
    </w:p>
    <w:p w14:paraId="60AA5C6A" w14:textId="5E4E92E3" w:rsidR="00FC1436" w:rsidRPr="002066CA" w:rsidRDefault="00FC1436" w:rsidP="002066CA">
      <w:pPr>
        <w:pStyle w:val="BodyTextNew"/>
      </w:pPr>
      <w:r w:rsidRPr="00803812">
        <w:rPr>
          <w:rFonts w:asciiTheme="minorHAnsi" w:hAnsiTheme="minorHAnsi" w:cstheme="minorHAnsi"/>
          <w:color w:val="000000" w:themeColor="text1"/>
          <w:sz w:val="22"/>
        </w:rPr>
        <w:t>Source:</w:t>
      </w:r>
      <w:r w:rsidRPr="00AC5E11">
        <w:rPr>
          <w:rFonts w:asciiTheme="minorHAnsi" w:hAnsiTheme="minorHAnsi" w:cstheme="minorHAnsi"/>
          <w:color w:val="000000" w:themeColor="text1"/>
          <w:sz w:val="22"/>
        </w:rPr>
        <w:t xml:space="preserve"> </w:t>
      </w:r>
      <w:hyperlink r:id="rId14" w:history="1">
        <w:r w:rsidRPr="00AC5E11">
          <w:rPr>
            <w:rStyle w:val="Hyperlink"/>
            <w:rFonts w:asciiTheme="minorHAnsi" w:hAnsiTheme="minorHAnsi" w:cstheme="minorHAnsi"/>
            <w:color w:val="000000" w:themeColor="text1"/>
            <w:sz w:val="22"/>
          </w:rPr>
          <w:t>https://www.mee.gov.cn/ywdt/hjywnews/202201/t20220117_967330.shtml</w:t>
        </w:r>
      </w:hyperlink>
    </w:p>
    <w:p w14:paraId="02A8285A" w14:textId="77777777" w:rsidR="00FC1436" w:rsidRPr="00AC5E11" w:rsidRDefault="00FC1436" w:rsidP="00FC1436">
      <w:pPr>
        <w:spacing w:line="276" w:lineRule="auto"/>
        <w:jc w:val="both"/>
        <w:rPr>
          <w:rFonts w:asciiTheme="minorHAnsi" w:hAnsiTheme="minorHAnsi" w:cstheme="minorHAnsi"/>
          <w:b/>
          <w:bCs/>
          <w:color w:val="000000" w:themeColor="text1"/>
          <w:sz w:val="22"/>
          <w:szCs w:val="22"/>
          <w:u w:val="single"/>
        </w:rPr>
      </w:pPr>
    </w:p>
    <w:p w14:paraId="0820B002" w14:textId="0765FDF6" w:rsidR="00FC1436" w:rsidRPr="00AC5E11" w:rsidRDefault="00FC1436" w:rsidP="00FC1436">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above example of the National Plan and the practice in China show that not only the GEF program we are implementing but also many other biodiversity conservation programs in MPA in China are being carried out with the perspective of stakeholders, which have received </w:t>
      </w:r>
      <w:r>
        <w:rPr>
          <w:rFonts w:asciiTheme="minorHAnsi" w:hAnsiTheme="minorHAnsi" w:cstheme="minorHAnsi"/>
          <w:color w:val="000000" w:themeColor="text1"/>
          <w:sz w:val="22"/>
          <w:szCs w:val="22"/>
        </w:rPr>
        <w:t>practical</w:t>
      </w:r>
      <w:r w:rsidRPr="00AC5E11">
        <w:rPr>
          <w:rFonts w:asciiTheme="minorHAnsi" w:hAnsiTheme="minorHAnsi" w:cstheme="minorHAnsi"/>
          <w:color w:val="000000" w:themeColor="text1"/>
          <w:sz w:val="22"/>
          <w:szCs w:val="22"/>
        </w:rPr>
        <w:t xml:space="preserve"> guidance and support from all levels of government; hence, its progress in </w:t>
      </w:r>
      <w:r>
        <w:rPr>
          <w:rFonts w:asciiTheme="minorHAnsi" w:hAnsiTheme="minorHAnsi" w:cstheme="minorHAnsi"/>
          <w:color w:val="000000" w:themeColor="text1"/>
          <w:sz w:val="22"/>
          <w:szCs w:val="22"/>
        </w:rPr>
        <w:t>China's</w:t>
      </w:r>
      <w:r w:rsidRPr="00AC5E11">
        <w:rPr>
          <w:rFonts w:asciiTheme="minorHAnsi" w:hAnsiTheme="minorHAnsi" w:cstheme="minorHAnsi"/>
          <w:color w:val="000000" w:themeColor="text1"/>
          <w:sz w:val="22"/>
          <w:szCs w:val="22"/>
        </w:rPr>
        <w:t xml:space="preserve"> MPA has been mainstreamed to some extent. </w:t>
      </w:r>
    </w:p>
    <w:p w14:paraId="68E20238" w14:textId="77777777" w:rsidR="00AC7823" w:rsidRDefault="00AC7823" w:rsidP="00FC1436">
      <w:pPr>
        <w:spacing w:line="276" w:lineRule="auto"/>
        <w:jc w:val="both"/>
        <w:rPr>
          <w:rFonts w:asciiTheme="minorHAnsi" w:hAnsiTheme="minorHAnsi" w:cstheme="minorHAnsi"/>
          <w:color w:val="000000" w:themeColor="text1"/>
          <w:sz w:val="22"/>
          <w:szCs w:val="22"/>
        </w:rPr>
      </w:pPr>
    </w:p>
    <w:p w14:paraId="1AF5198E" w14:textId="77777777" w:rsidR="00AC7823" w:rsidRDefault="00AC7823" w:rsidP="00FC1436">
      <w:p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R</w:t>
      </w:r>
      <w:r w:rsidR="00FC1436" w:rsidRPr="00AC5E11">
        <w:rPr>
          <w:rFonts w:asciiTheme="minorHAnsi" w:hAnsiTheme="minorHAnsi" w:cstheme="minorHAnsi"/>
          <w:color w:val="000000" w:themeColor="text1"/>
          <w:sz w:val="22"/>
          <w:szCs w:val="22"/>
        </w:rPr>
        <w:t xml:space="preserve">esearch results show that stakeholder activities in MPAs are mainly involved in </w:t>
      </w:r>
      <w:r w:rsidR="00FC1436" w:rsidRPr="00AC7823">
        <w:rPr>
          <w:rFonts w:asciiTheme="minorHAnsi" w:hAnsiTheme="minorHAnsi" w:cstheme="minorHAnsi"/>
          <w:color w:val="000000" w:themeColor="text1"/>
          <w:sz w:val="22"/>
          <w:szCs w:val="22"/>
        </w:rPr>
        <w:t>alternative livelihood, propaganda</w:t>
      </w:r>
      <w:r w:rsidR="00FC1436" w:rsidRPr="00AC5E11">
        <w:rPr>
          <w:rFonts w:asciiTheme="minorHAnsi" w:hAnsiTheme="minorHAnsi" w:cstheme="minorHAnsi"/>
          <w:color w:val="000000" w:themeColor="text1"/>
          <w:sz w:val="22"/>
          <w:szCs w:val="22"/>
        </w:rPr>
        <w:t xml:space="preserve"> and education, training, monitoring</w:t>
      </w:r>
      <w:r w:rsidR="00FC1436">
        <w:rPr>
          <w:rFonts w:asciiTheme="minorHAnsi" w:hAnsiTheme="minorHAnsi" w:cstheme="minorHAnsi"/>
          <w:color w:val="000000" w:themeColor="text1"/>
          <w:sz w:val="22"/>
          <w:szCs w:val="22"/>
        </w:rPr>
        <w:t>,</w:t>
      </w:r>
      <w:r w:rsidR="00FC1436" w:rsidRPr="00AC5E11">
        <w:rPr>
          <w:rFonts w:asciiTheme="minorHAnsi" w:hAnsiTheme="minorHAnsi" w:cstheme="minorHAnsi"/>
          <w:color w:val="000000" w:themeColor="text1"/>
          <w:sz w:val="22"/>
          <w:szCs w:val="22"/>
        </w:rPr>
        <w:t xml:space="preserve"> and enforcement, and have played an </w:t>
      </w:r>
      <w:r w:rsidR="00FC1436">
        <w:rPr>
          <w:rFonts w:asciiTheme="minorHAnsi" w:hAnsiTheme="minorHAnsi" w:cstheme="minorHAnsi"/>
          <w:color w:val="000000" w:themeColor="text1"/>
          <w:sz w:val="22"/>
          <w:szCs w:val="22"/>
        </w:rPr>
        <w:t>essential</w:t>
      </w:r>
      <w:r w:rsidR="00FC1436" w:rsidRPr="00AC5E11">
        <w:rPr>
          <w:rFonts w:asciiTheme="minorHAnsi" w:hAnsiTheme="minorHAnsi" w:cstheme="minorHAnsi"/>
          <w:color w:val="000000" w:themeColor="text1"/>
          <w:sz w:val="22"/>
          <w:szCs w:val="22"/>
        </w:rPr>
        <w:t xml:space="preserve"> role in improving the management effectiveness of MPAs. However, </w:t>
      </w:r>
      <w:r w:rsidR="00FC1436">
        <w:rPr>
          <w:rFonts w:asciiTheme="minorHAnsi" w:hAnsiTheme="minorHAnsi" w:cstheme="minorHAnsi"/>
          <w:color w:val="000000" w:themeColor="text1"/>
          <w:sz w:val="22"/>
          <w:szCs w:val="22"/>
        </w:rPr>
        <w:t>due to</w:t>
      </w:r>
      <w:r w:rsidR="00FC1436" w:rsidRPr="00AC5E11">
        <w:rPr>
          <w:rFonts w:asciiTheme="minorHAnsi" w:hAnsiTheme="minorHAnsi" w:cstheme="minorHAnsi"/>
          <w:color w:val="000000" w:themeColor="text1"/>
          <w:sz w:val="22"/>
          <w:szCs w:val="22"/>
        </w:rPr>
        <w:t xml:space="preserve"> the lack of national laws and regulations in this field, the stakeholder perspective is more often indirectly integrated </w:t>
      </w:r>
      <w:r w:rsidR="00FC1436">
        <w:rPr>
          <w:rFonts w:asciiTheme="minorHAnsi" w:hAnsiTheme="minorHAnsi" w:cstheme="minorHAnsi"/>
          <w:color w:val="000000" w:themeColor="text1"/>
          <w:sz w:val="22"/>
          <w:szCs w:val="22"/>
        </w:rPr>
        <w:t>with</w:t>
      </w:r>
      <w:r w:rsidR="00FC1436" w:rsidRPr="00AC5E11">
        <w:rPr>
          <w:rFonts w:asciiTheme="minorHAnsi" w:hAnsiTheme="minorHAnsi" w:cstheme="minorHAnsi"/>
          <w:color w:val="000000" w:themeColor="text1"/>
          <w:sz w:val="22"/>
          <w:szCs w:val="22"/>
        </w:rPr>
        <w:t xml:space="preserve"> other laws, regulations, plannings, and relevant government documents, and few MPAs have explicitly addressed the stakeholder subject in their management objectives and plans. </w:t>
      </w:r>
    </w:p>
    <w:p w14:paraId="3056A455" w14:textId="715859F6" w:rsidR="00FC1436" w:rsidRPr="00AC5E11" w:rsidRDefault="00FC1436" w:rsidP="00FC1436">
      <w:pPr>
        <w:spacing w:line="276" w:lineRule="auto"/>
        <w:jc w:val="both"/>
        <w:rPr>
          <w:rFonts w:asciiTheme="minorHAnsi" w:hAnsiTheme="minorHAnsi" w:cstheme="minorHAnsi"/>
          <w:color w:val="000000" w:themeColor="text1"/>
          <w:sz w:val="22"/>
          <w:szCs w:val="22"/>
        </w:rPr>
      </w:pPr>
      <w:r w:rsidRPr="00AC7823">
        <w:rPr>
          <w:rFonts w:asciiTheme="minorHAnsi" w:hAnsiTheme="minorHAnsi" w:cstheme="minorHAnsi"/>
          <w:color w:val="000000" w:themeColor="text1"/>
          <w:sz w:val="22"/>
          <w:szCs w:val="22"/>
        </w:rPr>
        <w:t>Source:</w:t>
      </w:r>
      <w:r w:rsidRPr="00AC5E11">
        <w:rPr>
          <w:rFonts w:asciiTheme="minorHAnsi" w:hAnsiTheme="minorHAnsi" w:cstheme="minorHAnsi"/>
          <w:color w:val="000000" w:themeColor="text1"/>
          <w:sz w:val="22"/>
          <w:szCs w:val="22"/>
        </w:rPr>
        <w:t xml:space="preserve"> Li </w:t>
      </w:r>
      <w:proofErr w:type="spellStart"/>
      <w:r w:rsidRPr="00AC5E11">
        <w:rPr>
          <w:rFonts w:asciiTheme="minorHAnsi" w:hAnsiTheme="minorHAnsi" w:cstheme="minorHAnsi"/>
          <w:color w:val="000000" w:themeColor="text1"/>
          <w:sz w:val="22"/>
          <w:szCs w:val="22"/>
        </w:rPr>
        <w:t>Qiuhui</w:t>
      </w:r>
      <w:proofErr w:type="spellEnd"/>
      <w:r w:rsidRPr="00AC5E11">
        <w:rPr>
          <w:rFonts w:asciiTheme="minorHAnsi" w:hAnsiTheme="minorHAnsi" w:cstheme="minorHAnsi"/>
          <w:color w:val="000000" w:themeColor="text1"/>
          <w:sz w:val="22"/>
          <w:szCs w:val="22"/>
        </w:rPr>
        <w:t>, Potential conflicts between coastal MPA planning and fisher livelihoods: Implications to alleviation measure</w:t>
      </w:r>
      <w:r w:rsidR="00AC7823">
        <w:rPr>
          <w:rFonts w:asciiTheme="minorHAnsi" w:hAnsiTheme="minorHAnsi" w:cstheme="minorHAnsi"/>
          <w:color w:val="000000" w:themeColor="text1"/>
          <w:sz w:val="22"/>
          <w:szCs w:val="22"/>
        </w:rPr>
        <w:t>s</w:t>
      </w:r>
      <w:r w:rsidRPr="00AC5E11">
        <w:rPr>
          <w:rFonts w:asciiTheme="minorHAnsi" w:hAnsiTheme="minorHAnsi" w:cstheme="minorHAnsi"/>
          <w:color w:val="000000" w:themeColor="text1"/>
          <w:sz w:val="22"/>
          <w:szCs w:val="22"/>
        </w:rPr>
        <w:t xml:space="preserve">. </w:t>
      </w:r>
      <w:bookmarkStart w:id="11" w:name="OLE_LINK30"/>
      <w:r>
        <w:rPr>
          <w:rFonts w:asciiTheme="minorHAnsi" w:hAnsiTheme="minorHAnsi" w:cstheme="minorHAnsi"/>
          <w:color w:val="000000" w:themeColor="text1"/>
          <w:sz w:val="22"/>
          <w:szCs w:val="22"/>
        </w:rPr>
        <w:t>Master's</w:t>
      </w:r>
      <w:r w:rsidRPr="00AC5E11">
        <w:rPr>
          <w:rFonts w:asciiTheme="minorHAnsi" w:hAnsiTheme="minorHAnsi" w:cstheme="minorHAnsi"/>
          <w:color w:val="000000" w:themeColor="text1"/>
          <w:sz w:val="22"/>
          <w:szCs w:val="22"/>
        </w:rPr>
        <w:t xml:space="preserve"> Thesis.</w:t>
      </w:r>
      <w:bookmarkEnd w:id="11"/>
      <w:r w:rsidRPr="00AC5E11">
        <w:rPr>
          <w:rFonts w:asciiTheme="minorHAnsi" w:hAnsiTheme="minorHAnsi" w:cstheme="minorHAnsi"/>
          <w:color w:val="000000" w:themeColor="text1"/>
          <w:sz w:val="22"/>
          <w:szCs w:val="22"/>
        </w:rPr>
        <w:t xml:space="preserve"> </w:t>
      </w:r>
      <w:bookmarkStart w:id="12" w:name="OLE_LINK31"/>
      <w:r w:rsidRPr="00AC5E11">
        <w:rPr>
          <w:rFonts w:asciiTheme="minorHAnsi" w:hAnsiTheme="minorHAnsi" w:cstheme="minorHAnsi"/>
          <w:color w:val="000000" w:themeColor="text1"/>
          <w:sz w:val="22"/>
          <w:szCs w:val="22"/>
        </w:rPr>
        <w:t>North Bay University</w:t>
      </w:r>
      <w:r w:rsidR="00803812">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June 2022</w:t>
      </w:r>
      <w:bookmarkEnd w:id="12"/>
      <w:r w:rsidRPr="00AC5E11">
        <w:rPr>
          <w:rFonts w:asciiTheme="minorHAnsi" w:hAnsiTheme="minorHAnsi" w:cstheme="minorHAnsi"/>
          <w:color w:val="000000" w:themeColor="text1"/>
          <w:sz w:val="22"/>
          <w:szCs w:val="22"/>
        </w:rPr>
        <w:t xml:space="preserve"> </w:t>
      </w:r>
    </w:p>
    <w:p w14:paraId="06EB2AA6" w14:textId="77777777" w:rsidR="00FC1436" w:rsidRPr="00AC5E11" w:rsidRDefault="00FC1436" w:rsidP="00FC1436">
      <w:pPr>
        <w:spacing w:line="276" w:lineRule="auto"/>
        <w:jc w:val="both"/>
        <w:rPr>
          <w:rFonts w:asciiTheme="minorHAnsi" w:hAnsiTheme="minorHAnsi" w:cstheme="minorHAnsi"/>
          <w:color w:val="000000" w:themeColor="text1"/>
          <w:sz w:val="22"/>
          <w:szCs w:val="22"/>
        </w:rPr>
      </w:pPr>
    </w:p>
    <w:p w14:paraId="06CFC6A6" w14:textId="77777777" w:rsidR="00FC1436" w:rsidRPr="00E651E7" w:rsidRDefault="00FC1436" w:rsidP="00FC1436">
      <w:pPr>
        <w:rPr>
          <w:sz w:val="22"/>
          <w:szCs w:val="22"/>
        </w:rPr>
      </w:pPr>
    </w:p>
    <w:p w14:paraId="36B55A96" w14:textId="77777777" w:rsidR="002608B9" w:rsidRPr="00AC5E11" w:rsidRDefault="002608B9"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br w:type="page"/>
      </w:r>
    </w:p>
    <w:p w14:paraId="1D8F4521" w14:textId="3D7202EC" w:rsidR="00DA4417" w:rsidRPr="00E4613F" w:rsidRDefault="00DA4417" w:rsidP="00AC5E11">
      <w:pPr>
        <w:pStyle w:val="Heading2"/>
        <w:spacing w:line="276" w:lineRule="auto"/>
        <w:jc w:val="both"/>
        <w:rPr>
          <w:rFonts w:asciiTheme="minorHAnsi" w:hAnsiTheme="minorHAnsi" w:cstheme="minorHAnsi"/>
          <w:color w:val="5B9BD5" w:themeColor="accent5"/>
          <w:sz w:val="22"/>
          <w:szCs w:val="22"/>
          <w:lang w:val="en-US"/>
        </w:rPr>
      </w:pPr>
      <w:bookmarkStart w:id="13" w:name="_Toc141119887"/>
      <w:r w:rsidRPr="00E4613F">
        <w:rPr>
          <w:rFonts w:asciiTheme="minorHAnsi" w:hAnsiTheme="minorHAnsi" w:cstheme="minorHAnsi"/>
          <w:color w:val="5B9BD5" w:themeColor="accent5"/>
          <w:sz w:val="22"/>
          <w:szCs w:val="22"/>
          <w:lang w:val="en-US"/>
        </w:rPr>
        <w:lastRenderedPageBreak/>
        <w:t xml:space="preserve">Appeal and </w:t>
      </w:r>
      <w:r w:rsidR="00B3685A" w:rsidRPr="00E4613F">
        <w:rPr>
          <w:rFonts w:asciiTheme="minorHAnsi" w:hAnsiTheme="minorHAnsi" w:cstheme="minorHAnsi"/>
          <w:color w:val="5B9BD5" w:themeColor="accent5"/>
          <w:sz w:val="22"/>
          <w:szCs w:val="22"/>
          <w:lang w:val="en-US"/>
        </w:rPr>
        <w:t>Grievance</w:t>
      </w:r>
      <w:r w:rsidRPr="00E4613F">
        <w:rPr>
          <w:rFonts w:asciiTheme="minorHAnsi" w:hAnsiTheme="minorHAnsi" w:cstheme="minorHAnsi"/>
          <w:color w:val="5B9BD5" w:themeColor="accent5"/>
          <w:sz w:val="22"/>
          <w:szCs w:val="22"/>
          <w:lang w:val="en-US"/>
        </w:rPr>
        <w:t xml:space="preserve"> Redress System AGRS</w:t>
      </w:r>
      <w:bookmarkEnd w:id="13"/>
    </w:p>
    <w:p w14:paraId="4A0E7C24" w14:textId="77777777" w:rsidR="00555830" w:rsidRPr="00E4613F" w:rsidRDefault="00555830" w:rsidP="00121560">
      <w:pPr>
        <w:pStyle w:val="Heading3"/>
        <w:spacing w:line="276" w:lineRule="auto"/>
        <w:ind w:left="630" w:hanging="630"/>
        <w:jc w:val="both"/>
        <w:rPr>
          <w:rFonts w:asciiTheme="minorHAnsi" w:hAnsiTheme="minorHAnsi" w:cstheme="minorHAnsi"/>
          <w:color w:val="5B9BD5" w:themeColor="accent5"/>
          <w:sz w:val="22"/>
          <w:szCs w:val="22"/>
        </w:rPr>
      </w:pPr>
      <w:bookmarkStart w:id="14" w:name="_Toc141119888"/>
      <w:r w:rsidRPr="00E4613F">
        <w:rPr>
          <w:rFonts w:asciiTheme="minorHAnsi" w:hAnsiTheme="minorHAnsi" w:cstheme="minorHAnsi"/>
          <w:color w:val="5B9BD5" w:themeColor="accent5"/>
          <w:sz w:val="22"/>
          <w:szCs w:val="22"/>
        </w:rPr>
        <w:t>Background</w:t>
      </w:r>
      <w:bookmarkEnd w:id="14"/>
    </w:p>
    <w:p w14:paraId="19FFFF5C" w14:textId="77777777" w:rsidR="00CE1CDF" w:rsidRPr="00AC5E11" w:rsidRDefault="00CE1CDF" w:rsidP="00CE1CDF">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‘Appeal’ describes proposals and suggestions, while ‘Grievance’ describes a concern, issue, or problem that needs to be addressed.</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An individual or collective community group may express a grievance.</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Conflict is a broader term that describes tension at several levels, from low-level disagreements to more escalated and complex situations involving violence.</w:t>
      </w:r>
    </w:p>
    <w:p w14:paraId="0CF42A3E" w14:textId="5EA6532C" w:rsidR="00CE1CDF" w:rsidRPr="00AC5E11" w:rsidRDefault="00CE1CDF" w:rsidP="00CE1CDF">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evidence that an operational level ‘system’ is </w:t>
      </w:r>
      <w:r w:rsidR="00C26F28">
        <w:rPr>
          <w:rFonts w:asciiTheme="minorHAnsi" w:hAnsiTheme="minorHAnsi" w:cstheme="minorHAnsi"/>
          <w:color w:val="000000" w:themeColor="text1"/>
          <w:sz w:val="22"/>
          <w:szCs w:val="22"/>
        </w:rPr>
        <w:t xml:space="preserve">an imperative </w:t>
      </w:r>
      <w:r w:rsidRPr="00AC5E11">
        <w:rPr>
          <w:rFonts w:asciiTheme="minorHAnsi" w:hAnsiTheme="minorHAnsi" w:cstheme="minorHAnsi"/>
          <w:color w:val="000000" w:themeColor="text1"/>
          <w:sz w:val="22"/>
          <w:szCs w:val="22"/>
        </w:rPr>
        <w:t>include</w:t>
      </w:r>
      <w:r w:rsidR="00C26F28">
        <w:rPr>
          <w:rFonts w:asciiTheme="minorHAnsi" w:hAnsiTheme="minorHAnsi" w:cstheme="minorHAnsi"/>
          <w:color w:val="000000" w:themeColor="text1"/>
          <w:sz w:val="22"/>
          <w:szCs w:val="22"/>
        </w:rPr>
        <w:t xml:space="preserve"> the requirement for</w:t>
      </w:r>
      <w:r w:rsidRPr="00AC5E11">
        <w:rPr>
          <w:rFonts w:asciiTheme="minorHAnsi" w:hAnsiTheme="minorHAnsi" w:cstheme="minorHAnsi"/>
          <w:color w:val="000000" w:themeColor="text1"/>
          <w:sz w:val="22"/>
          <w:szCs w:val="22"/>
        </w:rPr>
        <w:t>:</w:t>
      </w:r>
    </w:p>
    <w:p w14:paraId="0E053A62"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 dedicated pathway (or pathways) and engagement processes for handling appeals and grievances.</w:t>
      </w:r>
    </w:p>
    <w:p w14:paraId="799D7B5E"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Procedural elements are, for example, documented procedures outlining steps to be taken to prevent and handle community appeals and grievances.</w:t>
      </w:r>
    </w:p>
    <w:p w14:paraId="2992C713"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Records are, for example, complaints/grievance logs and data, evidence of information, and communication about the system or process and outcomes.</w:t>
      </w:r>
    </w:p>
    <w:p w14:paraId="7EEBFC64" w14:textId="55393CD4"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Dedicated resources, e.g., </w:t>
      </w:r>
      <w:r w:rsidR="00C26F28" w:rsidRPr="00AC5E11">
        <w:rPr>
          <w:rFonts w:asciiTheme="minorHAnsi" w:hAnsiTheme="minorHAnsi" w:cstheme="minorHAnsi"/>
          <w:color w:val="000000" w:themeColor="text1"/>
          <w:sz w:val="22"/>
          <w:szCs w:val="22"/>
        </w:rPr>
        <w:t>human,</w:t>
      </w:r>
      <w:r w:rsidRPr="00AC5E11">
        <w:rPr>
          <w:rFonts w:asciiTheme="minorHAnsi" w:hAnsiTheme="minorHAnsi" w:cstheme="minorHAnsi"/>
          <w:color w:val="000000" w:themeColor="text1"/>
          <w:sz w:val="22"/>
          <w:szCs w:val="22"/>
        </w:rPr>
        <w:t xml:space="preserve"> and financial resources, formally defined </w:t>
      </w:r>
      <w:proofErr w:type="gramStart"/>
      <w:r w:rsidRPr="00AC5E11">
        <w:rPr>
          <w:rFonts w:asciiTheme="minorHAnsi" w:hAnsiTheme="minorHAnsi" w:cstheme="minorHAnsi"/>
          <w:color w:val="000000" w:themeColor="text1"/>
          <w:sz w:val="22"/>
          <w:szCs w:val="22"/>
        </w:rPr>
        <w:t>appeal</w:t>
      </w:r>
      <w:proofErr w:type="gramEnd"/>
      <w:r w:rsidRPr="00AC5E11">
        <w:rPr>
          <w:rFonts w:asciiTheme="minorHAnsi" w:hAnsiTheme="minorHAnsi" w:cstheme="minorHAnsi"/>
          <w:color w:val="000000" w:themeColor="text1"/>
          <w:sz w:val="22"/>
          <w:szCs w:val="22"/>
        </w:rPr>
        <w:t xml:space="preserve"> and grievance handling responsibilities.</w:t>
      </w:r>
    </w:p>
    <w:p w14:paraId="3E3E7606"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Evidence of dialogue with aggrieved parties and use of alternative dispute resolution techniques (e.g., negotiation, mediation, arbitration, etc.) where direct dialogue is not possible or does not lead to resolution of issues; and</w:t>
      </w:r>
    </w:p>
    <w:p w14:paraId="7D429B05"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Substantive outcomes, e.g., improved organizational practice and relationships, conflict resolution (validated by aggrieved parties).</w:t>
      </w:r>
    </w:p>
    <w:p w14:paraId="7F41FCA8" w14:textId="77777777" w:rsidR="00CE1CDF" w:rsidRPr="00AC5E11" w:rsidRDefault="00CE1CDF" w:rsidP="00CE1CDF">
      <w:pPr>
        <w:spacing w:line="276" w:lineRule="auto"/>
        <w:jc w:val="both"/>
        <w:rPr>
          <w:rFonts w:asciiTheme="minorHAnsi" w:hAnsiTheme="minorHAnsi" w:cstheme="minorHAnsi"/>
          <w:color w:val="000000" w:themeColor="text1"/>
          <w:sz w:val="22"/>
          <w:szCs w:val="22"/>
        </w:rPr>
      </w:pPr>
    </w:p>
    <w:p w14:paraId="2186C42D" w14:textId="32157F16" w:rsidR="00CE1CDF" w:rsidRPr="00AC5E11" w:rsidRDefault="00CE1CDF" w:rsidP="00CE1CDF">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Whether the appeal and grievance </w:t>
      </w:r>
      <w:r w:rsidR="00C26F28">
        <w:rPr>
          <w:rFonts w:asciiTheme="minorHAnsi" w:hAnsiTheme="minorHAnsi" w:cstheme="minorHAnsi"/>
          <w:color w:val="000000" w:themeColor="text1"/>
          <w:sz w:val="22"/>
          <w:szCs w:val="22"/>
        </w:rPr>
        <w:t>system</w:t>
      </w:r>
      <w:r w:rsidRPr="00AC5E11">
        <w:rPr>
          <w:rFonts w:asciiTheme="minorHAnsi" w:hAnsiTheme="minorHAnsi" w:cstheme="minorHAnsi"/>
          <w:color w:val="000000" w:themeColor="text1"/>
          <w:sz w:val="22"/>
          <w:szCs w:val="22"/>
        </w:rPr>
        <w:t xml:space="preserve"> </w:t>
      </w:r>
      <w:proofErr w:type="gramStart"/>
      <w:r w:rsidRPr="00AC5E11">
        <w:rPr>
          <w:rFonts w:asciiTheme="minorHAnsi" w:hAnsiTheme="minorHAnsi" w:cstheme="minorHAnsi"/>
          <w:color w:val="000000" w:themeColor="text1"/>
          <w:sz w:val="22"/>
          <w:szCs w:val="22"/>
        </w:rPr>
        <w:t>is</w:t>
      </w:r>
      <w:proofErr w:type="gramEnd"/>
      <w:r w:rsidRPr="00AC5E11">
        <w:rPr>
          <w:rFonts w:asciiTheme="minorHAnsi" w:hAnsiTheme="minorHAnsi" w:cstheme="minorHAnsi"/>
          <w:color w:val="000000" w:themeColor="text1"/>
          <w:sz w:val="22"/>
          <w:szCs w:val="22"/>
        </w:rPr>
        <w:t xml:space="preserve"> aligned with internationally agreed best practice principles </w:t>
      </w:r>
      <w:r w:rsidR="00365F4E">
        <w:rPr>
          <w:rFonts w:asciiTheme="minorHAnsi" w:hAnsiTheme="minorHAnsi" w:cstheme="minorHAnsi"/>
          <w:color w:val="000000" w:themeColor="text1"/>
          <w:sz w:val="22"/>
          <w:szCs w:val="22"/>
        </w:rPr>
        <w:t>is</w:t>
      </w:r>
      <w:r w:rsidRPr="00AC5E11">
        <w:rPr>
          <w:rFonts w:asciiTheme="minorHAnsi" w:hAnsiTheme="minorHAnsi" w:cstheme="minorHAnsi"/>
          <w:color w:val="000000" w:themeColor="text1"/>
          <w:sz w:val="22"/>
          <w:szCs w:val="22"/>
        </w:rPr>
        <w:t xml:space="preserve"> determined by:</w:t>
      </w:r>
    </w:p>
    <w:p w14:paraId="4A20B1A9"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process of deciding upon the pathways and procedures to be used</w:t>
      </w:r>
    </w:p>
    <w:p w14:paraId="634C8CE4"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Whether agreed processes are followed</w:t>
      </w:r>
    </w:p>
    <w:p w14:paraId="0AC5E145"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ability of parties to facilitate agreed and sustainable outcomes</w:t>
      </w:r>
    </w:p>
    <w:p w14:paraId="645FD0C2" w14:textId="00C1D335" w:rsidR="00CE1CDF" w:rsidRPr="00AC5E11" w:rsidRDefault="00CE1CDF" w:rsidP="00CE1CDF">
      <w:pPr>
        <w:pStyle w:val="ListParagraph"/>
        <w:spacing w:line="276" w:lineRule="auto"/>
        <w:ind w:left="340" w:hanging="34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proposed AGRS for the management of MPAs is aligned with the following t</w:t>
      </w:r>
      <w:r w:rsidR="0080369F">
        <w:rPr>
          <w:rFonts w:asciiTheme="minorHAnsi" w:hAnsiTheme="minorHAnsi" w:cstheme="minorHAnsi"/>
          <w:color w:val="000000" w:themeColor="text1"/>
          <w:sz w:val="22"/>
          <w:szCs w:val="22"/>
        </w:rPr>
        <w:t>wo</w:t>
      </w:r>
      <w:r w:rsidRPr="00AC5E11">
        <w:rPr>
          <w:rFonts w:asciiTheme="minorHAnsi" w:hAnsiTheme="minorHAnsi" w:cstheme="minorHAnsi"/>
          <w:color w:val="000000" w:themeColor="text1"/>
          <w:sz w:val="22"/>
          <w:szCs w:val="22"/>
        </w:rPr>
        <w:t xml:space="preserve"> principles:</w:t>
      </w:r>
    </w:p>
    <w:p w14:paraId="4AD88143" w14:textId="77777777" w:rsidR="00CE1CDF" w:rsidRPr="00AC5E11" w:rsidRDefault="00CE1CDF" w:rsidP="0021397E">
      <w:pPr>
        <w:pStyle w:val="ListParagraph"/>
        <w:widowControl w:val="0"/>
        <w:numPr>
          <w:ilvl w:val="0"/>
          <w:numId w:val="11"/>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Non-Judicial</w:t>
      </w:r>
    </w:p>
    <w:p w14:paraId="6EE3B88F" w14:textId="77777777" w:rsidR="00CE1CDF" w:rsidRPr="00AC5E11" w:rsidRDefault="00CE1CDF" w:rsidP="0021397E">
      <w:pPr>
        <w:pStyle w:val="ListParagraph"/>
        <w:widowControl w:val="0"/>
        <w:numPr>
          <w:ilvl w:val="0"/>
          <w:numId w:val="11"/>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Human-Right Compatible</w:t>
      </w:r>
    </w:p>
    <w:p w14:paraId="312C4242" w14:textId="77777777" w:rsidR="00CE1CDF" w:rsidRPr="00AC5E11" w:rsidRDefault="00CE1CDF" w:rsidP="00CE1CDF">
      <w:pPr>
        <w:spacing w:line="276" w:lineRule="auto"/>
        <w:jc w:val="both"/>
        <w:rPr>
          <w:rFonts w:asciiTheme="minorHAnsi" w:hAnsiTheme="minorHAnsi" w:cstheme="minorHAnsi"/>
          <w:color w:val="000000" w:themeColor="text1"/>
          <w:sz w:val="22"/>
          <w:szCs w:val="22"/>
          <w:lang w:val="en-GB"/>
        </w:rPr>
      </w:pPr>
    </w:p>
    <w:p w14:paraId="09F69EA5" w14:textId="77777777" w:rsidR="00CE1CDF" w:rsidRPr="00E4613F" w:rsidRDefault="00CE1CDF" w:rsidP="00CE1CDF">
      <w:pPr>
        <w:spacing w:line="276" w:lineRule="auto"/>
        <w:jc w:val="both"/>
        <w:rPr>
          <w:rFonts w:asciiTheme="minorHAnsi" w:hAnsiTheme="minorHAnsi" w:cstheme="minorHAnsi"/>
          <w:color w:val="5B9BD5" w:themeColor="accent5"/>
          <w:sz w:val="22"/>
          <w:szCs w:val="22"/>
          <w:lang w:val="en-GB"/>
        </w:rPr>
      </w:pPr>
      <w:r w:rsidRPr="00E4613F">
        <w:rPr>
          <w:rFonts w:asciiTheme="minorHAnsi" w:hAnsiTheme="minorHAnsi" w:cstheme="minorHAnsi"/>
          <w:color w:val="5B9BD5" w:themeColor="accent5"/>
          <w:sz w:val="22"/>
          <w:szCs w:val="22"/>
          <w:lang w:val="en-GB"/>
        </w:rPr>
        <w:t>Non-Judicial</w:t>
      </w:r>
    </w:p>
    <w:p w14:paraId="5530CA0D" w14:textId="77777777" w:rsidR="00CE1CDF" w:rsidRPr="00AC5E11" w:rsidRDefault="00CE1CDF" w:rsidP="00CE1CDF">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Non-judicial appeal and grievance system, which do not make determinations according to pre-existing legal rules and standards, such as litigation in court.</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Understanding the difference between judicial and non-judicial systems (including remedies) and recognizing their potentially complementary (rather than mutually exclusive) relationship is essential.</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Non-judicial grievance resolution can have benefits such as being:</w:t>
      </w:r>
    </w:p>
    <w:p w14:paraId="4BC431B5"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able to address actual or potential issues before they escalate into conflict or become the subject of litigation</w:t>
      </w:r>
    </w:p>
    <w:p w14:paraId="40B3D68E"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less constrained by pre-determined legal procedures and precedents, able to hear complaints that do </w:t>
      </w:r>
      <w:r w:rsidRPr="00AC5E11">
        <w:rPr>
          <w:rFonts w:asciiTheme="minorHAnsi" w:hAnsiTheme="minorHAnsi" w:cstheme="minorHAnsi"/>
          <w:color w:val="000000" w:themeColor="text1"/>
          <w:sz w:val="22"/>
          <w:szCs w:val="22"/>
        </w:rPr>
        <w:lastRenderedPageBreak/>
        <w:t xml:space="preserve">not amount to a course of action in law </w:t>
      </w:r>
    </w:p>
    <w:p w14:paraId="4E3ACB58"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less costly than litigation</w:t>
      </w:r>
    </w:p>
    <w:p w14:paraId="4097CCEE"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enable management to raise their awareness and learn through direct and facilitated engagement with aggrieved community members</w:t>
      </w:r>
    </w:p>
    <w:p w14:paraId="1A9D97C3"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contribute to earnings and maintain a social license to operate</w:t>
      </w:r>
    </w:p>
    <w:p w14:paraId="2AD3CA64" w14:textId="301B53B3"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more likely to provide an avenue for finding collaborative and innovative solution</w:t>
      </w:r>
      <w:r w:rsidR="0080369F">
        <w:rPr>
          <w:rFonts w:asciiTheme="minorHAnsi" w:hAnsiTheme="minorHAnsi" w:cstheme="minorHAnsi"/>
          <w:color w:val="000000" w:themeColor="text1"/>
          <w:sz w:val="22"/>
          <w:szCs w:val="22"/>
        </w:rPr>
        <w:t>, and</w:t>
      </w:r>
    </w:p>
    <w:p w14:paraId="1A081ACC" w14:textId="77777777" w:rsidR="00CE1CDF" w:rsidRPr="00AC5E11" w:rsidRDefault="00CE1CDF"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enable those whose lives are affected to claim their rights and participate in the process of advancing their rights.</w:t>
      </w:r>
    </w:p>
    <w:p w14:paraId="43F8CDFD" w14:textId="77777777" w:rsidR="00CE1CDF" w:rsidRPr="00AC5E11" w:rsidRDefault="00CE1CDF" w:rsidP="00CE1CDF">
      <w:pPr>
        <w:spacing w:line="276" w:lineRule="auto"/>
        <w:jc w:val="both"/>
        <w:rPr>
          <w:rFonts w:asciiTheme="minorHAnsi" w:hAnsiTheme="minorHAnsi" w:cstheme="minorHAnsi"/>
          <w:color w:val="000000" w:themeColor="text1"/>
          <w:sz w:val="22"/>
          <w:szCs w:val="22"/>
        </w:rPr>
      </w:pPr>
    </w:p>
    <w:p w14:paraId="3B03407F" w14:textId="77777777" w:rsidR="00CE1CDF" w:rsidRPr="00E4613F" w:rsidRDefault="00CE1CDF" w:rsidP="00CE1CDF">
      <w:pPr>
        <w:pStyle w:val="ListParagraph"/>
        <w:spacing w:line="276" w:lineRule="auto"/>
        <w:ind w:left="0"/>
        <w:jc w:val="both"/>
        <w:rPr>
          <w:rFonts w:asciiTheme="minorHAnsi" w:hAnsiTheme="minorHAnsi" w:cstheme="minorHAnsi"/>
          <w:color w:val="5B9BD5" w:themeColor="accent5"/>
          <w:sz w:val="22"/>
          <w:szCs w:val="22"/>
        </w:rPr>
      </w:pPr>
      <w:r w:rsidRPr="00E4613F">
        <w:rPr>
          <w:rFonts w:asciiTheme="minorHAnsi" w:hAnsiTheme="minorHAnsi" w:cstheme="minorHAnsi"/>
          <w:color w:val="5B9BD5" w:themeColor="accent5"/>
          <w:sz w:val="22"/>
          <w:szCs w:val="22"/>
        </w:rPr>
        <w:t>Human-Right Compatible</w:t>
      </w:r>
    </w:p>
    <w:p w14:paraId="756760F8" w14:textId="671068E1" w:rsidR="00CE1CDF" w:rsidRDefault="00CE1CDF" w:rsidP="00CE1CDF">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Rights-compatible grievance resolution means that a system is consistent with international human rights in both process and substance; that is, the procedures </w:t>
      </w:r>
      <w:r w:rsidR="0080369F" w:rsidRPr="00AC5E11">
        <w:rPr>
          <w:rFonts w:asciiTheme="minorHAnsi" w:hAnsiTheme="minorHAnsi" w:cstheme="minorHAnsi"/>
          <w:color w:val="000000" w:themeColor="text1"/>
          <w:sz w:val="22"/>
          <w:szCs w:val="22"/>
        </w:rPr>
        <w:t>followed,</w:t>
      </w:r>
      <w:r w:rsidRPr="00AC5E11">
        <w:rPr>
          <w:rFonts w:asciiTheme="minorHAnsi" w:hAnsiTheme="minorHAnsi" w:cstheme="minorHAnsi"/>
          <w:color w:val="000000" w:themeColor="text1"/>
          <w:sz w:val="22"/>
          <w:szCs w:val="22"/>
        </w:rPr>
        <w:t xml:space="preserve"> and the outcomes reached.</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In essence, rights compatibility recognizes that an equitable process is necessary for a fair result.</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 xml:space="preserve">A rights-compatible grievance mechanism is based on non-discrimination, equity, accountability, empowerment, and participation, particularly of vulnerable people (for example, some groups of women, children, </w:t>
      </w:r>
      <w:r w:rsidR="0080369F">
        <w:rPr>
          <w:rFonts w:asciiTheme="minorHAnsi" w:hAnsiTheme="minorHAnsi" w:cstheme="minorHAnsi"/>
          <w:color w:val="000000" w:themeColor="text1"/>
          <w:sz w:val="22"/>
          <w:szCs w:val="22"/>
        </w:rPr>
        <w:t xml:space="preserve">and </w:t>
      </w:r>
      <w:r w:rsidRPr="00AC5E11">
        <w:rPr>
          <w:rFonts w:asciiTheme="minorHAnsi" w:hAnsiTheme="minorHAnsi" w:cstheme="minorHAnsi"/>
          <w:color w:val="000000" w:themeColor="text1"/>
          <w:sz w:val="22"/>
          <w:szCs w:val="22"/>
        </w:rPr>
        <w:t>ethnic minorities).</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An effective rights-compatible grievance mechanism can provide a channel through which communities impacted by a project can gain recognition for legitimate concerns and engage in a process to secure acceptable outcomes and share ownership of that process.</w:t>
      </w:r>
    </w:p>
    <w:p w14:paraId="0F49FA28" w14:textId="77777777" w:rsidR="00555830" w:rsidRPr="00E4613F" w:rsidRDefault="00555830" w:rsidP="00AC5E11">
      <w:pPr>
        <w:pStyle w:val="Heading3"/>
        <w:spacing w:line="276" w:lineRule="auto"/>
        <w:jc w:val="both"/>
        <w:rPr>
          <w:rFonts w:asciiTheme="minorHAnsi" w:hAnsiTheme="minorHAnsi" w:cstheme="minorHAnsi"/>
          <w:color w:val="5B9BD5" w:themeColor="accent5"/>
          <w:sz w:val="22"/>
          <w:szCs w:val="22"/>
        </w:rPr>
      </w:pPr>
      <w:bookmarkStart w:id="15" w:name="_Toc141119889"/>
      <w:r w:rsidRPr="00E4613F">
        <w:rPr>
          <w:rFonts w:asciiTheme="minorHAnsi" w:hAnsiTheme="minorHAnsi" w:cstheme="minorHAnsi"/>
          <w:color w:val="5B9BD5" w:themeColor="accent5"/>
          <w:sz w:val="22"/>
          <w:szCs w:val="22"/>
        </w:rPr>
        <w:t>AGRS Objectives</w:t>
      </w:r>
      <w:bookmarkEnd w:id="15"/>
    </w:p>
    <w:p w14:paraId="240E88E1" w14:textId="02A62D57" w:rsidR="00555830" w:rsidRPr="00AC5E11" w:rsidRDefault="00555830" w:rsidP="00125127">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AGRS is an essential mechanism of the overall project preparation and implementation in the MPAs project management cycle</w:t>
      </w:r>
      <w:r w:rsidR="00125127">
        <w:rPr>
          <w:rFonts w:asciiTheme="minorHAnsi" w:hAnsiTheme="minorHAnsi" w:cstheme="minorHAnsi"/>
          <w:color w:val="000000" w:themeColor="text1"/>
          <w:sz w:val="22"/>
          <w:szCs w:val="22"/>
        </w:rPr>
        <w:t>. The following objectives are proposed for the project AGRS.</w:t>
      </w:r>
    </w:p>
    <w:p w14:paraId="5CA5E9FE"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p w14:paraId="640E8F56" w14:textId="4F63B203"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Reduce risk and negative social impact: Community complaints and grievance mechanisms can form part of a broader ‘early warning system’ to identify and understand community concerns that could lead to more severe conflict—particularly the impact of economic resettlement </w:t>
      </w:r>
      <w:r w:rsidR="00125127" w:rsidRPr="00AC5E11">
        <w:rPr>
          <w:rFonts w:asciiTheme="minorHAnsi" w:hAnsiTheme="minorHAnsi" w:cstheme="minorHAnsi"/>
          <w:color w:val="000000" w:themeColor="text1"/>
          <w:sz w:val="22"/>
          <w:szCs w:val="22"/>
        </w:rPr>
        <w:t>changes</w:t>
      </w:r>
      <w:r w:rsidRPr="00AC5E11">
        <w:rPr>
          <w:rFonts w:asciiTheme="minorHAnsi" w:hAnsiTheme="minorHAnsi" w:cstheme="minorHAnsi"/>
          <w:color w:val="000000" w:themeColor="text1"/>
          <w:sz w:val="22"/>
          <w:szCs w:val="22"/>
        </w:rPr>
        <w:t xml:space="preserve"> on local businesses and lifestyles.</w:t>
      </w:r>
    </w:p>
    <w:p w14:paraId="1D9DBCD2"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Establish and maintain a social license to operate the Village Committees.  Where local communities expect economic resettlement and eco-compensation schemes, other livelihood activities will avoid social harm, minimize adverse impacts, maximize benefits, and respond to their appeals and grievances respectfully and systematically, using processes that the communities know and trust. </w:t>
      </w:r>
    </w:p>
    <w:p w14:paraId="47619151"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bdr w:val="none" w:sz="0" w:space="0" w:color="auto" w:frame="1"/>
          <w:lang w:eastAsia="en-ZA"/>
        </w:rPr>
      </w:pPr>
      <w:r w:rsidRPr="00AC5E11">
        <w:rPr>
          <w:rFonts w:asciiTheme="minorHAnsi" w:hAnsiTheme="minorHAnsi" w:cstheme="minorHAnsi"/>
          <w:color w:val="000000" w:themeColor="text1"/>
          <w:sz w:val="22"/>
          <w:szCs w:val="22"/>
        </w:rPr>
        <w:t>Utilize the AGRS to assess the risk of economic displacement at specific project sites</w:t>
      </w:r>
      <w:r w:rsidRPr="00AC5E11">
        <w:rPr>
          <w:rFonts w:asciiTheme="minorHAnsi" w:hAnsiTheme="minorHAnsi" w:cstheme="minorHAnsi"/>
          <w:color w:val="000000" w:themeColor="text1"/>
          <w:sz w:val="22"/>
          <w:szCs w:val="22"/>
          <w:bdr w:val="none" w:sz="0" w:space="0" w:color="auto" w:frame="1"/>
          <w:lang w:eastAsia="en-ZA"/>
        </w:rPr>
        <w:t>, evaluate the need for targeted Livelihood Action Plans, and define their scope.  Where the livelihood action plan is presented to local businesses and communities, and they are encouraged to provide their appeal, ideas, and complaints through the AGR System.</w:t>
      </w:r>
    </w:p>
    <w:p w14:paraId="69CE567A" w14:textId="11FC0941" w:rsidR="00555830" w:rsidRPr="00AC5E11" w:rsidRDefault="00555830" w:rsidP="00AC5E11">
      <w:pPr>
        <w:pStyle w:val="ListParagraph"/>
        <w:spacing w:line="276" w:lineRule="auto"/>
        <w:ind w:left="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In addition, appeal and grievance redress systems often receive a broad spectrum of grievances, proposals, and ideas from affected communities.  These are not necessarily caused or related to the project or the MPAs Administration.  The first step here is to reply to the complainants and explain whether their appeal or grievance will be considered or rejected, the reason for rejection, and probably advice on where to follow up on the rejected grievances. </w:t>
      </w:r>
    </w:p>
    <w:p w14:paraId="2BD88793" w14:textId="77777777" w:rsidR="00555830" w:rsidRPr="00E4613F" w:rsidRDefault="00555830" w:rsidP="00AC5E11">
      <w:pPr>
        <w:pStyle w:val="Heading3"/>
        <w:spacing w:line="276" w:lineRule="auto"/>
        <w:jc w:val="both"/>
        <w:rPr>
          <w:rFonts w:asciiTheme="minorHAnsi" w:hAnsiTheme="minorHAnsi" w:cstheme="minorHAnsi"/>
          <w:color w:val="5B9BD5" w:themeColor="accent5"/>
          <w:sz w:val="22"/>
          <w:szCs w:val="22"/>
        </w:rPr>
      </w:pPr>
      <w:bookmarkStart w:id="16" w:name="_Toc141119890"/>
      <w:r w:rsidRPr="00E4613F">
        <w:rPr>
          <w:rFonts w:asciiTheme="minorHAnsi" w:hAnsiTheme="minorHAnsi" w:cstheme="minorHAnsi"/>
          <w:color w:val="5B9BD5" w:themeColor="accent5"/>
          <w:sz w:val="22"/>
          <w:szCs w:val="22"/>
        </w:rPr>
        <w:lastRenderedPageBreak/>
        <w:t>Benefits of AGRS</w:t>
      </w:r>
      <w:bookmarkEnd w:id="16"/>
    </w:p>
    <w:p w14:paraId="2CD5D28B"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 properly designed and implemented appeal and grievance system can benefit both the MPAs Administration and communities involved (i.e., Affected Persons/Entities) by increasing the likelihood of resolving minor disputes quickly, inexpensively, and relatively (i.e., solutions that reasonably satisfy both sides). The grievance mechanism can also help identify and resolve issues before they are elevated to formal dispute resolution methods, including the courts.</w:t>
      </w:r>
    </w:p>
    <w:p w14:paraId="21FAE48E"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p w14:paraId="311EEF0F" w14:textId="77777777" w:rsidR="00555830" w:rsidRPr="00AC5E11" w:rsidRDefault="00555830" w:rsidP="00AC5E11">
      <w:pPr>
        <w:pStyle w:val="ListParagraph"/>
        <w:spacing w:line="276" w:lineRule="auto"/>
        <w:ind w:left="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Benefits of AGRS to MPAs Administration</w:t>
      </w:r>
    </w:p>
    <w:p w14:paraId="0AC5D344"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 information about project implementation.</w:t>
      </w:r>
    </w:p>
    <w:p w14:paraId="62468FBF"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 an avenue to comply with government policies.</w:t>
      </w:r>
    </w:p>
    <w:p w14:paraId="48058D7E"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 a forum for resolving grievances and disputes at the lowest level.</w:t>
      </w:r>
    </w:p>
    <w:p w14:paraId="18120553"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Resolve disputes relatively quickly before they escalate to an unmanageable level.</w:t>
      </w:r>
    </w:p>
    <w:p w14:paraId="0662FFDF"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Facilitate effective communication between the projects and affected persons.</w:t>
      </w:r>
    </w:p>
    <w:p w14:paraId="1EFEC2C3"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Help win the trust and confidence of community members in projects and creates productive relationships between the parties.</w:t>
      </w:r>
    </w:p>
    <w:p w14:paraId="2E8287E3"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Ensure equitable and fair distribution of benefits, costs, and risks.</w:t>
      </w:r>
    </w:p>
    <w:p w14:paraId="60A3C928"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Mitigate or prevents adverse impacts of the project on communities and produce appropriate corrective or preventive action.</w:t>
      </w:r>
    </w:p>
    <w:p w14:paraId="0668FE7E"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Help avoid project delays and cost increases and improves the quality of work.</w:t>
      </w:r>
    </w:p>
    <w:p w14:paraId="04F7DE07" w14:textId="77777777" w:rsidR="00555830" w:rsidRPr="00AC5E11" w:rsidRDefault="00555830" w:rsidP="00AC5E11">
      <w:pPr>
        <w:pStyle w:val="ListParagraph"/>
        <w:spacing w:line="276" w:lineRule="auto"/>
        <w:ind w:left="0"/>
        <w:jc w:val="both"/>
        <w:rPr>
          <w:rFonts w:asciiTheme="minorHAnsi" w:hAnsiTheme="minorHAnsi" w:cstheme="minorHAnsi"/>
          <w:color w:val="000000" w:themeColor="text1"/>
          <w:sz w:val="22"/>
          <w:szCs w:val="22"/>
        </w:rPr>
      </w:pPr>
    </w:p>
    <w:p w14:paraId="340D5323" w14:textId="77777777" w:rsidR="00555830" w:rsidRPr="00AC5E11" w:rsidRDefault="00555830" w:rsidP="00AC5E11">
      <w:pPr>
        <w:pStyle w:val="ListParagraph"/>
        <w:spacing w:line="276" w:lineRule="auto"/>
        <w:ind w:left="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Benefits of AGRS to Affected Communities</w:t>
      </w:r>
    </w:p>
    <w:p w14:paraId="7E3B4013"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 a cost-effective method to report their appeals, grievances, and complaints.</w:t>
      </w:r>
    </w:p>
    <w:p w14:paraId="42161B5A"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Establish a forum and a structure to report their grievances with dignity and access to a fair hearing and remedy.</w:t>
      </w:r>
    </w:p>
    <w:p w14:paraId="65242EAC"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Provides access to negotiate and influence decisions and policies of the project that might adversely affect them.</w:t>
      </w:r>
    </w:p>
    <w:p w14:paraId="2AB1A11A" w14:textId="5AA1064F"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Facilitate access to information.</w:t>
      </w:r>
    </w:p>
    <w:p w14:paraId="7B7E3803" w14:textId="77777777" w:rsidR="00555830" w:rsidRPr="00E4613F" w:rsidRDefault="00555830" w:rsidP="00AC5E11">
      <w:pPr>
        <w:pStyle w:val="Heading3"/>
        <w:spacing w:line="276" w:lineRule="auto"/>
        <w:jc w:val="both"/>
        <w:rPr>
          <w:rFonts w:asciiTheme="minorHAnsi" w:hAnsiTheme="minorHAnsi" w:cstheme="minorHAnsi"/>
          <w:color w:val="5B9BD5" w:themeColor="accent5"/>
          <w:sz w:val="22"/>
          <w:szCs w:val="22"/>
        </w:rPr>
      </w:pPr>
      <w:bookmarkStart w:id="17" w:name="_Toc141119891"/>
      <w:r w:rsidRPr="00E4613F">
        <w:rPr>
          <w:rFonts w:asciiTheme="minorHAnsi" w:hAnsiTheme="minorHAnsi" w:cstheme="minorHAnsi"/>
          <w:color w:val="5B9BD5" w:themeColor="accent5"/>
          <w:sz w:val="22"/>
          <w:szCs w:val="22"/>
        </w:rPr>
        <w:t>AGRS Guiding Principles</w:t>
      </w:r>
      <w:bookmarkEnd w:id="17"/>
    </w:p>
    <w:p w14:paraId="23AA8C4B" w14:textId="77777777" w:rsidR="00184D13" w:rsidRPr="00AC5E11" w:rsidRDefault="00184D13"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MPAs-AGRS aligns with the requirements of UNDP's two generic documents, namely: </w:t>
      </w:r>
    </w:p>
    <w:p w14:paraId="60D4CCB8" w14:textId="77777777" w:rsidR="00184D13" w:rsidRPr="00AC5E11" w:rsidRDefault="00184D13"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UNDP Guidance Note, UNDP Social and Environmental Standards (SES) Stakeholder Engagement-Supplemental Guidance: Grievance Redress Mechanisms-2017</w:t>
      </w:r>
    </w:p>
    <w:p w14:paraId="5EBEA6E1" w14:textId="77777777" w:rsidR="00184D13" w:rsidRPr="00AC5E11" w:rsidRDefault="00000000" w:rsidP="00AC5E11">
      <w:pPr>
        <w:spacing w:line="276" w:lineRule="auto"/>
        <w:jc w:val="both"/>
        <w:rPr>
          <w:rFonts w:asciiTheme="minorHAnsi" w:hAnsiTheme="minorHAnsi" w:cstheme="minorHAnsi"/>
          <w:color w:val="000000" w:themeColor="text1"/>
          <w:sz w:val="22"/>
          <w:szCs w:val="22"/>
        </w:rPr>
      </w:pPr>
      <w:hyperlink r:id="rId15" w:history="1">
        <w:r w:rsidR="00184D13" w:rsidRPr="00AC5E11">
          <w:rPr>
            <w:rStyle w:val="Hyperlink"/>
            <w:rFonts w:asciiTheme="minorHAnsi" w:hAnsiTheme="minorHAnsi" w:cstheme="minorHAnsi"/>
            <w:color w:val="000000" w:themeColor="text1"/>
            <w:sz w:val="22"/>
            <w:szCs w:val="22"/>
          </w:rPr>
          <w:t>https://info.undp.org/sites/bpps/SES_Toolkit/SES%20Document%20Library/Uploaded%20October%202016/UNDP%20SES%20Supplemental%20Guidance_Grievance%20Redress%20Mechanisms.pdf</w:t>
        </w:r>
      </w:hyperlink>
    </w:p>
    <w:p w14:paraId="5314DF20" w14:textId="77777777" w:rsidR="00184D13" w:rsidRPr="00AC5E11" w:rsidRDefault="00184D13"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 </w:t>
      </w:r>
    </w:p>
    <w:p w14:paraId="62C0C336" w14:textId="77777777" w:rsidR="00184D13" w:rsidRPr="00AC5E11" w:rsidRDefault="00184D13"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And IFC Good Practice Note-Addressing Grievances from Project-Affected Communities-2009 </w:t>
      </w:r>
      <w:hyperlink r:id="rId16" w:history="1">
        <w:r w:rsidRPr="00AC5E11">
          <w:rPr>
            <w:rStyle w:val="Hyperlink"/>
            <w:rFonts w:asciiTheme="minorHAnsi" w:hAnsiTheme="minorHAnsi" w:cstheme="minorHAnsi"/>
            <w:color w:val="000000" w:themeColor="text1"/>
            <w:sz w:val="22"/>
            <w:szCs w:val="22"/>
          </w:rPr>
          <w:t>https://info.undp.org/sites/bpps/SES_Toolkit/SES%20Document%20Library/Uploaded%20October%202016/UNDP%20SES%20Supplemental%20Guidance_Grievance%20Redress%20Mechanisms.pdf</w:t>
        </w:r>
      </w:hyperlink>
      <w:r w:rsidRPr="00AC5E11">
        <w:rPr>
          <w:rFonts w:asciiTheme="minorHAnsi" w:hAnsiTheme="minorHAnsi" w:cstheme="minorHAnsi"/>
          <w:color w:val="000000" w:themeColor="text1"/>
          <w:sz w:val="22"/>
          <w:szCs w:val="22"/>
        </w:rPr>
        <w:t xml:space="preserve">, and best international practices in the field, which requires that the non-judicial grievance mechanism should be: </w:t>
      </w:r>
    </w:p>
    <w:p w14:paraId="180DE0BC" w14:textId="77777777" w:rsidR="00184D13" w:rsidRPr="00AC5E11" w:rsidRDefault="00184D13"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lastRenderedPageBreak/>
        <w:t>appropriate to the magnitude of impacts and risks caused by the project;</w:t>
      </w:r>
    </w:p>
    <w:p w14:paraId="67735846" w14:textId="77777777" w:rsidR="00184D13" w:rsidRPr="00AC5E11" w:rsidRDefault="00184D13"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communicated to all likely affected people, local communities, and stakeholders as early as possible in the engagement process;</w:t>
      </w:r>
    </w:p>
    <w:p w14:paraId="4F0E5650" w14:textId="77777777" w:rsidR="00184D13" w:rsidRPr="00AC5E11" w:rsidRDefault="00184D13"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accessible to all affected people/entities, including vulnerable groups, without cost, in a language they can comprehend and report in, and in the easiest and fastest mean possible;</w:t>
      </w:r>
    </w:p>
    <w:p w14:paraId="74120F94" w14:textId="77777777" w:rsidR="00184D13" w:rsidRPr="00AC5E11" w:rsidRDefault="00184D13"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enable affected persons to raise grievances in confidence and without prejudice;</w:t>
      </w:r>
    </w:p>
    <w:p w14:paraId="73EC9CC5" w14:textId="77777777" w:rsidR="00184D13" w:rsidRPr="00AC5E11" w:rsidRDefault="00184D13"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not obstructing aggrieved persons' access to judicial or administrative processes;</w:t>
      </w:r>
    </w:p>
    <w:p w14:paraId="57472315" w14:textId="77777777" w:rsidR="00184D13" w:rsidRPr="00AC5E11" w:rsidRDefault="00184D13"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address grievances promptly and in a manner that is transparent, ethical, lawful, rights-based, and understandable to the affected party;</w:t>
      </w:r>
    </w:p>
    <w:p w14:paraId="5F19BDA9" w14:textId="77777777" w:rsidR="00184D13" w:rsidRPr="00AC5E11" w:rsidRDefault="00184D13"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record in writing all appeals and grievance details from the moment of the voicing out of the grievance until the complete implementation of agreed actions up to the satisfaction of the aggrieved person/entity. This includes the date and nature of the appeal or complaint, and any follow-up actions taken, the final decision and how this was communicated to the stakeholder; and</w:t>
      </w:r>
    </w:p>
    <w:p w14:paraId="798DDED9" w14:textId="77777777" w:rsidR="00184D13" w:rsidRPr="00AC5E11" w:rsidRDefault="00184D13"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allow the affected person/entity to redirect the unresolved grievance through a formal route to external or neutral experts.</w:t>
      </w:r>
    </w:p>
    <w:p w14:paraId="62AF4A7C" w14:textId="77777777" w:rsidR="00555830" w:rsidRPr="00E4613F" w:rsidRDefault="00555830" w:rsidP="00AC5E11">
      <w:pPr>
        <w:pStyle w:val="Heading3"/>
        <w:spacing w:line="276" w:lineRule="auto"/>
        <w:jc w:val="both"/>
        <w:rPr>
          <w:rFonts w:asciiTheme="minorHAnsi" w:hAnsiTheme="minorHAnsi" w:cstheme="minorHAnsi"/>
          <w:color w:val="5B9BD5" w:themeColor="accent5"/>
          <w:sz w:val="22"/>
          <w:szCs w:val="22"/>
        </w:rPr>
      </w:pPr>
      <w:bookmarkStart w:id="18" w:name="_Toc141119892"/>
      <w:r w:rsidRPr="00E4613F">
        <w:rPr>
          <w:rFonts w:asciiTheme="minorHAnsi" w:hAnsiTheme="minorHAnsi" w:cstheme="minorHAnsi"/>
          <w:color w:val="5B9BD5" w:themeColor="accent5"/>
          <w:sz w:val="22"/>
          <w:szCs w:val="22"/>
        </w:rPr>
        <w:t>National Grievance Redress Regulation</w:t>
      </w:r>
      <w:bookmarkEnd w:id="18"/>
      <w:r w:rsidRPr="00E4613F">
        <w:rPr>
          <w:rFonts w:asciiTheme="minorHAnsi" w:hAnsiTheme="minorHAnsi" w:cstheme="minorHAnsi"/>
          <w:color w:val="5B9BD5" w:themeColor="accent5"/>
          <w:sz w:val="22"/>
          <w:szCs w:val="22"/>
        </w:rPr>
        <w:t xml:space="preserve"> </w:t>
      </w:r>
    </w:p>
    <w:p w14:paraId="4DD68F9E" w14:textId="77777777" w:rsidR="00BA74DE" w:rsidRPr="00AC5E11" w:rsidRDefault="00BA74DE" w:rsidP="00AC5E11">
      <w:pPr>
        <w:pStyle w:val="ListParagraph"/>
        <w:spacing w:line="276" w:lineRule="auto"/>
        <w:ind w:left="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project AGRS should be aligned and in fulfillment of the following national grievance redress regulations:</w:t>
      </w:r>
    </w:p>
    <w:p w14:paraId="3B507F8F" w14:textId="77777777" w:rsidR="00BA74DE" w:rsidRPr="00E4613F" w:rsidRDefault="00BA74DE" w:rsidP="00AC5E11">
      <w:pPr>
        <w:spacing w:line="276" w:lineRule="auto"/>
        <w:jc w:val="both"/>
        <w:rPr>
          <w:rFonts w:asciiTheme="minorHAnsi" w:hAnsiTheme="minorHAnsi" w:cstheme="minorHAnsi"/>
          <w:b/>
          <w:bCs/>
          <w:color w:val="5B9BD5" w:themeColor="accent5"/>
          <w:sz w:val="22"/>
          <w:szCs w:val="22"/>
        </w:rPr>
      </w:pPr>
      <w:r w:rsidRPr="00E4613F">
        <w:rPr>
          <w:rFonts w:asciiTheme="minorHAnsi" w:hAnsiTheme="minorHAnsi" w:cstheme="minorHAnsi"/>
          <w:b/>
          <w:bCs/>
          <w:color w:val="5B9BD5" w:themeColor="accent5"/>
          <w:sz w:val="22"/>
          <w:szCs w:val="22"/>
          <w:lang w:eastAsia="zh-CN"/>
        </w:rPr>
        <w:t>Article 7 of Nature Reserve Regulations of the People's Republic of China</w:t>
      </w:r>
    </w:p>
    <w:p w14:paraId="1A3A5EA7"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People's governments at or above the county level shall strengthen the leadership of the work of nature reserves. All units and individuals should protect the natural environment and natural resources in nature reserves and have the right to report and accuse units and individuals who destroy or encroach on nature reserves. </w:t>
      </w:r>
    </w:p>
    <w:p w14:paraId="4C4DEE01"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Source: </w:t>
      </w:r>
      <w:hyperlink r:id="rId17" w:history="1">
        <w:r w:rsidRPr="00AC5E11">
          <w:rPr>
            <w:rStyle w:val="Hyperlink"/>
            <w:rFonts w:asciiTheme="minorHAnsi" w:hAnsiTheme="minorHAnsi" w:cstheme="minorHAnsi"/>
            <w:color w:val="000000" w:themeColor="text1"/>
            <w:sz w:val="22"/>
            <w:szCs w:val="22"/>
            <w:lang w:eastAsia="zh-CN"/>
          </w:rPr>
          <w:t>http://www.gov.cn/zhengce/2020-12/26/content_5575048.htm</w:t>
        </w:r>
      </w:hyperlink>
      <w:r w:rsidRPr="00AC5E11">
        <w:rPr>
          <w:rFonts w:asciiTheme="minorHAnsi" w:hAnsiTheme="minorHAnsi" w:cstheme="minorHAnsi"/>
          <w:color w:val="000000" w:themeColor="text1"/>
          <w:sz w:val="22"/>
          <w:szCs w:val="22"/>
          <w:lang w:eastAsia="zh-CN"/>
        </w:rPr>
        <w:t xml:space="preserve"> Regulations of the People's Republic of China on Nature Reserves</w:t>
      </w:r>
    </w:p>
    <w:p w14:paraId="64B08530"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p>
    <w:p w14:paraId="62F260B2" w14:textId="77777777" w:rsidR="00BA74DE" w:rsidRPr="00E4613F" w:rsidRDefault="00BA74DE" w:rsidP="00AC5E11">
      <w:pPr>
        <w:spacing w:line="276" w:lineRule="auto"/>
        <w:jc w:val="both"/>
        <w:rPr>
          <w:rFonts w:asciiTheme="minorHAnsi" w:hAnsiTheme="minorHAnsi" w:cstheme="minorHAnsi"/>
          <w:b/>
          <w:bCs/>
          <w:color w:val="5B9BD5" w:themeColor="accent5"/>
          <w:sz w:val="22"/>
          <w:szCs w:val="22"/>
        </w:rPr>
      </w:pPr>
      <w:r w:rsidRPr="00E4613F">
        <w:rPr>
          <w:rFonts w:asciiTheme="minorHAnsi" w:hAnsiTheme="minorHAnsi" w:cstheme="minorHAnsi"/>
          <w:b/>
          <w:bCs/>
          <w:color w:val="5B9BD5" w:themeColor="accent5"/>
          <w:sz w:val="22"/>
          <w:szCs w:val="22"/>
          <w:lang w:eastAsia="zh-CN"/>
        </w:rPr>
        <w:t xml:space="preserve">Article 3 of Marine nature reserve management measures </w:t>
      </w:r>
    </w:p>
    <w:p w14:paraId="077479D7"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Any unit or individual should protect the marine nature reserve and have the right to stop and report encroachment on the marine nature reserve. </w:t>
      </w:r>
    </w:p>
    <w:p w14:paraId="1A72D32C"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Source: </w:t>
      </w:r>
      <w:hyperlink r:id="rId18" w:history="1">
        <w:r w:rsidRPr="00AC5E11">
          <w:rPr>
            <w:rStyle w:val="Hyperlink"/>
            <w:rFonts w:asciiTheme="minorHAnsi" w:hAnsiTheme="minorHAnsi" w:cstheme="minorHAnsi"/>
            <w:color w:val="000000" w:themeColor="text1"/>
            <w:sz w:val="22"/>
            <w:szCs w:val="22"/>
            <w:lang w:eastAsia="zh-CN"/>
          </w:rPr>
          <w:t>https://www.mee.gov.cn/ywgz/fgbz/gz/200609/t20060913_92771.shtml</w:t>
        </w:r>
      </w:hyperlink>
      <w:r w:rsidRPr="00AC5E11">
        <w:rPr>
          <w:rFonts w:asciiTheme="minorHAnsi" w:hAnsiTheme="minorHAnsi" w:cstheme="minorHAnsi"/>
          <w:color w:val="000000" w:themeColor="text1"/>
          <w:sz w:val="22"/>
          <w:szCs w:val="22"/>
          <w:lang w:eastAsia="zh-CN"/>
        </w:rPr>
        <w:t xml:space="preserve"> Measures for the Management of Marine Nature Reserves</w:t>
      </w:r>
    </w:p>
    <w:p w14:paraId="421BFCF3"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p>
    <w:p w14:paraId="46C3D86F" w14:textId="2EA872BC" w:rsidR="00BA74DE" w:rsidRPr="00E4613F" w:rsidRDefault="00EB74D6" w:rsidP="00AC5E11">
      <w:pPr>
        <w:spacing w:line="276" w:lineRule="auto"/>
        <w:jc w:val="both"/>
        <w:rPr>
          <w:rFonts w:asciiTheme="minorHAnsi" w:hAnsiTheme="minorHAnsi" w:cstheme="minorHAnsi"/>
          <w:b/>
          <w:bCs/>
          <w:color w:val="5B9BD5" w:themeColor="accent5"/>
          <w:sz w:val="22"/>
          <w:szCs w:val="22"/>
        </w:rPr>
      </w:pPr>
      <w:r>
        <w:rPr>
          <w:rFonts w:asciiTheme="minorHAnsi" w:hAnsiTheme="minorHAnsi" w:cstheme="minorHAnsi"/>
          <w:b/>
          <w:bCs/>
          <w:color w:val="5B9BD5" w:themeColor="accent5"/>
          <w:sz w:val="22"/>
          <w:szCs w:val="22"/>
          <w:lang w:eastAsia="zh-CN"/>
        </w:rPr>
        <w:t>L</w:t>
      </w:r>
      <w:r w:rsidR="00BA74DE" w:rsidRPr="00E4613F">
        <w:rPr>
          <w:rFonts w:asciiTheme="minorHAnsi" w:hAnsiTheme="minorHAnsi" w:cstheme="minorHAnsi"/>
          <w:b/>
          <w:bCs/>
          <w:color w:val="5B9BD5" w:themeColor="accent5"/>
          <w:sz w:val="22"/>
          <w:szCs w:val="22"/>
          <w:lang w:eastAsia="zh-CN"/>
        </w:rPr>
        <w:t>itigation of marine civil prosecution</w:t>
      </w:r>
    </w:p>
    <w:p w14:paraId="6252F237"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Procuratorial organs should fully respect the priority status of the relevant administrative organs in the field of public welfare protection of marine natural resources and ecological environment in the performance of their duties and actively play the procuratorial function to support the relevant administrative organs to file lawsuits for compensation for damage to marine natural resources and ecological environment. If the maritime regulatory authority does not timely file a damage compensation lawsuit, the procuratorial authorities can urge it to prosecute according to law; when there is still no </w:t>
      </w:r>
      <w:r w:rsidRPr="00AC5E11">
        <w:rPr>
          <w:rFonts w:asciiTheme="minorHAnsi" w:hAnsiTheme="minorHAnsi" w:cstheme="minorHAnsi"/>
          <w:color w:val="000000" w:themeColor="text1"/>
          <w:sz w:val="22"/>
          <w:szCs w:val="22"/>
          <w:lang w:eastAsia="zh-CN"/>
        </w:rPr>
        <w:lastRenderedPageBreak/>
        <w:t>lawsuit filed after urging, the procuratorial authorities can file a public interest litigation of marine civil prosecution.</w:t>
      </w:r>
    </w:p>
    <w:p w14:paraId="2323044B"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p>
    <w:p w14:paraId="116882B2"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In principle, for the same marine pollution and ecological damage, when the natural resources and ecological damage lawsuit, as well as the civil public interest lawsuit for the marine environment, are separately filed, the same trial organization shall first hear the ecological damage lawsuit and then hear the public interest litigation case not covered by the previous case.</w:t>
      </w:r>
    </w:p>
    <w:p w14:paraId="716AAB25"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p>
    <w:p w14:paraId="2434AB65"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China's marine ecosystem is under double the pressure of development and land-and-sea pollution, and problems such as offshore pollution, illegal fishing, illegal sea reclamation, and offshore oil spills still exist. Article 89, paragraph 2 of the Marine Environmental Protection Law stipulates that the marine environmental supervision department has the right to represent the state and file lawsuits for damages against those responsible for damaging marine ecology, marine aquatic resources, and MPAs. In July 2017, the procuratorial public interest litigation system was formally established; in February 2019, the Supreme Prosecutor was deployed to carry out "guarding the sea," a particular supervision activity of procuratorial public interest litigation. Since then, the coastal procuratorial organs at the provincial level have actively played the functions around the irregular setting of outfalls into the sea, insufficient prevention and control of pollution from land-based sources, the implementation of marine pollution prevention and control measures not in place, the marine ecological protection and restoration work lagging, the marine environment supervision and management system not fully implemented, etc., and has handled several influential and typical procuratorial cases of public interest litigation.</w:t>
      </w:r>
    </w:p>
    <w:p w14:paraId="13A00C66"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Source: </w:t>
      </w:r>
      <w:hyperlink r:id="rId19" w:history="1">
        <w:r w:rsidRPr="00AC5E11">
          <w:rPr>
            <w:rStyle w:val="Hyperlink"/>
            <w:rFonts w:asciiTheme="minorHAnsi" w:hAnsiTheme="minorHAnsi" w:cstheme="minorHAnsi"/>
            <w:color w:val="000000" w:themeColor="text1"/>
            <w:sz w:val="22"/>
            <w:szCs w:val="22"/>
            <w:lang w:eastAsia="zh-CN"/>
          </w:rPr>
          <w:t>https://www.spp.gov.cn/spp/llyj/202012/t20201221_489490.shtml</w:t>
        </w:r>
      </w:hyperlink>
    </w:p>
    <w:p w14:paraId="7E085C33"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p>
    <w:p w14:paraId="21C604BE" w14:textId="77777777" w:rsidR="00BA74DE" w:rsidRPr="00AC5E11" w:rsidRDefault="00BA74DE"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lang w:eastAsia="zh-CN"/>
        </w:rPr>
        <w:t xml:space="preserve"> </w:t>
      </w:r>
      <w:r w:rsidRPr="00E4613F">
        <w:rPr>
          <w:rFonts w:asciiTheme="minorHAnsi" w:hAnsiTheme="minorHAnsi" w:cstheme="minorHAnsi"/>
          <w:b/>
          <w:bCs/>
          <w:color w:val="5B9BD5" w:themeColor="accent5"/>
          <w:sz w:val="22"/>
          <w:szCs w:val="22"/>
          <w:lang w:eastAsia="zh-CN"/>
        </w:rPr>
        <w:t>Other complaint and grievance channels</w:t>
      </w:r>
    </w:p>
    <w:p w14:paraId="44B0BC5F" w14:textId="77777777" w:rsidR="00BA74DE" w:rsidRPr="00AC5E11" w:rsidRDefault="00BA74DE" w:rsidP="0021397E">
      <w:pPr>
        <w:widowControl w:val="0"/>
        <w:numPr>
          <w:ilvl w:val="0"/>
          <w:numId w:val="7"/>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The online channel of the State Bureau of Letters and Visits: It refers to the activities of citizens, legal persons, or other organizations reflecting the situation, putting forward suggestions, opinions, or complaints through platforms such as government websites, mailboxes, mobile clients, and WeChat subscriptions, which are handled by relevant organs according to the law.</w:t>
      </w:r>
    </w:p>
    <w:p w14:paraId="4B377010"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p>
    <w:p w14:paraId="28D2F0B4" w14:textId="77777777" w:rsidR="00BA74DE" w:rsidRPr="00AC5E11" w:rsidRDefault="00BA74DE" w:rsidP="0021397E">
      <w:pPr>
        <w:widowControl w:val="0"/>
        <w:numPr>
          <w:ilvl w:val="0"/>
          <w:numId w:val="7"/>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Twelve thousand three hundred forty-five government service hotlines: It accepts all kinds of non-emergency requests from enterprises and the public, including consultation, requests for help, complaints, reports, and suggestions in the fields of economic regulation, market supervision, social management, public services, ecological and environmental protection, etc.</w:t>
      </w:r>
    </w:p>
    <w:p w14:paraId="3F68E988" w14:textId="77777777" w:rsidR="00BA74DE" w:rsidRPr="00AC5E11" w:rsidRDefault="00BA74DE" w:rsidP="00AC5E11">
      <w:pPr>
        <w:spacing w:line="276" w:lineRule="auto"/>
        <w:jc w:val="both"/>
        <w:rPr>
          <w:rFonts w:asciiTheme="minorHAnsi" w:hAnsiTheme="minorHAnsi" w:cstheme="minorHAnsi"/>
          <w:color w:val="000000" w:themeColor="text1"/>
          <w:sz w:val="22"/>
          <w:szCs w:val="22"/>
        </w:rPr>
      </w:pPr>
    </w:p>
    <w:p w14:paraId="36D3CC77" w14:textId="77777777" w:rsidR="00BA74DE" w:rsidRPr="00AC5E11" w:rsidRDefault="00BA74DE" w:rsidP="0021397E">
      <w:pPr>
        <w:widowControl w:val="0"/>
        <w:numPr>
          <w:ilvl w:val="0"/>
          <w:numId w:val="7"/>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Twelve thousand three hundred sixty-nine environmental protection hotlines: It means that through the environmental protection hotline, the public can report to the authoritative ecological and environmental departments at all levels the issues, including environmental pollution, ecological damage, and other violations of ecological and environmental laws, regulations, rules, and relevant provisions, requesting the authorities to deal with the issues following the law.</w:t>
      </w:r>
    </w:p>
    <w:p w14:paraId="24A4148F" w14:textId="77777777" w:rsidR="001F73C8" w:rsidRDefault="001F73C8" w:rsidP="00AC5E11">
      <w:pPr>
        <w:spacing w:line="276" w:lineRule="auto"/>
        <w:jc w:val="both"/>
        <w:rPr>
          <w:rFonts w:asciiTheme="minorHAnsi" w:hAnsiTheme="minorHAnsi" w:cstheme="minorHAnsi"/>
          <w:color w:val="000000" w:themeColor="text1"/>
          <w:sz w:val="22"/>
          <w:szCs w:val="22"/>
        </w:rPr>
      </w:pPr>
    </w:p>
    <w:p w14:paraId="5C62685C" w14:textId="77777777" w:rsidR="001F73C8" w:rsidRDefault="001F73C8" w:rsidP="00AC5E11">
      <w:pPr>
        <w:spacing w:line="276" w:lineRule="auto"/>
        <w:jc w:val="both"/>
        <w:rPr>
          <w:rFonts w:asciiTheme="minorHAnsi" w:hAnsiTheme="minorHAnsi" w:cstheme="minorHAnsi"/>
          <w:color w:val="000000" w:themeColor="text1"/>
          <w:sz w:val="22"/>
          <w:szCs w:val="22"/>
        </w:rPr>
      </w:pPr>
    </w:p>
    <w:p w14:paraId="7657C4B3" w14:textId="374A41BD" w:rsidR="00BA74DE" w:rsidRPr="001F73C8" w:rsidRDefault="00BA74DE" w:rsidP="001F73C8">
      <w:pPr>
        <w:pStyle w:val="Heading3"/>
        <w:spacing w:line="276" w:lineRule="auto"/>
        <w:jc w:val="both"/>
        <w:rPr>
          <w:rFonts w:asciiTheme="minorHAnsi" w:hAnsiTheme="minorHAnsi" w:cstheme="minorHAnsi"/>
          <w:color w:val="5B9BD5" w:themeColor="accent5"/>
          <w:sz w:val="22"/>
          <w:szCs w:val="22"/>
        </w:rPr>
      </w:pPr>
      <w:bookmarkStart w:id="19" w:name="_Toc141119893"/>
      <w:r w:rsidRPr="001F73C8">
        <w:rPr>
          <w:rFonts w:asciiTheme="minorHAnsi" w:hAnsiTheme="minorHAnsi" w:cstheme="minorHAnsi"/>
          <w:color w:val="5B9BD5" w:themeColor="accent5"/>
          <w:sz w:val="22"/>
          <w:szCs w:val="22"/>
        </w:rPr>
        <w:lastRenderedPageBreak/>
        <w:t xml:space="preserve">Institutional </w:t>
      </w:r>
      <w:r w:rsidR="001F73C8">
        <w:rPr>
          <w:rFonts w:asciiTheme="minorHAnsi" w:hAnsiTheme="minorHAnsi" w:cstheme="minorHAnsi"/>
          <w:color w:val="5B9BD5" w:themeColor="accent5"/>
          <w:sz w:val="22"/>
          <w:szCs w:val="22"/>
        </w:rPr>
        <w:t>Functions</w:t>
      </w:r>
      <w:r w:rsidRPr="001F73C8">
        <w:rPr>
          <w:rFonts w:asciiTheme="minorHAnsi" w:hAnsiTheme="minorHAnsi" w:cstheme="minorHAnsi"/>
          <w:color w:val="5B9BD5" w:themeColor="accent5"/>
          <w:sz w:val="22"/>
          <w:szCs w:val="22"/>
        </w:rPr>
        <w:t xml:space="preserve"> of the AGRS</w:t>
      </w:r>
      <w:bookmarkEnd w:id="19"/>
    </w:p>
    <w:p w14:paraId="2021EE35" w14:textId="77777777" w:rsidR="00BA74DE" w:rsidRPr="00AC5E11" w:rsidRDefault="00BA74DE"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color w:val="000000" w:themeColor="text1"/>
          <w:sz w:val="22"/>
          <w:szCs w:val="22"/>
        </w:rPr>
        <w:t>During the implementation of MPA-projects' activities, the MPAs-Administration will be responsible to:</w:t>
      </w:r>
    </w:p>
    <w:p w14:paraId="50BC1F60" w14:textId="77777777" w:rsidR="00BA74DE" w:rsidRPr="00AC5E11" w:rsidRDefault="00BA74DE"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 information and services to resource persons, as required by the AGRS, to deal with the reported appeals and grievances;</w:t>
      </w:r>
    </w:p>
    <w:p w14:paraId="5C0C8196" w14:textId="77777777" w:rsidR="00BA74DE" w:rsidRPr="00AC5E11" w:rsidRDefault="00BA74DE"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register appeals and grievances using a prescribed AGRS-Template;</w:t>
      </w:r>
    </w:p>
    <w:p w14:paraId="66D43DEB" w14:textId="77777777" w:rsidR="00BA74DE" w:rsidRPr="00AC5E11" w:rsidRDefault="00BA74DE"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document AGRS proceedings, decisions, and recommendations;</w:t>
      </w:r>
    </w:p>
    <w:p w14:paraId="775845D2" w14:textId="77777777" w:rsidR="00BA74DE" w:rsidRPr="00AC5E11" w:rsidRDefault="00BA74DE"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maintain the appeal and grievance-related documents and reports;</w:t>
      </w:r>
    </w:p>
    <w:p w14:paraId="107B873F" w14:textId="77777777" w:rsidR="00BA74DE" w:rsidRPr="00AC5E11" w:rsidRDefault="00BA74DE"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facilitate arrangements for field visits; and</w:t>
      </w:r>
    </w:p>
    <w:p w14:paraId="6E003C66" w14:textId="77777777" w:rsidR="00BA74DE" w:rsidRPr="00AC5E11" w:rsidRDefault="00BA74DE"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present timely feedback to affected persons and agencies involved in appeals and grievances.</w:t>
      </w:r>
    </w:p>
    <w:p w14:paraId="3B4B2BA8" w14:textId="506AC8EF" w:rsidR="00BA74DE" w:rsidRPr="00AC5E11" w:rsidRDefault="00BA74DE" w:rsidP="009829A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It is worth noting that other grievance systems are already in operation by line ministries, for example. The proposed AGRS shall not undermine nor contradict the existing grievance systems.  </w:t>
      </w:r>
    </w:p>
    <w:p w14:paraId="7428BD12" w14:textId="77777777" w:rsidR="00555830" w:rsidRPr="00302117" w:rsidRDefault="00555830" w:rsidP="00AC5E11">
      <w:pPr>
        <w:pStyle w:val="Heading3"/>
        <w:spacing w:line="276" w:lineRule="auto"/>
        <w:jc w:val="both"/>
        <w:rPr>
          <w:rFonts w:asciiTheme="minorHAnsi" w:hAnsiTheme="minorHAnsi" w:cstheme="minorHAnsi"/>
          <w:color w:val="5B9BD5" w:themeColor="accent5"/>
          <w:sz w:val="22"/>
          <w:szCs w:val="22"/>
        </w:rPr>
      </w:pPr>
      <w:bookmarkStart w:id="20" w:name="_Toc141119894"/>
      <w:r w:rsidRPr="00302117">
        <w:rPr>
          <w:rFonts w:asciiTheme="minorHAnsi" w:hAnsiTheme="minorHAnsi" w:cstheme="minorHAnsi"/>
          <w:color w:val="5B9BD5" w:themeColor="accent5"/>
          <w:sz w:val="22"/>
          <w:szCs w:val="22"/>
        </w:rPr>
        <w:t>Work Processes of the AGRS</w:t>
      </w:r>
      <w:bookmarkEnd w:id="20"/>
    </w:p>
    <w:p w14:paraId="59EA572B" w14:textId="53CAD41A"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typical steps in the appeal and grievance redress system proposed by MPAs-Administration can be tailored to the project area and context. The main work processes are seven layers explained in detail in </w:t>
      </w:r>
      <w:r w:rsidRPr="00DF46E1">
        <w:rPr>
          <w:rFonts w:asciiTheme="minorHAnsi" w:hAnsiTheme="minorHAnsi" w:cstheme="minorHAnsi"/>
          <w:color w:val="000000" w:themeColor="text1"/>
          <w:sz w:val="22"/>
          <w:szCs w:val="22"/>
        </w:rPr>
        <w:t xml:space="preserve">Figure </w:t>
      </w:r>
      <w:r w:rsidR="00DF46E1" w:rsidRPr="00DF46E1">
        <w:rPr>
          <w:rFonts w:asciiTheme="minorHAnsi" w:hAnsiTheme="minorHAnsi" w:cstheme="minorHAnsi"/>
          <w:color w:val="000000" w:themeColor="text1"/>
          <w:sz w:val="22"/>
          <w:szCs w:val="22"/>
        </w:rPr>
        <w:t>02</w:t>
      </w:r>
      <w:r w:rsidRPr="00DF46E1">
        <w:rPr>
          <w:rFonts w:asciiTheme="minorHAnsi" w:hAnsiTheme="minorHAnsi" w:cstheme="minorHAnsi"/>
          <w:color w:val="000000" w:themeColor="text1"/>
          <w:sz w:val="22"/>
          <w:szCs w:val="22"/>
        </w:rPr>
        <w:t xml:space="preserve"> exhibiting</w:t>
      </w:r>
      <w:r w:rsidRPr="00AC5E11">
        <w:rPr>
          <w:rFonts w:asciiTheme="minorHAnsi" w:hAnsiTheme="minorHAnsi" w:cstheme="minorHAnsi"/>
          <w:color w:val="000000" w:themeColor="text1"/>
          <w:sz w:val="22"/>
          <w:szCs w:val="22"/>
        </w:rPr>
        <w:t xml:space="preserve"> the proposed generic work processes for the AGRS. </w:t>
      </w:r>
    </w:p>
    <w:p w14:paraId="0E1F0196" w14:textId="77777777" w:rsidR="00555830" w:rsidRPr="00AC5E11" w:rsidRDefault="00555830" w:rsidP="0021397E">
      <w:pPr>
        <w:pStyle w:val="Numbering"/>
        <w:numPr>
          <w:ilvl w:val="0"/>
          <w:numId w:val="10"/>
        </w:numPr>
        <w:spacing w:line="276" w:lineRule="auto"/>
        <w:ind w:left="450" w:hanging="45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Receive and register an appeal or a grievance</w:t>
      </w:r>
    </w:p>
    <w:p w14:paraId="568C9FB9" w14:textId="77777777" w:rsidR="00555830" w:rsidRPr="00AC5E11" w:rsidRDefault="00555830" w:rsidP="0021397E">
      <w:pPr>
        <w:pStyle w:val="Numbering"/>
        <w:numPr>
          <w:ilvl w:val="0"/>
          <w:numId w:val="10"/>
        </w:numPr>
        <w:spacing w:line="276" w:lineRule="auto"/>
        <w:ind w:left="450" w:hanging="45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Acknowledge, Assess, Assign</w:t>
      </w:r>
    </w:p>
    <w:p w14:paraId="6BD859F1" w14:textId="77777777" w:rsidR="00555830" w:rsidRPr="00AC5E11" w:rsidRDefault="00555830" w:rsidP="0021397E">
      <w:pPr>
        <w:pStyle w:val="Numbering"/>
        <w:numPr>
          <w:ilvl w:val="0"/>
          <w:numId w:val="10"/>
        </w:numPr>
        <w:spacing w:line="276" w:lineRule="auto"/>
        <w:ind w:left="450" w:hanging="45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Develop a proposed response</w:t>
      </w:r>
    </w:p>
    <w:p w14:paraId="65FF554E" w14:textId="77777777" w:rsidR="00555830" w:rsidRPr="00AC5E11" w:rsidRDefault="00555830" w:rsidP="0021397E">
      <w:pPr>
        <w:pStyle w:val="Numbering"/>
        <w:numPr>
          <w:ilvl w:val="0"/>
          <w:numId w:val="10"/>
        </w:numPr>
        <w:spacing w:line="276" w:lineRule="auto"/>
        <w:ind w:left="450" w:hanging="45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Communicate the proposed response to the complainant and seek agreement on the response </w:t>
      </w:r>
    </w:p>
    <w:p w14:paraId="0F787A9D" w14:textId="77777777" w:rsidR="00555830" w:rsidRPr="00AC5E11" w:rsidRDefault="00555830" w:rsidP="0021397E">
      <w:pPr>
        <w:pStyle w:val="Numbering"/>
        <w:numPr>
          <w:ilvl w:val="0"/>
          <w:numId w:val="10"/>
        </w:numPr>
        <w:spacing w:line="276" w:lineRule="auto"/>
        <w:ind w:left="450" w:hanging="45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Implement the response to resolve the grievance</w:t>
      </w:r>
    </w:p>
    <w:p w14:paraId="1C049462" w14:textId="77777777" w:rsidR="00555830" w:rsidRPr="00AC5E11" w:rsidRDefault="00555830" w:rsidP="0021397E">
      <w:pPr>
        <w:pStyle w:val="Numbering"/>
        <w:numPr>
          <w:ilvl w:val="0"/>
          <w:numId w:val="10"/>
        </w:numPr>
        <w:spacing w:line="276" w:lineRule="auto"/>
        <w:ind w:left="450" w:hanging="45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Review the response if unsuccessful</w:t>
      </w:r>
    </w:p>
    <w:p w14:paraId="15FC3B75" w14:textId="77777777" w:rsidR="00336E5E" w:rsidRPr="00AC5E11" w:rsidRDefault="00336E5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br w:type="page"/>
      </w:r>
    </w:p>
    <w:p w14:paraId="58BF38AA" w14:textId="6976714A" w:rsidR="00336E5E" w:rsidRPr="00AC5E11" w:rsidRDefault="008B2D7C" w:rsidP="00441BAE">
      <w:pPr>
        <w:spacing w:line="276" w:lineRule="auto"/>
        <w:ind w:right="-1440"/>
        <w:jc w:val="both"/>
        <w:rPr>
          <w:rFonts w:asciiTheme="minorHAnsi" w:eastAsiaTheme="minorHAnsi" w:hAnsiTheme="minorHAnsi" w:cstheme="minorHAnsi"/>
          <w:color w:val="000000" w:themeColor="text1"/>
          <w:sz w:val="22"/>
          <w:szCs w:val="22"/>
        </w:rPr>
      </w:pPr>
      <w:r>
        <w:rPr>
          <w:noProof/>
        </w:rPr>
        <w:lastRenderedPageBreak/>
        <mc:AlternateContent>
          <mc:Choice Requires="wpg">
            <w:drawing>
              <wp:anchor distT="0" distB="0" distL="114300" distR="114300" simplePos="0" relativeHeight="251694080" behindDoc="0" locked="0" layoutInCell="1" allowOverlap="1" wp14:anchorId="7FE500B7" wp14:editId="2AF1A483">
                <wp:simplePos x="0" y="0"/>
                <wp:positionH relativeFrom="column">
                  <wp:posOffset>-237744</wp:posOffset>
                </wp:positionH>
                <wp:positionV relativeFrom="paragraph">
                  <wp:posOffset>721868</wp:posOffset>
                </wp:positionV>
                <wp:extent cx="6449187" cy="7388352"/>
                <wp:effectExtent l="0" t="0" r="15240" b="15875"/>
                <wp:wrapNone/>
                <wp:docPr id="62" name="Group 61">
                  <a:extLst xmlns:a="http://schemas.openxmlformats.org/drawingml/2006/main">
                    <a:ext uri="{FF2B5EF4-FFF2-40B4-BE49-F238E27FC236}">
                      <a16:creationId xmlns:a16="http://schemas.microsoft.com/office/drawing/2014/main" id="{A49F0DB2-19C4-8D68-D208-14765757E671}"/>
                    </a:ext>
                  </a:extLst>
                </wp:docPr>
                <wp:cNvGraphicFramePr/>
                <a:graphic xmlns:a="http://schemas.openxmlformats.org/drawingml/2006/main">
                  <a:graphicData uri="http://schemas.microsoft.com/office/word/2010/wordprocessingGroup">
                    <wpg:wgp>
                      <wpg:cNvGrpSpPr/>
                      <wpg:grpSpPr>
                        <a:xfrm>
                          <a:off x="0" y="0"/>
                          <a:ext cx="6449187" cy="7388352"/>
                          <a:chOff x="0" y="0"/>
                          <a:chExt cx="10858469" cy="11057032"/>
                        </a:xfrm>
                      </wpg:grpSpPr>
                      <wps:wsp>
                        <wps:cNvPr id="2092924586" name="Rectangle 2092924586">
                          <a:extLst>
                            <a:ext uri="{FF2B5EF4-FFF2-40B4-BE49-F238E27FC236}">
                              <a16:creationId xmlns:a16="http://schemas.microsoft.com/office/drawing/2014/main" id="{96DFC245-2358-971D-3F1A-7E1B0196213B}"/>
                            </a:ext>
                          </a:extLst>
                        </wps:cNvPr>
                        <wps:cNvSpPr/>
                        <wps:spPr>
                          <a:xfrm>
                            <a:off x="3512950" y="0"/>
                            <a:ext cx="3275264" cy="981063"/>
                          </a:xfrm>
                          <a:prstGeom prst="rec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A61284"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AFFECTED PERSON/ENTITY</w:t>
                              </w:r>
                            </w:p>
                            <w:p w14:paraId="15210881" w14:textId="77777777" w:rsidR="008B2D7C" w:rsidRDefault="008B2D7C" w:rsidP="008B2D7C">
                              <w:pPr>
                                <w:jc w:val="center"/>
                                <w:textAlignment w:val="baseline"/>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 xml:space="preserve"> SHARED A GRIEVANCE</w:t>
                              </w:r>
                            </w:p>
                          </w:txbxContent>
                        </wps:txbx>
                        <wps:bodyPr rtlCol="0" anchor="ctr"/>
                      </wps:wsp>
                      <wps:wsp>
                        <wps:cNvPr id="336473062" name="Snip Single Corner Rectangle 336473062">
                          <a:extLst>
                            <a:ext uri="{FF2B5EF4-FFF2-40B4-BE49-F238E27FC236}">
                              <a16:creationId xmlns:a16="http://schemas.microsoft.com/office/drawing/2014/main" id="{7D1531EF-2714-8932-AAF5-3AEF69B011FB}"/>
                            </a:ext>
                          </a:extLst>
                        </wps:cNvPr>
                        <wps:cNvSpPr/>
                        <wps:spPr>
                          <a:xfrm>
                            <a:off x="3503310" y="1834250"/>
                            <a:ext cx="3287964" cy="978804"/>
                          </a:xfrm>
                          <a:prstGeom prst="snip1Rect">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txbx>
                          <w:txbxContent>
                            <w:p w14:paraId="2F4FF955" w14:textId="77777777" w:rsidR="008B2D7C" w:rsidRDefault="008B2D7C" w:rsidP="008B2D7C">
                              <w:pPr>
                                <w:jc w:val="center"/>
                                <w:textAlignment w:val="baseline"/>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MPAs-ADMINISTRATION</w:t>
                              </w:r>
                            </w:p>
                            <w:p w14:paraId="2A1CFBC3" w14:textId="77777777" w:rsidR="008B2D7C" w:rsidRDefault="008B2D7C" w:rsidP="008B2D7C">
                              <w:pPr>
                                <w:jc w:val="center"/>
                                <w:textAlignment w:val="baseline"/>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RECEIVED &amp; VALIDATE THE GRIEVANCE</w:t>
                              </w:r>
                            </w:p>
                          </w:txbxContent>
                        </wps:txbx>
                        <wps:bodyPr rtlCol="0" anchor="ctr"/>
                      </wps:wsp>
                      <wps:wsp>
                        <wps:cNvPr id="480217946" name="Snip Single Corner Rectangle 480217946">
                          <a:extLst>
                            <a:ext uri="{FF2B5EF4-FFF2-40B4-BE49-F238E27FC236}">
                              <a16:creationId xmlns:a16="http://schemas.microsoft.com/office/drawing/2014/main" id="{369CB7FC-0AA1-4244-A07B-E150EB3F9D73}"/>
                            </a:ext>
                          </a:extLst>
                        </wps:cNvPr>
                        <wps:cNvSpPr/>
                        <wps:spPr>
                          <a:xfrm>
                            <a:off x="3503377" y="3626723"/>
                            <a:ext cx="3287962" cy="972825"/>
                          </a:xfrm>
                          <a:prstGeom prst="snip1Rect">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F31F10"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MPAs-ADMINISTRATION</w:t>
                              </w:r>
                            </w:p>
                            <w:p w14:paraId="6DFB7DA1"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 xml:space="preserve">ADDRESS THE GRIEVANCE </w:t>
                              </w:r>
                            </w:p>
                          </w:txbxContent>
                        </wps:txbx>
                        <wps:bodyPr rtlCol="0" anchor="ctr"/>
                      </wps:wsp>
                      <wps:wsp>
                        <wps:cNvPr id="247398118" name="Round Diagonal Corner Rectangle 247398118">
                          <a:extLst>
                            <a:ext uri="{FF2B5EF4-FFF2-40B4-BE49-F238E27FC236}">
                              <a16:creationId xmlns:a16="http://schemas.microsoft.com/office/drawing/2014/main" id="{D2E99A0D-5CDC-2F58-8AD5-7C172BD7765F}"/>
                            </a:ext>
                          </a:extLst>
                        </wps:cNvPr>
                        <wps:cNvSpPr/>
                        <wps:spPr>
                          <a:xfrm>
                            <a:off x="7561542" y="988936"/>
                            <a:ext cx="3296927" cy="1071273"/>
                          </a:xfrm>
                          <a:prstGeom prst="round2Diag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0F7B01"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MPAs-ADMINISTRATION COMMUNICATE WITH VILLAGE COMMITTEE FOR FURTHER VERIFICATION OF THE GRIEVANCE</w:t>
                              </w:r>
                            </w:p>
                          </w:txbxContent>
                        </wps:txbx>
                        <wps:bodyPr rtlCol="0" anchor="ctr"/>
                      </wps:wsp>
                      <wps:wsp>
                        <wps:cNvPr id="374323138" name="Snip Same Side Corner Rectangle 374323138">
                          <a:extLst>
                            <a:ext uri="{FF2B5EF4-FFF2-40B4-BE49-F238E27FC236}">
                              <a16:creationId xmlns:a16="http://schemas.microsoft.com/office/drawing/2014/main" id="{9759268F-A108-56EC-55C8-85646E0BA737}"/>
                            </a:ext>
                          </a:extLst>
                        </wps:cNvPr>
                        <wps:cNvSpPr/>
                        <wps:spPr>
                          <a:xfrm>
                            <a:off x="1098492" y="9666048"/>
                            <a:ext cx="2443748" cy="1390984"/>
                          </a:xfrm>
                          <a:prstGeom prst="snip2Same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EEB665"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AGRS-MONITORING PERFORMANCE INDICATORS FOR THE PUBLIC</w:t>
                              </w:r>
                            </w:p>
                          </w:txbxContent>
                        </wps:txbx>
                        <wps:bodyPr rtlCol="0" anchor="ctr"/>
                      </wps:wsp>
                      <wps:wsp>
                        <wps:cNvPr id="271863756" name="Snip Same Side Corner Rectangle 271863756">
                          <a:extLst>
                            <a:ext uri="{FF2B5EF4-FFF2-40B4-BE49-F238E27FC236}">
                              <a16:creationId xmlns:a16="http://schemas.microsoft.com/office/drawing/2014/main" id="{6D0B47CD-2481-D241-9AC4-F29743ED913B}"/>
                            </a:ext>
                          </a:extLst>
                        </wps:cNvPr>
                        <wps:cNvSpPr/>
                        <wps:spPr>
                          <a:xfrm>
                            <a:off x="6818467" y="9614057"/>
                            <a:ext cx="2449281" cy="1394816"/>
                          </a:xfrm>
                          <a:prstGeom prst="snip2Same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D82326"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AGRS-MONITORING PERFORMANCE INDICATORS FOR THE MPAs-ADMINISTRATION</w:t>
                              </w:r>
                            </w:p>
                          </w:txbxContent>
                        </wps:txbx>
                        <wps:bodyPr rtlCol="0" anchor="ctr"/>
                      </wps:wsp>
                      <wps:wsp>
                        <wps:cNvPr id="323888206" name="Rectangle 323888206">
                          <a:extLst>
                            <a:ext uri="{FF2B5EF4-FFF2-40B4-BE49-F238E27FC236}">
                              <a16:creationId xmlns:a16="http://schemas.microsoft.com/office/drawing/2014/main" id="{E6366D61-E7A6-DC6C-7861-B1A02B061636}"/>
                            </a:ext>
                          </a:extLst>
                        </wps:cNvPr>
                        <wps:cNvSpPr/>
                        <wps:spPr>
                          <a:xfrm>
                            <a:off x="0" y="5231837"/>
                            <a:ext cx="10286017" cy="2021864"/>
                          </a:xfrm>
                          <a:prstGeom prst="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tlCol="0" anchor="t"/>
                      </wps:wsp>
                      <wps:wsp>
                        <wps:cNvPr id="620442122" name="Oval 620442122">
                          <a:extLst>
                            <a:ext uri="{FF2B5EF4-FFF2-40B4-BE49-F238E27FC236}">
                              <a16:creationId xmlns:a16="http://schemas.microsoft.com/office/drawing/2014/main" id="{E7D0BC74-D847-5A23-9704-874E885A8175}"/>
                            </a:ext>
                          </a:extLst>
                        </wps:cNvPr>
                        <wps:cNvSpPr/>
                        <wps:spPr>
                          <a:xfrm>
                            <a:off x="398560" y="5450518"/>
                            <a:ext cx="2558047" cy="1639188"/>
                          </a:xfrm>
                          <a:prstGeom prst="ellipse">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C93635" w14:textId="77777777" w:rsidR="008B2D7C" w:rsidRDefault="008B2D7C" w:rsidP="008B2D7C">
                              <w:pPr>
                                <w:jc w:val="center"/>
                                <w:rPr>
                                  <w:rFonts w:asciiTheme="minorHAnsi" w:hAnsi="Calibri" w:cstheme="minorBidi"/>
                                  <w:color w:val="FFFFFF" w:themeColor="light1"/>
                                  <w:sz w:val="18"/>
                                  <w:szCs w:val="18"/>
                                </w:rPr>
                              </w:pPr>
                              <w:r>
                                <w:rPr>
                                  <w:rFonts w:asciiTheme="minorHAnsi" w:hAnsi="Calibri" w:cstheme="minorBidi"/>
                                  <w:color w:val="FFFFFF" w:themeColor="light1"/>
                                  <w:sz w:val="18"/>
                                  <w:szCs w:val="18"/>
                                </w:rPr>
                                <w:t>THE GRIEVANCE IS RESOLVED TO THE SATISFACTION OF THE COMPLAINANT</w:t>
                              </w:r>
                            </w:p>
                          </w:txbxContent>
                        </wps:txbx>
                        <wps:bodyPr rtlCol="0" anchor="ctr"/>
                      </wps:wsp>
                      <wps:wsp>
                        <wps:cNvPr id="2062601155" name="Oval 2062601155">
                          <a:extLst>
                            <a:ext uri="{FF2B5EF4-FFF2-40B4-BE49-F238E27FC236}">
                              <a16:creationId xmlns:a16="http://schemas.microsoft.com/office/drawing/2014/main" id="{EA601E59-589C-DB41-826C-8CFEB44A4E6F}"/>
                            </a:ext>
                          </a:extLst>
                        </wps:cNvPr>
                        <wps:cNvSpPr/>
                        <wps:spPr>
                          <a:xfrm>
                            <a:off x="3876850" y="5411762"/>
                            <a:ext cx="2558047" cy="1647452"/>
                          </a:xfrm>
                          <a:prstGeom prst="ellipse">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315B15" w14:textId="77777777" w:rsidR="008B2D7C" w:rsidRDefault="008B2D7C" w:rsidP="008B2D7C">
                              <w:pPr>
                                <w:jc w:val="center"/>
                                <w:rPr>
                                  <w:rFonts w:asciiTheme="minorHAnsi" w:hAnsi="Calibri" w:cstheme="minorBidi"/>
                                  <w:color w:val="FFFFFF" w:themeColor="background1"/>
                                  <w:sz w:val="18"/>
                                  <w:szCs w:val="18"/>
                                </w:rPr>
                              </w:pPr>
                              <w:r>
                                <w:rPr>
                                  <w:rFonts w:asciiTheme="minorHAnsi" w:hAnsi="Calibri" w:cstheme="minorBidi"/>
                                  <w:color w:val="FFFFFF" w:themeColor="background1"/>
                                  <w:sz w:val="18"/>
                                  <w:szCs w:val="18"/>
                                </w:rPr>
                                <w:t>THE GRIEVANCE IS RESOLVED, BUT THE COMPLAINANT IS NOT SATISFIED</w:t>
                              </w:r>
                            </w:p>
                          </w:txbxContent>
                        </wps:txbx>
                        <wps:bodyPr rtlCol="0" anchor="ctr"/>
                      </wps:wsp>
                      <wps:wsp>
                        <wps:cNvPr id="585674018" name="Oval 585674018">
                          <a:extLst>
                            <a:ext uri="{FF2B5EF4-FFF2-40B4-BE49-F238E27FC236}">
                              <a16:creationId xmlns:a16="http://schemas.microsoft.com/office/drawing/2014/main" id="{DCC5DC09-5ECD-8043-80B1-49867233B183}"/>
                            </a:ext>
                          </a:extLst>
                        </wps:cNvPr>
                        <wps:cNvSpPr/>
                        <wps:spPr>
                          <a:xfrm>
                            <a:off x="7625677" y="5430599"/>
                            <a:ext cx="2556248" cy="1642311"/>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8800794" w14:textId="77777777" w:rsidR="008B2D7C" w:rsidRDefault="008B2D7C" w:rsidP="008B2D7C">
                              <w:pPr>
                                <w:jc w:val="center"/>
                                <w:rPr>
                                  <w:rFonts w:asciiTheme="minorHAnsi" w:hAnsi="Calibri" w:cstheme="minorBidi"/>
                                  <w:color w:val="FFFFFF" w:themeColor="light1"/>
                                  <w:sz w:val="18"/>
                                  <w:szCs w:val="18"/>
                                </w:rPr>
                              </w:pPr>
                              <w:r>
                                <w:rPr>
                                  <w:rFonts w:asciiTheme="minorHAnsi" w:hAnsi="Calibri" w:cstheme="minorBidi"/>
                                  <w:color w:val="FFFFFF" w:themeColor="light1"/>
                                  <w:sz w:val="18"/>
                                  <w:szCs w:val="18"/>
                                </w:rPr>
                                <w:t>THE GRIEVANCE IS RESOLVED/UNRESOLVED AND THE COMPLAINANT FILES TO COURT</w:t>
                              </w:r>
                            </w:p>
                          </w:txbxContent>
                        </wps:txbx>
                        <wps:bodyPr rtlCol="0" anchor="ctr"/>
                      </wps:wsp>
                      <wps:wsp>
                        <wps:cNvPr id="1954815278" name="Snip Single Corner Rectangle 1954815278">
                          <a:extLst>
                            <a:ext uri="{FF2B5EF4-FFF2-40B4-BE49-F238E27FC236}">
                              <a16:creationId xmlns:a16="http://schemas.microsoft.com/office/drawing/2014/main" id="{F797BAA6-B6BF-CB49-BD76-BBBD8A2C54BB}"/>
                            </a:ext>
                          </a:extLst>
                        </wps:cNvPr>
                        <wps:cNvSpPr/>
                        <wps:spPr>
                          <a:xfrm>
                            <a:off x="3507537" y="7836875"/>
                            <a:ext cx="3287962" cy="976073"/>
                          </a:xfrm>
                          <a:prstGeom prst="snip1Rect">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txbx>
                          <w:txbxContent>
                            <w:p w14:paraId="32AF6F2A"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MPAs-ADMINISTRATION</w:t>
                              </w:r>
                            </w:p>
                            <w:p w14:paraId="0F487328"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DOCUMENT AND REPORT IN DASHBOARDS</w:t>
                              </w:r>
                            </w:p>
                          </w:txbxContent>
                        </wps:txbx>
                        <wps:bodyPr rtlCol="0" anchor="ctr"/>
                      </wps:wsp>
                      <wps:wsp>
                        <wps:cNvPr id="1461200399" name="Straight Arrow Connector 1461200399">
                          <a:extLst>
                            <a:ext uri="{FF2B5EF4-FFF2-40B4-BE49-F238E27FC236}">
                              <a16:creationId xmlns:a16="http://schemas.microsoft.com/office/drawing/2014/main" id="{E814690F-4405-D6C1-DA3C-9A844E2200D8}"/>
                            </a:ext>
                          </a:extLst>
                        </wps:cNvPr>
                        <wps:cNvCnPr>
                          <a:stCxn id="2092924586" idx="2"/>
                          <a:endCxn id="336473062" idx="3"/>
                        </wps:cNvCnPr>
                        <wps:spPr>
                          <a:xfrm flipH="1">
                            <a:off x="5147293" y="981063"/>
                            <a:ext cx="3290" cy="853187"/>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927486465" name="Straight Arrow Connector 927486465">
                          <a:extLst>
                            <a:ext uri="{FF2B5EF4-FFF2-40B4-BE49-F238E27FC236}">
                              <a16:creationId xmlns:a16="http://schemas.microsoft.com/office/drawing/2014/main" id="{C4DD29EF-FEA8-8C10-CF8B-068142378662}"/>
                            </a:ext>
                          </a:extLst>
                        </wps:cNvPr>
                        <wps:cNvCnPr>
                          <a:stCxn id="336473062" idx="1"/>
                          <a:endCxn id="480217946" idx="3"/>
                        </wps:cNvCnPr>
                        <wps:spPr>
                          <a:xfrm>
                            <a:off x="5147293" y="2813054"/>
                            <a:ext cx="66" cy="81366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781038796" name="Straight Arrow Connector 781038796">
                          <a:extLst>
                            <a:ext uri="{FF2B5EF4-FFF2-40B4-BE49-F238E27FC236}">
                              <a16:creationId xmlns:a16="http://schemas.microsoft.com/office/drawing/2014/main" id="{14C56ED9-A423-E1C2-3E9C-B104D68E2B6A}"/>
                            </a:ext>
                          </a:extLst>
                        </wps:cNvPr>
                        <wps:cNvCnPr>
                          <a:stCxn id="480217946" idx="1"/>
                          <a:endCxn id="323888206" idx="0"/>
                        </wps:cNvCnPr>
                        <wps:spPr>
                          <a:xfrm>
                            <a:off x="5147359" y="4599548"/>
                            <a:ext cx="373" cy="632289"/>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681106407" name="Straight Arrow Connector 681106407">
                          <a:extLst>
                            <a:ext uri="{FF2B5EF4-FFF2-40B4-BE49-F238E27FC236}">
                              <a16:creationId xmlns:a16="http://schemas.microsoft.com/office/drawing/2014/main" id="{2BC3F2E1-8105-6F3D-4097-51C08607A98A}"/>
                            </a:ext>
                          </a:extLst>
                        </wps:cNvPr>
                        <wps:cNvCnPr>
                          <a:stCxn id="323888206" idx="2"/>
                          <a:endCxn id="1954815278" idx="3"/>
                        </wps:cNvCnPr>
                        <wps:spPr>
                          <a:xfrm>
                            <a:off x="5147732" y="7253701"/>
                            <a:ext cx="3787" cy="583174"/>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120182212" name="Straight Arrow Connector 2120182212">
                          <a:extLst>
                            <a:ext uri="{FF2B5EF4-FFF2-40B4-BE49-F238E27FC236}">
                              <a16:creationId xmlns:a16="http://schemas.microsoft.com/office/drawing/2014/main" id="{D58F1E07-0E3D-D0E0-48F7-738E4D6D2708}"/>
                            </a:ext>
                          </a:extLst>
                        </wps:cNvPr>
                        <wps:cNvCnPr>
                          <a:stCxn id="1954815278" idx="1"/>
                        </wps:cNvCnPr>
                        <wps:spPr>
                          <a:xfrm>
                            <a:off x="5151519" y="8812948"/>
                            <a:ext cx="1780090" cy="914196"/>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914766223" name="Straight Arrow Connector 914766223">
                          <a:extLst>
                            <a:ext uri="{FF2B5EF4-FFF2-40B4-BE49-F238E27FC236}">
                              <a16:creationId xmlns:a16="http://schemas.microsoft.com/office/drawing/2014/main" id="{432956D5-170B-5589-0274-B89BF5FA3C2B}"/>
                            </a:ext>
                          </a:extLst>
                        </wps:cNvPr>
                        <wps:cNvCnPr>
                          <a:stCxn id="1954815278" idx="1"/>
                        </wps:cNvCnPr>
                        <wps:spPr>
                          <a:xfrm flipH="1">
                            <a:off x="3398908" y="8812948"/>
                            <a:ext cx="1752611" cy="951007"/>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143741476" name="Elbow Connector 143741476">
                          <a:extLst>
                            <a:ext uri="{FF2B5EF4-FFF2-40B4-BE49-F238E27FC236}">
                              <a16:creationId xmlns:a16="http://schemas.microsoft.com/office/drawing/2014/main" id="{119D0495-34BE-5DBD-7E13-C0DB851015DE}"/>
                            </a:ext>
                          </a:extLst>
                        </wps:cNvPr>
                        <wps:cNvCnPr>
                          <a:stCxn id="247398118" idx="2"/>
                          <a:endCxn id="2092924586" idx="3"/>
                        </wps:cNvCnPr>
                        <wps:spPr>
                          <a:xfrm rot="10800000">
                            <a:off x="6788215" y="493103"/>
                            <a:ext cx="773328" cy="1035010"/>
                          </a:xfrm>
                          <a:prstGeom prst="bentConnector3">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2039583545" name="Elbow Connector 2039583545">
                          <a:extLst>
                            <a:ext uri="{FF2B5EF4-FFF2-40B4-BE49-F238E27FC236}">
                              <a16:creationId xmlns:a16="http://schemas.microsoft.com/office/drawing/2014/main" id="{33BA103C-3A42-4674-FEC2-6792C94426CB}"/>
                            </a:ext>
                          </a:extLst>
                        </wps:cNvPr>
                        <wps:cNvCnPr>
                          <a:stCxn id="247398118" idx="2"/>
                          <a:endCxn id="336473062" idx="0"/>
                        </wps:cNvCnPr>
                        <wps:spPr>
                          <a:xfrm rot="10800000" flipV="1">
                            <a:off x="6791275" y="1528111"/>
                            <a:ext cx="770268" cy="799079"/>
                          </a:xfrm>
                          <a:prstGeom prst="bentConnector3">
                            <a:avLst/>
                          </a:prstGeom>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E500B7" id="Group 61" o:spid="_x0000_s1037" style="position:absolute;left:0;text-align:left;margin-left:-18.7pt;margin-top:56.85pt;width:507.8pt;height:581.75pt;z-index:251694080;mso-width-relative:margin;mso-height-relative:margin" coordsize="108584,1105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">
                <v:rect id="Rectangle 2092924586" o:spid="_x0000_s1038" style="position:absolute;left:35129;width:32753;height:9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" fillcolor="#c45911 [2405]" strokecolor="#09101d [484]" strokeweight="1pt">
                  <v:textbox>
                    <w:txbxContent>
                      <w:p w14:paraId="03A61284"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AFFECTED PERSON/ENTITY</w:t>
                        </w:r>
                      </w:p>
                      <w:p w14:paraId="15210881" w14:textId="77777777" w:rsidR="008B2D7C" w:rsidRDefault="008B2D7C" w:rsidP="008B2D7C">
                        <w:pPr>
                          <w:jc w:val="center"/>
                          <w:textAlignment w:val="baseline"/>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 xml:space="preserve"> SHARED A GRIEVANCE</w:t>
                        </w:r>
                      </w:p>
                    </w:txbxContent>
                  </v:textbox>
                </v:rect>
                <v:shape id="Snip Single Corner Rectangle 336473062" o:spid="_x0000_s1039" style="position:absolute;left:35033;top:18342;width:32879;height:9788;visibility:visible;mso-wrap-style:square;v-text-anchor:middle" coordsize="3287964,9788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" adj="-11796480,,5400" path="m,l3124827,r163137,163137l3287964,978804,,978804,,xe" fillcolor="#5b9bd5 [3208]" strokecolor="#09101d [484]" strokeweight="1pt">
                  <v:stroke joinstyle="miter"/>
                  <v:formulas/>
                  <v:path arrowok="t" o:connecttype="custom" o:connectlocs="0,0;3124827,0;3287964,163137;3287964,978804;0,978804;0,0" o:connectangles="0,0,0,0,0,0" textboxrect="0,0,3287964,978804"/>
                  <v:textbox>
                    <w:txbxContent>
                      <w:p w14:paraId="2F4FF955" w14:textId="77777777" w:rsidR="008B2D7C" w:rsidRDefault="008B2D7C" w:rsidP="008B2D7C">
                        <w:pPr>
                          <w:jc w:val="center"/>
                          <w:textAlignment w:val="baseline"/>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MPAs-ADMINISTRATION</w:t>
                        </w:r>
                      </w:p>
                      <w:p w14:paraId="2A1CFBC3" w14:textId="77777777" w:rsidR="008B2D7C" w:rsidRDefault="008B2D7C" w:rsidP="008B2D7C">
                        <w:pPr>
                          <w:jc w:val="center"/>
                          <w:textAlignment w:val="baseline"/>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RECEIVED &amp; VALIDATE THE GRIEVANCE</w:t>
                        </w:r>
                      </w:p>
                    </w:txbxContent>
                  </v:textbox>
                </v:shape>
                <v:shape id="Snip Single Corner Rectangle 480217946" o:spid="_x0000_s1040" style="position:absolute;left:35033;top:36267;width:32880;height:9728;visibility:visible;mso-wrap-style:square;v-text-anchor:middle" coordsize="3287962,97282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" adj="-11796480,,5400" path="m,l3125821,r162141,162141l3287962,972825,,972825,,xe" fillcolor="#5b9bd5 [3208]" strokecolor="#09101d [484]" strokeweight="1pt">
                  <v:stroke joinstyle="miter"/>
                  <v:formulas/>
                  <v:path arrowok="t" o:connecttype="custom" o:connectlocs="0,0;3125821,0;3287962,162141;3287962,972825;0,972825;0,0" o:connectangles="0,0,0,0,0,0" textboxrect="0,0,3287962,972825"/>
                  <v:textbox>
                    <w:txbxContent>
                      <w:p w14:paraId="34F31F10"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MPAs-ADMINISTRATION</w:t>
                        </w:r>
                      </w:p>
                      <w:p w14:paraId="6DFB7DA1"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 xml:space="preserve">ADDRESS THE GRIEVANCE </w:t>
                        </w:r>
                      </w:p>
                    </w:txbxContent>
                  </v:textbox>
                </v:shape>
                <v:shape id="Round Diagonal Corner Rectangle 247398118" o:spid="_x0000_s1041" style="position:absolute;left:75615;top:9889;width:32969;height:10713;visibility:visible;mso-wrap-style:square;v-text-anchor:middle" coordsize="3296927,107127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" adj="-11796480,,5400" path="m178549,l3296927,r,l3296927,892724v,98610,-79939,178549,-178549,178549l,1071273r,l,178549c,79939,79939,,178549,xe" fillcolor="#7030a0" strokecolor="#09101d [484]" strokeweight="1pt">
                  <v:stroke joinstyle="miter"/>
                  <v:formulas/>
                  <v:path arrowok="t" o:connecttype="custom" o:connectlocs="178549,0;3296927,0;3296927,0;3296927,892724;3118378,1071273;0,1071273;0,1071273;0,178549;178549,0" o:connectangles="0,0,0,0,0,0,0,0,0" textboxrect="0,0,3296927,1071273"/>
                  <v:textbox>
                    <w:txbxContent>
                      <w:p w14:paraId="640F7B01"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MPAs-ADMINISTRATION COMMUNICATE WITH VILLAGE COMMITTEE FOR FURTHER VERIFICATION OF THE GRIEVANCE</w:t>
                        </w:r>
                      </w:p>
                    </w:txbxContent>
                  </v:textbox>
                </v:shape>
                <v:shape id="Snip Same Side Corner Rectangle 374323138" o:spid="_x0000_s1042" style="position:absolute;left:10984;top:96660;width:24438;height:13910;visibility:visible;mso-wrap-style:square;v-text-anchor:middle" coordsize="2443748,13909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" adj="-11796480,,5400" path="m231835,l2211913,r231835,231835l2443748,1390984r,l,1390984r,l,231835,231835,xe" fillcolor="#00b0f0" strokecolor="#09101d [484]" strokeweight="1pt">
                  <v:stroke joinstyle="miter"/>
                  <v:formulas/>
                  <v:path arrowok="t" o:connecttype="custom" o:connectlocs="231835,0;2211913,0;2443748,231835;2443748,1390984;2443748,1390984;0,1390984;0,1390984;0,231835;231835,0" o:connectangles="0,0,0,0,0,0,0,0,0" textboxrect="0,0,2443748,1390984"/>
                  <v:textbox>
                    <w:txbxContent>
                      <w:p w14:paraId="40EEB665"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AGRS-MONITORING PERFORMANCE INDICATORS FOR THE PUBLIC</w:t>
                        </w:r>
                      </w:p>
                    </w:txbxContent>
                  </v:textbox>
                </v:shape>
                <v:shape id="Snip Same Side Corner Rectangle 271863756" o:spid="_x0000_s1043" style="position:absolute;left:68184;top:96140;width:24493;height:13948;visibility:visible;mso-wrap-style:square;v-text-anchor:middle" coordsize="2449281,139481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" adj="-11796480,,5400" path="m232474,l2216807,r232474,232474l2449281,1394816r,l,1394816r,l,232474,232474,xe" fillcolor="#00b0f0" strokecolor="#09101d [484]" strokeweight="1pt">
                  <v:stroke joinstyle="miter"/>
                  <v:formulas/>
                  <v:path arrowok="t" o:connecttype="custom" o:connectlocs="232474,0;2216807,0;2449281,232474;2449281,1394816;2449281,1394816;0,1394816;0,1394816;0,232474;232474,0" o:connectangles="0,0,0,0,0,0,0,0,0" textboxrect="0,0,2449281,1394816"/>
                  <v:textbox>
                    <w:txbxContent>
                      <w:p w14:paraId="20D82326"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AGRS-MONITORING PERFORMANCE INDICATORS FOR THE MPAs-ADMINISTRATION</w:t>
                        </w:r>
                      </w:p>
                    </w:txbxContent>
                  </v:textbox>
                </v:shape>
                <v:rect id="Rectangle 323888206" o:spid="_x0000_s1044" style="position:absolute;top:52318;width:102860;height:202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" fillcolor="yellow" strokecolor="#09101d [484]" strokeweight="1pt"/>
                <v:oval id="Oval 620442122" o:spid="_x0000_s1045" style="position:absolute;left:3985;top:54505;width:25581;height:163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" fillcolor="#538135 [2409]" strokecolor="#09101d [484]" strokeweight="1pt">
                  <v:stroke joinstyle="miter"/>
                  <v:textbox>
                    <w:txbxContent>
                      <w:p w14:paraId="1EC93635" w14:textId="77777777" w:rsidR="008B2D7C" w:rsidRDefault="008B2D7C" w:rsidP="008B2D7C">
                        <w:pPr>
                          <w:jc w:val="center"/>
                          <w:rPr>
                            <w:rFonts w:asciiTheme="minorHAnsi" w:hAnsi="Calibri" w:cstheme="minorBidi"/>
                            <w:color w:val="FFFFFF" w:themeColor="light1"/>
                            <w:sz w:val="18"/>
                            <w:szCs w:val="18"/>
                          </w:rPr>
                        </w:pPr>
                        <w:r>
                          <w:rPr>
                            <w:rFonts w:asciiTheme="minorHAnsi" w:hAnsi="Calibri" w:cstheme="minorBidi"/>
                            <w:color w:val="FFFFFF" w:themeColor="light1"/>
                            <w:sz w:val="18"/>
                            <w:szCs w:val="18"/>
                          </w:rPr>
                          <w:t>THE GRIEVANCE IS RESOLVED TO THE SATISFACTION OF THE COMPLAINANT</w:t>
                        </w:r>
                      </w:p>
                    </w:txbxContent>
                  </v:textbox>
                </v:oval>
                <v:oval id="Oval 2062601155" o:spid="_x0000_s1046" style="position:absolute;left:38768;top:54117;width:25580;height:164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" fillcolor="#c45911 [2405]" strokecolor="#09101d [484]" strokeweight="1pt">
                  <v:stroke joinstyle="miter"/>
                  <v:textbox>
                    <w:txbxContent>
                      <w:p w14:paraId="28315B15" w14:textId="77777777" w:rsidR="008B2D7C" w:rsidRDefault="008B2D7C" w:rsidP="008B2D7C">
                        <w:pPr>
                          <w:jc w:val="center"/>
                          <w:rPr>
                            <w:rFonts w:asciiTheme="minorHAnsi" w:hAnsi="Calibri" w:cstheme="minorBidi"/>
                            <w:color w:val="FFFFFF" w:themeColor="background1"/>
                            <w:sz w:val="18"/>
                            <w:szCs w:val="18"/>
                          </w:rPr>
                        </w:pPr>
                        <w:r>
                          <w:rPr>
                            <w:rFonts w:asciiTheme="minorHAnsi" w:hAnsi="Calibri" w:cstheme="minorBidi"/>
                            <w:color w:val="FFFFFF" w:themeColor="background1"/>
                            <w:sz w:val="18"/>
                            <w:szCs w:val="18"/>
                          </w:rPr>
                          <w:t>THE GRIEVANCE IS RESOLVED, BUT THE COMPLAINANT IS NOT SATISFIED</w:t>
                        </w:r>
                      </w:p>
                    </w:txbxContent>
                  </v:textbox>
                </v:oval>
                <v:oval id="Oval 585674018" o:spid="_x0000_s1047" style="position:absolute;left:76256;top:54305;width:25563;height:164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" fillcolor="red" strokecolor="#09101d [484]" strokeweight="1pt">
                  <v:stroke joinstyle="miter"/>
                  <v:textbox>
                    <w:txbxContent>
                      <w:p w14:paraId="08800794" w14:textId="77777777" w:rsidR="008B2D7C" w:rsidRDefault="008B2D7C" w:rsidP="008B2D7C">
                        <w:pPr>
                          <w:jc w:val="center"/>
                          <w:rPr>
                            <w:rFonts w:asciiTheme="minorHAnsi" w:hAnsi="Calibri" w:cstheme="minorBidi"/>
                            <w:color w:val="FFFFFF" w:themeColor="light1"/>
                            <w:sz w:val="18"/>
                            <w:szCs w:val="18"/>
                          </w:rPr>
                        </w:pPr>
                        <w:r>
                          <w:rPr>
                            <w:rFonts w:asciiTheme="minorHAnsi" w:hAnsi="Calibri" w:cstheme="minorBidi"/>
                            <w:color w:val="FFFFFF" w:themeColor="light1"/>
                            <w:sz w:val="18"/>
                            <w:szCs w:val="18"/>
                          </w:rPr>
                          <w:t>THE GRIEVANCE IS RESOLVED/UNRESOLVED AND THE COMPLAINANT FILES TO COURT</w:t>
                        </w:r>
                      </w:p>
                    </w:txbxContent>
                  </v:textbox>
                </v:oval>
                <v:shape id="Snip Single Corner Rectangle 1954815278" o:spid="_x0000_s1048" style="position:absolute;left:35075;top:78368;width:32879;height:9761;visibility:visible;mso-wrap-style:square;v-text-anchor:middle" coordsize="3287962,97607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" adj="-11796480,,5400" path="m,l3125280,r162682,162682l3287962,976073,,976073,,xe" fillcolor="#5b9bd5 [3208]" strokecolor="#09101d [484]" strokeweight="1pt">
                  <v:stroke joinstyle="miter"/>
                  <v:formulas/>
                  <v:path arrowok="t" o:connecttype="custom" o:connectlocs="0,0;3125280,0;3287962,162682;3287962,976073;0,976073;0,0" o:connectangles="0,0,0,0,0,0" textboxrect="0,0,3287962,976073"/>
                  <v:textbox>
                    <w:txbxContent>
                      <w:p w14:paraId="32AF6F2A"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MPAs-ADMINISTRATION</w:t>
                        </w:r>
                      </w:p>
                      <w:p w14:paraId="0F487328" w14:textId="77777777" w:rsidR="008B2D7C" w:rsidRDefault="008B2D7C" w:rsidP="008B2D7C">
                        <w:pPr>
                          <w:jc w:val="center"/>
                          <w:rPr>
                            <w:rFonts w:asciiTheme="minorHAnsi" w:hAnsi="Calibri" w:cstheme="minorBidi"/>
                            <w:b/>
                            <w:bCs/>
                            <w:color w:val="FFFFFF" w:themeColor="light1"/>
                            <w:sz w:val="18"/>
                            <w:szCs w:val="18"/>
                          </w:rPr>
                        </w:pPr>
                        <w:r>
                          <w:rPr>
                            <w:rFonts w:asciiTheme="minorHAnsi" w:hAnsi="Calibri" w:cstheme="minorBidi"/>
                            <w:b/>
                            <w:bCs/>
                            <w:color w:val="FFFFFF" w:themeColor="light1"/>
                            <w:sz w:val="18"/>
                            <w:szCs w:val="18"/>
                          </w:rPr>
                          <w:t>DOCUMENT AND REPORT IN DASHBOARDS</w:t>
                        </w:r>
                      </w:p>
                    </w:txbxContent>
                  </v:textbox>
                </v:shape>
                <v:shapetype id="_x0000_t32" coordsize="21600,21600" o:spt="32" o:oned="t" path="m,l21600,21600e" filled="f">
                  <v:path arrowok="t" fillok="f" o:connecttype="none"/>
                  <o:lock v:ext="edit" shapetype="t"/>
                </v:shapetype>
                <v:shape id="Straight Arrow Connector 1461200399" o:spid="_x0000_s1049" type="#_x0000_t32" style="position:absolute;left:51472;top:9810;width:33;height:853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" strokecolor="#4472c4 [3204]" strokeweight="1.5pt">
                  <v:stroke endarrow="block" joinstyle="miter"/>
                </v:shape>
                <v:shape id="Straight Arrow Connector 927486465" o:spid="_x0000_s1050" type="#_x0000_t32" style="position:absolute;left:51472;top:28130;width:1;height:813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" strokecolor="#4472c4 [3204]" strokeweight="1.5pt">
                  <v:stroke endarrow="block" joinstyle="miter"/>
                </v:shape>
                <v:shape id="Straight Arrow Connector 781038796" o:spid="_x0000_s1051" type="#_x0000_t32" style="position:absolute;left:51473;top:45995;width:4;height:632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" strokecolor="#4472c4 [3204]" strokeweight="1.5pt">
                  <v:stroke endarrow="block" joinstyle="miter"/>
                </v:shape>
                <v:shape id="Straight Arrow Connector 681106407" o:spid="_x0000_s1052" type="#_x0000_t32" style="position:absolute;left:51477;top:72537;width:38;height:583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" strokecolor="#4472c4 [3204]" strokeweight="1.5pt">
                  <v:stroke endarrow="block" joinstyle="miter"/>
                </v:shape>
                <v:shape id="Straight Arrow Connector 2120182212" o:spid="_x0000_s1053" type="#_x0000_t32" style="position:absolute;left:51515;top:88129;width:17801;height:914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" strokecolor="#4472c4 [3204]" strokeweight="1.5pt">
                  <v:stroke endarrow="block" joinstyle="miter"/>
                </v:shape>
                <v:shape id="Straight Arrow Connector 914766223" o:spid="_x0000_s1054" type="#_x0000_t32" style="position:absolute;left:33989;top:88129;width:17526;height:951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" strokecolor="#4472c4 [3204]"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3741476" o:spid="_x0000_s1055" type="#_x0000_t34" style="position:absolute;left:67882;top:4931;width:7733;height:10350;rotation:18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" strokecolor="#4472c4 [3204]" strokeweight="1.5pt">
                  <v:stroke startarrow="block" endarrow="block"/>
                </v:shape>
                <v:shape id="Elbow Connector 2039583545" o:spid="_x0000_s1056" type="#_x0000_t34" style="position:absolute;left:67912;top:15281;width:7703;height:7990;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" strokecolor="#4472c4 [3204]" strokeweight="1.5pt">
                  <v:stroke endarrow="block"/>
                </v:shape>
              </v:group>
            </w:pict>
          </mc:Fallback>
        </mc:AlternateContent>
      </w:r>
      <w:r w:rsidR="00DF46E1">
        <w:rPr>
          <w:noProof/>
        </w:rPr>
        <mc:AlternateContent>
          <mc:Choice Requires="wps">
            <w:drawing>
              <wp:anchor distT="0" distB="0" distL="114300" distR="114300" simplePos="0" relativeHeight="251682816" behindDoc="0" locked="0" layoutInCell="1" allowOverlap="1" wp14:anchorId="0C0CEF22" wp14:editId="6187D800">
                <wp:simplePos x="0" y="0"/>
                <wp:positionH relativeFrom="column">
                  <wp:posOffset>-487680</wp:posOffset>
                </wp:positionH>
                <wp:positionV relativeFrom="paragraph">
                  <wp:posOffset>0</wp:posOffset>
                </wp:positionV>
                <wp:extent cx="6932295" cy="457200"/>
                <wp:effectExtent l="0" t="0" r="1905" b="0"/>
                <wp:wrapSquare wrapText="bothSides"/>
                <wp:docPr id="1046046906" name="Text Box 1"/>
                <wp:cNvGraphicFramePr/>
                <a:graphic xmlns:a="http://schemas.openxmlformats.org/drawingml/2006/main">
                  <a:graphicData uri="http://schemas.microsoft.com/office/word/2010/wordprocessingShape">
                    <wps:wsp>
                      <wps:cNvSpPr txBox="1"/>
                      <wps:spPr>
                        <a:xfrm>
                          <a:off x="0" y="0"/>
                          <a:ext cx="6932295" cy="457200"/>
                        </a:xfrm>
                        <a:prstGeom prst="rect">
                          <a:avLst/>
                        </a:prstGeom>
                        <a:solidFill>
                          <a:prstClr val="white"/>
                        </a:solidFill>
                        <a:ln>
                          <a:noFill/>
                        </a:ln>
                      </wps:spPr>
                      <wps:txbx>
                        <w:txbxContent>
                          <w:p w14:paraId="44C4F9A3" w14:textId="38E215FF" w:rsidR="00DF46E1" w:rsidRPr="00DF46E1" w:rsidRDefault="00DF46E1" w:rsidP="00DF46E1">
                            <w:pPr>
                              <w:pStyle w:val="Caption"/>
                              <w:rPr>
                                <w:rFonts w:asciiTheme="minorHAnsi" w:eastAsia="Times New Roman" w:hAnsiTheme="minorHAnsi" w:cstheme="minorHAnsi"/>
                                <w:noProof/>
                                <w:color w:val="000000" w:themeColor="text1"/>
                                <w:kern w:val="0"/>
                                <w:sz w:val="22"/>
                                <w:szCs w:val="22"/>
                              </w:rPr>
                            </w:pPr>
                            <w:bookmarkStart w:id="21" w:name="_Toc138794234"/>
                            <w:r w:rsidRPr="00DF46E1">
                              <w:rPr>
                                <w:rFonts w:asciiTheme="minorHAnsi" w:hAnsiTheme="minorHAnsi" w:cstheme="minorHAnsi"/>
                              </w:rPr>
                              <w:t xml:space="preserve">Figure </w:t>
                            </w:r>
                            <w:r>
                              <w:rPr>
                                <w:rFonts w:asciiTheme="minorHAnsi" w:hAnsiTheme="minorHAnsi" w:cstheme="minorHAnsi"/>
                              </w:rPr>
                              <w:t>0</w:t>
                            </w:r>
                            <w:r w:rsidRPr="00DF46E1">
                              <w:rPr>
                                <w:rFonts w:asciiTheme="minorHAnsi" w:hAnsiTheme="minorHAnsi" w:cstheme="minorHAnsi"/>
                              </w:rPr>
                              <w:fldChar w:fldCharType="begin"/>
                            </w:r>
                            <w:r w:rsidRPr="00DF46E1">
                              <w:rPr>
                                <w:rFonts w:asciiTheme="minorHAnsi" w:hAnsiTheme="minorHAnsi" w:cstheme="minorHAnsi"/>
                              </w:rPr>
                              <w:instrText xml:space="preserve"> SEQ Figure \* ARABIC </w:instrText>
                            </w:r>
                            <w:r w:rsidRPr="00DF46E1">
                              <w:rPr>
                                <w:rFonts w:asciiTheme="minorHAnsi" w:hAnsiTheme="minorHAnsi" w:cstheme="minorHAnsi"/>
                              </w:rPr>
                              <w:fldChar w:fldCharType="separate"/>
                            </w:r>
                            <w:r w:rsidR="00571BA3">
                              <w:rPr>
                                <w:rFonts w:asciiTheme="minorHAnsi" w:hAnsiTheme="minorHAnsi" w:cstheme="minorHAnsi"/>
                                <w:noProof/>
                              </w:rPr>
                              <w:t>2</w:t>
                            </w:r>
                            <w:r w:rsidRPr="00DF46E1">
                              <w:rPr>
                                <w:rFonts w:asciiTheme="minorHAnsi" w:hAnsiTheme="minorHAnsi" w:cstheme="minorHAnsi"/>
                              </w:rPr>
                              <w:fldChar w:fldCharType="end"/>
                            </w:r>
                            <w:r w:rsidRPr="00DF46E1">
                              <w:rPr>
                                <w:rFonts w:asciiTheme="minorHAnsi" w:hAnsiTheme="minorHAnsi" w:cstheme="minorHAnsi"/>
                              </w:rPr>
                              <w:t xml:space="preserve"> AGRS Work Processes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0CEF22" id="_x0000_s1057" type="#_x0000_t202" style="position:absolute;left:0;text-align:left;margin-left:-38.4pt;margin-top:0;width:545.85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" stroked="f">
                <v:textbox inset="0,0,0,0">
                  <w:txbxContent>
                    <w:p w14:paraId="44C4F9A3" w14:textId="38E215FF" w:rsidR="00DF46E1" w:rsidRPr="00DF46E1" w:rsidRDefault="00DF46E1" w:rsidP="00DF46E1">
                      <w:pPr>
                        <w:pStyle w:val="Caption"/>
                        <w:rPr>
                          <w:rFonts w:asciiTheme="minorHAnsi" w:eastAsia="Times New Roman" w:hAnsiTheme="minorHAnsi" w:cstheme="minorHAnsi"/>
                          <w:noProof/>
                          <w:color w:val="000000" w:themeColor="text1"/>
                          <w:kern w:val="0"/>
                          <w:sz w:val="22"/>
                          <w:szCs w:val="22"/>
                        </w:rPr>
                      </w:pPr>
                      <w:bookmarkStart w:id="22" w:name="_Toc138794234"/>
                      <w:r w:rsidRPr="00DF46E1">
                        <w:rPr>
                          <w:rFonts w:asciiTheme="minorHAnsi" w:hAnsiTheme="minorHAnsi" w:cstheme="minorHAnsi"/>
                        </w:rPr>
                        <w:t xml:space="preserve">Figure </w:t>
                      </w:r>
                      <w:r>
                        <w:rPr>
                          <w:rFonts w:asciiTheme="minorHAnsi" w:hAnsiTheme="minorHAnsi" w:cstheme="minorHAnsi"/>
                        </w:rPr>
                        <w:t>0</w:t>
                      </w:r>
                      <w:r w:rsidRPr="00DF46E1">
                        <w:rPr>
                          <w:rFonts w:asciiTheme="minorHAnsi" w:hAnsiTheme="minorHAnsi" w:cstheme="minorHAnsi"/>
                        </w:rPr>
                        <w:fldChar w:fldCharType="begin"/>
                      </w:r>
                      <w:r w:rsidRPr="00DF46E1">
                        <w:rPr>
                          <w:rFonts w:asciiTheme="minorHAnsi" w:hAnsiTheme="minorHAnsi" w:cstheme="minorHAnsi"/>
                        </w:rPr>
                        <w:instrText xml:space="preserve"> SEQ Figure \* ARABIC </w:instrText>
                      </w:r>
                      <w:r w:rsidRPr="00DF46E1">
                        <w:rPr>
                          <w:rFonts w:asciiTheme="minorHAnsi" w:hAnsiTheme="minorHAnsi" w:cstheme="minorHAnsi"/>
                        </w:rPr>
                        <w:fldChar w:fldCharType="separate"/>
                      </w:r>
                      <w:r w:rsidR="00571BA3">
                        <w:rPr>
                          <w:rFonts w:asciiTheme="minorHAnsi" w:hAnsiTheme="minorHAnsi" w:cstheme="minorHAnsi"/>
                          <w:noProof/>
                        </w:rPr>
                        <w:t>2</w:t>
                      </w:r>
                      <w:r w:rsidRPr="00DF46E1">
                        <w:rPr>
                          <w:rFonts w:asciiTheme="minorHAnsi" w:hAnsiTheme="minorHAnsi" w:cstheme="minorHAnsi"/>
                        </w:rPr>
                        <w:fldChar w:fldCharType="end"/>
                      </w:r>
                      <w:r w:rsidRPr="00DF46E1">
                        <w:rPr>
                          <w:rFonts w:asciiTheme="minorHAnsi" w:hAnsiTheme="minorHAnsi" w:cstheme="minorHAnsi"/>
                        </w:rPr>
                        <w:t xml:space="preserve"> AGRS Work Processes</w:t>
                      </w:r>
                      <w:bookmarkEnd w:id="22"/>
                    </w:p>
                  </w:txbxContent>
                </v:textbox>
                <w10:wrap type="square"/>
              </v:shape>
            </w:pict>
          </mc:Fallback>
        </mc:AlternateContent>
      </w:r>
      <w:r w:rsidR="00336E5E" w:rsidRPr="00AC5E11">
        <w:rPr>
          <w:rFonts w:asciiTheme="minorHAnsi" w:hAnsiTheme="minorHAnsi" w:cstheme="minorHAnsi"/>
          <w:color w:val="000000" w:themeColor="text1"/>
          <w:sz w:val="22"/>
          <w:szCs w:val="22"/>
        </w:rPr>
        <w:br w:type="page"/>
      </w:r>
    </w:p>
    <w:p w14:paraId="3E503773" w14:textId="77777777" w:rsidR="00555830" w:rsidRPr="00302117" w:rsidRDefault="00555830" w:rsidP="00AC5E11">
      <w:pPr>
        <w:pStyle w:val="Heading3"/>
        <w:spacing w:line="276" w:lineRule="auto"/>
        <w:jc w:val="both"/>
        <w:rPr>
          <w:rFonts w:asciiTheme="minorHAnsi" w:hAnsiTheme="minorHAnsi" w:cstheme="minorHAnsi"/>
          <w:color w:val="5B9BD5" w:themeColor="accent5"/>
          <w:sz w:val="22"/>
          <w:szCs w:val="22"/>
        </w:rPr>
      </w:pPr>
      <w:bookmarkStart w:id="23" w:name="_Toc141119895"/>
      <w:r w:rsidRPr="00302117">
        <w:rPr>
          <w:rFonts w:asciiTheme="minorHAnsi" w:hAnsiTheme="minorHAnsi" w:cstheme="minorHAnsi"/>
          <w:color w:val="5B9BD5" w:themeColor="accent5"/>
          <w:sz w:val="22"/>
          <w:szCs w:val="22"/>
        </w:rPr>
        <w:lastRenderedPageBreak/>
        <w:t>AGRS-Database</w:t>
      </w:r>
      <w:bookmarkEnd w:id="23"/>
    </w:p>
    <w:p w14:paraId="266C1065"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proposed AGRS establishes and maintains a database of all appeals and grievances received, related communications, and the actions implemented to address/resolve them. Each appeal and grievance record in the database shall include at least the following:</w:t>
      </w:r>
    </w:p>
    <w:p w14:paraId="1ABDAF76"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appeal or grievance that the complainant has raised;</w:t>
      </w:r>
    </w:p>
    <w:p w14:paraId="7A010141"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Appeal/Grievance submission date;</w:t>
      </w:r>
    </w:p>
    <w:p w14:paraId="139A0E15"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Aggrieved person/entity (i.e., complainant) name and contact details; (optional);</w:t>
      </w:r>
    </w:p>
    <w:p w14:paraId="181AEBA9"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Details on proposed corrective/remedial action (and options) communicated to the complainant;</w:t>
      </w:r>
    </w:p>
    <w:p w14:paraId="5BCF766E"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Date of response from a responsible entity (Contractor, PMT as per the responsibility matrix);</w:t>
      </w:r>
    </w:p>
    <w:p w14:paraId="40FF311A"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Details on agreed corrective/remedial action(s) and response, along with signed agreement number and date and a scanned copy of the agreement;</w:t>
      </w:r>
    </w:p>
    <w:p w14:paraId="190B95CE"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Details on implemented corrective/remedial action(s) and response;</w:t>
      </w:r>
    </w:p>
    <w:p w14:paraId="6C7EADC4"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Record of any further correspondence between the complainant and the responsible entity;</w:t>
      </w:r>
    </w:p>
    <w:p w14:paraId="52DD1F4E"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If further actions are required (e.g., compensation, court action, etc.); </w:t>
      </w:r>
    </w:p>
    <w:p w14:paraId="0806CAC8"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Grievance closing out date; and</w:t>
      </w:r>
    </w:p>
    <w:p w14:paraId="556BA1B4" w14:textId="0FE3F7FD"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Periodical grievances logs and reports.</w:t>
      </w:r>
    </w:p>
    <w:p w14:paraId="1D275EFE" w14:textId="77777777" w:rsidR="00555830" w:rsidRPr="00302117" w:rsidRDefault="00555830" w:rsidP="00AC5E11">
      <w:pPr>
        <w:pStyle w:val="Heading3"/>
        <w:spacing w:line="276" w:lineRule="auto"/>
        <w:jc w:val="both"/>
        <w:rPr>
          <w:rFonts w:asciiTheme="minorHAnsi" w:hAnsiTheme="minorHAnsi" w:cstheme="minorHAnsi"/>
          <w:color w:val="5B9BD5" w:themeColor="accent5"/>
          <w:sz w:val="22"/>
          <w:szCs w:val="22"/>
        </w:rPr>
      </w:pPr>
      <w:bookmarkStart w:id="24" w:name="_Toc141119896"/>
      <w:r w:rsidRPr="00302117">
        <w:rPr>
          <w:rFonts w:asciiTheme="minorHAnsi" w:hAnsiTheme="minorHAnsi" w:cstheme="minorHAnsi"/>
          <w:color w:val="5B9BD5" w:themeColor="accent5"/>
          <w:sz w:val="22"/>
          <w:szCs w:val="22"/>
        </w:rPr>
        <w:t>Capacity Building and Training for AGRS</w:t>
      </w:r>
      <w:bookmarkEnd w:id="24"/>
    </w:p>
    <w:p w14:paraId="0A73FFA2"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Administration of the MPAs should carry out workshops designed based on an adult-participatory learning curriculum and will include group work, play-role exercises, and case studies. The workshops should be targeted at Village Committees and local businesses. </w:t>
      </w:r>
    </w:p>
    <w:p w14:paraId="0CFA9CB3" w14:textId="5651C5D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workshops shall introduce the AGRS to the participants, present its objectives and purpose, assure the public of its privacy and confidentiality, and run the system with mock-up data. The AGRS can be accessed online by local communities AGRS focal points at the Village Committee level are also available to receive appeals and grievances in person and through all means, such as email or other communication venues available to local communities. </w:t>
      </w:r>
    </w:p>
    <w:p w14:paraId="055A4790" w14:textId="77777777" w:rsidR="00555830" w:rsidRPr="00302117" w:rsidRDefault="00555830" w:rsidP="00AC5E11">
      <w:pPr>
        <w:pStyle w:val="Heading3"/>
        <w:spacing w:line="276" w:lineRule="auto"/>
        <w:jc w:val="both"/>
        <w:rPr>
          <w:rFonts w:asciiTheme="minorHAnsi" w:hAnsiTheme="minorHAnsi" w:cstheme="minorHAnsi"/>
          <w:color w:val="5B9BD5" w:themeColor="accent5"/>
          <w:sz w:val="22"/>
          <w:szCs w:val="22"/>
        </w:rPr>
      </w:pPr>
      <w:bookmarkStart w:id="25" w:name="_Toc141119897"/>
      <w:r w:rsidRPr="00302117">
        <w:rPr>
          <w:rFonts w:asciiTheme="minorHAnsi" w:hAnsiTheme="minorHAnsi" w:cstheme="minorHAnsi"/>
          <w:color w:val="5B9BD5" w:themeColor="accent5"/>
          <w:sz w:val="22"/>
          <w:szCs w:val="22"/>
        </w:rPr>
        <w:t>Advocacy for the AGRS</w:t>
      </w:r>
      <w:bookmarkEnd w:id="25"/>
    </w:p>
    <w:p w14:paraId="73780C31"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MPAs-Administration should widely publicize the AGRS and coordinate with local Village Committees to spread awareness of the AGRS and its availability and advantages. An effective awareness campaign based on public understanding of the roles and functions of the AGRS should include the following elements: </w:t>
      </w:r>
    </w:p>
    <w:p w14:paraId="5F78AC6F"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scope of the MPAs activities</w:t>
      </w:r>
    </w:p>
    <w:p w14:paraId="337C0919"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purposes for which the AGRS can be utilized, e.g., loss of businesses,  </w:t>
      </w:r>
    </w:p>
    <w:p w14:paraId="3875D7B4"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types of grievances not acceptable to the AGRS</w:t>
      </w:r>
    </w:p>
    <w:p w14:paraId="1BE0E325"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accessibility and confidentiality of the AGRS</w:t>
      </w:r>
    </w:p>
    <w:p w14:paraId="1D76B240"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how complaints can be reported to those AGRS and to whom these complaints should be forwarded and how, e.g., projects billboards, hotlines, phone and facsimile numbers, social media outlets, postal and email addresses, and websites of the AGRS, including information that should be included in a </w:t>
      </w:r>
      <w:r w:rsidRPr="00AC5E11">
        <w:rPr>
          <w:rFonts w:asciiTheme="minorHAnsi" w:hAnsiTheme="minorHAnsi" w:cstheme="minorHAnsi"/>
          <w:color w:val="000000" w:themeColor="text1"/>
          <w:sz w:val="22"/>
          <w:szCs w:val="22"/>
        </w:rPr>
        <w:lastRenderedPageBreak/>
        <w:t>complaint</w:t>
      </w:r>
    </w:p>
    <w:p w14:paraId="6DA0F061"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procedures and time frames for initiating the grievance redress process</w:t>
      </w:r>
    </w:p>
    <w:p w14:paraId="52329CBE"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anticipated time frame to achieve resolution</w:t>
      </w:r>
    </w:p>
    <w:p w14:paraId="7AB40740"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boundaries and limits of AGRS in handling grievances; and</w:t>
      </w:r>
    </w:p>
    <w:p w14:paraId="47022526" w14:textId="603EE20E"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roles of different agencies in the management of MPAs.</w:t>
      </w:r>
    </w:p>
    <w:p w14:paraId="3857F4A1" w14:textId="77777777" w:rsidR="00555830" w:rsidRPr="00302117" w:rsidRDefault="00555830" w:rsidP="00AC5E11">
      <w:pPr>
        <w:pStyle w:val="Heading3"/>
        <w:spacing w:line="276" w:lineRule="auto"/>
        <w:jc w:val="both"/>
        <w:rPr>
          <w:rFonts w:asciiTheme="minorHAnsi" w:hAnsiTheme="minorHAnsi" w:cstheme="minorHAnsi"/>
          <w:color w:val="5B9BD5" w:themeColor="accent5"/>
          <w:sz w:val="22"/>
          <w:szCs w:val="22"/>
        </w:rPr>
      </w:pPr>
      <w:bookmarkStart w:id="26" w:name="_Toc141119898"/>
      <w:r w:rsidRPr="00302117">
        <w:rPr>
          <w:rFonts w:asciiTheme="minorHAnsi" w:hAnsiTheme="minorHAnsi" w:cstheme="minorHAnsi"/>
          <w:color w:val="5B9BD5" w:themeColor="accent5"/>
          <w:sz w:val="22"/>
          <w:szCs w:val="22"/>
        </w:rPr>
        <w:t>Monitoring and Evaluation of AGRS</w:t>
      </w:r>
      <w:bookmarkEnd w:id="26"/>
    </w:p>
    <w:p w14:paraId="21508574"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val="en-GB"/>
        </w:rPr>
        <w:t xml:space="preserve">The AGRS monitoring and evaluation exercise aims to assess whether the AGRS is legitimate, </w:t>
      </w:r>
      <w:r w:rsidRPr="00AC5E11">
        <w:rPr>
          <w:rFonts w:asciiTheme="minorHAnsi" w:hAnsiTheme="minorHAnsi" w:cstheme="minorHAnsi"/>
          <w:color w:val="000000" w:themeColor="text1"/>
          <w:sz w:val="22"/>
          <w:szCs w:val="22"/>
        </w:rPr>
        <w:t>accessible, predictable, equitable, and transparent. Where the characteristics of a good AGRS are:</w:t>
      </w:r>
    </w:p>
    <w:p w14:paraId="291C7920"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is known to the public and affected persons (APs),</w:t>
      </w:r>
    </w:p>
    <w:p w14:paraId="445F8D20"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has a systematic way of recording and monitoring the progress of the resolution of issues,</w:t>
      </w:r>
    </w:p>
    <w:p w14:paraId="20B5EFED"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is accessible to all APs irrespective of their economic status, literacy level, gender, ethnicity, disabilities, geographical location, etc.,</w:t>
      </w:r>
    </w:p>
    <w:p w14:paraId="7EC20EC4"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includes participation, representation, and consultation of APs in its design, planning, and operational processes,</w:t>
      </w:r>
    </w:p>
    <w:p w14:paraId="75BD73D4"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provides security (both physical and psychological) for APs to participate without fear of intimidation or retribution,</w:t>
      </w:r>
    </w:p>
    <w:p w14:paraId="00118B2C"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has respect for the dignity and self-esteem of Aps,</w:t>
      </w:r>
    </w:p>
    <w:p w14:paraId="3C14D3E7"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provides equitable access for APs to information, advice, and expertise,</w:t>
      </w:r>
    </w:p>
    <w:p w14:paraId="06121240"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has a reasonable time frame that prevents grievances from dragging on un-resolved,</w:t>
      </w:r>
    </w:p>
    <w:p w14:paraId="7E52CD61"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evidence of social and cultural appropriateness of the systems, approaches, and methods adopted,</w:t>
      </w:r>
    </w:p>
    <w:p w14:paraId="499E01EA"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possesses values, attitudes, and commitment to fairness and justice,</w:t>
      </w:r>
    </w:p>
    <w:p w14:paraId="4DBC5BA1"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shows transparency, accountability, and objectivity in conducting grievance redress processes and realizing their outcomes,</w:t>
      </w:r>
    </w:p>
    <w:p w14:paraId="4E13FF5C"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is independent and has a clear governance structure with no external interference with the conduct of grievance redress processes and reaching agreements,</w:t>
      </w:r>
    </w:p>
    <w:p w14:paraId="70385E63"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shows respect for the freedom of APs to opt for alternative grievance redress systems if they so decide,</w:t>
      </w:r>
    </w:p>
    <w:p w14:paraId="3D89E05F"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compliance with existing grievance systems without undermining them, and</w:t>
      </w:r>
    </w:p>
    <w:p w14:paraId="6D715F45"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has flexibility in decision-making processes, considering grievances' unique and diverse character.</w:t>
      </w:r>
    </w:p>
    <w:p w14:paraId="3160D433" w14:textId="77777777" w:rsidR="00555830" w:rsidRPr="00AC5E11" w:rsidRDefault="00555830" w:rsidP="00AC5E11">
      <w:pPr>
        <w:pStyle w:val="ListParagraph"/>
        <w:spacing w:line="276" w:lineRule="auto"/>
        <w:ind w:left="340"/>
        <w:jc w:val="both"/>
        <w:rPr>
          <w:rFonts w:asciiTheme="minorHAnsi" w:hAnsiTheme="minorHAnsi" w:cstheme="minorHAnsi"/>
          <w:color w:val="000000" w:themeColor="text1"/>
          <w:sz w:val="22"/>
          <w:szCs w:val="22"/>
        </w:rPr>
      </w:pPr>
    </w:p>
    <w:p w14:paraId="6AB98536" w14:textId="654055FC" w:rsidR="00555830" w:rsidRPr="00AC5E11" w:rsidRDefault="00F61B4F" w:rsidP="00AC5E11">
      <w:pPr>
        <w:spacing w:line="276" w:lineRule="auto"/>
        <w:jc w:val="both"/>
        <w:rPr>
          <w:rFonts w:asciiTheme="minorHAnsi" w:hAnsiTheme="minorHAnsi" w:cstheme="minorHAnsi"/>
          <w:color w:val="000000" w:themeColor="text1"/>
          <w:sz w:val="22"/>
          <w:szCs w:val="22"/>
        </w:rPr>
      </w:pPr>
      <w:r w:rsidRPr="00DF46E1">
        <w:rPr>
          <w:rFonts w:asciiTheme="minorHAnsi" w:hAnsiTheme="minorHAnsi" w:cstheme="minorHAnsi"/>
          <w:color w:val="000000" w:themeColor="text1"/>
          <w:sz w:val="22"/>
          <w:szCs w:val="22"/>
        </w:rPr>
        <w:t>T</w:t>
      </w:r>
      <w:r w:rsidR="00555830" w:rsidRPr="00DF46E1">
        <w:rPr>
          <w:rFonts w:asciiTheme="minorHAnsi" w:hAnsiTheme="minorHAnsi" w:cstheme="minorHAnsi"/>
          <w:color w:val="000000" w:themeColor="text1"/>
          <w:sz w:val="22"/>
          <w:szCs w:val="22"/>
        </w:rPr>
        <w:t>able</w:t>
      </w:r>
      <w:r w:rsidR="00DF46E1" w:rsidRPr="00DF46E1">
        <w:rPr>
          <w:rFonts w:asciiTheme="minorHAnsi" w:hAnsiTheme="minorHAnsi" w:cstheme="minorHAnsi"/>
          <w:color w:val="000000" w:themeColor="text1"/>
          <w:sz w:val="22"/>
          <w:szCs w:val="22"/>
        </w:rPr>
        <w:t xml:space="preserve"> 03</w:t>
      </w:r>
      <w:r w:rsidR="00555830" w:rsidRPr="00DF46E1">
        <w:rPr>
          <w:rFonts w:asciiTheme="minorHAnsi" w:hAnsiTheme="minorHAnsi" w:cstheme="minorHAnsi"/>
          <w:color w:val="000000" w:themeColor="text1"/>
          <w:sz w:val="22"/>
          <w:szCs w:val="22"/>
        </w:rPr>
        <w:t xml:space="preserve"> provides</w:t>
      </w:r>
      <w:r w:rsidR="00555830" w:rsidRPr="00AC5E11">
        <w:rPr>
          <w:rFonts w:asciiTheme="minorHAnsi" w:hAnsiTheme="minorHAnsi" w:cstheme="minorHAnsi"/>
          <w:color w:val="000000" w:themeColor="text1"/>
          <w:sz w:val="22"/>
          <w:szCs w:val="22"/>
        </w:rPr>
        <w:t xml:space="preserve"> a generic set of questionnaires that can be addressed and discussed during the AGRS monitoring and </w:t>
      </w:r>
      <w:r w:rsidR="00DF46E1">
        <w:rPr>
          <w:rFonts w:asciiTheme="minorHAnsi" w:hAnsiTheme="minorHAnsi" w:cstheme="minorHAnsi"/>
          <w:color w:val="000000" w:themeColor="text1"/>
          <w:sz w:val="22"/>
          <w:szCs w:val="22"/>
        </w:rPr>
        <w:t>reporting</w:t>
      </w:r>
      <w:r w:rsidR="00555830" w:rsidRPr="00AC5E11">
        <w:rPr>
          <w:rFonts w:asciiTheme="minorHAnsi" w:hAnsiTheme="minorHAnsi" w:cstheme="minorHAnsi"/>
          <w:color w:val="000000" w:themeColor="text1"/>
          <w:sz w:val="22"/>
          <w:szCs w:val="22"/>
        </w:rPr>
        <w:t xml:space="preserve"> exercise.</w:t>
      </w:r>
    </w:p>
    <w:p w14:paraId="419F9CF1" w14:textId="7EB16028" w:rsidR="00CC42A6" w:rsidRPr="00AC5E11" w:rsidRDefault="00CC42A6" w:rsidP="00AC5E11">
      <w:pPr>
        <w:spacing w:line="276" w:lineRule="auto"/>
        <w:jc w:val="both"/>
        <w:rPr>
          <w:rFonts w:asciiTheme="minorHAnsi" w:hAnsiTheme="minorHAnsi" w:cstheme="minorHAnsi"/>
          <w:color w:val="000000" w:themeColor="text1"/>
          <w:sz w:val="22"/>
          <w:szCs w:val="22"/>
        </w:rPr>
      </w:pPr>
    </w:p>
    <w:p w14:paraId="4D4CC20C" w14:textId="14BD23CC" w:rsidR="00CC42A6" w:rsidRPr="00AC5E11" w:rsidRDefault="00CC42A6"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br w:type="page"/>
      </w:r>
    </w:p>
    <w:p w14:paraId="0F510687" w14:textId="77777777" w:rsidR="00555830" w:rsidRPr="00DF46E1" w:rsidRDefault="00555830" w:rsidP="00AC5E11">
      <w:pPr>
        <w:spacing w:line="276" w:lineRule="auto"/>
        <w:jc w:val="both"/>
        <w:rPr>
          <w:rFonts w:asciiTheme="minorHAnsi" w:hAnsiTheme="minorHAnsi" w:cstheme="minorHAnsi"/>
          <w:color w:val="000000" w:themeColor="text1"/>
          <w:sz w:val="22"/>
          <w:szCs w:val="22"/>
        </w:rPr>
      </w:pPr>
    </w:p>
    <w:p w14:paraId="3562679F" w14:textId="5F8ED2B9" w:rsidR="00DF46E1" w:rsidRPr="00DF46E1" w:rsidRDefault="00DF46E1" w:rsidP="00DF46E1">
      <w:pPr>
        <w:pStyle w:val="Caption"/>
        <w:keepNext/>
        <w:rPr>
          <w:rFonts w:asciiTheme="minorHAnsi" w:hAnsiTheme="minorHAnsi" w:cstheme="minorHAnsi"/>
        </w:rPr>
      </w:pPr>
      <w:bookmarkStart w:id="27" w:name="_Toc138794196"/>
      <w:r w:rsidRPr="00DF46E1">
        <w:rPr>
          <w:rFonts w:asciiTheme="minorHAnsi" w:hAnsiTheme="minorHAnsi" w:cstheme="minorHAnsi"/>
        </w:rPr>
        <w:t xml:space="preserve">Table </w:t>
      </w:r>
      <w:r>
        <w:rPr>
          <w:rFonts w:asciiTheme="minorHAnsi" w:hAnsiTheme="minorHAnsi" w:cstheme="minorHAnsi"/>
        </w:rPr>
        <w:t>0</w:t>
      </w:r>
      <w:r w:rsidRPr="00DF46E1">
        <w:rPr>
          <w:rFonts w:asciiTheme="minorHAnsi" w:hAnsiTheme="minorHAnsi" w:cstheme="minorHAnsi"/>
        </w:rPr>
        <w:fldChar w:fldCharType="begin"/>
      </w:r>
      <w:r w:rsidRPr="00DF46E1">
        <w:rPr>
          <w:rFonts w:asciiTheme="minorHAnsi" w:hAnsiTheme="minorHAnsi" w:cstheme="minorHAnsi"/>
        </w:rPr>
        <w:instrText xml:space="preserve"> SEQ Table \* ARABIC </w:instrText>
      </w:r>
      <w:r w:rsidRPr="00DF46E1">
        <w:rPr>
          <w:rFonts w:asciiTheme="minorHAnsi" w:hAnsiTheme="minorHAnsi" w:cstheme="minorHAnsi"/>
        </w:rPr>
        <w:fldChar w:fldCharType="separate"/>
      </w:r>
      <w:r w:rsidR="00BC7F14">
        <w:rPr>
          <w:rFonts w:asciiTheme="minorHAnsi" w:hAnsiTheme="minorHAnsi" w:cstheme="minorHAnsi"/>
          <w:noProof/>
        </w:rPr>
        <w:t>3</w:t>
      </w:r>
      <w:r w:rsidRPr="00DF46E1">
        <w:rPr>
          <w:rFonts w:asciiTheme="minorHAnsi" w:hAnsiTheme="minorHAnsi" w:cstheme="minorHAnsi"/>
        </w:rPr>
        <w:fldChar w:fldCharType="end"/>
      </w:r>
      <w:r w:rsidRPr="00DF46E1">
        <w:rPr>
          <w:rFonts w:asciiTheme="minorHAnsi" w:hAnsiTheme="minorHAnsi" w:cstheme="minorHAnsi"/>
        </w:rPr>
        <w:t xml:space="preserve"> AGRS Monitoring and Reporting</w:t>
      </w:r>
      <w:bookmarkEnd w:id="27"/>
    </w:p>
    <w:tbl>
      <w:tblPr>
        <w:tblStyle w:val="TableGrid"/>
        <w:tblW w:w="5000" w:type="pc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shd w:val="clear" w:color="auto" w:fill="DEEAF6" w:themeFill="accent5" w:themeFillTint="33"/>
        <w:tblLook w:val="04A0" w:firstRow="1" w:lastRow="0" w:firstColumn="1" w:lastColumn="0" w:noHBand="0" w:noVBand="1"/>
      </w:tblPr>
      <w:tblGrid>
        <w:gridCol w:w="2257"/>
        <w:gridCol w:w="7093"/>
      </w:tblGrid>
      <w:tr w:rsidR="00237A39" w:rsidRPr="00AC5E11" w14:paraId="1FE89C7A" w14:textId="77777777" w:rsidTr="00E073CC">
        <w:trPr>
          <w:cantSplit/>
          <w:tblHeader/>
        </w:trPr>
        <w:tc>
          <w:tcPr>
            <w:tcW w:w="1207" w:type="pct"/>
            <w:tcBorders>
              <w:bottom w:val="single" w:sz="4" w:space="0" w:color="7B7B7B" w:themeColor="accent3" w:themeShade="BF"/>
            </w:tcBorders>
            <w:shd w:val="clear" w:color="auto" w:fill="5B9BD5" w:themeFill="accent5"/>
          </w:tcPr>
          <w:p w14:paraId="32741F24"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Topic</w:t>
            </w:r>
          </w:p>
        </w:tc>
        <w:tc>
          <w:tcPr>
            <w:tcW w:w="3793" w:type="pct"/>
            <w:tcBorders>
              <w:bottom w:val="single" w:sz="4" w:space="0" w:color="7B7B7B" w:themeColor="accent3" w:themeShade="BF"/>
            </w:tcBorders>
            <w:shd w:val="clear" w:color="auto" w:fill="5B9BD5" w:themeFill="accent5"/>
          </w:tcPr>
          <w:p w14:paraId="2BDB8777"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Questions</w:t>
            </w:r>
          </w:p>
        </w:tc>
      </w:tr>
      <w:tr w:rsidR="00237A39" w:rsidRPr="00AC5E11" w14:paraId="3BB68C32" w14:textId="77777777" w:rsidTr="00E073CC">
        <w:trPr>
          <w:cantSplit/>
        </w:trPr>
        <w:tc>
          <w:tcPr>
            <w:tcW w:w="5000" w:type="pct"/>
            <w:gridSpan w:val="2"/>
            <w:tcBorders>
              <w:bottom w:val="single" w:sz="4" w:space="0" w:color="7B7B7B" w:themeColor="accent3" w:themeShade="BF"/>
            </w:tcBorders>
            <w:shd w:val="clear" w:color="auto" w:fill="5B9BD5" w:themeFill="accent5"/>
          </w:tcPr>
          <w:p w14:paraId="39C7A94C"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Organization</w:t>
            </w:r>
          </w:p>
        </w:tc>
      </w:tr>
      <w:tr w:rsidR="00237A39" w:rsidRPr="00AC5E11" w14:paraId="24E833A0" w14:textId="77777777" w:rsidTr="00E073CC">
        <w:trPr>
          <w:cantSplit/>
        </w:trPr>
        <w:tc>
          <w:tcPr>
            <w:tcW w:w="1207" w:type="pct"/>
            <w:vMerge w:val="restart"/>
            <w:shd w:val="clear" w:color="auto" w:fill="DEEAF6" w:themeFill="accent5" w:themeFillTint="33"/>
          </w:tcPr>
          <w:p w14:paraId="652D2DDB" w14:textId="39EA92A0" w:rsidR="00555830" w:rsidRPr="00AC5E11" w:rsidRDefault="00D3367D"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Ownership</w:t>
            </w:r>
          </w:p>
        </w:tc>
        <w:tc>
          <w:tcPr>
            <w:tcW w:w="3793" w:type="pct"/>
            <w:shd w:val="clear" w:color="auto" w:fill="DEEAF6" w:themeFill="accent5" w:themeFillTint="33"/>
          </w:tcPr>
          <w:p w14:paraId="114526A5"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grievance redress integrated into the project’s core activities?</w:t>
            </w:r>
          </w:p>
        </w:tc>
      </w:tr>
      <w:tr w:rsidR="00237A39" w:rsidRPr="00AC5E11" w14:paraId="235267AE" w14:textId="77777777" w:rsidTr="00E073CC">
        <w:trPr>
          <w:cantSplit/>
        </w:trPr>
        <w:tc>
          <w:tcPr>
            <w:tcW w:w="1207" w:type="pct"/>
            <w:vMerge/>
            <w:shd w:val="clear" w:color="auto" w:fill="DEEAF6" w:themeFill="accent5" w:themeFillTint="33"/>
          </w:tcPr>
          <w:p w14:paraId="7B1156FD"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63432E41"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grievance redress integrated into staff job descriptions and responsibilities?</w:t>
            </w:r>
          </w:p>
        </w:tc>
      </w:tr>
      <w:tr w:rsidR="00237A39" w:rsidRPr="00AC5E11" w14:paraId="1C3D05D6" w14:textId="77777777" w:rsidTr="00E073CC">
        <w:trPr>
          <w:cantSplit/>
        </w:trPr>
        <w:tc>
          <w:tcPr>
            <w:tcW w:w="1207" w:type="pct"/>
            <w:vMerge/>
            <w:tcBorders>
              <w:bottom w:val="single" w:sz="4" w:space="0" w:color="7B7B7B" w:themeColor="accent3" w:themeShade="BF"/>
            </w:tcBorders>
            <w:shd w:val="clear" w:color="auto" w:fill="DEEAF6" w:themeFill="accent5" w:themeFillTint="33"/>
          </w:tcPr>
          <w:p w14:paraId="2B603F8D"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tcBorders>
              <w:bottom w:val="single" w:sz="4" w:space="0" w:color="7B7B7B" w:themeColor="accent3" w:themeShade="BF"/>
            </w:tcBorders>
            <w:shd w:val="clear" w:color="auto" w:fill="DEEAF6" w:themeFill="accent5" w:themeFillTint="33"/>
          </w:tcPr>
          <w:p w14:paraId="2672C6B0"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 xml:space="preserve">Is it appropriately resourced and monitored? </w:t>
            </w:r>
          </w:p>
        </w:tc>
      </w:tr>
      <w:tr w:rsidR="00237A39" w:rsidRPr="00AC5E11" w14:paraId="161652A7" w14:textId="77777777" w:rsidTr="00E073CC">
        <w:trPr>
          <w:cantSplit/>
        </w:trPr>
        <w:tc>
          <w:tcPr>
            <w:tcW w:w="5000" w:type="pct"/>
            <w:gridSpan w:val="2"/>
            <w:tcBorders>
              <w:bottom w:val="single" w:sz="4" w:space="0" w:color="7B7B7B" w:themeColor="accent3" w:themeShade="BF"/>
            </w:tcBorders>
            <w:shd w:val="clear" w:color="auto" w:fill="5B9BD5" w:themeFill="accent5"/>
          </w:tcPr>
          <w:p w14:paraId="6C15A98C"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Principles</w:t>
            </w:r>
          </w:p>
        </w:tc>
      </w:tr>
      <w:tr w:rsidR="00237A39" w:rsidRPr="00AC5E11" w14:paraId="5E7D879E" w14:textId="77777777" w:rsidTr="00E073CC">
        <w:trPr>
          <w:cantSplit/>
        </w:trPr>
        <w:tc>
          <w:tcPr>
            <w:tcW w:w="1207" w:type="pct"/>
            <w:vMerge w:val="restart"/>
            <w:shd w:val="clear" w:color="auto" w:fill="DEEAF6" w:themeFill="accent5" w:themeFillTint="33"/>
          </w:tcPr>
          <w:p w14:paraId="716D8EA2"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Legitimacy</w:t>
            </w:r>
          </w:p>
        </w:tc>
        <w:tc>
          <w:tcPr>
            <w:tcW w:w="3793" w:type="pct"/>
            <w:shd w:val="clear" w:color="auto" w:fill="DEEAF6" w:themeFill="accent5" w:themeFillTint="33"/>
          </w:tcPr>
          <w:p w14:paraId="1305BF03"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Does the AGRS operate independently of interested parties?</w:t>
            </w:r>
          </w:p>
        </w:tc>
      </w:tr>
      <w:tr w:rsidR="00237A39" w:rsidRPr="00AC5E11" w14:paraId="1ADD0E2A" w14:textId="77777777" w:rsidTr="00E073CC">
        <w:trPr>
          <w:cantSplit/>
        </w:trPr>
        <w:tc>
          <w:tcPr>
            <w:tcW w:w="1207" w:type="pct"/>
            <w:vMerge/>
            <w:shd w:val="clear" w:color="auto" w:fill="DEEAF6" w:themeFill="accent5" w:themeFillTint="33"/>
          </w:tcPr>
          <w:p w14:paraId="10C894B7"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79FDDB90"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the AGRS widely perceived as independent?</w:t>
            </w:r>
          </w:p>
        </w:tc>
      </w:tr>
      <w:tr w:rsidR="00237A39" w:rsidRPr="00AC5E11" w14:paraId="6A14C363" w14:textId="77777777" w:rsidTr="00E073CC">
        <w:trPr>
          <w:cantSplit/>
        </w:trPr>
        <w:tc>
          <w:tcPr>
            <w:tcW w:w="1207" w:type="pct"/>
            <w:vMerge w:val="restart"/>
            <w:shd w:val="clear" w:color="auto" w:fill="DEEAF6" w:themeFill="accent5" w:themeFillTint="33"/>
          </w:tcPr>
          <w:p w14:paraId="2D75157C"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Accessibility</w:t>
            </w:r>
          </w:p>
        </w:tc>
        <w:tc>
          <w:tcPr>
            <w:tcW w:w="3793" w:type="pct"/>
            <w:shd w:val="clear" w:color="auto" w:fill="DEEAF6" w:themeFill="accent5" w:themeFillTint="33"/>
          </w:tcPr>
          <w:p w14:paraId="7FC600AC"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the AGRS accessible to all stakeholders?</w:t>
            </w:r>
          </w:p>
        </w:tc>
      </w:tr>
      <w:tr w:rsidR="00237A39" w:rsidRPr="00AC5E11" w14:paraId="04073E03" w14:textId="77777777" w:rsidTr="00E073CC">
        <w:trPr>
          <w:cantSplit/>
        </w:trPr>
        <w:tc>
          <w:tcPr>
            <w:tcW w:w="1207" w:type="pct"/>
            <w:vMerge/>
            <w:shd w:val="clear" w:color="auto" w:fill="DEEAF6" w:themeFill="accent5" w:themeFillTint="33"/>
          </w:tcPr>
          <w:p w14:paraId="3998A560"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300D29BE"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Are procedures to file grievances and seek action easily understood by project beneficiaries and impacted communities?</w:t>
            </w:r>
          </w:p>
        </w:tc>
      </w:tr>
      <w:tr w:rsidR="00237A39" w:rsidRPr="00AC5E11" w14:paraId="038EAB8C" w14:textId="77777777" w:rsidTr="00E073CC">
        <w:trPr>
          <w:cantSplit/>
        </w:trPr>
        <w:tc>
          <w:tcPr>
            <w:tcW w:w="1207" w:type="pct"/>
            <w:vMerge/>
            <w:shd w:val="clear" w:color="auto" w:fill="DEEAF6" w:themeFill="accent5" w:themeFillTint="33"/>
          </w:tcPr>
          <w:p w14:paraId="24E2A05B"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252E7D6E"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Can grievances be filed anonymously?</w:t>
            </w:r>
          </w:p>
        </w:tc>
      </w:tr>
      <w:tr w:rsidR="00237A39" w:rsidRPr="00AC5E11" w14:paraId="7C61997D" w14:textId="77777777" w:rsidTr="00E073CC">
        <w:trPr>
          <w:cantSplit/>
        </w:trPr>
        <w:tc>
          <w:tcPr>
            <w:tcW w:w="1207" w:type="pct"/>
            <w:vMerge/>
            <w:shd w:val="clear" w:color="auto" w:fill="DEEAF6" w:themeFill="accent5" w:themeFillTint="33"/>
          </w:tcPr>
          <w:p w14:paraId="1357D162"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2B0866EF"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the AGRS appropriately advertised and communicated to project-affected communities?</w:t>
            </w:r>
          </w:p>
        </w:tc>
      </w:tr>
      <w:tr w:rsidR="00237A39" w:rsidRPr="00AC5E11" w14:paraId="6C765291" w14:textId="77777777" w:rsidTr="00E073CC">
        <w:trPr>
          <w:cantSplit/>
        </w:trPr>
        <w:tc>
          <w:tcPr>
            <w:tcW w:w="1207" w:type="pct"/>
            <w:vMerge w:val="restart"/>
            <w:shd w:val="clear" w:color="auto" w:fill="DEEAF6" w:themeFill="accent5" w:themeFillTint="33"/>
          </w:tcPr>
          <w:p w14:paraId="474A593B"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 xml:space="preserve">Predictability </w:t>
            </w:r>
          </w:p>
        </w:tc>
        <w:tc>
          <w:tcPr>
            <w:tcW w:w="3793" w:type="pct"/>
            <w:shd w:val="clear" w:color="auto" w:fill="DEEAF6" w:themeFill="accent5" w:themeFillTint="33"/>
          </w:tcPr>
          <w:p w14:paraId="0A4DF9D7"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the AGRS responsive to the needs of all complainants?</w:t>
            </w:r>
          </w:p>
        </w:tc>
      </w:tr>
      <w:tr w:rsidR="00237A39" w:rsidRPr="00AC5E11" w14:paraId="1E04D077" w14:textId="77777777" w:rsidTr="00E073CC">
        <w:trPr>
          <w:cantSplit/>
        </w:trPr>
        <w:tc>
          <w:tcPr>
            <w:tcW w:w="1207" w:type="pct"/>
            <w:vMerge/>
            <w:shd w:val="clear" w:color="auto" w:fill="DEEAF6" w:themeFill="accent5" w:themeFillTint="33"/>
          </w:tcPr>
          <w:p w14:paraId="124A7DFD"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4ED00962"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Does the AGRS clarify the types of results it can (and cannot) deliver?</w:t>
            </w:r>
          </w:p>
        </w:tc>
      </w:tr>
      <w:tr w:rsidR="00237A39" w:rsidRPr="00AC5E11" w14:paraId="79BD0147" w14:textId="77777777" w:rsidTr="00E073CC">
        <w:trPr>
          <w:cantSplit/>
        </w:trPr>
        <w:tc>
          <w:tcPr>
            <w:tcW w:w="1207" w:type="pct"/>
            <w:shd w:val="clear" w:color="auto" w:fill="DEEAF6" w:themeFill="accent5" w:themeFillTint="33"/>
          </w:tcPr>
          <w:p w14:paraId="39BE333B"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Fairness</w:t>
            </w:r>
          </w:p>
        </w:tc>
        <w:tc>
          <w:tcPr>
            <w:tcW w:w="3793" w:type="pct"/>
            <w:shd w:val="clear" w:color="auto" w:fill="DEEAF6" w:themeFill="accent5" w:themeFillTint="33"/>
          </w:tcPr>
          <w:p w14:paraId="50C03BA5"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 xml:space="preserve">Are grievances treated confidentially, assessed impartially, and handled transparently?  </w:t>
            </w:r>
          </w:p>
        </w:tc>
      </w:tr>
      <w:tr w:rsidR="00237A39" w:rsidRPr="00AC5E11" w14:paraId="49EC4573" w14:textId="77777777" w:rsidTr="00E073CC">
        <w:trPr>
          <w:cantSplit/>
        </w:trPr>
        <w:tc>
          <w:tcPr>
            <w:tcW w:w="1207" w:type="pct"/>
            <w:vMerge w:val="restart"/>
            <w:shd w:val="clear" w:color="auto" w:fill="DEEAF6" w:themeFill="accent5" w:themeFillTint="33"/>
          </w:tcPr>
          <w:p w14:paraId="62E706EA"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 xml:space="preserve">Rights Compatibility </w:t>
            </w:r>
          </w:p>
        </w:tc>
        <w:tc>
          <w:tcPr>
            <w:tcW w:w="3793" w:type="pct"/>
            <w:shd w:val="clear" w:color="auto" w:fill="DEEAF6" w:themeFill="accent5" w:themeFillTint="33"/>
          </w:tcPr>
          <w:p w14:paraId="54011E17"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Does it restrict access to other AGRS?</w:t>
            </w:r>
          </w:p>
        </w:tc>
      </w:tr>
      <w:tr w:rsidR="00237A39" w:rsidRPr="00AC5E11" w14:paraId="55D3CAB0" w14:textId="77777777" w:rsidTr="00E073CC">
        <w:trPr>
          <w:cantSplit/>
        </w:trPr>
        <w:tc>
          <w:tcPr>
            <w:tcW w:w="1207" w:type="pct"/>
            <w:vMerge/>
            <w:shd w:val="clear" w:color="auto" w:fill="DEEAF6" w:themeFill="accent5" w:themeFillTint="33"/>
          </w:tcPr>
          <w:p w14:paraId="0831389A"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63552E08"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Are the AGRS outcomes consistent with applicable national and international standards?</w:t>
            </w:r>
          </w:p>
        </w:tc>
      </w:tr>
      <w:tr w:rsidR="00237A39" w:rsidRPr="00AC5E11" w14:paraId="487B76D3" w14:textId="77777777" w:rsidTr="00E073CC">
        <w:trPr>
          <w:cantSplit/>
        </w:trPr>
        <w:tc>
          <w:tcPr>
            <w:tcW w:w="1207" w:type="pct"/>
            <w:shd w:val="clear" w:color="auto" w:fill="DEEAF6" w:themeFill="accent5" w:themeFillTint="33"/>
          </w:tcPr>
          <w:p w14:paraId="39139D5A"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 xml:space="preserve">Transparency </w:t>
            </w:r>
          </w:p>
        </w:tc>
        <w:tc>
          <w:tcPr>
            <w:tcW w:w="3793" w:type="pct"/>
            <w:shd w:val="clear" w:color="auto" w:fill="DEEAF6" w:themeFill="accent5" w:themeFillTint="33"/>
          </w:tcPr>
          <w:p w14:paraId="40885040"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Are the AGRS procedures and outcomes transparent enough to meet public interest concerns?</w:t>
            </w:r>
          </w:p>
        </w:tc>
      </w:tr>
      <w:tr w:rsidR="00237A39" w:rsidRPr="00AC5E11" w14:paraId="738ECD44" w14:textId="77777777" w:rsidTr="00E073CC">
        <w:trPr>
          <w:cantSplit/>
        </w:trPr>
        <w:tc>
          <w:tcPr>
            <w:tcW w:w="1207" w:type="pct"/>
            <w:vMerge w:val="restart"/>
            <w:shd w:val="clear" w:color="auto" w:fill="DEEAF6" w:themeFill="accent5" w:themeFillTint="33"/>
          </w:tcPr>
          <w:p w14:paraId="438A52BF"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Capability of Staff</w:t>
            </w:r>
          </w:p>
        </w:tc>
        <w:tc>
          <w:tcPr>
            <w:tcW w:w="3793" w:type="pct"/>
            <w:shd w:val="clear" w:color="auto" w:fill="DEEAF6" w:themeFill="accent5" w:themeFillTint="33"/>
          </w:tcPr>
          <w:p w14:paraId="2C9537EA"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Are there dedicated and trained staff available to handle the AGRS?</w:t>
            </w:r>
          </w:p>
        </w:tc>
      </w:tr>
      <w:tr w:rsidR="00237A39" w:rsidRPr="00AC5E11" w14:paraId="1F9D7E55" w14:textId="77777777" w:rsidTr="00E073CC">
        <w:trPr>
          <w:cantSplit/>
        </w:trPr>
        <w:tc>
          <w:tcPr>
            <w:tcW w:w="1207" w:type="pct"/>
            <w:vMerge/>
            <w:tcBorders>
              <w:bottom w:val="single" w:sz="4" w:space="0" w:color="7B7B7B" w:themeColor="accent3" w:themeShade="BF"/>
            </w:tcBorders>
            <w:shd w:val="clear" w:color="auto" w:fill="DEEAF6" w:themeFill="accent5" w:themeFillTint="33"/>
          </w:tcPr>
          <w:p w14:paraId="4865B1EC"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tcBorders>
              <w:bottom w:val="single" w:sz="4" w:space="0" w:color="7B7B7B" w:themeColor="accent3" w:themeShade="BF"/>
            </w:tcBorders>
            <w:shd w:val="clear" w:color="auto" w:fill="DEEAF6" w:themeFill="accent5" w:themeFillTint="33"/>
          </w:tcPr>
          <w:p w14:paraId="00678D1F"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Are they given learning opportunities, and do they receive systematic performance reviews?</w:t>
            </w:r>
          </w:p>
        </w:tc>
      </w:tr>
      <w:tr w:rsidR="00237A39" w:rsidRPr="00AC5E11" w14:paraId="58EA6FF9" w14:textId="77777777" w:rsidTr="00E073CC">
        <w:trPr>
          <w:cantSplit/>
        </w:trPr>
        <w:tc>
          <w:tcPr>
            <w:tcW w:w="5000" w:type="pct"/>
            <w:gridSpan w:val="2"/>
            <w:tcBorders>
              <w:bottom w:val="single" w:sz="4" w:space="0" w:color="7B7B7B" w:themeColor="accent3" w:themeShade="BF"/>
            </w:tcBorders>
            <w:shd w:val="clear" w:color="auto" w:fill="5B9BD5" w:themeFill="accent5"/>
          </w:tcPr>
          <w:p w14:paraId="780452D3"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Processes</w:t>
            </w:r>
          </w:p>
        </w:tc>
      </w:tr>
      <w:tr w:rsidR="00237A39" w:rsidRPr="00AC5E11" w14:paraId="1E7F2325" w14:textId="77777777" w:rsidTr="00E073CC">
        <w:trPr>
          <w:cantSplit/>
        </w:trPr>
        <w:tc>
          <w:tcPr>
            <w:tcW w:w="1207" w:type="pct"/>
            <w:vMerge w:val="restart"/>
            <w:shd w:val="clear" w:color="auto" w:fill="DEEAF6" w:themeFill="accent5" w:themeFillTint="33"/>
          </w:tcPr>
          <w:p w14:paraId="34D67EF2"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Acknowledgment and Follow-up</w:t>
            </w:r>
          </w:p>
        </w:tc>
        <w:tc>
          <w:tcPr>
            <w:tcW w:w="3793" w:type="pct"/>
            <w:shd w:val="clear" w:color="auto" w:fill="DEEAF6" w:themeFill="accent5" w:themeFillTint="33"/>
          </w:tcPr>
          <w:p w14:paraId="23D0DB70"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Are complaints acknowledged in writing?</w:t>
            </w:r>
          </w:p>
        </w:tc>
      </w:tr>
      <w:tr w:rsidR="00237A39" w:rsidRPr="00AC5E11" w14:paraId="7A63844D" w14:textId="77777777" w:rsidTr="00E073CC">
        <w:trPr>
          <w:cantSplit/>
        </w:trPr>
        <w:tc>
          <w:tcPr>
            <w:tcW w:w="1207" w:type="pct"/>
            <w:vMerge/>
            <w:shd w:val="clear" w:color="auto" w:fill="DEEAF6" w:themeFill="accent5" w:themeFillTint="33"/>
          </w:tcPr>
          <w:p w14:paraId="0E73F28C"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112CAFDE"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there a clear timetable for that area publicly available?</w:t>
            </w:r>
          </w:p>
        </w:tc>
      </w:tr>
      <w:tr w:rsidR="00237A39" w:rsidRPr="00AC5E11" w14:paraId="3C61C96C" w14:textId="77777777" w:rsidTr="00E073CC">
        <w:trPr>
          <w:cantSplit/>
        </w:trPr>
        <w:tc>
          <w:tcPr>
            <w:tcW w:w="1207" w:type="pct"/>
            <w:vMerge w:val="restart"/>
            <w:shd w:val="clear" w:color="auto" w:fill="DEEAF6" w:themeFill="accent5" w:themeFillTint="33"/>
          </w:tcPr>
          <w:p w14:paraId="56D78810"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lastRenderedPageBreak/>
              <w:t xml:space="preserve">Verification, </w:t>
            </w:r>
          </w:p>
          <w:p w14:paraId="258BC506"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 xml:space="preserve">investigation and </w:t>
            </w:r>
          </w:p>
          <w:p w14:paraId="7E1250A4"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actions</w:t>
            </w:r>
          </w:p>
        </w:tc>
        <w:tc>
          <w:tcPr>
            <w:tcW w:w="3793" w:type="pct"/>
            <w:shd w:val="clear" w:color="auto" w:fill="DEEAF6" w:themeFill="accent5" w:themeFillTint="33"/>
          </w:tcPr>
          <w:p w14:paraId="1FAC9F23"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action taken on every grievance?</w:t>
            </w:r>
          </w:p>
        </w:tc>
      </w:tr>
      <w:tr w:rsidR="00237A39" w:rsidRPr="00AC5E11" w14:paraId="7783A44D" w14:textId="77777777" w:rsidTr="00E073CC">
        <w:trPr>
          <w:cantSplit/>
        </w:trPr>
        <w:tc>
          <w:tcPr>
            <w:tcW w:w="1207" w:type="pct"/>
            <w:vMerge/>
            <w:shd w:val="clear" w:color="auto" w:fill="DEEAF6" w:themeFill="accent5" w:themeFillTint="33"/>
          </w:tcPr>
          <w:p w14:paraId="0E79078F"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5423ABD3"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Are investigators neutral, or do they have a stake in the outcome?</w:t>
            </w:r>
          </w:p>
        </w:tc>
      </w:tr>
      <w:tr w:rsidR="00237A39" w:rsidRPr="00AC5E11" w14:paraId="7F2CF48D" w14:textId="77777777" w:rsidTr="00E073CC">
        <w:trPr>
          <w:cantSplit/>
        </w:trPr>
        <w:tc>
          <w:tcPr>
            <w:tcW w:w="1207" w:type="pct"/>
            <w:vMerge w:val="restart"/>
            <w:shd w:val="clear" w:color="auto" w:fill="DEEAF6" w:themeFill="accent5" w:themeFillTint="33"/>
          </w:tcPr>
          <w:p w14:paraId="10431855"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 xml:space="preserve">Monitoring &amp; </w:t>
            </w:r>
          </w:p>
          <w:p w14:paraId="7909402E"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Evaluation</w:t>
            </w:r>
          </w:p>
        </w:tc>
        <w:tc>
          <w:tcPr>
            <w:tcW w:w="3793" w:type="pct"/>
            <w:shd w:val="clear" w:color="auto" w:fill="DEEAF6" w:themeFill="accent5" w:themeFillTint="33"/>
          </w:tcPr>
          <w:p w14:paraId="72F0139A"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 xml:space="preserve">Are there indicators to measure grievances monitoring and resolution? </w:t>
            </w:r>
          </w:p>
        </w:tc>
      </w:tr>
      <w:tr w:rsidR="00237A39" w:rsidRPr="00AC5E11" w14:paraId="0AA38B57" w14:textId="77777777" w:rsidTr="00E073CC">
        <w:trPr>
          <w:cantSplit/>
        </w:trPr>
        <w:tc>
          <w:tcPr>
            <w:tcW w:w="1207" w:type="pct"/>
            <w:vMerge/>
            <w:shd w:val="clear" w:color="auto" w:fill="DEEAF6" w:themeFill="accent5" w:themeFillTint="33"/>
          </w:tcPr>
          <w:p w14:paraId="7AAEBDEE"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1CB94548"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the data being collected, is the data used to make policy and/ or process changes to minimize similar grievances in the future?</w:t>
            </w:r>
          </w:p>
        </w:tc>
      </w:tr>
      <w:tr w:rsidR="00237A39" w:rsidRPr="00AC5E11" w14:paraId="6935CBD7" w14:textId="77777777" w:rsidTr="00E073CC">
        <w:trPr>
          <w:cantSplit/>
        </w:trPr>
        <w:tc>
          <w:tcPr>
            <w:tcW w:w="1207" w:type="pct"/>
            <w:vMerge w:val="restart"/>
            <w:shd w:val="clear" w:color="auto" w:fill="DEEAF6" w:themeFill="accent5" w:themeFillTint="33"/>
          </w:tcPr>
          <w:p w14:paraId="3F253437"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Feedback</w:t>
            </w:r>
          </w:p>
        </w:tc>
        <w:tc>
          <w:tcPr>
            <w:tcW w:w="3793" w:type="pct"/>
            <w:shd w:val="clear" w:color="auto" w:fill="DEEAF6" w:themeFill="accent5" w:themeFillTint="33"/>
          </w:tcPr>
          <w:p w14:paraId="1150F0E2"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Does a user survey exist to get feedback on the credibility of the process?</w:t>
            </w:r>
          </w:p>
        </w:tc>
      </w:tr>
      <w:tr w:rsidR="00237A39" w:rsidRPr="00AC5E11" w14:paraId="24488F46" w14:textId="77777777" w:rsidTr="00E073CC">
        <w:trPr>
          <w:cantSplit/>
        </w:trPr>
        <w:tc>
          <w:tcPr>
            <w:tcW w:w="1207" w:type="pct"/>
            <w:vMerge/>
            <w:shd w:val="clear" w:color="auto" w:fill="DEEAF6" w:themeFill="accent5" w:themeFillTint="33"/>
          </w:tcPr>
          <w:p w14:paraId="4FD9EAB8" w14:textId="77777777" w:rsidR="00555830" w:rsidRPr="00AC5E11" w:rsidRDefault="00555830" w:rsidP="00AC5E11">
            <w:pPr>
              <w:pStyle w:val="Tabletext"/>
              <w:spacing w:line="276" w:lineRule="auto"/>
              <w:rPr>
                <w:rFonts w:cstheme="minorHAnsi"/>
                <w:b/>
                <w:bCs/>
                <w:color w:val="000000" w:themeColor="text1"/>
                <w:sz w:val="22"/>
                <w:szCs w:val="22"/>
              </w:rPr>
            </w:pPr>
          </w:p>
        </w:tc>
        <w:tc>
          <w:tcPr>
            <w:tcW w:w="3793" w:type="pct"/>
            <w:shd w:val="clear" w:color="auto" w:fill="DEEAF6" w:themeFill="accent5" w:themeFillTint="33"/>
          </w:tcPr>
          <w:p w14:paraId="760E7918"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there a right to appeal? If yes, are AGRS users informed about this, right?</w:t>
            </w:r>
          </w:p>
        </w:tc>
      </w:tr>
      <w:tr w:rsidR="00237A39" w:rsidRPr="00AC5E11" w14:paraId="6DA06EBF" w14:textId="77777777" w:rsidTr="00E073CC">
        <w:trPr>
          <w:cantSplit/>
        </w:trPr>
        <w:tc>
          <w:tcPr>
            <w:tcW w:w="1207" w:type="pct"/>
            <w:shd w:val="clear" w:color="auto" w:fill="DEEAF6" w:themeFill="accent5" w:themeFillTint="33"/>
          </w:tcPr>
          <w:p w14:paraId="0EAD2628" w14:textId="77777777" w:rsidR="00555830" w:rsidRPr="00AC5E11" w:rsidRDefault="00555830" w:rsidP="00AC5E11">
            <w:pPr>
              <w:pStyle w:val="Tabletext"/>
              <w:spacing w:line="276" w:lineRule="auto"/>
              <w:rPr>
                <w:rFonts w:cstheme="minorHAnsi"/>
                <w:b/>
                <w:bCs/>
                <w:color w:val="000000" w:themeColor="text1"/>
                <w:sz w:val="22"/>
                <w:szCs w:val="22"/>
              </w:rPr>
            </w:pPr>
            <w:r w:rsidRPr="00AC5E11">
              <w:rPr>
                <w:rFonts w:cstheme="minorHAnsi"/>
                <w:b/>
                <w:bCs/>
                <w:color w:val="000000" w:themeColor="text1"/>
                <w:sz w:val="22"/>
                <w:szCs w:val="22"/>
              </w:rPr>
              <w:t>Analysis</w:t>
            </w:r>
          </w:p>
        </w:tc>
        <w:tc>
          <w:tcPr>
            <w:tcW w:w="3793" w:type="pct"/>
            <w:shd w:val="clear" w:color="auto" w:fill="DEEAF6" w:themeFill="accent5" w:themeFillTint="33"/>
          </w:tcPr>
          <w:p w14:paraId="239D8913" w14:textId="77777777" w:rsidR="00555830" w:rsidRPr="00AC5E11" w:rsidRDefault="00555830" w:rsidP="00AC5E11">
            <w:pPr>
              <w:pStyle w:val="Tabletext"/>
              <w:spacing w:line="276" w:lineRule="auto"/>
              <w:rPr>
                <w:rFonts w:cstheme="minorHAnsi"/>
                <w:color w:val="000000" w:themeColor="text1"/>
                <w:sz w:val="22"/>
                <w:szCs w:val="22"/>
              </w:rPr>
            </w:pPr>
            <w:r w:rsidRPr="00AC5E11">
              <w:rPr>
                <w:rFonts w:cstheme="minorHAnsi"/>
                <w:color w:val="000000" w:themeColor="text1"/>
                <w:sz w:val="22"/>
                <w:szCs w:val="22"/>
              </w:rPr>
              <w:t>Is there a process/set of indicators to analyze the effectiveness of the AGRS?</w:t>
            </w:r>
          </w:p>
        </w:tc>
      </w:tr>
    </w:tbl>
    <w:p w14:paraId="3EC59537"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p>
    <w:p w14:paraId="3CFA342D" w14:textId="77777777" w:rsidR="00555830" w:rsidRPr="00302117" w:rsidRDefault="00555830" w:rsidP="00AC5E11">
      <w:pPr>
        <w:pStyle w:val="Heading3"/>
        <w:spacing w:line="276" w:lineRule="auto"/>
        <w:jc w:val="both"/>
        <w:rPr>
          <w:rFonts w:asciiTheme="minorHAnsi" w:hAnsiTheme="minorHAnsi" w:cstheme="minorHAnsi"/>
          <w:color w:val="5B9BD5" w:themeColor="accent5"/>
          <w:sz w:val="22"/>
          <w:szCs w:val="22"/>
        </w:rPr>
      </w:pPr>
      <w:bookmarkStart w:id="28" w:name="_Toc141119899"/>
      <w:r w:rsidRPr="00302117">
        <w:rPr>
          <w:rFonts w:asciiTheme="minorHAnsi" w:hAnsiTheme="minorHAnsi" w:cstheme="minorHAnsi"/>
          <w:color w:val="5B9BD5" w:themeColor="accent5"/>
          <w:sz w:val="22"/>
          <w:szCs w:val="22"/>
        </w:rPr>
        <w:t>Risk Management of the AGRS</w:t>
      </w:r>
      <w:bookmarkEnd w:id="28"/>
    </w:p>
    <w:p w14:paraId="65B069FA" w14:textId="77777777" w:rsidR="00555830" w:rsidRPr="00AC5E11" w:rsidRDefault="00555830" w:rsidP="00AC5E11">
      <w:pPr>
        <w:spacing w:line="276" w:lineRule="auto"/>
        <w:jc w:val="both"/>
        <w:rPr>
          <w:rFonts w:asciiTheme="minorHAnsi" w:hAnsiTheme="minorHAnsi" w:cstheme="minorHAnsi"/>
          <w:color w:val="000000" w:themeColor="text1"/>
          <w:sz w:val="22"/>
          <w:szCs w:val="22"/>
          <w:lang w:val="en-GB"/>
        </w:rPr>
      </w:pPr>
      <w:r w:rsidRPr="00AC5E11">
        <w:rPr>
          <w:rFonts w:asciiTheme="minorHAnsi" w:hAnsiTheme="minorHAnsi" w:cstheme="minorHAnsi"/>
          <w:color w:val="000000" w:themeColor="text1"/>
          <w:sz w:val="22"/>
          <w:szCs w:val="22"/>
          <w:lang w:val="en-GB"/>
        </w:rPr>
        <w:t xml:space="preserve">The project's Risk Monitoring Matrix shall report on the AGRS risks and their mitigation measures. </w:t>
      </w:r>
      <w:proofErr w:type="gramStart"/>
      <w:r w:rsidRPr="00AC5E11">
        <w:rPr>
          <w:rFonts w:asciiTheme="minorHAnsi" w:hAnsiTheme="minorHAnsi" w:cstheme="minorHAnsi"/>
          <w:color w:val="000000" w:themeColor="text1"/>
          <w:sz w:val="22"/>
          <w:szCs w:val="22"/>
          <w:lang w:val="en-GB"/>
        </w:rPr>
        <w:t>Where</w:t>
      </w:r>
      <w:proofErr w:type="gramEnd"/>
      <w:r w:rsidRPr="00AC5E11">
        <w:rPr>
          <w:rFonts w:asciiTheme="minorHAnsi" w:hAnsiTheme="minorHAnsi" w:cstheme="minorHAnsi"/>
          <w:color w:val="000000" w:themeColor="text1"/>
          <w:sz w:val="22"/>
          <w:szCs w:val="22"/>
          <w:lang w:val="en-GB"/>
        </w:rPr>
        <w:t xml:space="preserve">, </w:t>
      </w:r>
    </w:p>
    <w:p w14:paraId="3BDE8E89" w14:textId="77777777" w:rsidR="00555830" w:rsidRPr="00AC5E11" w:rsidRDefault="00555830" w:rsidP="00AC5E11">
      <w:pPr>
        <w:spacing w:line="276" w:lineRule="auto"/>
        <w:jc w:val="both"/>
        <w:rPr>
          <w:rFonts w:asciiTheme="minorHAnsi" w:hAnsiTheme="minorHAnsi" w:cstheme="minorHAnsi"/>
          <w:color w:val="000000" w:themeColor="text1"/>
          <w:sz w:val="22"/>
          <w:szCs w:val="22"/>
          <w:lang w:val="en-GB"/>
        </w:rPr>
      </w:pPr>
      <w:r w:rsidRPr="00AC5E11">
        <w:rPr>
          <w:rFonts w:asciiTheme="minorHAnsi" w:hAnsiTheme="minorHAnsi" w:cstheme="minorHAnsi"/>
          <w:color w:val="000000" w:themeColor="text1"/>
          <w:sz w:val="22"/>
          <w:szCs w:val="22"/>
          <w:lang w:val="en-GB"/>
        </w:rPr>
        <w:t>the AGRS should serve as a safe and objective venue for local community members to echo and pursue their appeals and grievances. The costs of ignoring such conflicts—or responding too late—are high. An effective grievance mechanism's core characteristic is identifying minor community incidents before they escalate into unmanageable disputes. In many instances, the grievance process can provide the opportunity for resolution via independent mediation or alternative dispute resolution versus a lengthy court proceeding or compliance investigation.</w:t>
      </w:r>
    </w:p>
    <w:p w14:paraId="640EFB21" w14:textId="77777777" w:rsidR="00555830" w:rsidRPr="00AC5E11" w:rsidRDefault="00555830" w:rsidP="00AC5E11">
      <w:pPr>
        <w:spacing w:line="276" w:lineRule="auto"/>
        <w:jc w:val="both"/>
        <w:rPr>
          <w:rFonts w:asciiTheme="minorHAnsi" w:hAnsiTheme="minorHAnsi" w:cstheme="minorHAnsi"/>
          <w:color w:val="000000" w:themeColor="text1"/>
          <w:sz w:val="22"/>
          <w:szCs w:val="22"/>
          <w:lang w:val="en-GB"/>
        </w:rPr>
      </w:pPr>
      <w:r w:rsidRPr="00AC5E11">
        <w:rPr>
          <w:rFonts w:asciiTheme="minorHAnsi" w:hAnsiTheme="minorHAnsi" w:cstheme="minorHAnsi"/>
          <w:color w:val="000000" w:themeColor="text1"/>
          <w:sz w:val="22"/>
          <w:szCs w:val="22"/>
          <w:lang w:val="en-GB"/>
        </w:rPr>
        <w:t>Complaints often leak to media before reaching the right AGRS channel, resulting in public discomfort and even taking political nature. Inviting the national and local media institutions during the AGRS awareness campaign is recommended to familiarize them with the mechanism and promote its utilization among local communities.</w:t>
      </w:r>
    </w:p>
    <w:p w14:paraId="2DC50744" w14:textId="77777777" w:rsidR="00555830" w:rsidRPr="00AC5E11" w:rsidRDefault="00555830" w:rsidP="00AC5E11">
      <w:pPr>
        <w:spacing w:line="276" w:lineRule="auto"/>
        <w:jc w:val="both"/>
        <w:rPr>
          <w:rFonts w:asciiTheme="minorHAnsi" w:hAnsiTheme="minorHAnsi" w:cstheme="minorHAnsi"/>
          <w:color w:val="000000" w:themeColor="text1"/>
          <w:sz w:val="22"/>
          <w:szCs w:val="22"/>
          <w:lang w:val="en-GB"/>
        </w:rPr>
      </w:pPr>
      <w:r w:rsidRPr="00AC5E11">
        <w:rPr>
          <w:rFonts w:asciiTheme="minorHAnsi" w:hAnsiTheme="minorHAnsi" w:cstheme="minorHAnsi"/>
          <w:color w:val="000000" w:themeColor="text1"/>
          <w:sz w:val="22"/>
          <w:szCs w:val="22"/>
          <w:lang w:val="en-GB"/>
        </w:rPr>
        <w:t>In specific locations, communities are distant from the public sector and its services, and there could be a communication gap and mistrust. Complainants might fear retribution by public sector utilities and decline to place their grievances due to this reason. MPAs-Administration shall demonstrate and share publicly grievances and how they are addressed with confidentiality and objectivity.</w:t>
      </w:r>
    </w:p>
    <w:p w14:paraId="7C80AB2C" w14:textId="087470DB" w:rsidR="00555830" w:rsidRPr="00AC5E11" w:rsidRDefault="00555830" w:rsidP="00AC5E11">
      <w:pPr>
        <w:spacing w:line="276" w:lineRule="auto"/>
        <w:jc w:val="both"/>
        <w:rPr>
          <w:rFonts w:asciiTheme="minorHAnsi" w:hAnsiTheme="minorHAnsi" w:cstheme="minorHAnsi"/>
          <w:color w:val="000000" w:themeColor="text1"/>
          <w:sz w:val="22"/>
          <w:szCs w:val="22"/>
          <w:lang w:val="en-GB"/>
        </w:rPr>
      </w:pPr>
      <w:r w:rsidRPr="00AC5E11">
        <w:rPr>
          <w:rFonts w:asciiTheme="minorHAnsi" w:hAnsiTheme="minorHAnsi" w:cstheme="minorHAnsi"/>
          <w:color w:val="000000" w:themeColor="text1"/>
          <w:sz w:val="22"/>
          <w:szCs w:val="22"/>
          <w:lang w:val="en-GB"/>
        </w:rPr>
        <w:t xml:space="preserve">Grievances initiated by women individuals and groups shall be addressed effectively, considering the local cultural perspective. </w:t>
      </w:r>
    </w:p>
    <w:p w14:paraId="6F33C379" w14:textId="77777777" w:rsidR="00555830" w:rsidRPr="00302117" w:rsidRDefault="00555830" w:rsidP="00AC5E11">
      <w:pPr>
        <w:pStyle w:val="Heading3"/>
        <w:spacing w:line="276" w:lineRule="auto"/>
        <w:jc w:val="both"/>
        <w:rPr>
          <w:rFonts w:asciiTheme="minorHAnsi" w:hAnsiTheme="minorHAnsi" w:cstheme="minorHAnsi"/>
          <w:color w:val="5B9BD5" w:themeColor="accent5"/>
          <w:sz w:val="22"/>
          <w:szCs w:val="22"/>
        </w:rPr>
      </w:pPr>
      <w:bookmarkStart w:id="29" w:name="_Toc141119900"/>
      <w:r w:rsidRPr="00302117">
        <w:rPr>
          <w:rFonts w:asciiTheme="minorHAnsi" w:hAnsiTheme="minorHAnsi" w:cstheme="minorHAnsi"/>
          <w:color w:val="5B9BD5" w:themeColor="accent5"/>
          <w:sz w:val="22"/>
          <w:szCs w:val="22"/>
        </w:rPr>
        <w:t>AGRS Dashboard Reporting</w:t>
      </w:r>
      <w:bookmarkEnd w:id="29"/>
    </w:p>
    <w:p w14:paraId="2FDEE8FA" w14:textId="52A5CCBF"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w:t>
      </w:r>
      <w:r w:rsidRPr="007C0D24">
        <w:rPr>
          <w:rFonts w:asciiTheme="minorHAnsi" w:hAnsiTheme="minorHAnsi" w:cstheme="minorHAnsi"/>
          <w:color w:val="000000" w:themeColor="text1"/>
          <w:sz w:val="22"/>
          <w:szCs w:val="22"/>
        </w:rPr>
        <w:t xml:space="preserve">generic AGRS-Template, Figure </w:t>
      </w:r>
      <w:r w:rsidR="007C0D24" w:rsidRPr="007C0D24">
        <w:rPr>
          <w:rFonts w:asciiTheme="minorHAnsi" w:hAnsiTheme="minorHAnsi" w:cstheme="minorHAnsi"/>
          <w:color w:val="000000" w:themeColor="text1"/>
          <w:sz w:val="22"/>
          <w:szCs w:val="22"/>
        </w:rPr>
        <w:t>03</w:t>
      </w:r>
      <w:r w:rsidRPr="007C0D24">
        <w:rPr>
          <w:rFonts w:asciiTheme="minorHAnsi" w:hAnsiTheme="minorHAnsi" w:cstheme="minorHAnsi"/>
          <w:color w:val="000000" w:themeColor="text1"/>
          <w:sz w:val="22"/>
          <w:szCs w:val="22"/>
        </w:rPr>
        <w:t xml:space="preserve"> </w:t>
      </w:r>
      <w:r w:rsidRPr="007C0D24">
        <w:rPr>
          <w:rFonts w:asciiTheme="minorHAnsi" w:hAnsiTheme="minorHAnsi" w:cstheme="minorHAnsi"/>
          <w:color w:val="000000" w:themeColor="text1"/>
          <w:sz w:val="22"/>
          <w:szCs w:val="22"/>
        </w:rPr>
        <w:fldChar w:fldCharType="begin"/>
      </w:r>
      <w:r w:rsidRPr="007C0D24">
        <w:rPr>
          <w:rFonts w:asciiTheme="minorHAnsi" w:hAnsiTheme="minorHAnsi" w:cstheme="minorHAnsi"/>
          <w:color w:val="000000" w:themeColor="text1"/>
          <w:sz w:val="22"/>
          <w:szCs w:val="22"/>
        </w:rPr>
        <w:instrText xml:space="preserve"> REF _Ref526112359 \h  \* MERGEFORMAT </w:instrText>
      </w:r>
      <w:r w:rsidRPr="007C0D24">
        <w:rPr>
          <w:rFonts w:asciiTheme="minorHAnsi" w:hAnsiTheme="minorHAnsi" w:cstheme="minorHAnsi"/>
          <w:color w:val="000000" w:themeColor="text1"/>
          <w:sz w:val="22"/>
          <w:szCs w:val="22"/>
        </w:rPr>
      </w:r>
      <w:r w:rsidR="00000000">
        <w:rPr>
          <w:rFonts w:asciiTheme="minorHAnsi" w:hAnsiTheme="minorHAnsi" w:cstheme="minorHAnsi"/>
          <w:color w:val="000000" w:themeColor="text1"/>
          <w:sz w:val="22"/>
          <w:szCs w:val="22"/>
        </w:rPr>
        <w:fldChar w:fldCharType="separate"/>
      </w:r>
      <w:r w:rsidRPr="007C0D24">
        <w:rPr>
          <w:rFonts w:asciiTheme="minorHAnsi" w:hAnsiTheme="minorHAnsi" w:cstheme="minorHAnsi"/>
          <w:color w:val="000000" w:themeColor="text1"/>
          <w:sz w:val="22"/>
          <w:szCs w:val="22"/>
        </w:rPr>
        <w:fldChar w:fldCharType="end"/>
      </w:r>
      <w:r w:rsidRPr="007C0D24">
        <w:rPr>
          <w:rFonts w:asciiTheme="minorHAnsi" w:hAnsiTheme="minorHAnsi" w:cstheme="minorHAnsi"/>
          <w:color w:val="000000" w:themeColor="text1"/>
          <w:sz w:val="22"/>
          <w:szCs w:val="22"/>
        </w:rPr>
        <w:t>is the main</w:t>
      </w:r>
      <w:r w:rsidRPr="00AC5E11">
        <w:rPr>
          <w:rFonts w:asciiTheme="minorHAnsi" w:hAnsiTheme="minorHAnsi" w:cstheme="minorHAnsi"/>
          <w:color w:val="000000" w:themeColor="text1"/>
          <w:sz w:val="22"/>
          <w:szCs w:val="22"/>
        </w:rPr>
        <w:t xml:space="preserve"> template to record the actions of an appeal or a grievance. The template serves as a grievance entry and grievance-management record.  The template covers in detail the following:</w:t>
      </w:r>
    </w:p>
    <w:p w14:paraId="159C8794"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Complainant Information</w:t>
      </w:r>
    </w:p>
    <w:p w14:paraId="3109FA8E"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Complain Registration Number per project area</w:t>
      </w:r>
    </w:p>
    <w:p w14:paraId="66DDDF7E"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lastRenderedPageBreak/>
        <w:t>Type of complainant</w:t>
      </w:r>
    </w:p>
    <w:p w14:paraId="68D3D0AB"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Mode of receiving the grievance</w:t>
      </w:r>
    </w:p>
    <w:p w14:paraId="20F91F8B"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Location of the problem/issue specified in the complaint</w:t>
      </w:r>
    </w:p>
    <w:p w14:paraId="103BCECC"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Type of problem/grievance</w:t>
      </w:r>
    </w:p>
    <w:p w14:paraId="61791D88"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Brief description of the problem</w:t>
      </w:r>
    </w:p>
    <w:p w14:paraId="7E6ED7CC"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Brief description of the factors causing the problem</w:t>
      </w:r>
    </w:p>
    <w:p w14:paraId="7D59B4CD"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Assessing the severity of the complaint</w:t>
      </w:r>
    </w:p>
    <w:p w14:paraId="757A1AE0"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Actions taken by the Receiving Office</w:t>
      </w:r>
    </w:p>
    <w:p w14:paraId="6865EDB2"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Satisfaction of Complainant</w:t>
      </w:r>
    </w:p>
    <w:p w14:paraId="295CBC47"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Attachments</w:t>
      </w:r>
    </w:p>
    <w:p w14:paraId="65AFB7DF"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p w14:paraId="212DDC2D" w14:textId="36184CB4"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generic AGRS-Template, can be published in a Smartsheet-web-based system that provides real-time reports and monitoring dashboards, as shown </w:t>
      </w:r>
      <w:r w:rsidRPr="007C0D24">
        <w:rPr>
          <w:rFonts w:asciiTheme="minorHAnsi" w:hAnsiTheme="minorHAnsi" w:cstheme="minorHAnsi"/>
          <w:color w:val="000000" w:themeColor="text1"/>
          <w:sz w:val="22"/>
          <w:szCs w:val="22"/>
        </w:rPr>
        <w:t>in Figure</w:t>
      </w:r>
      <w:r w:rsidR="007C0D24" w:rsidRPr="007C0D24">
        <w:rPr>
          <w:rFonts w:asciiTheme="minorHAnsi" w:hAnsiTheme="minorHAnsi" w:cstheme="minorHAnsi"/>
          <w:color w:val="000000" w:themeColor="text1"/>
          <w:sz w:val="22"/>
          <w:szCs w:val="22"/>
        </w:rPr>
        <w:t>s 0</w:t>
      </w:r>
      <w:r w:rsidR="007C0D24">
        <w:rPr>
          <w:rFonts w:asciiTheme="minorHAnsi" w:hAnsiTheme="minorHAnsi" w:cstheme="minorHAnsi"/>
          <w:color w:val="000000" w:themeColor="text1"/>
          <w:sz w:val="22"/>
          <w:szCs w:val="22"/>
        </w:rPr>
        <w:t>3</w:t>
      </w:r>
      <w:r w:rsidR="007C0D24" w:rsidRPr="007C0D24">
        <w:rPr>
          <w:rFonts w:asciiTheme="minorHAnsi" w:hAnsiTheme="minorHAnsi" w:cstheme="minorHAnsi"/>
          <w:color w:val="000000" w:themeColor="text1"/>
          <w:sz w:val="22"/>
          <w:szCs w:val="22"/>
        </w:rPr>
        <w:t xml:space="preserve"> and 0</w:t>
      </w:r>
      <w:r w:rsidR="007C0D24">
        <w:rPr>
          <w:rFonts w:asciiTheme="minorHAnsi" w:hAnsiTheme="minorHAnsi" w:cstheme="minorHAnsi"/>
          <w:color w:val="000000" w:themeColor="text1"/>
          <w:sz w:val="22"/>
          <w:szCs w:val="22"/>
        </w:rPr>
        <w:t>4</w:t>
      </w:r>
      <w:r w:rsidRPr="007C0D24">
        <w:rPr>
          <w:rFonts w:asciiTheme="minorHAnsi" w:hAnsiTheme="minorHAnsi" w:cstheme="minorHAnsi"/>
          <w:color w:val="000000" w:themeColor="text1"/>
          <w:sz w:val="22"/>
          <w:szCs w:val="22"/>
        </w:rPr>
        <w:t xml:space="preserve"> At the project</w:t>
      </w:r>
      <w:r w:rsidRPr="00AC5E11">
        <w:rPr>
          <w:rFonts w:asciiTheme="minorHAnsi" w:hAnsiTheme="minorHAnsi" w:cstheme="minorHAnsi"/>
          <w:color w:val="000000" w:themeColor="text1"/>
          <w:sz w:val="22"/>
          <w:szCs w:val="22"/>
        </w:rPr>
        <w:t xml:space="preserve"> area and regional levels. The AGRS has a database for two performance indicators published in separate dashboards and accessed by different stakeholders. The first indicators are for knowledge sharing with the project stakeholders, including Village Committees and local businesses and communities. The following are proposed set of operational performance indicators: </w:t>
      </w:r>
    </w:p>
    <w:p w14:paraId="77646EFB"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Number of complaints by gender</w:t>
      </w:r>
    </w:p>
    <w:p w14:paraId="63027BB5"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Number of complaints by age group</w:t>
      </w:r>
    </w:p>
    <w:p w14:paraId="7150B793"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Number of grievances per quarter</w:t>
      </w:r>
    </w:p>
    <w:p w14:paraId="409F8707"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Total number of received grievances</w:t>
      </w:r>
    </w:p>
    <w:p w14:paraId="430BDE5A"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Total number of resolved grievances </w:t>
      </w:r>
    </w:p>
    <w:p w14:paraId="395DEF1F"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Duration to reach grievance-resolution</w:t>
      </w:r>
    </w:p>
    <w:p w14:paraId="63AB5C97"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Percentage of resolved to received grievances</w:t>
      </w:r>
    </w:p>
    <w:p w14:paraId="400BEF03"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Number of grievances per project area</w:t>
      </w:r>
    </w:p>
    <w:p w14:paraId="24DD1DFC"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Type of grievance/problem</w:t>
      </w:r>
    </w:p>
    <w:p w14:paraId="51D4027F" w14:textId="77777777" w:rsidR="00555830" w:rsidRPr="00AC5E11" w:rsidRDefault="00555830" w:rsidP="00AC5E11">
      <w:pPr>
        <w:pStyle w:val="ListParagraph"/>
        <w:spacing w:line="276" w:lineRule="auto"/>
        <w:ind w:left="340" w:hanging="340"/>
        <w:jc w:val="both"/>
        <w:rPr>
          <w:rFonts w:asciiTheme="minorHAnsi" w:hAnsiTheme="minorHAnsi" w:cstheme="minorHAnsi"/>
          <w:color w:val="000000" w:themeColor="text1"/>
          <w:sz w:val="22"/>
          <w:szCs w:val="22"/>
        </w:rPr>
      </w:pPr>
    </w:p>
    <w:p w14:paraId="4D709395"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AGRS database has a second set of performance indicators for management review and reporting to the senior Administration of the MPAs. The following is the proposed set of management performance indicators:</w:t>
      </w:r>
    </w:p>
    <w:p w14:paraId="72DAA5F9"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Required administrative level to resolve grievances by project area</w:t>
      </w:r>
    </w:p>
    <w:p w14:paraId="491E4269"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Number of grievances that reach court </w:t>
      </w:r>
    </w:p>
    <w:p w14:paraId="28E680DA"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Costs of resolving grievances </w:t>
      </w:r>
    </w:p>
    <w:p w14:paraId="2DE9E258"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average cost to resolve a grievance</w:t>
      </w:r>
    </w:p>
    <w:p w14:paraId="009D17D3" w14:textId="77777777" w:rsidR="00555830" w:rsidRPr="00AC5E11" w:rsidRDefault="00555830"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Percentage of satisfied complainants with the proposed resolutions</w:t>
      </w:r>
    </w:p>
    <w:p w14:paraId="25A7A291" w14:textId="77777777" w:rsidR="00555830" w:rsidRPr="00AC5E11" w:rsidRDefault="00555830" w:rsidP="00AC5E11">
      <w:pPr>
        <w:spacing w:line="276" w:lineRule="auto"/>
        <w:jc w:val="both"/>
        <w:rPr>
          <w:rFonts w:asciiTheme="minorHAnsi" w:hAnsiTheme="minorHAnsi" w:cstheme="minorHAnsi"/>
          <w:color w:val="000000" w:themeColor="text1"/>
          <w:sz w:val="22"/>
          <w:szCs w:val="22"/>
          <w:lang w:val="en-GB"/>
        </w:rPr>
      </w:pPr>
    </w:p>
    <w:p w14:paraId="2B144EE6"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br w:type="page"/>
      </w:r>
    </w:p>
    <w:p w14:paraId="7ADAF86D" w14:textId="14425494" w:rsidR="007C0D24" w:rsidRPr="007C0D24" w:rsidRDefault="007C0D24" w:rsidP="007C0D24">
      <w:pPr>
        <w:pStyle w:val="Caption"/>
        <w:keepNext/>
        <w:rPr>
          <w:rFonts w:asciiTheme="minorHAnsi" w:hAnsiTheme="minorHAnsi" w:cstheme="minorHAnsi"/>
        </w:rPr>
      </w:pPr>
      <w:bookmarkStart w:id="30" w:name="_Toc138794197"/>
      <w:r w:rsidRPr="007C0D24">
        <w:rPr>
          <w:rFonts w:asciiTheme="minorHAnsi" w:hAnsiTheme="minorHAnsi" w:cstheme="minorHAnsi"/>
        </w:rPr>
        <w:lastRenderedPageBreak/>
        <w:t xml:space="preserve">Table </w:t>
      </w:r>
      <w:r>
        <w:rPr>
          <w:rFonts w:asciiTheme="minorHAnsi" w:hAnsiTheme="minorHAnsi" w:cstheme="minorHAnsi"/>
        </w:rPr>
        <w:t>0</w:t>
      </w:r>
      <w:r w:rsidRPr="007C0D24">
        <w:rPr>
          <w:rFonts w:asciiTheme="minorHAnsi" w:hAnsiTheme="minorHAnsi" w:cstheme="minorHAnsi"/>
        </w:rPr>
        <w:fldChar w:fldCharType="begin"/>
      </w:r>
      <w:r w:rsidRPr="007C0D24">
        <w:rPr>
          <w:rFonts w:asciiTheme="minorHAnsi" w:hAnsiTheme="minorHAnsi" w:cstheme="minorHAnsi"/>
        </w:rPr>
        <w:instrText xml:space="preserve"> SEQ Table \* ARABIC </w:instrText>
      </w:r>
      <w:r w:rsidRPr="007C0D24">
        <w:rPr>
          <w:rFonts w:asciiTheme="minorHAnsi" w:hAnsiTheme="minorHAnsi" w:cstheme="minorHAnsi"/>
        </w:rPr>
        <w:fldChar w:fldCharType="separate"/>
      </w:r>
      <w:r w:rsidR="00BC7F14">
        <w:rPr>
          <w:rFonts w:asciiTheme="minorHAnsi" w:hAnsiTheme="minorHAnsi" w:cstheme="minorHAnsi"/>
          <w:noProof/>
        </w:rPr>
        <w:t>4</w:t>
      </w:r>
      <w:r w:rsidRPr="007C0D24">
        <w:rPr>
          <w:rFonts w:asciiTheme="minorHAnsi" w:hAnsiTheme="minorHAnsi" w:cstheme="minorHAnsi"/>
        </w:rPr>
        <w:fldChar w:fldCharType="end"/>
      </w:r>
      <w:r w:rsidRPr="007C0D24">
        <w:rPr>
          <w:rFonts w:asciiTheme="minorHAnsi" w:hAnsiTheme="minorHAnsi" w:cstheme="minorHAnsi"/>
        </w:rPr>
        <w:t xml:space="preserve"> AGRS-Template</w:t>
      </w:r>
      <w:bookmarkEnd w:id="30"/>
    </w:p>
    <w:tbl>
      <w:tblPr>
        <w:tblStyle w:val="TableGrid"/>
        <w:tblW w:w="5000" w:type="pct"/>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Look w:val="04A0" w:firstRow="1" w:lastRow="0" w:firstColumn="1" w:lastColumn="0" w:noHBand="0" w:noVBand="1"/>
      </w:tblPr>
      <w:tblGrid>
        <w:gridCol w:w="2172"/>
        <w:gridCol w:w="701"/>
        <w:gridCol w:w="1692"/>
        <w:gridCol w:w="1479"/>
        <w:gridCol w:w="716"/>
        <w:gridCol w:w="2590"/>
      </w:tblGrid>
      <w:tr w:rsidR="00237A39" w:rsidRPr="00AC5E11" w14:paraId="009974CF" w14:textId="77777777" w:rsidTr="00E073CC">
        <w:trPr>
          <w:trHeight w:val="341"/>
        </w:trPr>
        <w:tc>
          <w:tcPr>
            <w:tcW w:w="5000" w:type="pct"/>
            <w:gridSpan w:val="6"/>
            <w:tcBorders>
              <w:bottom w:val="single" w:sz="4" w:space="0" w:color="7B7B7B" w:themeColor="accent3" w:themeShade="BF"/>
            </w:tcBorders>
            <w:shd w:val="clear" w:color="auto" w:fill="5B9BD5" w:themeFill="accent5"/>
            <w:vAlign w:val="center"/>
          </w:tcPr>
          <w:p w14:paraId="452391B4"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MPAs-Appeal and Grievance Redress Template</w:t>
            </w:r>
          </w:p>
        </w:tc>
      </w:tr>
      <w:tr w:rsidR="00237A39" w:rsidRPr="00AC5E11" w14:paraId="441A25CF" w14:textId="77777777" w:rsidTr="00E073CC">
        <w:trPr>
          <w:trHeight w:val="341"/>
        </w:trPr>
        <w:tc>
          <w:tcPr>
            <w:tcW w:w="5000" w:type="pct"/>
            <w:gridSpan w:val="6"/>
            <w:tcBorders>
              <w:bottom w:val="single" w:sz="4" w:space="0" w:color="7B7B7B" w:themeColor="accent3" w:themeShade="BF"/>
            </w:tcBorders>
            <w:shd w:val="clear" w:color="auto" w:fill="5B9BD5" w:themeFill="accent5"/>
            <w:vAlign w:val="center"/>
          </w:tcPr>
          <w:p w14:paraId="1A22CCDE"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b/>
                <w:bCs/>
                <w:color w:val="000000" w:themeColor="text1"/>
                <w:sz w:val="22"/>
                <w:szCs w:val="22"/>
              </w:rPr>
              <w:t>Appeal/Complainant Information (Person/Entity Reporting)</w:t>
            </w:r>
          </w:p>
        </w:tc>
      </w:tr>
      <w:tr w:rsidR="00237A39" w:rsidRPr="00AC5E11" w14:paraId="4FE1770C" w14:textId="77777777" w:rsidTr="00E073CC">
        <w:tc>
          <w:tcPr>
            <w:tcW w:w="1536" w:type="pct"/>
            <w:gridSpan w:val="2"/>
            <w:shd w:val="clear" w:color="auto" w:fill="DEEAF6" w:themeFill="accent5" w:themeFillTint="33"/>
          </w:tcPr>
          <w:p w14:paraId="3A294E47" w14:textId="77777777" w:rsidR="00555830" w:rsidRPr="00AC5E11" w:rsidRDefault="00555830" w:rsidP="00AC5E11">
            <w:pPr>
              <w:spacing w:before="100" w:beforeAutospacing="1" w:after="100" w:afterAutospacing="1"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First Name (Optional)</w:t>
            </w:r>
          </w:p>
          <w:p w14:paraId="5DACD461"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p>
        </w:tc>
        <w:tc>
          <w:tcPr>
            <w:tcW w:w="1696" w:type="pct"/>
            <w:gridSpan w:val="2"/>
            <w:shd w:val="clear" w:color="auto" w:fill="DEEAF6" w:themeFill="accent5" w:themeFillTint="33"/>
          </w:tcPr>
          <w:p w14:paraId="4A5C7E3B" w14:textId="77777777" w:rsidR="00555830" w:rsidRPr="00AC5E11" w:rsidRDefault="00555830" w:rsidP="00AC5E11">
            <w:pPr>
              <w:spacing w:before="100" w:beforeAutospacing="1" w:after="100" w:afterAutospacing="1"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Middle Name (Optional)</w:t>
            </w:r>
          </w:p>
          <w:p w14:paraId="596373F9"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c>
          <w:tcPr>
            <w:tcW w:w="1768" w:type="pct"/>
            <w:gridSpan w:val="2"/>
            <w:shd w:val="clear" w:color="auto" w:fill="DEEAF6" w:themeFill="accent5" w:themeFillTint="33"/>
          </w:tcPr>
          <w:p w14:paraId="57650FCA" w14:textId="77777777" w:rsidR="00555830" w:rsidRPr="00AC5E11" w:rsidRDefault="00555830" w:rsidP="00AC5E11">
            <w:pPr>
              <w:spacing w:before="100" w:beforeAutospacing="1" w:after="100" w:afterAutospacing="1"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Family Name (Optional)</w:t>
            </w:r>
          </w:p>
          <w:p w14:paraId="5B1BADA5" w14:textId="77777777" w:rsidR="00555830" w:rsidRPr="00AC5E11" w:rsidRDefault="00555830" w:rsidP="00AC5E11">
            <w:pPr>
              <w:spacing w:before="100" w:beforeAutospacing="1" w:after="100" w:afterAutospacing="1" w:line="276" w:lineRule="auto"/>
              <w:jc w:val="both"/>
              <w:rPr>
                <w:rFonts w:asciiTheme="minorHAnsi" w:hAnsiTheme="minorHAnsi" w:cstheme="minorHAnsi"/>
                <w:b/>
                <w:bCs/>
                <w:color w:val="000000" w:themeColor="text1"/>
                <w:sz w:val="22"/>
                <w:szCs w:val="22"/>
              </w:rPr>
            </w:pPr>
          </w:p>
        </w:tc>
      </w:tr>
      <w:tr w:rsidR="00237A39" w:rsidRPr="00AC5E11" w14:paraId="0F635C48" w14:textId="77777777" w:rsidTr="00E073CC">
        <w:trPr>
          <w:trHeight w:val="434"/>
        </w:trPr>
        <w:tc>
          <w:tcPr>
            <w:tcW w:w="1536" w:type="pct"/>
            <w:gridSpan w:val="2"/>
            <w:shd w:val="clear" w:color="auto" w:fill="DEEAF6" w:themeFill="accent5" w:themeFillTint="33"/>
          </w:tcPr>
          <w:p w14:paraId="17A0D49D" w14:textId="77777777" w:rsidR="00555830" w:rsidRPr="00AC5E11" w:rsidRDefault="00555830" w:rsidP="00AC5E11">
            <w:pPr>
              <w:spacing w:before="100" w:beforeAutospacing="1" w:after="100" w:afterAutospacing="1"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Tel (Optional)</w:t>
            </w:r>
          </w:p>
          <w:p w14:paraId="100948EE"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c>
          <w:tcPr>
            <w:tcW w:w="1696" w:type="pct"/>
            <w:gridSpan w:val="2"/>
            <w:shd w:val="clear" w:color="auto" w:fill="DEEAF6" w:themeFill="accent5" w:themeFillTint="33"/>
          </w:tcPr>
          <w:p w14:paraId="4F3F8749" w14:textId="77777777" w:rsidR="00555830" w:rsidRPr="00AC5E11" w:rsidRDefault="00555830" w:rsidP="00AC5E11">
            <w:pPr>
              <w:spacing w:before="100" w:beforeAutospacing="1" w:after="100" w:afterAutospacing="1"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Email (Optional)</w:t>
            </w:r>
          </w:p>
          <w:p w14:paraId="5335D788"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c>
          <w:tcPr>
            <w:tcW w:w="1768" w:type="pct"/>
            <w:gridSpan w:val="2"/>
            <w:shd w:val="clear" w:color="auto" w:fill="DEEAF6" w:themeFill="accent5" w:themeFillTint="33"/>
          </w:tcPr>
          <w:p w14:paraId="539A5858" w14:textId="77777777" w:rsidR="00555830" w:rsidRPr="00AC5E11" w:rsidRDefault="00555830" w:rsidP="00AC5E11">
            <w:pPr>
              <w:spacing w:before="100" w:beforeAutospacing="1" w:after="100" w:afterAutospacing="1"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Address (Optional)</w:t>
            </w:r>
          </w:p>
          <w:p w14:paraId="633BFCF0"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30BD25E0" w14:textId="77777777" w:rsidTr="00E073CC">
        <w:tc>
          <w:tcPr>
            <w:tcW w:w="1536" w:type="pct"/>
            <w:gridSpan w:val="2"/>
            <w:tcBorders>
              <w:bottom w:val="single" w:sz="4" w:space="0" w:color="7B7B7B" w:themeColor="accent3" w:themeShade="BF"/>
            </w:tcBorders>
            <w:shd w:val="clear" w:color="auto" w:fill="DEEAF6" w:themeFill="accent5" w:themeFillTint="33"/>
          </w:tcPr>
          <w:p w14:paraId="71D7E881"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Age group: (Optional)</w:t>
            </w:r>
          </w:p>
          <w:p w14:paraId="02FF9F78" w14:textId="77777777" w:rsidR="00555830" w:rsidRPr="00AC5E11" w:rsidRDefault="00555830" w:rsidP="00AC5E11">
            <w:pPr>
              <w:pStyle w:val="BulletTable"/>
              <w:spacing w:line="276" w:lineRule="auto"/>
              <w:jc w:val="both"/>
              <w:rPr>
                <w:rFonts w:asciiTheme="minorHAnsi" w:hAnsiTheme="minorHAnsi" w:cstheme="minorHAnsi"/>
                <w:noProof w:val="0"/>
                <w:color w:val="000000" w:themeColor="text1"/>
                <w:sz w:val="22"/>
                <w:szCs w:val="22"/>
                <w:lang w:val="en-US"/>
              </w:rPr>
            </w:pPr>
            <w:r w:rsidRPr="00AC5E11">
              <w:rPr>
                <w:rFonts w:asciiTheme="minorHAnsi" w:hAnsiTheme="minorHAnsi" w:cstheme="minorHAnsi"/>
                <w:noProof w:val="0"/>
                <w:color w:val="000000" w:themeColor="text1"/>
                <w:sz w:val="22"/>
                <w:szCs w:val="22"/>
                <w:lang w:val="en-US"/>
              </w:rPr>
              <w:t>Less than 18</w:t>
            </w:r>
          </w:p>
          <w:p w14:paraId="239562C9" w14:textId="77777777" w:rsidR="00555830" w:rsidRPr="00AC5E11" w:rsidRDefault="00555830" w:rsidP="00AC5E11">
            <w:pPr>
              <w:pStyle w:val="BulletTable"/>
              <w:spacing w:line="276" w:lineRule="auto"/>
              <w:jc w:val="both"/>
              <w:rPr>
                <w:rFonts w:asciiTheme="minorHAnsi" w:hAnsiTheme="minorHAnsi" w:cstheme="minorHAnsi"/>
                <w:noProof w:val="0"/>
                <w:color w:val="000000" w:themeColor="text1"/>
                <w:sz w:val="22"/>
                <w:szCs w:val="22"/>
                <w:lang w:val="en-US"/>
              </w:rPr>
            </w:pPr>
            <w:r w:rsidRPr="00AC5E11">
              <w:rPr>
                <w:rFonts w:asciiTheme="minorHAnsi" w:hAnsiTheme="minorHAnsi" w:cstheme="minorHAnsi"/>
                <w:noProof w:val="0"/>
                <w:color w:val="000000" w:themeColor="text1"/>
                <w:sz w:val="22"/>
                <w:szCs w:val="22"/>
                <w:lang w:val="en-US"/>
              </w:rPr>
              <w:t>19-40</w:t>
            </w:r>
          </w:p>
          <w:p w14:paraId="34FB8899" w14:textId="77777777" w:rsidR="00555830" w:rsidRPr="00AC5E11" w:rsidRDefault="00555830" w:rsidP="00AC5E11">
            <w:pPr>
              <w:pStyle w:val="BulletTable"/>
              <w:spacing w:line="276" w:lineRule="auto"/>
              <w:jc w:val="both"/>
              <w:rPr>
                <w:rFonts w:asciiTheme="minorHAnsi" w:hAnsiTheme="minorHAnsi" w:cstheme="minorHAnsi"/>
                <w:noProof w:val="0"/>
                <w:color w:val="000000" w:themeColor="text1"/>
                <w:sz w:val="22"/>
                <w:szCs w:val="22"/>
                <w:lang w:val="en-US"/>
              </w:rPr>
            </w:pPr>
            <w:r w:rsidRPr="00AC5E11">
              <w:rPr>
                <w:rFonts w:asciiTheme="minorHAnsi" w:hAnsiTheme="minorHAnsi" w:cstheme="minorHAnsi"/>
                <w:noProof w:val="0"/>
                <w:color w:val="000000" w:themeColor="text1"/>
                <w:sz w:val="22"/>
                <w:szCs w:val="22"/>
                <w:lang w:val="en-US"/>
              </w:rPr>
              <w:t>41-60</w:t>
            </w:r>
          </w:p>
          <w:p w14:paraId="30B41C51" w14:textId="77777777" w:rsidR="00555830" w:rsidRPr="00AC5E11" w:rsidRDefault="00555830" w:rsidP="00AC5E11">
            <w:pPr>
              <w:pStyle w:val="BulletTable"/>
              <w:spacing w:line="276" w:lineRule="auto"/>
              <w:jc w:val="both"/>
              <w:rPr>
                <w:rFonts w:asciiTheme="minorHAnsi" w:hAnsiTheme="minorHAnsi" w:cstheme="minorHAnsi"/>
                <w:noProof w:val="0"/>
                <w:color w:val="000000" w:themeColor="text1"/>
                <w:sz w:val="22"/>
                <w:szCs w:val="22"/>
                <w:lang w:val="en-US"/>
              </w:rPr>
            </w:pPr>
            <w:r w:rsidRPr="00AC5E11">
              <w:rPr>
                <w:rFonts w:asciiTheme="minorHAnsi" w:hAnsiTheme="minorHAnsi" w:cstheme="minorHAnsi"/>
                <w:noProof w:val="0"/>
                <w:color w:val="000000" w:themeColor="text1"/>
                <w:sz w:val="22"/>
                <w:szCs w:val="22"/>
                <w:lang w:val="en-US"/>
              </w:rPr>
              <w:t>More than 60</w:t>
            </w:r>
          </w:p>
        </w:tc>
        <w:tc>
          <w:tcPr>
            <w:tcW w:w="1696" w:type="pct"/>
            <w:gridSpan w:val="2"/>
            <w:tcBorders>
              <w:bottom w:val="single" w:sz="4" w:space="0" w:color="7B7B7B" w:themeColor="accent3" w:themeShade="BF"/>
            </w:tcBorders>
            <w:shd w:val="clear" w:color="auto" w:fill="DEEAF6" w:themeFill="accent5" w:themeFillTint="33"/>
          </w:tcPr>
          <w:p w14:paraId="08AF14E3"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Sex: (Optional)</w:t>
            </w:r>
          </w:p>
          <w:p w14:paraId="3FC10A8D" w14:textId="77777777" w:rsidR="00555830" w:rsidRPr="00AC5E11" w:rsidRDefault="00555830" w:rsidP="00AC5E11">
            <w:pPr>
              <w:pStyle w:val="BulletTable"/>
              <w:spacing w:line="276" w:lineRule="auto"/>
              <w:jc w:val="both"/>
              <w:rPr>
                <w:rFonts w:asciiTheme="minorHAnsi" w:hAnsiTheme="minorHAnsi" w:cstheme="minorHAnsi"/>
                <w:noProof w:val="0"/>
                <w:color w:val="000000" w:themeColor="text1"/>
                <w:sz w:val="22"/>
                <w:szCs w:val="22"/>
                <w:lang w:val="en-US"/>
              </w:rPr>
            </w:pPr>
            <w:r w:rsidRPr="00AC5E11">
              <w:rPr>
                <w:rFonts w:asciiTheme="minorHAnsi" w:hAnsiTheme="minorHAnsi" w:cstheme="minorHAnsi"/>
                <w:noProof w:val="0"/>
                <w:color w:val="000000" w:themeColor="text1"/>
                <w:sz w:val="22"/>
                <w:szCs w:val="22"/>
                <w:lang w:val="en-US"/>
              </w:rPr>
              <w:t>Male</w:t>
            </w:r>
          </w:p>
          <w:p w14:paraId="6BBEA500" w14:textId="77777777" w:rsidR="00555830" w:rsidRPr="00AC5E11" w:rsidRDefault="00555830" w:rsidP="00AC5E11">
            <w:pPr>
              <w:pStyle w:val="BulletTable"/>
              <w:spacing w:line="276" w:lineRule="auto"/>
              <w:jc w:val="both"/>
              <w:rPr>
                <w:rFonts w:asciiTheme="minorHAnsi" w:hAnsiTheme="minorHAnsi" w:cstheme="minorHAnsi"/>
                <w:noProof w:val="0"/>
                <w:color w:val="000000" w:themeColor="text1"/>
                <w:sz w:val="22"/>
                <w:szCs w:val="22"/>
                <w:lang w:val="en-US"/>
              </w:rPr>
            </w:pPr>
            <w:r w:rsidRPr="00AC5E11">
              <w:rPr>
                <w:rFonts w:asciiTheme="minorHAnsi" w:hAnsiTheme="minorHAnsi" w:cstheme="minorHAnsi"/>
                <w:noProof w:val="0"/>
                <w:color w:val="000000" w:themeColor="text1"/>
                <w:sz w:val="22"/>
                <w:szCs w:val="22"/>
                <w:lang w:val="en-US"/>
              </w:rPr>
              <w:t>Female</w:t>
            </w:r>
          </w:p>
          <w:p w14:paraId="0BCCF2C8"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p>
        </w:tc>
        <w:tc>
          <w:tcPr>
            <w:tcW w:w="1768" w:type="pct"/>
            <w:gridSpan w:val="2"/>
            <w:tcBorders>
              <w:bottom w:val="single" w:sz="4" w:space="0" w:color="7B7B7B" w:themeColor="accent3" w:themeShade="BF"/>
            </w:tcBorders>
            <w:shd w:val="clear" w:color="auto" w:fill="DEEAF6" w:themeFill="accent5" w:themeFillTint="33"/>
          </w:tcPr>
          <w:p w14:paraId="508A86D9"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Ethnicity: (Optional)</w:t>
            </w:r>
          </w:p>
          <w:p w14:paraId="6D640267"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p>
        </w:tc>
      </w:tr>
      <w:tr w:rsidR="00237A39" w:rsidRPr="00AC5E11" w14:paraId="60F7CF0D" w14:textId="77777777" w:rsidTr="00E073CC">
        <w:trPr>
          <w:trHeight w:val="346"/>
        </w:trPr>
        <w:tc>
          <w:tcPr>
            <w:tcW w:w="5000" w:type="pct"/>
            <w:gridSpan w:val="6"/>
            <w:tcBorders>
              <w:bottom w:val="single" w:sz="4" w:space="0" w:color="7B7B7B" w:themeColor="accent3" w:themeShade="BF"/>
            </w:tcBorders>
            <w:shd w:val="clear" w:color="auto" w:fill="5B9BD5" w:themeFill="accent5"/>
            <w:vAlign w:val="center"/>
          </w:tcPr>
          <w:p w14:paraId="6362D0F9"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Complaint registration number and date</w:t>
            </w:r>
          </w:p>
        </w:tc>
      </w:tr>
      <w:tr w:rsidR="00237A39" w:rsidRPr="00AC5E11" w14:paraId="29C48243" w14:textId="77777777" w:rsidTr="00E073CC">
        <w:trPr>
          <w:trHeight w:val="57"/>
        </w:trPr>
        <w:tc>
          <w:tcPr>
            <w:tcW w:w="5000" w:type="pct"/>
            <w:gridSpan w:val="6"/>
            <w:shd w:val="clear" w:color="auto" w:fill="DEEAF6" w:themeFill="accent5" w:themeFillTint="33"/>
          </w:tcPr>
          <w:p w14:paraId="1DCF0376"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Registration Number:</w:t>
            </w:r>
          </w:p>
        </w:tc>
      </w:tr>
      <w:tr w:rsidR="00237A39" w:rsidRPr="00AC5E11" w14:paraId="321103F5" w14:textId="77777777" w:rsidTr="00E073CC">
        <w:trPr>
          <w:trHeight w:val="57"/>
        </w:trPr>
        <w:tc>
          <w:tcPr>
            <w:tcW w:w="5000" w:type="pct"/>
            <w:gridSpan w:val="6"/>
            <w:shd w:val="clear" w:color="auto" w:fill="DEEAF6" w:themeFill="accent5" w:themeFillTint="33"/>
          </w:tcPr>
          <w:p w14:paraId="72C6073F"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Date:</w:t>
            </w:r>
          </w:p>
        </w:tc>
      </w:tr>
      <w:tr w:rsidR="00237A39" w:rsidRPr="00AC5E11" w14:paraId="7251E473" w14:textId="77777777" w:rsidTr="00E073CC">
        <w:trPr>
          <w:trHeight w:val="346"/>
        </w:trPr>
        <w:tc>
          <w:tcPr>
            <w:tcW w:w="5000" w:type="pct"/>
            <w:gridSpan w:val="6"/>
            <w:tcBorders>
              <w:bottom w:val="single" w:sz="4" w:space="0" w:color="7B7B7B" w:themeColor="accent3" w:themeShade="BF"/>
            </w:tcBorders>
            <w:shd w:val="clear" w:color="auto" w:fill="5B9BD5" w:themeFill="accent5"/>
            <w:vAlign w:val="center"/>
          </w:tcPr>
          <w:p w14:paraId="51D1A273"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Type of complainant</w:t>
            </w:r>
          </w:p>
        </w:tc>
      </w:tr>
      <w:tr w:rsidR="00237A39" w:rsidRPr="00AC5E11" w14:paraId="3A5A316C" w14:textId="77777777" w:rsidTr="00E073CC">
        <w:tc>
          <w:tcPr>
            <w:tcW w:w="1161" w:type="pct"/>
            <w:tcBorders>
              <w:bottom w:val="single" w:sz="4" w:space="0" w:color="7B7B7B" w:themeColor="accent3" w:themeShade="BF"/>
            </w:tcBorders>
            <w:shd w:val="clear" w:color="auto" w:fill="DEEAF6" w:themeFill="accent5" w:themeFillTint="33"/>
          </w:tcPr>
          <w:p w14:paraId="4AB60557"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Affected person/s (AP)</w:t>
            </w:r>
          </w:p>
        </w:tc>
        <w:tc>
          <w:tcPr>
            <w:tcW w:w="1280" w:type="pct"/>
            <w:gridSpan w:val="2"/>
            <w:tcBorders>
              <w:bottom w:val="single" w:sz="4" w:space="0" w:color="7B7B7B" w:themeColor="accent3" w:themeShade="BF"/>
            </w:tcBorders>
            <w:shd w:val="clear" w:color="auto" w:fill="DEEAF6" w:themeFill="accent5" w:themeFillTint="33"/>
          </w:tcPr>
          <w:p w14:paraId="43F7B44B"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Entity</w:t>
            </w:r>
          </w:p>
        </w:tc>
        <w:tc>
          <w:tcPr>
            <w:tcW w:w="1174" w:type="pct"/>
            <w:gridSpan w:val="2"/>
            <w:tcBorders>
              <w:bottom w:val="single" w:sz="4" w:space="0" w:color="7B7B7B" w:themeColor="accent3" w:themeShade="BF"/>
            </w:tcBorders>
            <w:shd w:val="clear" w:color="auto" w:fill="DEEAF6" w:themeFill="accent5" w:themeFillTint="33"/>
          </w:tcPr>
          <w:p w14:paraId="10CC8B59"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Village Committee</w:t>
            </w:r>
          </w:p>
        </w:tc>
        <w:tc>
          <w:tcPr>
            <w:tcW w:w="1385" w:type="pct"/>
            <w:tcBorders>
              <w:bottom w:val="single" w:sz="4" w:space="0" w:color="7B7B7B" w:themeColor="accent3" w:themeShade="BF"/>
            </w:tcBorders>
            <w:shd w:val="clear" w:color="auto" w:fill="DEEAF6" w:themeFill="accent5" w:themeFillTint="33"/>
          </w:tcPr>
          <w:p w14:paraId="120A909A"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NGOs</w:t>
            </w:r>
          </w:p>
        </w:tc>
      </w:tr>
      <w:tr w:rsidR="00237A39" w:rsidRPr="00AC5E11" w14:paraId="38E134BB" w14:textId="77777777" w:rsidTr="00E073CC">
        <w:trPr>
          <w:trHeight w:val="346"/>
        </w:trPr>
        <w:tc>
          <w:tcPr>
            <w:tcW w:w="5000" w:type="pct"/>
            <w:gridSpan w:val="6"/>
            <w:tcBorders>
              <w:bottom w:val="single" w:sz="4" w:space="0" w:color="7B7B7B" w:themeColor="accent3" w:themeShade="BF"/>
            </w:tcBorders>
            <w:shd w:val="clear" w:color="auto" w:fill="5B9BD5" w:themeFill="accent5"/>
            <w:vAlign w:val="center"/>
          </w:tcPr>
          <w:p w14:paraId="3126CF08"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Mode of receiving the grievance</w:t>
            </w:r>
          </w:p>
        </w:tc>
      </w:tr>
      <w:tr w:rsidR="00237A39" w:rsidRPr="00AC5E11" w14:paraId="21E38764" w14:textId="77777777" w:rsidTr="00E073CC">
        <w:tc>
          <w:tcPr>
            <w:tcW w:w="1536" w:type="pct"/>
            <w:gridSpan w:val="2"/>
            <w:shd w:val="clear" w:color="auto" w:fill="DEEAF6" w:themeFill="accent5" w:themeFillTint="33"/>
          </w:tcPr>
          <w:p w14:paraId="32B0C712"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Letter</w:t>
            </w:r>
          </w:p>
        </w:tc>
        <w:tc>
          <w:tcPr>
            <w:tcW w:w="1696" w:type="pct"/>
            <w:gridSpan w:val="2"/>
            <w:shd w:val="clear" w:color="auto" w:fill="DEEAF6" w:themeFill="accent5" w:themeFillTint="33"/>
          </w:tcPr>
          <w:p w14:paraId="42D1CEE9"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In-person</w:t>
            </w:r>
          </w:p>
        </w:tc>
        <w:tc>
          <w:tcPr>
            <w:tcW w:w="1768" w:type="pct"/>
            <w:gridSpan w:val="2"/>
            <w:shd w:val="clear" w:color="auto" w:fill="DEEAF6" w:themeFill="accent5" w:themeFillTint="33"/>
          </w:tcPr>
          <w:p w14:paraId="05FBA487"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Through Village Committee</w:t>
            </w:r>
          </w:p>
        </w:tc>
      </w:tr>
      <w:tr w:rsidR="00237A39" w:rsidRPr="00AC5E11" w14:paraId="0E8C0F45" w14:textId="77777777" w:rsidTr="00E073CC">
        <w:tc>
          <w:tcPr>
            <w:tcW w:w="1536" w:type="pct"/>
            <w:gridSpan w:val="2"/>
            <w:shd w:val="clear" w:color="auto" w:fill="DEEAF6" w:themeFill="accent5" w:themeFillTint="33"/>
          </w:tcPr>
          <w:p w14:paraId="30CDD195"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Hotline</w:t>
            </w:r>
          </w:p>
        </w:tc>
        <w:tc>
          <w:tcPr>
            <w:tcW w:w="1696" w:type="pct"/>
            <w:gridSpan w:val="2"/>
            <w:shd w:val="clear" w:color="auto" w:fill="DEEAF6" w:themeFill="accent5" w:themeFillTint="33"/>
          </w:tcPr>
          <w:p w14:paraId="62EE1B31"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Phone Application</w:t>
            </w:r>
          </w:p>
        </w:tc>
        <w:tc>
          <w:tcPr>
            <w:tcW w:w="1768" w:type="pct"/>
            <w:gridSpan w:val="2"/>
            <w:shd w:val="clear" w:color="auto" w:fill="DEEAF6" w:themeFill="accent5" w:themeFillTint="33"/>
          </w:tcPr>
          <w:p w14:paraId="63960D60"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5F136AED" w14:textId="77777777" w:rsidTr="00E073CC">
        <w:tc>
          <w:tcPr>
            <w:tcW w:w="1536" w:type="pct"/>
            <w:gridSpan w:val="2"/>
            <w:tcBorders>
              <w:bottom w:val="single" w:sz="4" w:space="0" w:color="7B7B7B" w:themeColor="accent3" w:themeShade="BF"/>
            </w:tcBorders>
            <w:shd w:val="clear" w:color="auto" w:fill="DEEAF6" w:themeFill="accent5" w:themeFillTint="33"/>
          </w:tcPr>
          <w:p w14:paraId="2E32730E"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Email</w:t>
            </w:r>
          </w:p>
        </w:tc>
        <w:tc>
          <w:tcPr>
            <w:tcW w:w="1696" w:type="pct"/>
            <w:gridSpan w:val="2"/>
            <w:tcBorders>
              <w:bottom w:val="single" w:sz="4" w:space="0" w:color="7B7B7B" w:themeColor="accent3" w:themeShade="BF"/>
            </w:tcBorders>
            <w:shd w:val="clear" w:color="auto" w:fill="DEEAF6" w:themeFill="accent5" w:themeFillTint="33"/>
          </w:tcPr>
          <w:p w14:paraId="6074A146"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Facsimile</w:t>
            </w:r>
          </w:p>
        </w:tc>
        <w:tc>
          <w:tcPr>
            <w:tcW w:w="1768" w:type="pct"/>
            <w:gridSpan w:val="2"/>
            <w:tcBorders>
              <w:bottom w:val="single" w:sz="4" w:space="0" w:color="7B7B7B" w:themeColor="accent3" w:themeShade="BF"/>
            </w:tcBorders>
            <w:shd w:val="clear" w:color="auto" w:fill="DEEAF6" w:themeFill="accent5" w:themeFillTint="33"/>
          </w:tcPr>
          <w:p w14:paraId="755BD551"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62A02532" w14:textId="77777777" w:rsidTr="00E073CC">
        <w:tc>
          <w:tcPr>
            <w:tcW w:w="1536" w:type="pct"/>
            <w:gridSpan w:val="2"/>
            <w:shd w:val="clear" w:color="auto" w:fill="DEEAF6" w:themeFill="accent5" w:themeFillTint="33"/>
          </w:tcPr>
          <w:p w14:paraId="06F9F286"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Others (Please specify)</w:t>
            </w:r>
          </w:p>
        </w:tc>
        <w:tc>
          <w:tcPr>
            <w:tcW w:w="3464" w:type="pct"/>
            <w:gridSpan w:val="4"/>
            <w:shd w:val="clear" w:color="auto" w:fill="DEEAF6" w:themeFill="accent5" w:themeFillTint="33"/>
          </w:tcPr>
          <w:p w14:paraId="3DD9ABC9"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3D3E5526" w14:textId="77777777" w:rsidTr="00E073CC">
        <w:tc>
          <w:tcPr>
            <w:tcW w:w="5000" w:type="pct"/>
            <w:gridSpan w:val="6"/>
            <w:tcBorders>
              <w:bottom w:val="single" w:sz="4" w:space="0" w:color="7B7B7B" w:themeColor="accent3" w:themeShade="BF"/>
            </w:tcBorders>
            <w:shd w:val="clear" w:color="auto" w:fill="5B9BD5" w:themeFill="accent5"/>
          </w:tcPr>
          <w:p w14:paraId="34BFCD93"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b/>
                <w:bCs/>
                <w:color w:val="000000" w:themeColor="text1"/>
                <w:sz w:val="22"/>
                <w:szCs w:val="22"/>
              </w:rPr>
              <w:t>Location/Address of the problem/issue specified in the complaint</w:t>
            </w:r>
            <w:r w:rsidRPr="00AC5E11">
              <w:rPr>
                <w:rFonts w:asciiTheme="minorHAnsi" w:hAnsiTheme="minorHAnsi" w:cstheme="minorHAnsi"/>
                <w:color w:val="000000" w:themeColor="text1"/>
                <w:sz w:val="22"/>
                <w:szCs w:val="22"/>
              </w:rPr>
              <w:t>:</w:t>
            </w:r>
          </w:p>
        </w:tc>
      </w:tr>
      <w:tr w:rsidR="00237A39" w:rsidRPr="00AC5E11" w14:paraId="2A91B83A" w14:textId="77777777" w:rsidTr="00E073CC">
        <w:tc>
          <w:tcPr>
            <w:tcW w:w="1536" w:type="pct"/>
            <w:gridSpan w:val="2"/>
            <w:shd w:val="clear" w:color="auto" w:fill="DEEAF6" w:themeFill="accent5" w:themeFillTint="33"/>
          </w:tcPr>
          <w:p w14:paraId="1B5556FE"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color w:val="000000" w:themeColor="text1"/>
                <w:sz w:val="22"/>
                <w:szCs w:val="22"/>
              </w:rPr>
              <w:t>Fujian</w:t>
            </w:r>
          </w:p>
        </w:tc>
        <w:tc>
          <w:tcPr>
            <w:tcW w:w="1696" w:type="pct"/>
            <w:gridSpan w:val="2"/>
            <w:shd w:val="clear" w:color="auto" w:fill="DEEAF6" w:themeFill="accent5" w:themeFillTint="33"/>
          </w:tcPr>
          <w:p w14:paraId="33F70CFD"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color w:val="000000" w:themeColor="text1"/>
                <w:sz w:val="22"/>
                <w:szCs w:val="22"/>
              </w:rPr>
              <w:t>Guangdong</w:t>
            </w:r>
          </w:p>
        </w:tc>
        <w:tc>
          <w:tcPr>
            <w:tcW w:w="1768" w:type="pct"/>
            <w:gridSpan w:val="2"/>
            <w:shd w:val="clear" w:color="auto" w:fill="DEEAF6" w:themeFill="accent5" w:themeFillTint="33"/>
          </w:tcPr>
          <w:p w14:paraId="27BA2106"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color w:val="000000" w:themeColor="text1"/>
                <w:sz w:val="22"/>
                <w:szCs w:val="22"/>
              </w:rPr>
              <w:t>Guangxi</w:t>
            </w:r>
          </w:p>
        </w:tc>
      </w:tr>
      <w:tr w:rsidR="00237A39" w:rsidRPr="00AC5E11" w14:paraId="7746CB29" w14:textId="77777777" w:rsidTr="00E073CC">
        <w:tc>
          <w:tcPr>
            <w:tcW w:w="1536" w:type="pct"/>
            <w:gridSpan w:val="2"/>
            <w:tcBorders>
              <w:bottom w:val="single" w:sz="4" w:space="0" w:color="7B7B7B" w:themeColor="accent3" w:themeShade="BF"/>
            </w:tcBorders>
            <w:shd w:val="clear" w:color="auto" w:fill="DEEAF6" w:themeFill="accent5" w:themeFillTint="33"/>
          </w:tcPr>
          <w:p w14:paraId="335542C4"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c>
          <w:tcPr>
            <w:tcW w:w="1696" w:type="pct"/>
            <w:gridSpan w:val="2"/>
            <w:tcBorders>
              <w:bottom w:val="single" w:sz="4" w:space="0" w:color="7B7B7B" w:themeColor="accent3" w:themeShade="BF"/>
            </w:tcBorders>
            <w:shd w:val="clear" w:color="auto" w:fill="DEEAF6" w:themeFill="accent5" w:themeFillTint="33"/>
          </w:tcPr>
          <w:p w14:paraId="68EF2DCC"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c>
          <w:tcPr>
            <w:tcW w:w="1768" w:type="pct"/>
            <w:gridSpan w:val="2"/>
            <w:tcBorders>
              <w:bottom w:val="single" w:sz="4" w:space="0" w:color="7B7B7B" w:themeColor="accent3" w:themeShade="BF"/>
            </w:tcBorders>
            <w:shd w:val="clear" w:color="auto" w:fill="DEEAF6" w:themeFill="accent5" w:themeFillTint="33"/>
          </w:tcPr>
          <w:p w14:paraId="3ABCC7B9"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280B83DA" w14:textId="77777777" w:rsidTr="00E073CC">
        <w:tc>
          <w:tcPr>
            <w:tcW w:w="5000" w:type="pct"/>
            <w:gridSpan w:val="6"/>
            <w:tcBorders>
              <w:bottom w:val="single" w:sz="4" w:space="0" w:color="7B7B7B" w:themeColor="accent3" w:themeShade="BF"/>
            </w:tcBorders>
            <w:shd w:val="clear" w:color="auto" w:fill="5B9BD5" w:themeFill="accent5"/>
          </w:tcPr>
          <w:p w14:paraId="71ECE49E"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Type of problem/grievance:</w:t>
            </w:r>
          </w:p>
        </w:tc>
      </w:tr>
      <w:tr w:rsidR="00237A39" w:rsidRPr="00AC5E11" w14:paraId="2D43A0B3" w14:textId="77777777" w:rsidTr="00E073CC">
        <w:trPr>
          <w:trHeight w:val="261"/>
        </w:trPr>
        <w:tc>
          <w:tcPr>
            <w:tcW w:w="1536" w:type="pct"/>
            <w:gridSpan w:val="2"/>
            <w:shd w:val="clear" w:color="auto" w:fill="DEEAF6" w:themeFill="accent5" w:themeFillTint="33"/>
          </w:tcPr>
          <w:p w14:paraId="5CCDFED0"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Land acquisition</w:t>
            </w:r>
          </w:p>
        </w:tc>
        <w:tc>
          <w:tcPr>
            <w:tcW w:w="1696" w:type="pct"/>
            <w:gridSpan w:val="2"/>
            <w:shd w:val="clear" w:color="auto" w:fill="DEEAF6" w:themeFill="accent5" w:themeFillTint="33"/>
          </w:tcPr>
          <w:p w14:paraId="65B54960"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Gender inequity </w:t>
            </w:r>
          </w:p>
        </w:tc>
        <w:tc>
          <w:tcPr>
            <w:tcW w:w="1768" w:type="pct"/>
            <w:gridSpan w:val="2"/>
            <w:shd w:val="clear" w:color="auto" w:fill="DEEAF6" w:themeFill="accent5" w:themeFillTint="33"/>
          </w:tcPr>
          <w:p w14:paraId="76CCE394"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Water flooding</w:t>
            </w:r>
          </w:p>
        </w:tc>
      </w:tr>
      <w:tr w:rsidR="00237A39" w:rsidRPr="00AC5E11" w14:paraId="2D1DD123" w14:textId="77777777" w:rsidTr="00E073CC">
        <w:tc>
          <w:tcPr>
            <w:tcW w:w="1536" w:type="pct"/>
            <w:gridSpan w:val="2"/>
            <w:shd w:val="clear" w:color="auto" w:fill="DEEAF6" w:themeFill="accent5" w:themeFillTint="33"/>
          </w:tcPr>
          <w:p w14:paraId="1678B724"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Evacuation</w:t>
            </w:r>
          </w:p>
        </w:tc>
        <w:tc>
          <w:tcPr>
            <w:tcW w:w="1696" w:type="pct"/>
            <w:gridSpan w:val="2"/>
            <w:shd w:val="clear" w:color="auto" w:fill="DEEAF6" w:themeFill="accent5" w:themeFillTint="33"/>
          </w:tcPr>
          <w:p w14:paraId="301697D3"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Eco-compensation </w:t>
            </w:r>
          </w:p>
        </w:tc>
        <w:tc>
          <w:tcPr>
            <w:tcW w:w="1768" w:type="pct"/>
            <w:gridSpan w:val="2"/>
            <w:shd w:val="clear" w:color="auto" w:fill="DEEAF6" w:themeFill="accent5" w:themeFillTint="33"/>
          </w:tcPr>
          <w:p w14:paraId="6DCB58E2"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Wastewater pollution</w:t>
            </w:r>
          </w:p>
        </w:tc>
      </w:tr>
      <w:tr w:rsidR="00237A39" w:rsidRPr="00AC5E11" w14:paraId="6E4F99FD" w14:textId="77777777" w:rsidTr="00E073CC">
        <w:tc>
          <w:tcPr>
            <w:tcW w:w="1536" w:type="pct"/>
            <w:gridSpan w:val="2"/>
            <w:shd w:val="clear" w:color="auto" w:fill="DEEAF6" w:themeFill="accent5" w:themeFillTint="33"/>
          </w:tcPr>
          <w:p w14:paraId="6BECE8EE"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Loss of livelihood</w:t>
            </w:r>
          </w:p>
        </w:tc>
        <w:tc>
          <w:tcPr>
            <w:tcW w:w="1696" w:type="pct"/>
            <w:gridSpan w:val="2"/>
            <w:shd w:val="clear" w:color="auto" w:fill="DEEAF6" w:themeFill="accent5" w:themeFillTint="33"/>
          </w:tcPr>
          <w:p w14:paraId="7AB0DBA8"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Eco-Tourism</w:t>
            </w:r>
          </w:p>
        </w:tc>
        <w:tc>
          <w:tcPr>
            <w:tcW w:w="1768" w:type="pct"/>
            <w:gridSpan w:val="2"/>
            <w:shd w:val="clear" w:color="auto" w:fill="DEEAF6" w:themeFill="accent5" w:themeFillTint="33"/>
          </w:tcPr>
          <w:p w14:paraId="6DE7BD21"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Solid waste pollution</w:t>
            </w:r>
          </w:p>
        </w:tc>
      </w:tr>
      <w:tr w:rsidR="00237A39" w:rsidRPr="00AC5E11" w14:paraId="54EADCC3" w14:textId="77777777" w:rsidTr="00E073CC">
        <w:tc>
          <w:tcPr>
            <w:tcW w:w="1536" w:type="pct"/>
            <w:gridSpan w:val="2"/>
            <w:shd w:val="clear" w:color="auto" w:fill="DEEAF6" w:themeFill="accent5" w:themeFillTint="33"/>
          </w:tcPr>
          <w:p w14:paraId="7ED37A9D"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Change of livelihood characteristics</w:t>
            </w:r>
          </w:p>
        </w:tc>
        <w:tc>
          <w:tcPr>
            <w:tcW w:w="1696" w:type="pct"/>
            <w:gridSpan w:val="2"/>
            <w:shd w:val="clear" w:color="auto" w:fill="DEEAF6" w:themeFill="accent5" w:themeFillTint="33"/>
          </w:tcPr>
          <w:p w14:paraId="1213D50B"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Issuance of Green Bonds</w:t>
            </w:r>
          </w:p>
        </w:tc>
        <w:tc>
          <w:tcPr>
            <w:tcW w:w="1768" w:type="pct"/>
            <w:gridSpan w:val="2"/>
            <w:shd w:val="clear" w:color="auto" w:fill="DEEAF6" w:themeFill="accent5" w:themeFillTint="33"/>
          </w:tcPr>
          <w:p w14:paraId="1DE0D227"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Air pollution</w:t>
            </w:r>
          </w:p>
        </w:tc>
      </w:tr>
      <w:tr w:rsidR="00237A39" w:rsidRPr="00AC5E11" w14:paraId="64D20988" w14:textId="77777777" w:rsidTr="00E073CC">
        <w:tc>
          <w:tcPr>
            <w:tcW w:w="1536" w:type="pct"/>
            <w:gridSpan w:val="2"/>
            <w:shd w:val="clear" w:color="auto" w:fill="DEEAF6" w:themeFill="accent5" w:themeFillTint="33"/>
          </w:tcPr>
          <w:p w14:paraId="51240054"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Change of Livelihood location</w:t>
            </w:r>
          </w:p>
        </w:tc>
        <w:tc>
          <w:tcPr>
            <w:tcW w:w="1696" w:type="pct"/>
            <w:gridSpan w:val="2"/>
            <w:shd w:val="clear" w:color="auto" w:fill="DEEAF6" w:themeFill="accent5" w:themeFillTint="33"/>
          </w:tcPr>
          <w:p w14:paraId="6D2D6809"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Training</w:t>
            </w:r>
          </w:p>
        </w:tc>
        <w:tc>
          <w:tcPr>
            <w:tcW w:w="1768" w:type="pct"/>
            <w:gridSpan w:val="2"/>
            <w:shd w:val="clear" w:color="auto" w:fill="DEEAF6" w:themeFill="accent5" w:themeFillTint="33"/>
          </w:tcPr>
          <w:p w14:paraId="01FD1317"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Noise</w:t>
            </w:r>
          </w:p>
        </w:tc>
      </w:tr>
      <w:tr w:rsidR="00237A39" w:rsidRPr="00AC5E11" w14:paraId="6A319322" w14:textId="77777777" w:rsidTr="00E073CC">
        <w:tc>
          <w:tcPr>
            <w:tcW w:w="1536" w:type="pct"/>
            <w:gridSpan w:val="2"/>
            <w:tcBorders>
              <w:bottom w:val="single" w:sz="4" w:space="0" w:color="7B7B7B" w:themeColor="accent3" w:themeShade="BF"/>
            </w:tcBorders>
            <w:shd w:val="clear" w:color="auto" w:fill="DEEAF6" w:themeFill="accent5" w:themeFillTint="33"/>
          </w:tcPr>
          <w:p w14:paraId="68C49EBE"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Others (Please specify)</w:t>
            </w:r>
          </w:p>
        </w:tc>
        <w:tc>
          <w:tcPr>
            <w:tcW w:w="3464" w:type="pct"/>
            <w:gridSpan w:val="4"/>
            <w:tcBorders>
              <w:bottom w:val="single" w:sz="4" w:space="0" w:color="7B7B7B" w:themeColor="accent3" w:themeShade="BF"/>
            </w:tcBorders>
            <w:shd w:val="clear" w:color="auto" w:fill="DEEAF6" w:themeFill="accent5" w:themeFillTint="33"/>
          </w:tcPr>
          <w:p w14:paraId="5A0AC4ED"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45F4F090" w14:textId="77777777" w:rsidTr="00E073CC">
        <w:trPr>
          <w:trHeight w:val="389"/>
        </w:trPr>
        <w:tc>
          <w:tcPr>
            <w:tcW w:w="5000" w:type="pct"/>
            <w:gridSpan w:val="6"/>
            <w:tcBorders>
              <w:bottom w:val="single" w:sz="4" w:space="0" w:color="7B7B7B" w:themeColor="accent3" w:themeShade="BF"/>
            </w:tcBorders>
            <w:shd w:val="clear" w:color="auto" w:fill="5B9BD5" w:themeFill="accent5"/>
          </w:tcPr>
          <w:p w14:paraId="0AE673CB"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b/>
                <w:bCs/>
                <w:color w:val="000000" w:themeColor="text1"/>
                <w:sz w:val="22"/>
                <w:szCs w:val="22"/>
              </w:rPr>
              <w:t>Brief description of the problem:</w:t>
            </w:r>
            <w:r w:rsidRPr="00AC5E11">
              <w:rPr>
                <w:rFonts w:asciiTheme="minorHAnsi" w:hAnsiTheme="minorHAnsi" w:cstheme="minorHAnsi"/>
                <w:color w:val="000000" w:themeColor="text1"/>
                <w:sz w:val="22"/>
                <w:szCs w:val="22"/>
              </w:rPr>
              <w:t xml:space="preserve"> </w:t>
            </w:r>
          </w:p>
        </w:tc>
      </w:tr>
      <w:tr w:rsidR="00237A39" w:rsidRPr="00AC5E11" w14:paraId="3BF07EB2" w14:textId="77777777" w:rsidTr="00E073CC">
        <w:trPr>
          <w:trHeight w:val="500"/>
        </w:trPr>
        <w:tc>
          <w:tcPr>
            <w:tcW w:w="5000" w:type="pct"/>
            <w:gridSpan w:val="6"/>
            <w:tcBorders>
              <w:bottom w:val="single" w:sz="4" w:space="0" w:color="7B7B7B" w:themeColor="accent3" w:themeShade="BF"/>
            </w:tcBorders>
            <w:shd w:val="clear" w:color="auto" w:fill="DEEAF6" w:themeFill="accent5" w:themeFillTint="33"/>
          </w:tcPr>
          <w:p w14:paraId="60BD9888"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p w14:paraId="6491798A"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750504DC" w14:textId="77777777" w:rsidTr="00E073CC">
        <w:tc>
          <w:tcPr>
            <w:tcW w:w="5000" w:type="pct"/>
            <w:gridSpan w:val="6"/>
            <w:tcBorders>
              <w:bottom w:val="single" w:sz="4" w:space="0" w:color="7B7B7B" w:themeColor="accent3" w:themeShade="BF"/>
            </w:tcBorders>
            <w:shd w:val="clear" w:color="auto" w:fill="5B9BD5" w:themeFill="accent5"/>
          </w:tcPr>
          <w:p w14:paraId="14394B28"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b/>
                <w:bCs/>
                <w:color w:val="000000" w:themeColor="text1"/>
                <w:sz w:val="22"/>
                <w:szCs w:val="22"/>
              </w:rPr>
              <w:t>Brief description of the factors causing the problem:</w:t>
            </w:r>
            <w:r w:rsidRPr="00AC5E11">
              <w:rPr>
                <w:rFonts w:asciiTheme="minorHAnsi" w:hAnsiTheme="minorHAnsi" w:cstheme="minorHAnsi"/>
                <w:color w:val="000000" w:themeColor="text1"/>
                <w:sz w:val="22"/>
                <w:szCs w:val="22"/>
              </w:rPr>
              <w:t xml:space="preserve"> (from the complainant's perspective)</w:t>
            </w:r>
          </w:p>
        </w:tc>
      </w:tr>
      <w:tr w:rsidR="00237A39" w:rsidRPr="00AC5E11" w14:paraId="2237663F" w14:textId="77777777" w:rsidTr="00E073CC">
        <w:trPr>
          <w:trHeight w:val="500"/>
        </w:trPr>
        <w:tc>
          <w:tcPr>
            <w:tcW w:w="5000" w:type="pct"/>
            <w:gridSpan w:val="6"/>
            <w:shd w:val="clear" w:color="auto" w:fill="DEEAF6" w:themeFill="accent5" w:themeFillTint="33"/>
          </w:tcPr>
          <w:p w14:paraId="5C986920"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p w14:paraId="5E05DE8B"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5A45F1BD" w14:textId="77777777" w:rsidTr="00E073CC">
        <w:tc>
          <w:tcPr>
            <w:tcW w:w="1536" w:type="pct"/>
            <w:gridSpan w:val="2"/>
            <w:shd w:val="clear" w:color="auto" w:fill="DEEAF6" w:themeFill="accent5" w:themeFillTint="33"/>
          </w:tcPr>
          <w:p w14:paraId="425A3A01"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Project/Person/agency responsible for causing the problem:</w:t>
            </w:r>
          </w:p>
        </w:tc>
        <w:tc>
          <w:tcPr>
            <w:tcW w:w="3464" w:type="pct"/>
            <w:gridSpan w:val="4"/>
            <w:shd w:val="clear" w:color="auto" w:fill="DEEAF6" w:themeFill="accent5" w:themeFillTint="33"/>
          </w:tcPr>
          <w:p w14:paraId="1A701E45"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38CD898F" w14:textId="77777777" w:rsidTr="00E073CC">
        <w:tc>
          <w:tcPr>
            <w:tcW w:w="1536" w:type="pct"/>
            <w:gridSpan w:val="2"/>
            <w:tcBorders>
              <w:bottom w:val="single" w:sz="4" w:space="0" w:color="7B7B7B" w:themeColor="accent3" w:themeShade="BF"/>
            </w:tcBorders>
            <w:shd w:val="clear" w:color="auto" w:fill="DEEAF6" w:themeFill="accent5" w:themeFillTint="33"/>
          </w:tcPr>
          <w:p w14:paraId="4857D419"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Past action/s taken by the complainant (if any):</w:t>
            </w:r>
          </w:p>
        </w:tc>
        <w:tc>
          <w:tcPr>
            <w:tcW w:w="3464" w:type="pct"/>
            <w:gridSpan w:val="4"/>
            <w:tcBorders>
              <w:bottom w:val="single" w:sz="4" w:space="0" w:color="7B7B7B" w:themeColor="accent3" w:themeShade="BF"/>
            </w:tcBorders>
            <w:shd w:val="clear" w:color="auto" w:fill="DEEAF6" w:themeFill="accent5" w:themeFillTint="33"/>
          </w:tcPr>
          <w:p w14:paraId="6C70A742"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1C9FE832" w14:textId="77777777" w:rsidTr="00E073CC">
        <w:tc>
          <w:tcPr>
            <w:tcW w:w="5000" w:type="pct"/>
            <w:gridSpan w:val="6"/>
            <w:tcBorders>
              <w:bottom w:val="single" w:sz="4" w:space="0" w:color="7B7B7B" w:themeColor="accent3" w:themeShade="BF"/>
            </w:tcBorders>
            <w:shd w:val="clear" w:color="auto" w:fill="5B9BD5" w:themeFill="accent5"/>
          </w:tcPr>
          <w:p w14:paraId="40231315"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 xml:space="preserve">Assessing the severity of the complaint  </w:t>
            </w:r>
          </w:p>
        </w:tc>
      </w:tr>
      <w:tr w:rsidR="00237A39" w:rsidRPr="00AC5E11" w14:paraId="321DB09C" w14:textId="77777777" w:rsidTr="00E073CC">
        <w:tc>
          <w:tcPr>
            <w:tcW w:w="1536" w:type="pct"/>
            <w:gridSpan w:val="2"/>
            <w:shd w:val="clear" w:color="auto" w:fill="DEEAF6" w:themeFill="accent5" w:themeFillTint="33"/>
          </w:tcPr>
          <w:p w14:paraId="3D9B784B"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Potential impact on the well-being of an individual or group</w:t>
            </w:r>
          </w:p>
        </w:tc>
        <w:tc>
          <w:tcPr>
            <w:tcW w:w="3464" w:type="pct"/>
            <w:gridSpan w:val="4"/>
            <w:shd w:val="clear" w:color="auto" w:fill="DEEAF6" w:themeFill="accent5" w:themeFillTint="33"/>
          </w:tcPr>
          <w:p w14:paraId="10629C95"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4DE74D84" w14:textId="77777777" w:rsidTr="00E073CC">
        <w:trPr>
          <w:trHeight w:val="670"/>
        </w:trPr>
        <w:tc>
          <w:tcPr>
            <w:tcW w:w="1536" w:type="pct"/>
            <w:gridSpan w:val="2"/>
            <w:shd w:val="clear" w:color="auto" w:fill="DEEAF6" w:themeFill="accent5" w:themeFillTint="33"/>
          </w:tcPr>
          <w:p w14:paraId="380D1827"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Potential impact on the project</w:t>
            </w:r>
          </w:p>
        </w:tc>
        <w:tc>
          <w:tcPr>
            <w:tcW w:w="3464" w:type="pct"/>
            <w:gridSpan w:val="4"/>
            <w:shd w:val="clear" w:color="auto" w:fill="DEEAF6" w:themeFill="accent5" w:themeFillTint="33"/>
          </w:tcPr>
          <w:p w14:paraId="696474F2"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4AF07C34" w14:textId="77777777" w:rsidTr="00E073CC">
        <w:trPr>
          <w:trHeight w:val="404"/>
        </w:trPr>
        <w:tc>
          <w:tcPr>
            <w:tcW w:w="1536" w:type="pct"/>
            <w:gridSpan w:val="2"/>
            <w:shd w:val="clear" w:color="auto" w:fill="DEEAF6" w:themeFill="accent5" w:themeFillTint="33"/>
          </w:tcPr>
          <w:p w14:paraId="3D95A67B"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Public profile of the problem</w:t>
            </w:r>
          </w:p>
        </w:tc>
        <w:tc>
          <w:tcPr>
            <w:tcW w:w="3464" w:type="pct"/>
            <w:gridSpan w:val="4"/>
            <w:shd w:val="clear" w:color="auto" w:fill="DEEAF6" w:themeFill="accent5" w:themeFillTint="33"/>
          </w:tcPr>
          <w:p w14:paraId="31209B3F"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1DD41C58" w14:textId="77777777" w:rsidTr="00E073CC">
        <w:tc>
          <w:tcPr>
            <w:tcW w:w="1536" w:type="pct"/>
            <w:gridSpan w:val="2"/>
            <w:tcBorders>
              <w:bottom w:val="single" w:sz="4" w:space="0" w:color="7B7B7B" w:themeColor="accent3" w:themeShade="BF"/>
            </w:tcBorders>
            <w:shd w:val="clear" w:color="auto" w:fill="DEEAF6" w:themeFill="accent5" w:themeFillTint="33"/>
          </w:tcPr>
          <w:p w14:paraId="06D9B933"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Reasons for rejection of a grievance, if any:</w:t>
            </w:r>
          </w:p>
        </w:tc>
        <w:tc>
          <w:tcPr>
            <w:tcW w:w="3464" w:type="pct"/>
            <w:gridSpan w:val="4"/>
            <w:tcBorders>
              <w:bottom w:val="single" w:sz="4" w:space="0" w:color="7B7B7B" w:themeColor="accent3" w:themeShade="BF"/>
            </w:tcBorders>
            <w:shd w:val="clear" w:color="auto" w:fill="DEEAF6" w:themeFill="accent5" w:themeFillTint="33"/>
          </w:tcPr>
          <w:p w14:paraId="69A298FD"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21EB6E8E" w14:textId="77777777" w:rsidTr="00E073CC">
        <w:tc>
          <w:tcPr>
            <w:tcW w:w="1536" w:type="pct"/>
            <w:gridSpan w:val="2"/>
            <w:shd w:val="clear" w:color="auto" w:fill="DEEAF6" w:themeFill="accent5" w:themeFillTint="33"/>
          </w:tcPr>
          <w:p w14:paraId="6D502E2A" w14:textId="77777777" w:rsidR="00555830" w:rsidRPr="00AC5E11" w:rsidRDefault="00555830" w:rsidP="00AC5E11">
            <w:pPr>
              <w:spacing w:before="100" w:beforeAutospacing="1" w:after="100" w:afterAutospacing="1"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color w:val="000000" w:themeColor="text1"/>
                <w:sz w:val="22"/>
                <w:szCs w:val="22"/>
              </w:rPr>
              <w:t xml:space="preserve">Details of the MPAs -Officer that received the grievance: </w:t>
            </w:r>
          </w:p>
        </w:tc>
        <w:tc>
          <w:tcPr>
            <w:tcW w:w="3464" w:type="pct"/>
            <w:gridSpan w:val="4"/>
            <w:shd w:val="clear" w:color="auto" w:fill="DEEAF6" w:themeFill="accent5" w:themeFillTint="33"/>
          </w:tcPr>
          <w:p w14:paraId="3807E510"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p>
        </w:tc>
      </w:tr>
      <w:tr w:rsidR="00237A39" w:rsidRPr="00AC5E11" w14:paraId="09C0B60F" w14:textId="77777777" w:rsidTr="00E073CC">
        <w:tc>
          <w:tcPr>
            <w:tcW w:w="5000" w:type="pct"/>
            <w:gridSpan w:val="6"/>
            <w:tcBorders>
              <w:bottom w:val="single" w:sz="4" w:space="0" w:color="7B7B7B" w:themeColor="accent3" w:themeShade="BF"/>
            </w:tcBorders>
            <w:shd w:val="clear" w:color="auto" w:fill="5B9BD5" w:themeFill="accent5"/>
          </w:tcPr>
          <w:p w14:paraId="5FFD0BF6"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Grievance Resolution</w:t>
            </w:r>
          </w:p>
        </w:tc>
      </w:tr>
      <w:tr w:rsidR="00237A39" w:rsidRPr="00AC5E11" w14:paraId="3860923B" w14:textId="77777777" w:rsidTr="00E073CC">
        <w:tc>
          <w:tcPr>
            <w:tcW w:w="1536" w:type="pct"/>
            <w:gridSpan w:val="2"/>
            <w:shd w:val="clear" w:color="auto" w:fill="5B9BD5" w:themeFill="accent5"/>
          </w:tcPr>
          <w:p w14:paraId="4115212F" w14:textId="77777777" w:rsidR="00555830" w:rsidRPr="00AC5E11" w:rsidRDefault="00555830" w:rsidP="00F61B4F">
            <w:pPr>
              <w:spacing w:before="100" w:beforeAutospacing="1" w:after="100" w:afterAutospacing="1" w:line="276" w:lineRule="auto"/>
              <w:rPr>
                <w:rFonts w:asciiTheme="minorHAnsi" w:hAnsiTheme="minorHAnsi" w:cstheme="minorHAnsi"/>
                <w:color w:val="000000" w:themeColor="text1"/>
                <w:sz w:val="22"/>
                <w:szCs w:val="22"/>
              </w:rPr>
            </w:pPr>
            <w:r w:rsidRPr="00AC5E11">
              <w:rPr>
                <w:rFonts w:asciiTheme="minorHAnsi" w:hAnsiTheme="minorHAnsi" w:cstheme="minorHAnsi"/>
                <w:b/>
                <w:bCs/>
                <w:color w:val="000000" w:themeColor="text1"/>
                <w:sz w:val="22"/>
                <w:szCs w:val="22"/>
              </w:rPr>
              <w:t>Actions taken by the Receiving Office</w:t>
            </w:r>
          </w:p>
        </w:tc>
        <w:tc>
          <w:tcPr>
            <w:tcW w:w="3464" w:type="pct"/>
            <w:gridSpan w:val="4"/>
            <w:shd w:val="clear" w:color="auto" w:fill="5B9BD5" w:themeFill="accent5"/>
          </w:tcPr>
          <w:p w14:paraId="62A6E9B4"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b/>
                <w:bCs/>
                <w:color w:val="000000" w:themeColor="text1"/>
                <w:sz w:val="22"/>
                <w:szCs w:val="22"/>
              </w:rPr>
              <w:t>Actions taken by the Receiving Office</w:t>
            </w:r>
          </w:p>
        </w:tc>
      </w:tr>
      <w:tr w:rsidR="00237A39" w:rsidRPr="00AC5E11" w14:paraId="230F631D" w14:textId="77777777" w:rsidTr="00E073CC">
        <w:tc>
          <w:tcPr>
            <w:tcW w:w="1536" w:type="pct"/>
            <w:gridSpan w:val="2"/>
            <w:shd w:val="clear" w:color="auto" w:fill="DEEAF6" w:themeFill="accent5" w:themeFillTint="33"/>
          </w:tcPr>
          <w:p w14:paraId="6BD6B43A"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Description of Action:(Evidence)</w:t>
            </w:r>
          </w:p>
        </w:tc>
        <w:tc>
          <w:tcPr>
            <w:tcW w:w="3464" w:type="pct"/>
            <w:gridSpan w:val="4"/>
            <w:shd w:val="clear" w:color="auto" w:fill="DEEAF6" w:themeFill="accent5" w:themeFillTint="33"/>
          </w:tcPr>
          <w:p w14:paraId="26CD0A43"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p>
        </w:tc>
      </w:tr>
      <w:tr w:rsidR="00237A39" w:rsidRPr="00AC5E11" w14:paraId="5EB62B9A" w14:textId="77777777" w:rsidTr="00E073CC">
        <w:tc>
          <w:tcPr>
            <w:tcW w:w="1536" w:type="pct"/>
            <w:gridSpan w:val="2"/>
            <w:shd w:val="clear" w:color="auto" w:fill="DEEAF6" w:themeFill="accent5" w:themeFillTint="33"/>
          </w:tcPr>
          <w:p w14:paraId="205A20E9"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Name of the acting person</w:t>
            </w:r>
          </w:p>
        </w:tc>
        <w:tc>
          <w:tcPr>
            <w:tcW w:w="3464" w:type="pct"/>
            <w:gridSpan w:val="4"/>
            <w:shd w:val="clear" w:color="auto" w:fill="DEEAF6" w:themeFill="accent5" w:themeFillTint="33"/>
          </w:tcPr>
          <w:p w14:paraId="3CAD4829"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40F6412B" w14:textId="77777777" w:rsidTr="00E073CC">
        <w:tc>
          <w:tcPr>
            <w:tcW w:w="1536" w:type="pct"/>
            <w:gridSpan w:val="2"/>
            <w:shd w:val="clear" w:color="auto" w:fill="DEEAF6" w:themeFill="accent5" w:themeFillTint="33"/>
            <w:vAlign w:val="center"/>
          </w:tcPr>
          <w:p w14:paraId="0DB3A391"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Resolution of the grievance</w:t>
            </w:r>
          </w:p>
        </w:tc>
        <w:tc>
          <w:tcPr>
            <w:tcW w:w="1696" w:type="pct"/>
            <w:gridSpan w:val="2"/>
            <w:shd w:val="clear" w:color="auto" w:fill="DEEAF6" w:themeFill="accent5" w:themeFillTint="33"/>
            <w:vAlign w:val="center"/>
          </w:tcPr>
          <w:p w14:paraId="3F96A560"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Satisfied</w:t>
            </w:r>
          </w:p>
        </w:tc>
        <w:tc>
          <w:tcPr>
            <w:tcW w:w="1768" w:type="pct"/>
            <w:gridSpan w:val="2"/>
            <w:shd w:val="clear" w:color="auto" w:fill="DEEAF6" w:themeFill="accent5" w:themeFillTint="33"/>
            <w:vAlign w:val="center"/>
          </w:tcPr>
          <w:p w14:paraId="11533A74"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Not Satisfied</w:t>
            </w:r>
          </w:p>
        </w:tc>
      </w:tr>
      <w:tr w:rsidR="00237A39" w:rsidRPr="00AC5E11" w14:paraId="1A3A1985" w14:textId="77777777" w:rsidTr="00E073CC">
        <w:tc>
          <w:tcPr>
            <w:tcW w:w="1536" w:type="pct"/>
            <w:gridSpan w:val="2"/>
            <w:shd w:val="clear" w:color="auto" w:fill="DEEAF6" w:themeFill="accent5" w:themeFillTint="33"/>
          </w:tcPr>
          <w:p w14:paraId="422EDDF8"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Satisfaction of Complainant:</w:t>
            </w:r>
          </w:p>
        </w:tc>
        <w:tc>
          <w:tcPr>
            <w:tcW w:w="1696" w:type="pct"/>
            <w:gridSpan w:val="2"/>
            <w:shd w:val="clear" w:color="auto" w:fill="DEEAF6" w:themeFill="accent5" w:themeFillTint="33"/>
          </w:tcPr>
          <w:p w14:paraId="1B065AA6"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c>
          <w:tcPr>
            <w:tcW w:w="1768" w:type="pct"/>
            <w:gridSpan w:val="2"/>
            <w:shd w:val="clear" w:color="auto" w:fill="DEEAF6" w:themeFill="accent5" w:themeFillTint="33"/>
          </w:tcPr>
          <w:p w14:paraId="5DD046D4"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3D3C8625" w14:textId="77777777" w:rsidTr="00E073CC">
        <w:tc>
          <w:tcPr>
            <w:tcW w:w="1536" w:type="pct"/>
            <w:gridSpan w:val="2"/>
            <w:shd w:val="clear" w:color="auto" w:fill="DEEAF6" w:themeFill="accent5" w:themeFillTint="33"/>
            <w:vAlign w:val="center"/>
          </w:tcPr>
          <w:p w14:paraId="41F1C960"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Final Resolution:(Evidence)</w:t>
            </w:r>
          </w:p>
        </w:tc>
        <w:tc>
          <w:tcPr>
            <w:tcW w:w="3464" w:type="pct"/>
            <w:gridSpan w:val="4"/>
            <w:shd w:val="clear" w:color="auto" w:fill="DEEAF6" w:themeFill="accent5" w:themeFillTint="33"/>
            <w:vAlign w:val="center"/>
          </w:tcPr>
          <w:p w14:paraId="73C73B58"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46B07DA0" w14:textId="77777777" w:rsidTr="00E073CC">
        <w:tc>
          <w:tcPr>
            <w:tcW w:w="1536" w:type="pct"/>
            <w:gridSpan w:val="2"/>
            <w:shd w:val="clear" w:color="auto" w:fill="DEEAF6" w:themeFill="accent5" w:themeFillTint="33"/>
          </w:tcPr>
          <w:p w14:paraId="55F317ED"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Duration to reach a final resolution in weeks:</w:t>
            </w:r>
          </w:p>
        </w:tc>
        <w:tc>
          <w:tcPr>
            <w:tcW w:w="3464" w:type="pct"/>
            <w:gridSpan w:val="4"/>
            <w:shd w:val="clear" w:color="auto" w:fill="DEEAF6" w:themeFill="accent5" w:themeFillTint="33"/>
          </w:tcPr>
          <w:p w14:paraId="69E9BACF"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5D41E2EF" w14:textId="77777777" w:rsidTr="00E073CC">
        <w:tc>
          <w:tcPr>
            <w:tcW w:w="1536" w:type="pct"/>
            <w:gridSpan w:val="2"/>
            <w:shd w:val="clear" w:color="auto" w:fill="DEEAF6" w:themeFill="accent5" w:themeFillTint="33"/>
          </w:tcPr>
          <w:p w14:paraId="7BD04893"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Level of required authority to resolve the grievance</w:t>
            </w:r>
          </w:p>
        </w:tc>
        <w:tc>
          <w:tcPr>
            <w:tcW w:w="3464" w:type="pct"/>
            <w:gridSpan w:val="4"/>
            <w:shd w:val="clear" w:color="auto" w:fill="DEEAF6" w:themeFill="accent5" w:themeFillTint="33"/>
          </w:tcPr>
          <w:p w14:paraId="007D2D5C"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r w:rsidR="00237A39" w:rsidRPr="00AC5E11" w14:paraId="6BBA6896" w14:textId="77777777" w:rsidTr="00E073CC">
        <w:tc>
          <w:tcPr>
            <w:tcW w:w="1536" w:type="pct"/>
            <w:gridSpan w:val="2"/>
            <w:shd w:val="clear" w:color="auto" w:fill="DEEAF6" w:themeFill="accent5" w:themeFillTint="33"/>
          </w:tcPr>
          <w:p w14:paraId="43ABD3BA" w14:textId="77777777" w:rsidR="00555830" w:rsidRPr="00AC5E11" w:rsidRDefault="00555830" w:rsidP="00AC5E11">
            <w:pPr>
              <w:spacing w:before="100" w:beforeAutospacing="1" w:after="100" w:afterAutospacing="1"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Estimated cost to resolve the grievance</w:t>
            </w:r>
          </w:p>
        </w:tc>
        <w:tc>
          <w:tcPr>
            <w:tcW w:w="3464" w:type="pct"/>
            <w:gridSpan w:val="4"/>
            <w:shd w:val="clear" w:color="auto" w:fill="DEEAF6" w:themeFill="accent5" w:themeFillTint="33"/>
          </w:tcPr>
          <w:p w14:paraId="31E650E6" w14:textId="77777777" w:rsidR="00555830" w:rsidRPr="00AC5E11" w:rsidRDefault="00555830" w:rsidP="00AC5E11">
            <w:pPr>
              <w:spacing w:line="276" w:lineRule="auto"/>
              <w:jc w:val="both"/>
              <w:rPr>
                <w:rFonts w:asciiTheme="minorHAnsi" w:hAnsiTheme="minorHAnsi" w:cstheme="minorHAnsi"/>
                <w:color w:val="000000" w:themeColor="text1"/>
                <w:sz w:val="22"/>
                <w:szCs w:val="22"/>
              </w:rPr>
            </w:pPr>
          </w:p>
        </w:tc>
      </w:tr>
    </w:tbl>
    <w:p w14:paraId="694B24F2"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p>
    <w:p w14:paraId="02D54BAF"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br w:type="page"/>
      </w:r>
    </w:p>
    <w:p w14:paraId="4BC51E0A" w14:textId="77777777" w:rsidR="00555830" w:rsidRPr="00AC5E11" w:rsidRDefault="00555830" w:rsidP="00AC5E11">
      <w:pPr>
        <w:spacing w:line="276" w:lineRule="auto"/>
        <w:jc w:val="both"/>
        <w:rPr>
          <w:rFonts w:asciiTheme="minorHAnsi" w:hAnsiTheme="minorHAnsi" w:cstheme="minorHAnsi"/>
          <w:b/>
          <w:bCs/>
          <w:color w:val="000000" w:themeColor="text1"/>
          <w:sz w:val="22"/>
          <w:szCs w:val="22"/>
        </w:rPr>
        <w:sectPr w:rsidR="00555830" w:rsidRPr="00AC5E11" w:rsidSect="005F344F">
          <w:headerReference w:type="default" r:id="rId20"/>
          <w:footerReference w:type="even" r:id="rId21"/>
          <w:footerReference w:type="default" r:id="rId22"/>
          <w:pgSz w:w="12240" w:h="15840"/>
          <w:pgMar w:top="1440" w:right="1440" w:bottom="1440" w:left="1440" w:header="720" w:footer="720" w:gutter="0"/>
          <w:cols w:space="720"/>
          <w:titlePg/>
          <w:docGrid w:linePitch="360"/>
        </w:sectPr>
      </w:pPr>
    </w:p>
    <w:p w14:paraId="641E3894" w14:textId="6FCA772D" w:rsidR="00555830" w:rsidRPr="00AC5E11" w:rsidRDefault="007C0D24" w:rsidP="00AC5E11">
      <w:pPr>
        <w:spacing w:line="276" w:lineRule="auto"/>
        <w:jc w:val="both"/>
        <w:rPr>
          <w:rFonts w:asciiTheme="minorHAnsi" w:hAnsiTheme="minorHAnsi" w:cstheme="minorHAnsi"/>
          <w:b/>
          <w:bCs/>
          <w:color w:val="000000" w:themeColor="text1"/>
          <w:sz w:val="22"/>
          <w:szCs w:val="22"/>
        </w:rPr>
      </w:pPr>
      <w:r>
        <w:rPr>
          <w:noProof/>
        </w:rPr>
        <w:lastRenderedPageBreak/>
        <mc:AlternateContent>
          <mc:Choice Requires="wps">
            <w:drawing>
              <wp:anchor distT="0" distB="0" distL="114300" distR="114300" simplePos="0" relativeHeight="251684864" behindDoc="0" locked="0" layoutInCell="1" allowOverlap="1" wp14:anchorId="50C85191" wp14:editId="6AE779ED">
                <wp:simplePos x="0" y="0"/>
                <wp:positionH relativeFrom="column">
                  <wp:posOffset>831850</wp:posOffset>
                </wp:positionH>
                <wp:positionV relativeFrom="paragraph">
                  <wp:posOffset>30480</wp:posOffset>
                </wp:positionV>
                <wp:extent cx="3841750" cy="405765"/>
                <wp:effectExtent l="0" t="0" r="6350" b="635"/>
                <wp:wrapSquare wrapText="bothSides"/>
                <wp:docPr id="2022530" name="Text Box 1"/>
                <wp:cNvGraphicFramePr/>
                <a:graphic xmlns:a="http://schemas.openxmlformats.org/drawingml/2006/main">
                  <a:graphicData uri="http://schemas.microsoft.com/office/word/2010/wordprocessingShape">
                    <wps:wsp>
                      <wps:cNvSpPr txBox="1"/>
                      <wps:spPr>
                        <a:xfrm>
                          <a:off x="0" y="0"/>
                          <a:ext cx="3841750" cy="405765"/>
                        </a:xfrm>
                        <a:prstGeom prst="rect">
                          <a:avLst/>
                        </a:prstGeom>
                        <a:solidFill>
                          <a:prstClr val="white"/>
                        </a:solidFill>
                        <a:ln>
                          <a:noFill/>
                        </a:ln>
                      </wps:spPr>
                      <wps:txbx>
                        <w:txbxContent>
                          <w:p w14:paraId="49B00A94" w14:textId="66BE3115" w:rsidR="007C0D24" w:rsidRPr="007C0D24" w:rsidRDefault="007C0D24" w:rsidP="007C0D24">
                            <w:pPr>
                              <w:pStyle w:val="Caption"/>
                              <w:rPr>
                                <w:rFonts w:asciiTheme="minorHAnsi" w:eastAsia="Times New Roman" w:hAnsiTheme="minorHAnsi" w:cstheme="minorHAnsi"/>
                                <w:noProof/>
                                <w:color w:val="000000" w:themeColor="text1"/>
                                <w:kern w:val="0"/>
                                <w:sz w:val="22"/>
                                <w:szCs w:val="22"/>
                              </w:rPr>
                            </w:pPr>
                            <w:bookmarkStart w:id="31" w:name="_Toc138794235"/>
                            <w:r w:rsidRPr="007C0D24">
                              <w:rPr>
                                <w:rFonts w:asciiTheme="minorHAnsi" w:hAnsiTheme="minorHAnsi" w:cstheme="minorHAnsi"/>
                              </w:rPr>
                              <w:t xml:space="preserve">Figure </w:t>
                            </w:r>
                            <w:r>
                              <w:rPr>
                                <w:rFonts w:asciiTheme="minorHAnsi" w:hAnsiTheme="minorHAnsi" w:cstheme="minorHAnsi"/>
                              </w:rPr>
                              <w:t>0</w:t>
                            </w:r>
                            <w:r w:rsidRPr="007C0D24">
                              <w:rPr>
                                <w:rFonts w:asciiTheme="minorHAnsi" w:hAnsiTheme="minorHAnsi" w:cstheme="minorHAnsi"/>
                              </w:rPr>
                              <w:fldChar w:fldCharType="begin"/>
                            </w:r>
                            <w:r w:rsidRPr="007C0D24">
                              <w:rPr>
                                <w:rFonts w:asciiTheme="minorHAnsi" w:hAnsiTheme="minorHAnsi" w:cstheme="minorHAnsi"/>
                              </w:rPr>
                              <w:instrText xml:space="preserve"> SEQ Figure \* ARABIC </w:instrText>
                            </w:r>
                            <w:r w:rsidRPr="007C0D24">
                              <w:rPr>
                                <w:rFonts w:asciiTheme="minorHAnsi" w:hAnsiTheme="minorHAnsi" w:cstheme="minorHAnsi"/>
                              </w:rPr>
                              <w:fldChar w:fldCharType="separate"/>
                            </w:r>
                            <w:r w:rsidR="00571BA3">
                              <w:rPr>
                                <w:rFonts w:asciiTheme="minorHAnsi" w:hAnsiTheme="minorHAnsi" w:cstheme="minorHAnsi"/>
                                <w:noProof/>
                              </w:rPr>
                              <w:t>3</w:t>
                            </w:r>
                            <w:r w:rsidRPr="007C0D24">
                              <w:rPr>
                                <w:rFonts w:asciiTheme="minorHAnsi" w:hAnsiTheme="minorHAnsi" w:cstheme="minorHAnsi"/>
                              </w:rPr>
                              <w:fldChar w:fldCharType="end"/>
                            </w:r>
                            <w:r w:rsidRPr="007C0D24">
                              <w:rPr>
                                <w:rFonts w:asciiTheme="minorHAnsi" w:hAnsiTheme="minorHAnsi" w:cstheme="minorHAnsi"/>
                              </w:rPr>
                              <w:t xml:space="preserve"> AGRS Public-Dashboard</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85191" id="_x0000_s1058" type="#_x0000_t202" style="position:absolute;left:0;text-align:left;margin-left:65.5pt;margin-top:2.4pt;width:302.5pt;height:31.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" stroked="f">
                <v:textbox inset="0,0,0,0">
                  <w:txbxContent>
                    <w:p w14:paraId="49B00A94" w14:textId="66BE3115" w:rsidR="007C0D24" w:rsidRPr="007C0D24" w:rsidRDefault="007C0D24" w:rsidP="007C0D24">
                      <w:pPr>
                        <w:pStyle w:val="Caption"/>
                        <w:rPr>
                          <w:rFonts w:asciiTheme="minorHAnsi" w:eastAsia="Times New Roman" w:hAnsiTheme="minorHAnsi" w:cstheme="minorHAnsi"/>
                          <w:noProof/>
                          <w:color w:val="000000" w:themeColor="text1"/>
                          <w:kern w:val="0"/>
                          <w:sz w:val="22"/>
                          <w:szCs w:val="22"/>
                        </w:rPr>
                      </w:pPr>
                      <w:bookmarkStart w:id="32" w:name="_Toc138794235"/>
                      <w:r w:rsidRPr="007C0D24">
                        <w:rPr>
                          <w:rFonts w:asciiTheme="minorHAnsi" w:hAnsiTheme="minorHAnsi" w:cstheme="minorHAnsi"/>
                        </w:rPr>
                        <w:t xml:space="preserve">Figure </w:t>
                      </w:r>
                      <w:r>
                        <w:rPr>
                          <w:rFonts w:asciiTheme="minorHAnsi" w:hAnsiTheme="minorHAnsi" w:cstheme="minorHAnsi"/>
                        </w:rPr>
                        <w:t>0</w:t>
                      </w:r>
                      <w:r w:rsidRPr="007C0D24">
                        <w:rPr>
                          <w:rFonts w:asciiTheme="minorHAnsi" w:hAnsiTheme="minorHAnsi" w:cstheme="minorHAnsi"/>
                        </w:rPr>
                        <w:fldChar w:fldCharType="begin"/>
                      </w:r>
                      <w:r w:rsidRPr="007C0D24">
                        <w:rPr>
                          <w:rFonts w:asciiTheme="minorHAnsi" w:hAnsiTheme="minorHAnsi" w:cstheme="minorHAnsi"/>
                        </w:rPr>
                        <w:instrText xml:space="preserve"> SEQ Figure \* ARABIC </w:instrText>
                      </w:r>
                      <w:r w:rsidRPr="007C0D24">
                        <w:rPr>
                          <w:rFonts w:asciiTheme="minorHAnsi" w:hAnsiTheme="minorHAnsi" w:cstheme="minorHAnsi"/>
                        </w:rPr>
                        <w:fldChar w:fldCharType="separate"/>
                      </w:r>
                      <w:r w:rsidR="00571BA3">
                        <w:rPr>
                          <w:rFonts w:asciiTheme="minorHAnsi" w:hAnsiTheme="minorHAnsi" w:cstheme="minorHAnsi"/>
                          <w:noProof/>
                        </w:rPr>
                        <w:t>3</w:t>
                      </w:r>
                      <w:r w:rsidRPr="007C0D24">
                        <w:rPr>
                          <w:rFonts w:asciiTheme="minorHAnsi" w:hAnsiTheme="minorHAnsi" w:cstheme="minorHAnsi"/>
                        </w:rPr>
                        <w:fldChar w:fldCharType="end"/>
                      </w:r>
                      <w:r w:rsidRPr="007C0D24">
                        <w:rPr>
                          <w:rFonts w:asciiTheme="minorHAnsi" w:hAnsiTheme="minorHAnsi" w:cstheme="minorHAnsi"/>
                        </w:rPr>
                        <w:t xml:space="preserve"> AGRS Public-Dashboard</w:t>
                      </w:r>
                      <w:bookmarkEnd w:id="32"/>
                    </w:p>
                  </w:txbxContent>
                </v:textbox>
                <w10:wrap type="square"/>
              </v:shape>
            </w:pict>
          </mc:Fallback>
        </mc:AlternateContent>
      </w:r>
    </w:p>
    <w:p w14:paraId="766D7987" w14:textId="232E812F" w:rsidR="00555830" w:rsidRPr="00AC5E11" w:rsidRDefault="00555830" w:rsidP="00AC5E11">
      <w:pPr>
        <w:spacing w:line="276" w:lineRule="auto"/>
        <w:jc w:val="both"/>
        <w:rPr>
          <w:rFonts w:asciiTheme="minorHAnsi" w:hAnsiTheme="minorHAnsi" w:cstheme="minorHAnsi"/>
          <w:color w:val="000000" w:themeColor="text1"/>
          <w:sz w:val="22"/>
          <w:szCs w:val="22"/>
        </w:rPr>
      </w:pPr>
    </w:p>
    <w:p w14:paraId="60DC223B" w14:textId="52CBCED4" w:rsidR="00555830" w:rsidRPr="00AC5E11" w:rsidRDefault="00CC42A6"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noProof/>
          <w:color w:val="000000" w:themeColor="text1"/>
          <w:sz w:val="22"/>
          <w:szCs w:val="22"/>
        </w:rPr>
        <mc:AlternateContent>
          <mc:Choice Requires="wpg">
            <w:drawing>
              <wp:anchor distT="0" distB="0" distL="114300" distR="114300" simplePos="0" relativeHeight="251659264" behindDoc="0" locked="0" layoutInCell="1" allowOverlap="1" wp14:anchorId="0363B922" wp14:editId="3EA7F398">
                <wp:simplePos x="0" y="0"/>
                <wp:positionH relativeFrom="column">
                  <wp:posOffset>833718</wp:posOffset>
                </wp:positionH>
                <wp:positionV relativeFrom="paragraph">
                  <wp:posOffset>100255</wp:posOffset>
                </wp:positionV>
                <wp:extent cx="3841900" cy="7723393"/>
                <wp:effectExtent l="0" t="0" r="6350" b="11430"/>
                <wp:wrapSquare wrapText="bothSides"/>
                <wp:docPr id="2" name="Group 1">
                  <a:extLst xmlns:a="http://schemas.openxmlformats.org/drawingml/2006/main">
                    <a:ext uri="{FF2B5EF4-FFF2-40B4-BE49-F238E27FC236}">
                      <a16:creationId xmlns:a16="http://schemas.microsoft.com/office/drawing/2014/main" id="{DDFEFDE5-D7A0-36E9-C963-233D8A5BE5A9}"/>
                    </a:ext>
                  </a:extLst>
                </wp:docPr>
                <wp:cNvGraphicFramePr/>
                <a:graphic xmlns:a="http://schemas.openxmlformats.org/drawingml/2006/main">
                  <a:graphicData uri="http://schemas.microsoft.com/office/word/2010/wordprocessingGroup">
                    <wpg:wgp>
                      <wpg:cNvGrpSpPr/>
                      <wpg:grpSpPr>
                        <a:xfrm>
                          <a:off x="0" y="0"/>
                          <a:ext cx="3841900" cy="7723393"/>
                          <a:chOff x="-241300" y="-1612900"/>
                          <a:chExt cx="3924300" cy="8496300"/>
                        </a:xfrm>
                      </wpg:grpSpPr>
                      <wpg:graphicFrame>
                        <wpg:cNvPr id="1890865059" name="Chart 1890865059">
                          <a:extLst>
                            <a:ext uri="{FF2B5EF4-FFF2-40B4-BE49-F238E27FC236}">
                              <a16:creationId xmlns:a16="http://schemas.microsoft.com/office/drawing/2014/main" id="{754CA02C-58BF-3C60-F7F0-EAF5822025A8}"/>
                            </a:ext>
                          </a:extLst>
                        </wpg:cNvPr>
                        <wpg:cNvFrPr>
                          <a:graphicFrameLocks/>
                        </wpg:cNvFrPr>
                        <wpg:xfrm>
                          <a:off x="-215900" y="-1612900"/>
                          <a:ext cx="3898900" cy="2578100"/>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923536065" name="Chart 1923536065">
                          <a:extLst>
                            <a:ext uri="{FF2B5EF4-FFF2-40B4-BE49-F238E27FC236}">
                              <a16:creationId xmlns:a16="http://schemas.microsoft.com/office/drawing/2014/main" id="{1EF681DD-CD44-AE87-6DAD-E65F0AA8FA93}"/>
                            </a:ext>
                          </a:extLst>
                        </wpg:cNvPr>
                        <wpg:cNvFrPr/>
                        <wpg:xfrm>
                          <a:off x="-241300" y="1244600"/>
                          <a:ext cx="3898900" cy="2578100"/>
                        </wpg:xfrm>
                        <a:graphic>
                          <a:graphicData uri="http://schemas.microsoft.com/office/drawing/2014/chartex">
                            <cx:chart xmlns:cx="http://schemas.microsoft.com/office/drawing/2014/chartex" xmlns:r="http://schemas.openxmlformats.org/officeDocument/2006/relationships" r:id="rId24"/>
                          </a:graphicData>
                        </a:graphic>
                      </wpg:graphicFrame>
                      <wpg:graphicFrame>
                        <wpg:cNvPr id="1702728992" name="Chart 1702728992">
                          <a:extLst>
                            <a:ext uri="{FF2B5EF4-FFF2-40B4-BE49-F238E27FC236}">
                              <a16:creationId xmlns:a16="http://schemas.microsoft.com/office/drawing/2014/main" id="{88D47CAC-56C9-3DCD-3E5F-B778FF1562FD}"/>
                            </a:ext>
                          </a:extLst>
                        </wpg:cNvPr>
                        <wpg:cNvFrPr>
                          <a:graphicFrameLocks/>
                        </wpg:cNvFrPr>
                        <wpg:xfrm>
                          <a:off x="-228600" y="4089400"/>
                          <a:ext cx="3898900" cy="2794000"/>
                        </wpg:xfrm>
                        <a:graphic>
                          <a:graphicData uri="http://schemas.openxmlformats.org/drawingml/2006/chart">
                            <c:chart xmlns:c="http://schemas.openxmlformats.org/drawingml/2006/chart" xmlns:r="http://schemas.openxmlformats.org/officeDocument/2006/relationships" r:id="rId25"/>
                          </a:graphicData>
                        </a:graphic>
                      </wpg:graphicFrame>
                    </wpg:wgp>
                  </a:graphicData>
                </a:graphic>
                <wp14:sizeRelH relativeFrom="margin">
                  <wp14:pctWidth>0</wp14:pctWidth>
                </wp14:sizeRelH>
                <wp14:sizeRelV relativeFrom="margin">
                  <wp14:pctHeight>0</wp14:pctHeight>
                </wp14:sizeRelV>
              </wp:anchor>
            </w:drawing>
          </mc:Choice>
          <mc:Fallback>
            <w:pict>
              <v:group w14:anchorId="79B70845" id="Group 1" o:spid="_x0000_s1026" style="position:absolute;margin-left:65.65pt;margin-top:7.9pt;width:302.5pt;height:608.15pt;z-index:251659264;mso-width-relative:margin;mso-height-relative:margin" coordorigin="-2413,-16129" coordsize="39243,84963" o:gfxdata="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890865059" o:spid="_x0000_s1027" type="#_x0000_t75" style="position:absolute;left:-2283;top:-16268;width:39176;height:25985;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">
                  <v:imagedata r:id="rId26" o:title=""/>
                  <o:lock v:ext="edit" aspectratio="f"/>
                </v:shape>
                <v:shape id="Chart 1923536065" o:spid="_x0000_s1028" type="#_x0000_t75" style="position:absolute;left:-2413;top:12232;width:39046;height:26125;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">
                  <v:imagedata r:id="rId27" o:title=""/>
                  <o:lock v:ext="edit" aspectratio="f"/>
                </v:shape>
                <v:shape id="Chart 1702728992" o:spid="_x0000_s1029" type="#_x0000_t75" style="position:absolute;left:-2413;top:40732;width:39176;height:2822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">
                  <v:imagedata r:id="rId28" o:title=""/>
                  <o:lock v:ext="edit" aspectratio="f"/>
                </v:shape>
                <w10:wrap type="square"/>
              </v:group>
            </w:pict>
          </mc:Fallback>
        </mc:AlternateContent>
      </w:r>
      <w:r w:rsidR="00555830" w:rsidRPr="00AC5E11">
        <w:rPr>
          <w:rFonts w:asciiTheme="minorHAnsi" w:hAnsiTheme="minorHAnsi" w:cstheme="minorHAnsi"/>
          <w:b/>
          <w:bCs/>
          <w:color w:val="000000" w:themeColor="text1"/>
          <w:sz w:val="22"/>
          <w:szCs w:val="22"/>
        </w:rPr>
        <w:br w:type="page"/>
      </w:r>
    </w:p>
    <w:p w14:paraId="781A2ABD" w14:textId="35029795" w:rsidR="0008329A" w:rsidRPr="00AC5E11" w:rsidRDefault="007C0D24" w:rsidP="00AC5E11">
      <w:pPr>
        <w:spacing w:line="276" w:lineRule="auto"/>
        <w:jc w:val="both"/>
        <w:rPr>
          <w:rFonts w:asciiTheme="minorHAnsi" w:hAnsiTheme="minorHAnsi" w:cstheme="minorHAnsi"/>
          <w:b/>
          <w:bCs/>
          <w:color w:val="000000" w:themeColor="text1"/>
          <w:sz w:val="22"/>
          <w:szCs w:val="22"/>
        </w:rPr>
      </w:pPr>
      <w:r>
        <w:rPr>
          <w:noProof/>
        </w:rPr>
        <w:lastRenderedPageBreak/>
        <mc:AlternateContent>
          <mc:Choice Requires="wps">
            <w:drawing>
              <wp:anchor distT="0" distB="0" distL="114300" distR="114300" simplePos="0" relativeHeight="251686912" behindDoc="0" locked="0" layoutInCell="1" allowOverlap="1" wp14:anchorId="3F7E0B4B" wp14:editId="08927CB4">
                <wp:simplePos x="0" y="0"/>
                <wp:positionH relativeFrom="column">
                  <wp:posOffset>977900</wp:posOffset>
                </wp:positionH>
                <wp:positionV relativeFrom="paragraph">
                  <wp:posOffset>0</wp:posOffset>
                </wp:positionV>
                <wp:extent cx="3783330" cy="457200"/>
                <wp:effectExtent l="0" t="0" r="1270" b="0"/>
                <wp:wrapSquare wrapText="bothSides"/>
                <wp:docPr id="1224029059" name="Text Box 1"/>
                <wp:cNvGraphicFramePr/>
                <a:graphic xmlns:a="http://schemas.openxmlformats.org/drawingml/2006/main">
                  <a:graphicData uri="http://schemas.microsoft.com/office/word/2010/wordprocessingShape">
                    <wps:wsp>
                      <wps:cNvSpPr txBox="1"/>
                      <wps:spPr>
                        <a:xfrm>
                          <a:off x="0" y="0"/>
                          <a:ext cx="3783330" cy="457200"/>
                        </a:xfrm>
                        <a:prstGeom prst="rect">
                          <a:avLst/>
                        </a:prstGeom>
                        <a:solidFill>
                          <a:prstClr val="white"/>
                        </a:solidFill>
                        <a:ln>
                          <a:noFill/>
                        </a:ln>
                      </wps:spPr>
                      <wps:txbx>
                        <w:txbxContent>
                          <w:p w14:paraId="7058B374" w14:textId="2836DA68" w:rsidR="007C0D24" w:rsidRPr="007C0D24" w:rsidRDefault="007C0D24" w:rsidP="007C0D24">
                            <w:pPr>
                              <w:pStyle w:val="Caption"/>
                              <w:rPr>
                                <w:rFonts w:asciiTheme="minorHAnsi" w:eastAsia="Times New Roman" w:hAnsiTheme="minorHAnsi" w:cstheme="minorHAnsi"/>
                                <w:noProof/>
                                <w:color w:val="000000" w:themeColor="text1"/>
                                <w:kern w:val="0"/>
                                <w:sz w:val="22"/>
                                <w:szCs w:val="22"/>
                              </w:rPr>
                            </w:pPr>
                            <w:bookmarkStart w:id="33" w:name="_Toc138794236"/>
                            <w:r w:rsidRPr="007C0D24">
                              <w:rPr>
                                <w:rFonts w:asciiTheme="minorHAnsi" w:hAnsiTheme="minorHAnsi" w:cstheme="minorHAnsi"/>
                              </w:rPr>
                              <w:t xml:space="preserve">Figure </w:t>
                            </w:r>
                            <w:r>
                              <w:rPr>
                                <w:rFonts w:asciiTheme="minorHAnsi" w:hAnsiTheme="minorHAnsi" w:cstheme="minorHAnsi"/>
                              </w:rPr>
                              <w:t>0</w:t>
                            </w:r>
                            <w:r w:rsidRPr="007C0D24">
                              <w:rPr>
                                <w:rFonts w:asciiTheme="minorHAnsi" w:hAnsiTheme="minorHAnsi" w:cstheme="minorHAnsi"/>
                              </w:rPr>
                              <w:fldChar w:fldCharType="begin"/>
                            </w:r>
                            <w:r w:rsidRPr="007C0D24">
                              <w:rPr>
                                <w:rFonts w:asciiTheme="minorHAnsi" w:hAnsiTheme="minorHAnsi" w:cstheme="minorHAnsi"/>
                              </w:rPr>
                              <w:instrText xml:space="preserve"> SEQ Figure \* ARABIC </w:instrText>
                            </w:r>
                            <w:r w:rsidRPr="007C0D24">
                              <w:rPr>
                                <w:rFonts w:asciiTheme="minorHAnsi" w:hAnsiTheme="minorHAnsi" w:cstheme="minorHAnsi"/>
                              </w:rPr>
                              <w:fldChar w:fldCharType="separate"/>
                            </w:r>
                            <w:r w:rsidR="00571BA3">
                              <w:rPr>
                                <w:rFonts w:asciiTheme="minorHAnsi" w:hAnsiTheme="minorHAnsi" w:cstheme="minorHAnsi"/>
                                <w:noProof/>
                              </w:rPr>
                              <w:t>4</w:t>
                            </w:r>
                            <w:r w:rsidRPr="007C0D24">
                              <w:rPr>
                                <w:rFonts w:asciiTheme="minorHAnsi" w:hAnsiTheme="minorHAnsi" w:cstheme="minorHAnsi"/>
                              </w:rPr>
                              <w:fldChar w:fldCharType="end"/>
                            </w:r>
                            <w:r w:rsidRPr="007C0D24">
                              <w:rPr>
                                <w:rFonts w:asciiTheme="minorHAnsi" w:hAnsiTheme="minorHAnsi" w:cstheme="minorHAnsi"/>
                              </w:rPr>
                              <w:t xml:space="preserve"> AGRS Management-Dashboard</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7E0B4B" id="_x0000_s1059" type="#_x0000_t202" style="position:absolute;left:0;text-align:left;margin-left:77pt;margin-top:0;width:297.9pt;height:3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" stroked="f">
                <v:textbox inset="0,0,0,0">
                  <w:txbxContent>
                    <w:p w14:paraId="7058B374" w14:textId="2836DA68" w:rsidR="007C0D24" w:rsidRPr="007C0D24" w:rsidRDefault="007C0D24" w:rsidP="007C0D24">
                      <w:pPr>
                        <w:pStyle w:val="Caption"/>
                        <w:rPr>
                          <w:rFonts w:asciiTheme="minorHAnsi" w:eastAsia="Times New Roman" w:hAnsiTheme="minorHAnsi" w:cstheme="minorHAnsi"/>
                          <w:noProof/>
                          <w:color w:val="000000" w:themeColor="text1"/>
                          <w:kern w:val="0"/>
                          <w:sz w:val="22"/>
                          <w:szCs w:val="22"/>
                        </w:rPr>
                      </w:pPr>
                      <w:bookmarkStart w:id="34" w:name="_Toc138794236"/>
                      <w:r w:rsidRPr="007C0D24">
                        <w:rPr>
                          <w:rFonts w:asciiTheme="minorHAnsi" w:hAnsiTheme="minorHAnsi" w:cstheme="minorHAnsi"/>
                        </w:rPr>
                        <w:t xml:space="preserve">Figure </w:t>
                      </w:r>
                      <w:r>
                        <w:rPr>
                          <w:rFonts w:asciiTheme="minorHAnsi" w:hAnsiTheme="minorHAnsi" w:cstheme="minorHAnsi"/>
                        </w:rPr>
                        <w:t>0</w:t>
                      </w:r>
                      <w:r w:rsidRPr="007C0D24">
                        <w:rPr>
                          <w:rFonts w:asciiTheme="minorHAnsi" w:hAnsiTheme="minorHAnsi" w:cstheme="minorHAnsi"/>
                        </w:rPr>
                        <w:fldChar w:fldCharType="begin"/>
                      </w:r>
                      <w:r w:rsidRPr="007C0D24">
                        <w:rPr>
                          <w:rFonts w:asciiTheme="minorHAnsi" w:hAnsiTheme="minorHAnsi" w:cstheme="minorHAnsi"/>
                        </w:rPr>
                        <w:instrText xml:space="preserve"> SEQ Figure \* ARABIC </w:instrText>
                      </w:r>
                      <w:r w:rsidRPr="007C0D24">
                        <w:rPr>
                          <w:rFonts w:asciiTheme="minorHAnsi" w:hAnsiTheme="minorHAnsi" w:cstheme="minorHAnsi"/>
                        </w:rPr>
                        <w:fldChar w:fldCharType="separate"/>
                      </w:r>
                      <w:r w:rsidR="00571BA3">
                        <w:rPr>
                          <w:rFonts w:asciiTheme="minorHAnsi" w:hAnsiTheme="minorHAnsi" w:cstheme="minorHAnsi"/>
                          <w:noProof/>
                        </w:rPr>
                        <w:t>4</w:t>
                      </w:r>
                      <w:r w:rsidRPr="007C0D24">
                        <w:rPr>
                          <w:rFonts w:asciiTheme="minorHAnsi" w:hAnsiTheme="minorHAnsi" w:cstheme="minorHAnsi"/>
                        </w:rPr>
                        <w:fldChar w:fldCharType="end"/>
                      </w:r>
                      <w:r w:rsidRPr="007C0D24">
                        <w:rPr>
                          <w:rFonts w:asciiTheme="minorHAnsi" w:hAnsiTheme="minorHAnsi" w:cstheme="minorHAnsi"/>
                        </w:rPr>
                        <w:t xml:space="preserve"> AGRS Management-Dashboard</w:t>
                      </w:r>
                      <w:bookmarkEnd w:id="34"/>
                    </w:p>
                  </w:txbxContent>
                </v:textbox>
                <w10:wrap type="square"/>
              </v:shape>
            </w:pict>
          </mc:Fallback>
        </mc:AlternateContent>
      </w:r>
      <w:r w:rsidR="009A2D08" w:rsidRPr="00AC5E11">
        <w:rPr>
          <w:rFonts w:asciiTheme="minorHAnsi" w:hAnsiTheme="minorHAnsi" w:cstheme="minorHAnsi"/>
          <w:noProof/>
          <w:color w:val="000000" w:themeColor="text1"/>
          <w:sz w:val="22"/>
          <w:szCs w:val="22"/>
        </w:rPr>
        <mc:AlternateContent>
          <mc:Choice Requires="wpg">
            <w:drawing>
              <wp:anchor distT="0" distB="0" distL="114300" distR="114300" simplePos="0" relativeHeight="251660288" behindDoc="0" locked="0" layoutInCell="1" allowOverlap="1" wp14:anchorId="65199183" wp14:editId="4C38F58B">
                <wp:simplePos x="0" y="0"/>
                <wp:positionH relativeFrom="column">
                  <wp:posOffset>978011</wp:posOffset>
                </wp:positionH>
                <wp:positionV relativeFrom="paragraph">
                  <wp:posOffset>378902</wp:posOffset>
                </wp:positionV>
                <wp:extent cx="3783330" cy="7265670"/>
                <wp:effectExtent l="0" t="0" r="1270" b="11430"/>
                <wp:wrapSquare wrapText="bothSides"/>
                <wp:docPr id="140685349" name="Group 1"/>
                <wp:cNvGraphicFramePr/>
                <a:graphic xmlns:a="http://schemas.openxmlformats.org/drawingml/2006/main">
                  <a:graphicData uri="http://schemas.microsoft.com/office/word/2010/wordprocessingGroup">
                    <wpg:wgp>
                      <wpg:cNvGrpSpPr/>
                      <wpg:grpSpPr>
                        <a:xfrm>
                          <a:off x="0" y="0"/>
                          <a:ext cx="3783330" cy="7265670"/>
                          <a:chOff x="0" y="0"/>
                          <a:chExt cx="4889500" cy="9156700"/>
                        </a:xfrm>
                      </wpg:grpSpPr>
                      <wpg:graphicFrame>
                        <wpg:cNvPr id="868950380" name="Chart 868950380"/>
                        <wpg:cNvFrPr/>
                        <wpg:xfrm>
                          <a:off x="0" y="3048000"/>
                          <a:ext cx="4889500" cy="2921000"/>
                        </wpg:xfrm>
                        <a:graphic>
                          <a:graphicData uri="http://schemas.microsoft.com/office/drawing/2014/chartex">
                            <cx:chart xmlns:cx="http://schemas.microsoft.com/office/drawing/2014/chartex" xmlns:r="http://schemas.openxmlformats.org/officeDocument/2006/relationships" r:id="rId29"/>
                          </a:graphicData>
                        </a:graphic>
                      </wpg:graphicFrame>
                      <wpg:graphicFrame>
                        <wpg:cNvPr id="427385344" name="Chart 427385344"/>
                        <wpg:cNvFrPr/>
                        <wpg:xfrm>
                          <a:off x="38100" y="0"/>
                          <a:ext cx="4806950" cy="2813050"/>
                        </wpg:xfrm>
                        <a:graphic>
                          <a:graphicData uri="http://schemas.microsoft.com/office/drawing/2014/chartex">
                            <cx:chart xmlns:cx="http://schemas.microsoft.com/office/drawing/2014/chartex" xmlns:r="http://schemas.openxmlformats.org/officeDocument/2006/relationships" r:id="rId30"/>
                          </a:graphicData>
                        </a:graphic>
                      </wpg:graphicFrame>
                      <wpg:graphicFrame>
                        <wpg:cNvPr id="1333337131" name="Chart 1333337131"/>
                        <wpg:cNvFrPr/>
                        <wpg:xfrm>
                          <a:off x="25400" y="6210300"/>
                          <a:ext cx="4813300" cy="2946400"/>
                        </wpg:xfrm>
                        <a:graphic>
                          <a:graphicData uri="http://schemas.microsoft.com/office/drawing/2014/chartex">
                            <cx:chart xmlns:cx="http://schemas.microsoft.com/office/drawing/2014/chartex" xmlns:r="http://schemas.openxmlformats.org/officeDocument/2006/relationships" r:id="rId31"/>
                          </a:graphicData>
                        </a:graphic>
                      </wpg:graphicFrame>
                    </wpg:wgp>
                  </a:graphicData>
                </a:graphic>
                <wp14:sizeRelH relativeFrom="margin">
                  <wp14:pctWidth>0</wp14:pctWidth>
                </wp14:sizeRelH>
                <wp14:sizeRelV relativeFrom="margin">
                  <wp14:pctHeight>0</wp14:pctHeight>
                </wp14:sizeRelV>
              </wp:anchor>
            </w:drawing>
          </mc:Choice>
          <mc:Fallback>
            <w:pict>
              <v:group w14:anchorId="1B6936B6" id="Group 1" o:spid="_x0000_s1026" style="position:absolute;margin-left:77pt;margin-top:29.85pt;width:297.9pt;height:572.1pt;z-index:251660288;mso-width-relative:margin;mso-height-relative:margin" coordsize="48895,91567" o:gfxdata="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">
                <v:shape id="Chart 868950380" o:spid="_x0000_s1027" type="#_x0000_t75" style="position:absolute;top:30250;width:49075;height:29610;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">
                  <v:imagedata r:id="rId32" o:title=""/>
                  <o:lock v:ext="edit" aspectratio="f"/>
                </v:shape>
                <v:shape id="Chart 427385344" o:spid="_x0000_s1028" type="#_x0000_t75" style="position:absolute;left:164;width:48419;height:28329;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">
                  <v:imagedata r:id="rId33" o:title=""/>
                  <o:lock v:ext="edit" aspectratio="f"/>
                </v:shape>
                <v:shape id="Chart 1333337131" o:spid="_x0000_s1029" type="#_x0000_t75" style="position:absolute;top:61940;width:48419;height:29771;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">
                  <v:imagedata r:id="rId34" o:title=""/>
                  <o:lock v:ext="edit" aspectratio="f"/>
                </v:shape>
                <w10:wrap type="square"/>
              </v:group>
            </w:pict>
          </mc:Fallback>
        </mc:AlternateContent>
      </w:r>
      <w:r w:rsidR="0008329A" w:rsidRPr="00AC5E11">
        <w:rPr>
          <w:rFonts w:asciiTheme="minorHAnsi" w:hAnsiTheme="minorHAnsi" w:cstheme="minorHAnsi"/>
          <w:b/>
          <w:bCs/>
          <w:color w:val="000000" w:themeColor="text1"/>
          <w:sz w:val="22"/>
          <w:szCs w:val="22"/>
        </w:rPr>
        <w:br w:type="page"/>
      </w:r>
    </w:p>
    <w:p w14:paraId="16299E50" w14:textId="24C46624" w:rsidR="00DA4417" w:rsidRPr="00F61B4F" w:rsidRDefault="00DA4417" w:rsidP="00AC5E11">
      <w:pPr>
        <w:pStyle w:val="Heading2"/>
        <w:spacing w:line="276" w:lineRule="auto"/>
        <w:jc w:val="both"/>
        <w:rPr>
          <w:rFonts w:asciiTheme="minorHAnsi" w:hAnsiTheme="minorHAnsi" w:cstheme="minorHAnsi"/>
          <w:color w:val="5B9BD5" w:themeColor="accent5"/>
          <w:sz w:val="22"/>
          <w:szCs w:val="22"/>
          <w:lang w:val="en-US"/>
        </w:rPr>
      </w:pPr>
      <w:bookmarkStart w:id="35" w:name="_Toc141119901"/>
      <w:r w:rsidRPr="00F61B4F">
        <w:rPr>
          <w:rFonts w:asciiTheme="minorHAnsi" w:hAnsiTheme="minorHAnsi" w:cstheme="minorHAnsi"/>
          <w:color w:val="5B9BD5" w:themeColor="accent5"/>
          <w:sz w:val="22"/>
          <w:szCs w:val="22"/>
          <w:lang w:val="en-US"/>
        </w:rPr>
        <w:lastRenderedPageBreak/>
        <w:t>Disaster Response Plan DRP</w:t>
      </w:r>
      <w:bookmarkEnd w:id="35"/>
    </w:p>
    <w:p w14:paraId="4958E123" w14:textId="08C37BAC" w:rsidR="00B2438E" w:rsidRPr="00AC5E11" w:rsidRDefault="00B2438E"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MPA Administration </w:t>
      </w:r>
      <w:r w:rsidR="00933FB1">
        <w:rPr>
          <w:rFonts w:asciiTheme="minorHAnsi" w:hAnsiTheme="minorHAnsi" w:cstheme="minorHAnsi"/>
          <w:color w:val="000000" w:themeColor="text1"/>
          <w:sz w:val="22"/>
          <w:szCs w:val="22"/>
        </w:rPr>
        <w:t>should</w:t>
      </w:r>
      <w:r w:rsidRPr="00AC5E11">
        <w:rPr>
          <w:rFonts w:asciiTheme="minorHAnsi" w:hAnsiTheme="minorHAnsi" w:cstheme="minorHAnsi"/>
          <w:color w:val="000000" w:themeColor="text1"/>
          <w:sz w:val="22"/>
          <w:szCs w:val="22"/>
        </w:rPr>
        <w:t xml:space="preserve"> develop a disaster response plan as part of the project management of MPAs at regional and national levels. The plan must be part of the national and institutional institutions responsible for emergency responses in the MPAs area. </w:t>
      </w:r>
      <w:r w:rsidR="00A863FC">
        <w:rPr>
          <w:rFonts w:asciiTheme="minorHAnsi" w:hAnsiTheme="minorHAnsi" w:cstheme="minorHAnsi"/>
          <w:color w:val="000000" w:themeColor="text1"/>
          <w:sz w:val="22"/>
          <w:szCs w:val="22"/>
        </w:rPr>
        <w:t>In addition, t</w:t>
      </w:r>
      <w:r w:rsidRPr="00AC5E11">
        <w:rPr>
          <w:rFonts w:asciiTheme="minorHAnsi" w:hAnsiTheme="minorHAnsi" w:cstheme="minorHAnsi"/>
          <w:color w:val="000000" w:themeColor="text1"/>
          <w:sz w:val="22"/>
          <w:szCs w:val="22"/>
        </w:rPr>
        <w:t xml:space="preserve">he plan should be introduced as part of the MPAs framework to mitigate climate impact on MPAs. The following is the general background and institutional review of DRP in China, focusing on climate impact and marine protected areas. </w:t>
      </w:r>
    </w:p>
    <w:p w14:paraId="6B6BB1B7" w14:textId="4D5DDE78" w:rsidR="003D02BD" w:rsidRPr="00F61B4F" w:rsidRDefault="00BD63B1" w:rsidP="00AC5E11">
      <w:pPr>
        <w:pStyle w:val="Heading3"/>
        <w:spacing w:line="276" w:lineRule="auto"/>
        <w:jc w:val="both"/>
        <w:rPr>
          <w:rFonts w:asciiTheme="minorHAnsi" w:hAnsiTheme="minorHAnsi" w:cstheme="minorHAnsi"/>
          <w:color w:val="5B9BD5" w:themeColor="accent5"/>
          <w:sz w:val="22"/>
          <w:szCs w:val="22"/>
        </w:rPr>
      </w:pPr>
      <w:bookmarkStart w:id="36" w:name="_Toc141119902"/>
      <w:r w:rsidRPr="00F61B4F">
        <w:rPr>
          <w:rFonts w:asciiTheme="minorHAnsi" w:hAnsiTheme="minorHAnsi" w:cstheme="minorHAnsi"/>
          <w:color w:val="5B9BD5" w:themeColor="accent5"/>
          <w:sz w:val="22"/>
          <w:szCs w:val="22"/>
        </w:rPr>
        <w:t>Background</w:t>
      </w:r>
      <w:bookmarkEnd w:id="36"/>
    </w:p>
    <w:p w14:paraId="0411630A" w14:textId="7FC3E029" w:rsidR="0023655C" w:rsidRPr="00AC5E11" w:rsidRDefault="0023655C"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country's geography can be generally divided into four regions. The Southern region consists of hilly terrain and the Yunnan-Guizhou Plateau. The Northern region consists of low-productivity plains and deserts. The Western Region consists of high-altitude plains and mountains in Tibet's Autonomous Region, and the Eastern region, which can be sub-divided into the Central Plain, North Plain, and Northeast Plain, consists of alluvial plains of the Yangtze and Yellow Rivers, and a densely populated coastline.</w:t>
      </w:r>
    </w:p>
    <w:p w14:paraId="2A112311" w14:textId="77777777" w:rsidR="0023655C" w:rsidRPr="00AC5E11" w:rsidRDefault="0023655C" w:rsidP="00AC5E11">
      <w:pPr>
        <w:spacing w:line="276" w:lineRule="auto"/>
        <w:jc w:val="both"/>
        <w:rPr>
          <w:rFonts w:asciiTheme="minorHAnsi" w:hAnsiTheme="minorHAnsi" w:cstheme="minorHAnsi"/>
          <w:color w:val="000000" w:themeColor="text1"/>
          <w:sz w:val="22"/>
          <w:szCs w:val="22"/>
        </w:rPr>
      </w:pPr>
    </w:p>
    <w:p w14:paraId="6E7B11FF" w14:textId="187B833A" w:rsidR="0023655C" w:rsidRPr="00AC5E11" w:rsidRDefault="0023655C"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China's vulnerability to climatic hazards is high. Annual losses due to natural hazards average $76 billion, and around one-third of China's agricultural land is affected by natural hazards such as storms, droughts, floods, land subsidence, and landslides. China's Nationally Determined Contribution (2016) sets out a solid commitment to transitioning to a sustainable and resilient low-carbon economy. In 2020, China acknowledged its aim to peak CO2 emissions before 2030 and achieve carbon neutrality by 2060.</w:t>
      </w:r>
    </w:p>
    <w:p w14:paraId="026E6724" w14:textId="77777777" w:rsidR="0023655C" w:rsidRPr="00AC5E11" w:rsidRDefault="0023655C" w:rsidP="00AC5E11">
      <w:pPr>
        <w:spacing w:line="276" w:lineRule="auto"/>
        <w:jc w:val="both"/>
        <w:rPr>
          <w:rFonts w:asciiTheme="minorHAnsi" w:hAnsiTheme="minorHAnsi" w:cstheme="minorHAnsi"/>
          <w:color w:val="000000" w:themeColor="text1"/>
          <w:sz w:val="22"/>
          <w:szCs w:val="22"/>
        </w:rPr>
      </w:pPr>
    </w:p>
    <w:p w14:paraId="60777B29" w14:textId="2B6F7430" w:rsidR="0023655C" w:rsidRPr="00AC5E11" w:rsidRDefault="0023655C"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China's Third National Communication to the UNFCCC (NC3) (2018) identifies the impacts of climate change in areas such as agriculture, water resources, ecosystems, coastal areas, and human health as priority concerns. This document aims to summarize the climate risks faced by China briefly. This includes rapid onset and long-term changes in key climate parameters and the impacts on communities, livelihoods, and economies, many of which are already underway.</w:t>
      </w:r>
    </w:p>
    <w:p w14:paraId="62BCBEBE" w14:textId="77777777" w:rsidR="0023655C" w:rsidRPr="00AC5E11" w:rsidRDefault="0023655C" w:rsidP="00AC5E11">
      <w:pPr>
        <w:spacing w:line="276" w:lineRule="auto"/>
        <w:jc w:val="both"/>
        <w:rPr>
          <w:rFonts w:asciiTheme="minorHAnsi" w:hAnsiTheme="minorHAnsi" w:cstheme="minorHAnsi"/>
          <w:color w:val="000000" w:themeColor="text1"/>
          <w:sz w:val="22"/>
          <w:szCs w:val="22"/>
        </w:rPr>
      </w:pPr>
    </w:p>
    <w:p w14:paraId="7DEE709C" w14:textId="3C63BA9E" w:rsidR="0023655C" w:rsidRPr="00AC5E11" w:rsidRDefault="0023655C"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China faces significant disaster risk levels and is ranked 71st out of 191 countries by the 2019 Inform Risk Index 32. This ranking is driven strongly by the exposure component of risk. China has very high exposure to flooding (ranked jointly 13th), including riverine, flash, and coastal, and very high exposure to tropical cyclones and their associated hazards (ranked 6th). Drought exposure is proportionately lower but still significant (ranked jointly 55th). Disaster risk in China is also elevated by its moderate levels of social vulnerability, and the country's net risk score is significantly offset by its strong coping capacity.</w:t>
      </w:r>
      <w:r w:rsidR="00E203F3" w:rsidRPr="00AC5E11">
        <w:rPr>
          <w:rFonts w:asciiTheme="minorHAnsi" w:hAnsiTheme="minorHAnsi" w:cstheme="minorHAnsi"/>
          <w:color w:val="000000" w:themeColor="text1"/>
          <w:sz w:val="22"/>
          <w:szCs w:val="22"/>
        </w:rPr>
        <w:t xml:space="preserve"> The following are </w:t>
      </w:r>
      <w:r w:rsidR="003A0444" w:rsidRPr="00AC5E11">
        <w:rPr>
          <w:rFonts w:asciiTheme="minorHAnsi" w:hAnsiTheme="minorHAnsi" w:cstheme="minorHAnsi"/>
          <w:color w:val="000000" w:themeColor="text1"/>
          <w:sz w:val="22"/>
          <w:szCs w:val="22"/>
        </w:rPr>
        <w:t>observations of climate impacts on the natural environment:</w:t>
      </w:r>
      <w:r w:rsidR="00E203F3" w:rsidRPr="00AC5E11">
        <w:rPr>
          <w:rFonts w:asciiTheme="minorHAnsi" w:hAnsiTheme="minorHAnsi" w:cstheme="minorHAnsi"/>
          <w:color w:val="000000" w:themeColor="text1"/>
          <w:sz w:val="22"/>
          <w:szCs w:val="22"/>
        </w:rPr>
        <w:t xml:space="preserve"> </w:t>
      </w:r>
    </w:p>
    <w:p w14:paraId="3F631EF6" w14:textId="77777777" w:rsidR="0023655C" w:rsidRPr="00AC5E11" w:rsidRDefault="0023655C" w:rsidP="00AC5E11">
      <w:pPr>
        <w:spacing w:line="276" w:lineRule="auto"/>
        <w:jc w:val="both"/>
        <w:rPr>
          <w:rFonts w:asciiTheme="minorHAnsi" w:hAnsiTheme="minorHAnsi" w:cstheme="minorHAnsi"/>
          <w:color w:val="000000" w:themeColor="text1"/>
          <w:sz w:val="22"/>
          <w:szCs w:val="22"/>
        </w:rPr>
      </w:pPr>
    </w:p>
    <w:p w14:paraId="58A79ACF" w14:textId="77777777" w:rsidR="0023655C" w:rsidRPr="00AC5E11" w:rsidRDefault="0023655C" w:rsidP="0021397E">
      <w:pPr>
        <w:pStyle w:val="ListParagraph"/>
        <w:numPr>
          <w:ilvl w:val="0"/>
          <w:numId w:val="21"/>
        </w:numPr>
        <w:autoSpaceDE w:val="0"/>
        <w:autoSpaceDN w:val="0"/>
        <w:adjustRightInd w:val="0"/>
        <w:spacing w:line="276" w:lineRule="auto"/>
        <w:ind w:left="540" w:hanging="54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Increases in annual maximum and minimum temperatures are projected to be larger than the increase in average temperature, increasing the potential health, livelihood, and ecosystem risks of global warming.</w:t>
      </w:r>
    </w:p>
    <w:p w14:paraId="30EAD011" w14:textId="77777777" w:rsidR="0023655C" w:rsidRPr="00AC5E11" w:rsidRDefault="0023655C" w:rsidP="0021397E">
      <w:pPr>
        <w:pStyle w:val="ListParagraph"/>
        <w:numPr>
          <w:ilvl w:val="0"/>
          <w:numId w:val="21"/>
        </w:numPr>
        <w:autoSpaceDE w:val="0"/>
        <w:autoSpaceDN w:val="0"/>
        <w:adjustRightInd w:val="0"/>
        <w:spacing w:line="276" w:lineRule="auto"/>
        <w:ind w:left="540" w:hanging="54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impacts of hazards and sustained changes will not be equally distributed. They will likely be experienced most strongly by marginalized and asset-poor communities.</w:t>
      </w:r>
    </w:p>
    <w:p w14:paraId="3B3CDFFD" w14:textId="77777777" w:rsidR="0023655C" w:rsidRPr="00AC5E11" w:rsidRDefault="0023655C" w:rsidP="0021397E">
      <w:pPr>
        <w:pStyle w:val="ListParagraph"/>
        <w:numPr>
          <w:ilvl w:val="0"/>
          <w:numId w:val="21"/>
        </w:numPr>
        <w:autoSpaceDE w:val="0"/>
        <w:autoSpaceDN w:val="0"/>
        <w:adjustRightInd w:val="0"/>
        <w:spacing w:line="276" w:lineRule="auto"/>
        <w:ind w:left="540" w:hanging="54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Hazards such as droughts, floods, and heatwaves are all expected to increase in probability, and increased loss and damage will be difficult to avoid without significant adaptation efforts.</w:t>
      </w:r>
    </w:p>
    <w:p w14:paraId="2969AF26" w14:textId="77777777" w:rsidR="0023655C" w:rsidRPr="00AC5E11" w:rsidRDefault="0023655C" w:rsidP="0021397E">
      <w:pPr>
        <w:pStyle w:val="ListParagraph"/>
        <w:numPr>
          <w:ilvl w:val="0"/>
          <w:numId w:val="21"/>
        </w:numPr>
        <w:autoSpaceDE w:val="0"/>
        <w:autoSpaceDN w:val="0"/>
        <w:adjustRightInd w:val="0"/>
        <w:spacing w:line="276" w:lineRule="auto"/>
        <w:ind w:left="540" w:hanging="54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lastRenderedPageBreak/>
        <w:t>There is a very significant threat to biodiversity and natural resources. Without careful planning, adaptation efforts may only exacerbate this threat and the challenges faced by communities most dependent on natural resources.</w:t>
      </w:r>
    </w:p>
    <w:p w14:paraId="56710E29" w14:textId="77777777" w:rsidR="0023655C" w:rsidRPr="00AC5E11" w:rsidRDefault="0023655C" w:rsidP="0021397E">
      <w:pPr>
        <w:pStyle w:val="ListParagraph"/>
        <w:numPr>
          <w:ilvl w:val="0"/>
          <w:numId w:val="21"/>
        </w:numPr>
        <w:tabs>
          <w:tab w:val="left" w:pos="90"/>
        </w:tabs>
        <w:autoSpaceDE w:val="0"/>
        <w:autoSpaceDN w:val="0"/>
        <w:adjustRightInd w:val="0"/>
        <w:spacing w:line="276" w:lineRule="auto"/>
        <w:ind w:left="540" w:hanging="45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Support for adaptation will be needed by many groups, particularly smallholder farmers who face potential yield losses and species range shifts.</w:t>
      </w:r>
    </w:p>
    <w:p w14:paraId="4A390E11" w14:textId="77777777" w:rsidR="0023655C" w:rsidRPr="00AC5E11" w:rsidRDefault="0023655C" w:rsidP="0021397E">
      <w:pPr>
        <w:pStyle w:val="ListParagraph"/>
        <w:numPr>
          <w:ilvl w:val="0"/>
          <w:numId w:val="21"/>
        </w:numPr>
        <w:tabs>
          <w:tab w:val="left" w:pos="90"/>
        </w:tabs>
        <w:autoSpaceDE w:val="0"/>
        <w:autoSpaceDN w:val="0"/>
        <w:adjustRightInd w:val="0"/>
        <w:spacing w:line="276" w:lineRule="auto"/>
        <w:ind w:left="540" w:hanging="45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China's enormous population of vulnerable and undernourished people will experience increased pressure from climate drivers, particularly in coastal urban conurbations, regions facing dryland expansion, and where livelihoods depend on outdoor manual labor.</w:t>
      </w:r>
    </w:p>
    <w:p w14:paraId="09DD6D7B" w14:textId="77777777" w:rsidR="0023655C" w:rsidRPr="00AC5E11" w:rsidRDefault="0023655C" w:rsidP="0021397E">
      <w:pPr>
        <w:pStyle w:val="ListParagraph"/>
        <w:numPr>
          <w:ilvl w:val="0"/>
          <w:numId w:val="22"/>
        </w:numPr>
        <w:tabs>
          <w:tab w:val="left" w:pos="90"/>
        </w:tabs>
        <w:autoSpaceDE w:val="0"/>
        <w:autoSpaceDN w:val="0"/>
        <w:adjustRightInd w:val="0"/>
        <w:spacing w:line="276" w:lineRule="auto"/>
        <w:ind w:left="540" w:hanging="45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Carrying out Disaster-reduction Projects and Improving Capability in Comprehensive Prevention of Disasters, including flood control, drought combat, earthquake prevention and relief, cyclone control, red tide and other marine disaster prevention, desertification and sandstorm control, and ecological construction.</w:t>
      </w:r>
    </w:p>
    <w:p w14:paraId="462E94DB" w14:textId="15754E84" w:rsidR="0023655C" w:rsidRPr="00AC5E11" w:rsidRDefault="0023655C" w:rsidP="00F856B0">
      <w:pPr>
        <w:pStyle w:val="ListParagraph"/>
        <w:autoSpaceDE w:val="0"/>
        <w:autoSpaceDN w:val="0"/>
        <w:adjustRightInd w:val="0"/>
        <w:ind w:left="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Source: Source National Security, Civil Affairs, People's Republic of China </w:t>
      </w:r>
      <w:proofErr w:type="spellStart"/>
      <w:proofErr w:type="gramStart"/>
      <w:r w:rsidRPr="00AC5E11">
        <w:rPr>
          <w:rFonts w:asciiTheme="minorHAnsi" w:eastAsia="MS Gothic" w:hAnsiTheme="minorHAnsi" w:cstheme="minorHAnsi"/>
          <w:color w:val="000000" w:themeColor="text1"/>
          <w:sz w:val="22"/>
          <w:szCs w:val="22"/>
        </w:rPr>
        <w:t>中</w:t>
      </w:r>
      <w:r w:rsidRPr="00AC5E11">
        <w:rPr>
          <w:rFonts w:asciiTheme="minorHAnsi" w:eastAsia="Microsoft JhengHei" w:hAnsiTheme="minorHAnsi" w:cstheme="minorHAnsi"/>
          <w:color w:val="000000" w:themeColor="text1"/>
          <w:sz w:val="22"/>
          <w:szCs w:val="22"/>
        </w:rPr>
        <w:t>华</w:t>
      </w:r>
      <w:r w:rsidRPr="00AC5E11">
        <w:rPr>
          <w:rFonts w:asciiTheme="minorHAnsi" w:eastAsia="MS Gothic" w:hAnsiTheme="minorHAnsi" w:cstheme="minorHAnsi"/>
          <w:color w:val="000000" w:themeColor="text1"/>
          <w:sz w:val="22"/>
          <w:szCs w:val="22"/>
        </w:rPr>
        <w:t>人民共和国民政部</w:t>
      </w:r>
      <w:proofErr w:type="spellEnd"/>
      <w:r w:rsidRPr="00AC5E11">
        <w:rPr>
          <w:rFonts w:asciiTheme="minorHAnsi" w:hAnsiTheme="minorHAnsi" w:cstheme="minorHAnsi"/>
          <w:color w:val="000000" w:themeColor="text1"/>
          <w:sz w:val="22"/>
          <w:szCs w:val="22"/>
        </w:rPr>
        <w:t>(</w:t>
      </w:r>
      <w:proofErr w:type="gramEnd"/>
      <w:r w:rsidRPr="00AC5E11">
        <w:rPr>
          <w:rFonts w:asciiTheme="minorHAnsi" w:hAnsiTheme="minorHAnsi" w:cstheme="minorHAnsi"/>
          <w:color w:val="000000" w:themeColor="text1"/>
          <w:sz w:val="22"/>
          <w:szCs w:val="22"/>
        </w:rPr>
        <w:t>2007). Emergency Response Law of the People's Republic of China (</w:t>
      </w:r>
      <w:proofErr w:type="spellStart"/>
      <w:r w:rsidRPr="00AC5E11">
        <w:rPr>
          <w:rFonts w:asciiTheme="minorHAnsi" w:eastAsia="MS Gothic" w:hAnsiTheme="minorHAnsi" w:cstheme="minorHAnsi"/>
          <w:color w:val="000000" w:themeColor="text1"/>
          <w:sz w:val="22"/>
          <w:szCs w:val="22"/>
        </w:rPr>
        <w:t>中</w:t>
      </w:r>
      <w:r w:rsidRPr="00AC5E11">
        <w:rPr>
          <w:rFonts w:asciiTheme="minorHAnsi" w:eastAsia="Microsoft JhengHei" w:hAnsiTheme="minorHAnsi" w:cstheme="minorHAnsi"/>
          <w:color w:val="000000" w:themeColor="text1"/>
          <w:sz w:val="22"/>
          <w:szCs w:val="22"/>
        </w:rPr>
        <w:t>华</w:t>
      </w:r>
      <w:r w:rsidRPr="00AC5E11">
        <w:rPr>
          <w:rFonts w:asciiTheme="minorHAnsi" w:eastAsia="MS Gothic" w:hAnsiTheme="minorHAnsi" w:cstheme="minorHAnsi"/>
          <w:color w:val="000000" w:themeColor="text1"/>
          <w:sz w:val="22"/>
          <w:szCs w:val="22"/>
        </w:rPr>
        <w:t>人民共和国突</w:t>
      </w:r>
      <w:r w:rsidRPr="00AC5E11">
        <w:rPr>
          <w:rFonts w:asciiTheme="minorHAnsi" w:eastAsia="Microsoft JhengHei" w:hAnsiTheme="minorHAnsi" w:cstheme="minorHAnsi"/>
          <w:color w:val="000000" w:themeColor="text1"/>
          <w:sz w:val="22"/>
          <w:szCs w:val="22"/>
        </w:rPr>
        <w:t>发</w:t>
      </w:r>
      <w:r w:rsidRPr="00AC5E11">
        <w:rPr>
          <w:rFonts w:asciiTheme="minorHAnsi" w:eastAsia="MS Gothic" w:hAnsiTheme="minorHAnsi" w:cstheme="minorHAnsi"/>
          <w:color w:val="000000" w:themeColor="text1"/>
          <w:sz w:val="22"/>
          <w:szCs w:val="22"/>
        </w:rPr>
        <w:t>事件</w:t>
      </w:r>
      <w:r w:rsidRPr="00AC5E11">
        <w:rPr>
          <w:rFonts w:asciiTheme="minorHAnsi" w:eastAsia="Microsoft JhengHei" w:hAnsiTheme="minorHAnsi" w:cstheme="minorHAnsi"/>
          <w:color w:val="000000" w:themeColor="text1"/>
          <w:sz w:val="22"/>
          <w:szCs w:val="22"/>
        </w:rPr>
        <w:t>应对</w:t>
      </w:r>
      <w:r w:rsidRPr="00AC5E11">
        <w:rPr>
          <w:rFonts w:asciiTheme="minorHAnsi" w:eastAsia="MS Gothic" w:hAnsiTheme="minorHAnsi" w:cstheme="minorHAnsi"/>
          <w:color w:val="000000" w:themeColor="text1"/>
          <w:sz w:val="22"/>
          <w:szCs w:val="22"/>
        </w:rPr>
        <w:t>法</w:t>
      </w:r>
      <w:proofErr w:type="spellEnd"/>
      <w:r w:rsidRPr="00AC5E11">
        <w:rPr>
          <w:rFonts w:asciiTheme="minorHAnsi" w:hAnsiTheme="minorHAnsi" w:cstheme="minorHAnsi"/>
          <w:color w:val="000000" w:themeColor="text1"/>
          <w:sz w:val="22"/>
          <w:szCs w:val="22"/>
        </w:rPr>
        <w:t xml:space="preserve">). Available at: </w:t>
      </w:r>
      <w:hyperlink r:id="rId35" w:history="1">
        <w:r w:rsidR="006158F6" w:rsidRPr="00AC5E11">
          <w:rPr>
            <w:rFonts w:asciiTheme="minorHAnsi" w:hAnsiTheme="minorHAnsi" w:cstheme="minorHAnsi"/>
            <w:color w:val="000000" w:themeColor="text1"/>
            <w:sz w:val="22"/>
            <w:szCs w:val="22"/>
          </w:rPr>
          <w:t>http://english.gov.cn/archive/laws_regulations/2014/08/23/content_281474983042515.htm</w:t>
        </w:r>
      </w:hyperlink>
      <w:r w:rsidR="006158F6" w:rsidRPr="00AC5E11">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 xml:space="preserve"> [Accessed 8 May 2016].</w:t>
      </w:r>
    </w:p>
    <w:p w14:paraId="1FECF656" w14:textId="1E764F0D" w:rsidR="0059118D" w:rsidRDefault="0059118D" w:rsidP="00AC5E11">
      <w:pPr>
        <w:pStyle w:val="Heading3"/>
        <w:spacing w:line="276" w:lineRule="auto"/>
        <w:jc w:val="both"/>
        <w:rPr>
          <w:rFonts w:asciiTheme="minorHAnsi" w:hAnsiTheme="minorHAnsi" w:cstheme="minorHAnsi"/>
          <w:color w:val="5B9BD5" w:themeColor="accent5"/>
          <w:sz w:val="22"/>
          <w:szCs w:val="22"/>
        </w:rPr>
      </w:pPr>
      <w:bookmarkStart w:id="37" w:name="_Toc141119903"/>
      <w:r w:rsidRPr="00F856B0">
        <w:rPr>
          <w:rFonts w:asciiTheme="minorHAnsi" w:hAnsiTheme="minorHAnsi" w:cstheme="minorHAnsi"/>
          <w:color w:val="5B9BD5" w:themeColor="accent5"/>
          <w:sz w:val="22"/>
          <w:szCs w:val="22"/>
        </w:rPr>
        <w:t xml:space="preserve">Climate </w:t>
      </w:r>
      <w:r w:rsidR="003A0444" w:rsidRPr="00F856B0">
        <w:rPr>
          <w:rFonts w:asciiTheme="minorHAnsi" w:hAnsiTheme="minorHAnsi" w:cstheme="minorHAnsi"/>
          <w:color w:val="5B9BD5" w:themeColor="accent5"/>
          <w:sz w:val="22"/>
          <w:szCs w:val="22"/>
        </w:rPr>
        <w:t>I</w:t>
      </w:r>
      <w:r w:rsidRPr="00F856B0">
        <w:rPr>
          <w:rFonts w:asciiTheme="minorHAnsi" w:hAnsiTheme="minorHAnsi" w:cstheme="minorHAnsi"/>
          <w:color w:val="5B9BD5" w:themeColor="accent5"/>
          <w:sz w:val="22"/>
          <w:szCs w:val="22"/>
        </w:rPr>
        <w:t xml:space="preserve">mpact on </w:t>
      </w:r>
      <w:r w:rsidR="003A0444" w:rsidRPr="00F856B0">
        <w:rPr>
          <w:rFonts w:asciiTheme="minorHAnsi" w:hAnsiTheme="minorHAnsi" w:cstheme="minorHAnsi"/>
          <w:color w:val="5B9BD5" w:themeColor="accent5"/>
          <w:sz w:val="22"/>
          <w:szCs w:val="22"/>
        </w:rPr>
        <w:t>C</w:t>
      </w:r>
      <w:r w:rsidRPr="00F856B0">
        <w:rPr>
          <w:rFonts w:asciiTheme="minorHAnsi" w:hAnsiTheme="minorHAnsi" w:cstheme="minorHAnsi"/>
          <w:color w:val="5B9BD5" w:themeColor="accent5"/>
          <w:sz w:val="22"/>
          <w:szCs w:val="22"/>
        </w:rPr>
        <w:t xml:space="preserve">oastal </w:t>
      </w:r>
      <w:r w:rsidR="003A0444" w:rsidRPr="00F856B0">
        <w:rPr>
          <w:rFonts w:asciiTheme="minorHAnsi" w:hAnsiTheme="minorHAnsi" w:cstheme="minorHAnsi"/>
          <w:color w:val="5B9BD5" w:themeColor="accent5"/>
          <w:sz w:val="22"/>
          <w:szCs w:val="22"/>
        </w:rPr>
        <w:t>Z</w:t>
      </w:r>
      <w:r w:rsidRPr="00F856B0">
        <w:rPr>
          <w:rFonts w:asciiTheme="minorHAnsi" w:hAnsiTheme="minorHAnsi" w:cstheme="minorHAnsi"/>
          <w:color w:val="5B9BD5" w:themeColor="accent5"/>
          <w:sz w:val="22"/>
          <w:szCs w:val="22"/>
        </w:rPr>
        <w:t>one</w:t>
      </w:r>
      <w:bookmarkEnd w:id="37"/>
    </w:p>
    <w:p w14:paraId="5D8CAD4C" w14:textId="77777777" w:rsidR="00F856B0" w:rsidRPr="00AC5E11" w:rsidRDefault="00F856B0" w:rsidP="00F856B0">
      <w:pPr>
        <w:pStyle w:val="ListParagraph"/>
        <w:autoSpaceDE w:val="0"/>
        <w:autoSpaceDN w:val="0"/>
        <w:adjustRightInd w:val="0"/>
        <w:spacing w:line="276" w:lineRule="auto"/>
        <w:ind w:left="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Sea-level rise threatens significant physical changes to coastal zones around the world.</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The IPCC's Fifth Assessment Report estimated Global mean sea-level height in the range of 0.44 meters (m)–0.74 m by the end of the 21st century.</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 xml:space="preserve">Approximately 11.4% of China's population </w:t>
      </w:r>
      <w:r>
        <w:rPr>
          <w:rFonts w:asciiTheme="minorHAnsi" w:hAnsiTheme="minorHAnsi" w:cstheme="minorHAnsi"/>
          <w:color w:val="000000" w:themeColor="text1"/>
          <w:sz w:val="22"/>
          <w:szCs w:val="22"/>
        </w:rPr>
        <w:t>lives</w:t>
      </w:r>
      <w:r w:rsidRPr="00AC5E11">
        <w:rPr>
          <w:rFonts w:asciiTheme="minorHAnsi" w:hAnsiTheme="minorHAnsi" w:cstheme="minorHAnsi"/>
          <w:color w:val="000000" w:themeColor="text1"/>
          <w:sz w:val="22"/>
          <w:szCs w:val="22"/>
        </w:rPr>
        <w:t xml:space="preserve"> in low-elevation coastal areas.</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Critical areas of vulnerability include the Pearl and Yangtze River deltas.</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China's NC3 reports rates of sea-level rise, which are higher than the international average, recorded at 2.6 mm/year between 1980 and 2010.</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In many areas, the relative rate of sea-level rise is further increased by the contribution of human development-linked subsidence.</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A direct impact of this has been an acceleration of coastal erosion rates, saltwater intrusion, and increased risk from storm surges.</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These phenomena are all expected to worsen under all climate change scenarios, increasing the risk faced by coastal populations and putting strain on coastal defense infrastructure.</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In addition, Levels of risk in China are driven up significantly by the size of the population exposed to natural hazards and climate change impacts.</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For instance, ADB (2015) reports that an estimated 11.4% of the population lives in low-elevation coastal zones.</w:t>
      </w:r>
    </w:p>
    <w:p w14:paraId="78E12E92" w14:textId="77777777" w:rsidR="00F856B0" w:rsidRPr="00AC5E11" w:rsidRDefault="00F856B0" w:rsidP="00F856B0">
      <w:pPr>
        <w:pStyle w:val="ListParagraph"/>
        <w:autoSpaceDE w:val="0"/>
        <w:autoSpaceDN w:val="0"/>
        <w:adjustRightInd w:val="0"/>
        <w:spacing w:line="276" w:lineRule="auto"/>
        <w:ind w:left="0"/>
        <w:jc w:val="both"/>
        <w:rPr>
          <w:rFonts w:asciiTheme="minorHAnsi" w:hAnsiTheme="minorHAnsi" w:cstheme="minorHAnsi"/>
          <w:color w:val="000000" w:themeColor="text1"/>
          <w:sz w:val="22"/>
          <w:szCs w:val="22"/>
        </w:rPr>
      </w:pPr>
    </w:p>
    <w:p w14:paraId="71C4A1CE" w14:textId="77777777" w:rsidR="00F856B0" w:rsidRPr="00AC5E11" w:rsidRDefault="00F856B0" w:rsidP="00F856B0">
      <w:pPr>
        <w:pStyle w:val="ListParagraph"/>
        <w:autoSpaceDE w:val="0"/>
        <w:autoSpaceDN w:val="0"/>
        <w:adjustRightInd w:val="0"/>
        <w:spacing w:line="276" w:lineRule="auto"/>
        <w:ind w:left="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impact and coping strategies of populations </w:t>
      </w:r>
      <w:r>
        <w:rPr>
          <w:rFonts w:asciiTheme="minorHAnsi" w:hAnsiTheme="minorHAnsi" w:cstheme="minorHAnsi"/>
          <w:color w:val="000000" w:themeColor="text1"/>
          <w:sz w:val="22"/>
          <w:szCs w:val="22"/>
        </w:rPr>
        <w:t>depend</w:t>
      </w:r>
      <w:r w:rsidRPr="00AC5E11">
        <w:rPr>
          <w:rFonts w:asciiTheme="minorHAnsi" w:hAnsiTheme="minorHAnsi" w:cstheme="minorHAnsi"/>
          <w:color w:val="000000" w:themeColor="text1"/>
          <w:sz w:val="22"/>
          <w:szCs w:val="22"/>
        </w:rPr>
        <w:t xml:space="preserve"> heavily on their socioeconomic status, </w:t>
      </w:r>
      <w:r>
        <w:rPr>
          <w:rFonts w:asciiTheme="minorHAnsi" w:hAnsiTheme="minorHAnsi" w:cstheme="minorHAnsi"/>
          <w:color w:val="000000" w:themeColor="text1"/>
          <w:sz w:val="22"/>
          <w:szCs w:val="22"/>
        </w:rPr>
        <w:t>sociocultural</w:t>
      </w:r>
      <w:r w:rsidRPr="00AC5E11">
        <w:rPr>
          <w:rFonts w:asciiTheme="minorHAnsi" w:hAnsiTheme="minorHAnsi" w:cstheme="minorHAnsi"/>
          <w:color w:val="000000" w:themeColor="text1"/>
          <w:sz w:val="22"/>
          <w:szCs w:val="22"/>
        </w:rPr>
        <w:t xml:space="preserve"> norms, access to resources, poverty, and gender.</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Research has also provided more evidence that the effects are not gender-neutral, as women and children are among the highest-risk groups.</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Key factors that account for the differences between women's and men's vulnerability to climate change risks include gender-based differences in time use, access to assets and credit, treatment by formal institutions, which can constrain women's opportunities, limited access to policy discussions and decision making, and a lack of sex-disaggregated data for policy change.</w:t>
      </w:r>
    </w:p>
    <w:p w14:paraId="1F8044F6" w14:textId="77777777" w:rsidR="00F856B0" w:rsidRPr="00AC5E11" w:rsidRDefault="00F856B0" w:rsidP="00F856B0">
      <w:pPr>
        <w:pStyle w:val="ListParagraph"/>
        <w:autoSpaceDE w:val="0"/>
        <w:autoSpaceDN w:val="0"/>
        <w:adjustRightInd w:val="0"/>
        <w:spacing w:line="276" w:lineRule="auto"/>
        <w:ind w:left="0"/>
        <w:jc w:val="both"/>
        <w:rPr>
          <w:rFonts w:asciiTheme="minorHAnsi" w:hAnsiTheme="minorHAnsi" w:cstheme="minorHAnsi"/>
          <w:color w:val="000000" w:themeColor="text1"/>
          <w:sz w:val="22"/>
          <w:szCs w:val="22"/>
        </w:rPr>
      </w:pPr>
    </w:p>
    <w:p w14:paraId="7A530250" w14:textId="2DF76535" w:rsidR="00F856B0" w:rsidRPr="00F856B0" w:rsidRDefault="00F856B0" w:rsidP="00F856B0">
      <w:pPr>
        <w:pStyle w:val="ListParagraph"/>
        <w:autoSpaceDE w:val="0"/>
        <w:autoSpaceDN w:val="0"/>
        <w:adjustRightInd w:val="0"/>
        <w:spacing w:line="276" w:lineRule="auto"/>
        <w:ind w:left="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lastRenderedPageBreak/>
        <w:t>With years of experience in disaster reduction and relief work, the Chinese government has established a disaster reduction and relief mechanism for the nation's situation.</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 xml:space="preserve">It has established a series of disaster emergency mechanisms, including a disaster emergency response system, disaster information release mechanism, emergency relief materials reserve system, disaster early warning, consultation, and information sharing system, </w:t>
      </w:r>
      <w:r>
        <w:rPr>
          <w:rFonts w:asciiTheme="minorHAnsi" w:hAnsiTheme="minorHAnsi" w:cstheme="minorHAnsi"/>
          <w:color w:val="000000" w:themeColor="text1"/>
          <w:sz w:val="22"/>
          <w:szCs w:val="22"/>
        </w:rPr>
        <w:t>immediate</w:t>
      </w:r>
      <w:r w:rsidRPr="00AC5E11">
        <w:rPr>
          <w:rFonts w:asciiTheme="minorHAnsi" w:hAnsiTheme="minorHAnsi" w:cstheme="minorHAnsi"/>
          <w:color w:val="000000" w:themeColor="text1"/>
          <w:sz w:val="22"/>
          <w:szCs w:val="22"/>
        </w:rPr>
        <w:t xml:space="preserve"> disaster rescue and relief joint coordination mechanism, and emergency social mobilization mechanism.</w:t>
      </w:r>
      <w:r>
        <w:rPr>
          <w:rFonts w:asciiTheme="minorHAnsi" w:hAnsiTheme="minorHAnsi" w:cstheme="minorHAnsi"/>
          <w:color w:val="000000" w:themeColor="text1"/>
          <w:sz w:val="22"/>
          <w:szCs w:val="22"/>
        </w:rPr>
        <w:t xml:space="preserve">  </w:t>
      </w:r>
      <w:r w:rsidRPr="00AC5E11">
        <w:rPr>
          <w:rFonts w:asciiTheme="minorHAnsi" w:hAnsiTheme="minorHAnsi" w:cstheme="minorHAnsi"/>
          <w:color w:val="000000" w:themeColor="text1"/>
          <w:sz w:val="22"/>
          <w:szCs w:val="22"/>
        </w:rPr>
        <w:t>Local governments at various levels also have similar working mechanisms.</w:t>
      </w:r>
    </w:p>
    <w:p w14:paraId="707FE12C" w14:textId="5F3018CE" w:rsidR="00BD63B1" w:rsidRPr="00302117" w:rsidRDefault="00BD63B1" w:rsidP="00AC5E11">
      <w:pPr>
        <w:pStyle w:val="Heading3"/>
        <w:spacing w:line="276" w:lineRule="auto"/>
        <w:jc w:val="both"/>
        <w:rPr>
          <w:rFonts w:asciiTheme="minorHAnsi" w:hAnsiTheme="minorHAnsi" w:cstheme="minorHAnsi"/>
          <w:color w:val="5B9BD5" w:themeColor="accent5"/>
          <w:sz w:val="22"/>
          <w:szCs w:val="22"/>
        </w:rPr>
      </w:pPr>
      <w:bookmarkStart w:id="38" w:name="_Toc141119904"/>
      <w:r w:rsidRPr="00302117">
        <w:rPr>
          <w:rFonts w:asciiTheme="minorHAnsi" w:hAnsiTheme="minorHAnsi" w:cstheme="minorHAnsi"/>
          <w:color w:val="5B9BD5" w:themeColor="accent5"/>
          <w:sz w:val="22"/>
          <w:szCs w:val="22"/>
        </w:rPr>
        <w:t>Current Situation</w:t>
      </w:r>
      <w:bookmarkEnd w:id="38"/>
    </w:p>
    <w:p w14:paraId="7ACA8A76" w14:textId="77777777" w:rsidR="00F856B0" w:rsidRPr="00AC5E11" w:rsidRDefault="00F856B0" w:rsidP="00F856B0">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China has several national documents for disaster response at the national level, for example, the Emergency Response Law of the </w:t>
      </w:r>
      <w:r>
        <w:rPr>
          <w:rFonts w:asciiTheme="minorHAnsi" w:hAnsiTheme="minorHAnsi" w:cstheme="minorHAnsi"/>
          <w:color w:val="000000" w:themeColor="text1"/>
          <w:sz w:val="22"/>
          <w:szCs w:val="22"/>
          <w:lang w:eastAsia="zh-CN"/>
        </w:rPr>
        <w:t>People's</w:t>
      </w:r>
      <w:r w:rsidRPr="00AC5E11">
        <w:rPr>
          <w:rFonts w:asciiTheme="minorHAnsi" w:hAnsiTheme="minorHAnsi" w:cstheme="minorHAnsi"/>
          <w:color w:val="000000" w:themeColor="text1"/>
          <w:sz w:val="22"/>
          <w:szCs w:val="22"/>
          <w:lang w:eastAsia="zh-CN"/>
        </w:rPr>
        <w:t xml:space="preserve"> Republic of China, the National Comprehensive Fire and Rescue Team Construction Plan, the National Natural Disaster Prevention and Control Plan, the Emergency Management System Construction Plan, etc. In addition, there are many provincial and municipal disaster response documents covering different types of disasters and regions.</w:t>
      </w:r>
    </w:p>
    <w:p w14:paraId="472ED125" w14:textId="77777777" w:rsidR="00F856B0" w:rsidRPr="00AC5E11" w:rsidRDefault="00F856B0" w:rsidP="00F856B0">
      <w:pPr>
        <w:spacing w:line="276" w:lineRule="auto"/>
        <w:jc w:val="both"/>
        <w:rPr>
          <w:rFonts w:asciiTheme="minorHAnsi" w:hAnsiTheme="minorHAnsi" w:cstheme="minorHAnsi"/>
          <w:b/>
          <w:bCs/>
          <w:color w:val="000000" w:themeColor="text1"/>
          <w:sz w:val="22"/>
          <w:szCs w:val="22"/>
          <w:u w:val="single"/>
        </w:rPr>
      </w:pPr>
    </w:p>
    <w:p w14:paraId="6A1A5114" w14:textId="77777777" w:rsidR="00F856B0" w:rsidRPr="00AC5E11" w:rsidRDefault="00F856B0" w:rsidP="00F856B0">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Emergency management functions of the government for natural disasters, the Ministry of Natural Resources (MNR)</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the Ministry of Emergency Management (MEM) are responsible for parts of that. The MNR is responsible for technical support, prevention, monitoring, and early warning, such as establishing a national information platform for geological disasters. The MEM is accountable for organizing and building rescue forces nationwide and promoting social participation. There is also a Climate Change Department under the MEE, mainly responsible for addressing climate change and greenhouse gas emission reduction, without an explicit climate change emergency management function.</w:t>
      </w:r>
    </w:p>
    <w:p w14:paraId="0EA567E7" w14:textId="77777777" w:rsidR="00F856B0" w:rsidRPr="00AC5E11" w:rsidRDefault="00F856B0" w:rsidP="00F856B0">
      <w:pPr>
        <w:spacing w:line="276" w:lineRule="auto"/>
        <w:jc w:val="both"/>
        <w:rPr>
          <w:rFonts w:asciiTheme="minorHAnsi" w:hAnsiTheme="minorHAnsi" w:cstheme="minorHAnsi"/>
          <w:b/>
          <w:bCs/>
          <w:color w:val="000000" w:themeColor="text1"/>
          <w:sz w:val="22"/>
          <w:szCs w:val="22"/>
          <w:u w:val="single"/>
        </w:rPr>
      </w:pPr>
    </w:p>
    <w:p w14:paraId="7A8FB127" w14:textId="77777777" w:rsidR="00F856B0" w:rsidRPr="00AC5E11" w:rsidRDefault="00F856B0" w:rsidP="00F856B0">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The characteristics of </w:t>
      </w:r>
      <w:r>
        <w:rPr>
          <w:rFonts w:asciiTheme="minorHAnsi" w:hAnsiTheme="minorHAnsi" w:cstheme="minorHAnsi"/>
          <w:color w:val="000000" w:themeColor="text1"/>
          <w:sz w:val="22"/>
          <w:szCs w:val="22"/>
          <w:lang w:eastAsia="zh-CN"/>
        </w:rPr>
        <w:t>China's</w:t>
      </w:r>
      <w:r w:rsidRPr="00AC5E11">
        <w:rPr>
          <w:rFonts w:asciiTheme="minorHAnsi" w:hAnsiTheme="minorHAnsi" w:cstheme="minorHAnsi"/>
          <w:color w:val="000000" w:themeColor="text1"/>
          <w:sz w:val="22"/>
          <w:szCs w:val="22"/>
          <w:lang w:eastAsia="zh-CN"/>
        </w:rPr>
        <w:t xml:space="preserve"> emergency management (not limited to natural disasters)</w:t>
      </w:r>
    </w:p>
    <w:p w14:paraId="758C13C2" w14:textId="77777777" w:rsidR="00F856B0" w:rsidRPr="00AC5E11" w:rsidRDefault="00F856B0" w:rsidP="0021397E">
      <w:pPr>
        <w:widowControl w:val="0"/>
        <w:numPr>
          <w:ilvl w:val="0"/>
          <w:numId w:val="13"/>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The emergency management system is government-led, with corresponding agencies and departments responsible for emergency response at all levels. Government plays an essential role in decision-making, coordination, and command in emergency management and improving emergency response capability by formulating emergency plans and organizing drills. </w:t>
      </w:r>
    </w:p>
    <w:p w14:paraId="19DEFD94" w14:textId="77777777" w:rsidR="00F856B0" w:rsidRPr="00AC5E11" w:rsidRDefault="00F856B0" w:rsidP="0021397E">
      <w:pPr>
        <w:widowControl w:val="0"/>
        <w:numPr>
          <w:ilvl w:val="0"/>
          <w:numId w:val="13"/>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The emergency management system is a comprehensive response. It includes emergency rescue, prevention, monitoring, early warning, etc. For example, regarding natural disaster prevention, China strengthens meteorological and earthquake monitoring and building earthquake-resistant facilities.</w:t>
      </w:r>
    </w:p>
    <w:p w14:paraId="1AB2D33C" w14:textId="77777777" w:rsidR="00F856B0" w:rsidRPr="00AC5E11" w:rsidRDefault="00F856B0" w:rsidP="0021397E">
      <w:pPr>
        <w:widowControl w:val="0"/>
        <w:numPr>
          <w:ilvl w:val="0"/>
          <w:numId w:val="13"/>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Emergency management emphasizes socialized participation and encourages active public involvement. For example, during the fight against the new COVID-19 epidemic, many volunteer service teams were established nationwide to provide supplies, medical treatment, and other assistance to people affected.</w:t>
      </w:r>
    </w:p>
    <w:p w14:paraId="595E6EAD" w14:textId="77777777" w:rsidR="00F856B0" w:rsidRPr="00AC5E11" w:rsidRDefault="00F856B0" w:rsidP="0021397E">
      <w:pPr>
        <w:widowControl w:val="0"/>
        <w:numPr>
          <w:ilvl w:val="0"/>
          <w:numId w:val="13"/>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Emergency management widely applies new information technology. </w:t>
      </w:r>
      <w:r>
        <w:rPr>
          <w:rFonts w:asciiTheme="minorHAnsi" w:hAnsiTheme="minorHAnsi" w:cstheme="minorHAnsi"/>
          <w:color w:val="000000" w:themeColor="text1"/>
          <w:sz w:val="22"/>
          <w:szCs w:val="22"/>
          <w:lang w:eastAsia="zh-CN"/>
        </w:rPr>
        <w:t>China's</w:t>
      </w:r>
      <w:r w:rsidRPr="00AC5E11">
        <w:rPr>
          <w:rFonts w:asciiTheme="minorHAnsi" w:hAnsiTheme="minorHAnsi" w:cstheme="minorHAnsi"/>
          <w:color w:val="000000" w:themeColor="text1"/>
          <w:sz w:val="22"/>
          <w:szCs w:val="22"/>
          <w:lang w:eastAsia="zh-CN"/>
        </w:rPr>
        <w:t xml:space="preserve"> emergency management has </w:t>
      </w:r>
      <w:r>
        <w:rPr>
          <w:rFonts w:asciiTheme="minorHAnsi" w:hAnsiTheme="minorHAnsi" w:cstheme="minorHAnsi"/>
          <w:color w:val="000000" w:themeColor="text1"/>
          <w:sz w:val="22"/>
          <w:szCs w:val="22"/>
          <w:lang w:eastAsia="zh-CN"/>
        </w:rPr>
        <w:t>adopted</w:t>
      </w:r>
      <w:r w:rsidRPr="00AC5E11">
        <w:rPr>
          <w:rFonts w:asciiTheme="minorHAnsi" w:hAnsiTheme="minorHAnsi" w:cstheme="minorHAnsi"/>
          <w:color w:val="000000" w:themeColor="text1"/>
          <w:sz w:val="22"/>
          <w:szCs w:val="22"/>
          <w:lang w:eastAsia="zh-CN"/>
        </w:rPr>
        <w:t xml:space="preserve"> big data, artificial intelligence, and other technical means to improve emergency response efficiency. For example, in the COVID-19 epidemic prevention and control, China used big data to achieve case tracking and medical resource allocation.</w:t>
      </w:r>
    </w:p>
    <w:p w14:paraId="16C8C070" w14:textId="77777777" w:rsidR="00F856B0" w:rsidRDefault="00F856B0" w:rsidP="00F856B0">
      <w:pPr>
        <w:widowControl w:val="0"/>
        <w:spacing w:line="276" w:lineRule="auto"/>
        <w:jc w:val="both"/>
        <w:rPr>
          <w:rFonts w:asciiTheme="minorHAnsi" w:hAnsiTheme="minorHAnsi" w:cstheme="minorHAnsi"/>
          <w:color w:val="000000" w:themeColor="text1"/>
          <w:sz w:val="22"/>
          <w:szCs w:val="22"/>
        </w:rPr>
      </w:pPr>
    </w:p>
    <w:p w14:paraId="16A81897" w14:textId="77777777" w:rsidR="008B0CEE" w:rsidRPr="00AC5E11" w:rsidRDefault="008B0CEE" w:rsidP="00F856B0">
      <w:pPr>
        <w:widowControl w:val="0"/>
        <w:spacing w:line="276" w:lineRule="auto"/>
        <w:jc w:val="both"/>
        <w:rPr>
          <w:rFonts w:asciiTheme="minorHAnsi" w:hAnsiTheme="minorHAnsi" w:cstheme="minorHAnsi"/>
          <w:color w:val="000000" w:themeColor="text1"/>
          <w:sz w:val="22"/>
          <w:szCs w:val="22"/>
        </w:rPr>
      </w:pPr>
    </w:p>
    <w:p w14:paraId="2E8B3725" w14:textId="77777777" w:rsidR="00F856B0" w:rsidRPr="00AC5E11" w:rsidRDefault="00F856B0" w:rsidP="00F856B0">
      <w:pPr>
        <w:widowControl w:val="0"/>
        <w:spacing w:line="276" w:lineRule="auto"/>
        <w:jc w:val="both"/>
        <w:rPr>
          <w:rFonts w:asciiTheme="minorHAnsi" w:hAnsiTheme="minorHAnsi" w:cstheme="minorHAnsi"/>
          <w:color w:val="000000" w:themeColor="text1"/>
          <w:sz w:val="22"/>
          <w:szCs w:val="22"/>
        </w:rPr>
      </w:pPr>
    </w:p>
    <w:p w14:paraId="2DCF5199" w14:textId="77777777" w:rsidR="00F856B0" w:rsidRPr="00AC5E11" w:rsidRDefault="00F856B0" w:rsidP="00F856B0">
      <w:pPr>
        <w:spacing w:line="276" w:lineRule="auto"/>
        <w:jc w:val="both"/>
        <w:rPr>
          <w:rFonts w:asciiTheme="minorHAnsi" w:hAnsiTheme="minorHAnsi" w:cstheme="minorHAnsi"/>
          <w:color w:val="000000" w:themeColor="text1"/>
          <w:sz w:val="22"/>
          <w:szCs w:val="22"/>
        </w:rPr>
      </w:pPr>
      <w:r w:rsidRPr="008B0CEE">
        <w:rPr>
          <w:rFonts w:asciiTheme="minorHAnsi" w:hAnsiTheme="minorHAnsi" w:cstheme="minorHAnsi"/>
          <w:color w:val="5B9BD5" w:themeColor="accent5"/>
          <w:sz w:val="22"/>
          <w:szCs w:val="22"/>
          <w:lang w:eastAsia="zh-CN"/>
        </w:rPr>
        <w:lastRenderedPageBreak/>
        <w:t>General responsibilities of the MNR in emergency management</w:t>
      </w:r>
    </w:p>
    <w:p w14:paraId="057A152E" w14:textId="77777777" w:rsidR="00F856B0" w:rsidRPr="00AC5E11" w:rsidRDefault="00F856B0" w:rsidP="00F856B0">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(1) Undertake the technical support work of geological disaster emergency rescue;</w:t>
      </w:r>
    </w:p>
    <w:p w14:paraId="378B3AD6" w14:textId="77777777" w:rsidR="00F856B0" w:rsidRPr="00AC5E11" w:rsidRDefault="00F856B0" w:rsidP="00F856B0">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(2) Conduct marine observation and forecasting, monitoring and early warning, and disaster mitigation; and participate in the emergency response to major marine disasters.</w:t>
      </w:r>
    </w:p>
    <w:p w14:paraId="735CF543" w14:textId="77777777" w:rsidR="00F856B0" w:rsidRPr="00AC5E11" w:rsidRDefault="00F856B0" w:rsidP="00F856B0">
      <w:pPr>
        <w:spacing w:line="276" w:lineRule="auto"/>
        <w:jc w:val="both"/>
        <w:rPr>
          <w:rFonts w:asciiTheme="minorHAnsi" w:hAnsiTheme="minorHAnsi" w:cstheme="minorHAnsi"/>
          <w:b/>
          <w:bCs/>
          <w:color w:val="000000" w:themeColor="text1"/>
          <w:sz w:val="22"/>
          <w:szCs w:val="22"/>
          <w:u w:val="single"/>
        </w:rPr>
      </w:pPr>
    </w:p>
    <w:p w14:paraId="5039FD28" w14:textId="77777777" w:rsidR="00F856B0" w:rsidRPr="008B0CEE" w:rsidRDefault="00F856B0" w:rsidP="00F856B0">
      <w:pPr>
        <w:spacing w:line="276" w:lineRule="auto"/>
        <w:jc w:val="both"/>
        <w:rPr>
          <w:rFonts w:asciiTheme="minorHAnsi" w:hAnsiTheme="minorHAnsi" w:cstheme="minorHAnsi"/>
          <w:color w:val="5B9BD5" w:themeColor="accent5"/>
          <w:sz w:val="22"/>
          <w:szCs w:val="22"/>
        </w:rPr>
      </w:pPr>
      <w:r w:rsidRPr="008B0CEE">
        <w:rPr>
          <w:rFonts w:asciiTheme="minorHAnsi" w:hAnsiTheme="minorHAnsi" w:cstheme="minorHAnsi"/>
          <w:color w:val="5B9BD5" w:themeColor="accent5"/>
          <w:sz w:val="22"/>
          <w:szCs w:val="22"/>
          <w:lang w:eastAsia="zh-CN"/>
        </w:rPr>
        <w:t>General responsibilities of the MEM in emergency management</w:t>
      </w:r>
    </w:p>
    <w:p w14:paraId="5BB1BE12" w14:textId="77777777" w:rsidR="00F856B0" w:rsidRPr="00AC5E11" w:rsidRDefault="00F856B0" w:rsidP="0021397E">
      <w:pPr>
        <w:widowControl w:val="0"/>
        <w:numPr>
          <w:ilvl w:val="0"/>
          <w:numId w:val="14"/>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Organize the preparation of the overall national emergency preparedness plans and planning, guide all regions and departments in response to emergencies, and promote the construction of the emergency planning system and the plan exercises.</w:t>
      </w:r>
    </w:p>
    <w:p w14:paraId="4CD5B0E0" w14:textId="0A20D27F" w:rsidR="00F856B0" w:rsidRPr="00AC5E11" w:rsidRDefault="00F856B0" w:rsidP="00DD61B0">
      <w:pPr>
        <w:widowControl w:val="0"/>
        <w:numPr>
          <w:ilvl w:val="0"/>
          <w:numId w:val="14"/>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Establish a disaster reporting system and release disaster information; coordinate emergency forces reserve materials and unified dispatch in disaster relief; coordinate emergency forces and stockpile relief supplies for unified dispatch in disaster relief; construct disaster relief system, guide the emergency rescue of production safety and natural disaster, and undertake the work of the </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National Command for severe disasters.</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Guide the prevention and control of fire, flood, drought, geological disasters, etc. Supervise and manage production safety. </w:t>
      </w:r>
    </w:p>
    <w:p w14:paraId="3CEF5046" w14:textId="77777777" w:rsidR="00F856B0" w:rsidRPr="00AC5E11" w:rsidRDefault="00F856B0" w:rsidP="0021397E">
      <w:pPr>
        <w:widowControl w:val="0"/>
        <w:numPr>
          <w:ilvl w:val="0"/>
          <w:numId w:val="14"/>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After the institutional reform in 2018, the public security fire brigade</w:t>
      </w:r>
      <w:r>
        <w:rPr>
          <w:rFonts w:asciiTheme="minorHAnsi" w:hAnsiTheme="minorHAnsi" w:cstheme="minorHAnsi"/>
          <w:color w:val="000000" w:themeColor="text1"/>
          <w:sz w:val="22"/>
          <w:szCs w:val="22"/>
          <w:lang w:eastAsia="zh-CN"/>
        </w:rPr>
        <w:t>, armed</w:t>
      </w:r>
      <w:r w:rsidRPr="00AC5E11">
        <w:rPr>
          <w:rFonts w:asciiTheme="minorHAnsi" w:hAnsiTheme="minorHAnsi" w:cstheme="minorHAnsi"/>
          <w:color w:val="000000" w:themeColor="text1"/>
          <w:sz w:val="22"/>
          <w:szCs w:val="22"/>
          <w:lang w:eastAsia="zh-CN"/>
        </w:rPr>
        <w:t xml:space="preserve"> police forestry force, safety production</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other emergency rescue teams </w:t>
      </w:r>
      <w:r>
        <w:rPr>
          <w:rFonts w:asciiTheme="minorHAnsi" w:hAnsiTheme="minorHAnsi" w:cstheme="minorHAnsi"/>
          <w:color w:val="000000" w:themeColor="text1"/>
          <w:sz w:val="22"/>
          <w:szCs w:val="22"/>
          <w:lang w:eastAsia="zh-CN"/>
        </w:rPr>
        <w:t>are</w:t>
      </w:r>
      <w:r w:rsidRPr="00AC5E11">
        <w:rPr>
          <w:rFonts w:asciiTheme="minorHAnsi" w:hAnsiTheme="minorHAnsi" w:cstheme="minorHAnsi"/>
          <w:color w:val="000000" w:themeColor="text1"/>
          <w:sz w:val="22"/>
          <w:szCs w:val="22"/>
          <w:lang w:eastAsia="zh-CN"/>
        </w:rPr>
        <w:t xml:space="preserve"> the </w:t>
      </w:r>
      <w:r>
        <w:rPr>
          <w:rFonts w:asciiTheme="minorHAnsi" w:hAnsiTheme="minorHAnsi" w:cstheme="minorHAnsi"/>
          <w:color w:val="000000" w:themeColor="text1"/>
          <w:sz w:val="22"/>
          <w:szCs w:val="22"/>
          <w:lang w:eastAsia="zh-CN"/>
        </w:rPr>
        <w:t>backbones</w:t>
      </w:r>
      <w:r w:rsidRPr="00AC5E11">
        <w:rPr>
          <w:rFonts w:asciiTheme="minorHAnsi" w:hAnsiTheme="minorHAnsi" w:cstheme="minorHAnsi"/>
          <w:color w:val="000000" w:themeColor="text1"/>
          <w:sz w:val="22"/>
          <w:szCs w:val="22"/>
          <w:lang w:eastAsia="zh-CN"/>
        </w:rPr>
        <w:t xml:space="preserve"> of emergency response</w:t>
      </w:r>
      <w:r>
        <w:rPr>
          <w:rFonts w:asciiTheme="minorHAnsi" w:hAnsiTheme="minorHAnsi" w:cstheme="minorHAnsi"/>
          <w:color w:val="000000" w:themeColor="text1"/>
          <w:sz w:val="22"/>
          <w:szCs w:val="22"/>
          <w:lang w:eastAsia="zh-CN"/>
        </w:rPr>
        <w:t>. They are</w:t>
      </w:r>
      <w:r w:rsidRPr="00AC5E11">
        <w:rPr>
          <w:rFonts w:asciiTheme="minorHAnsi" w:hAnsiTheme="minorHAnsi" w:cstheme="minorHAnsi"/>
          <w:color w:val="000000" w:themeColor="text1"/>
          <w:sz w:val="22"/>
          <w:szCs w:val="22"/>
          <w:lang w:eastAsia="zh-CN"/>
        </w:rPr>
        <w:t xml:space="preserve"> unified under the management of the MEM.</w:t>
      </w:r>
    </w:p>
    <w:p w14:paraId="43E77189" w14:textId="77777777" w:rsidR="00F856B0" w:rsidRPr="00AC5E11" w:rsidRDefault="00F856B0" w:rsidP="0021397E">
      <w:pPr>
        <w:widowControl w:val="0"/>
        <w:numPr>
          <w:ilvl w:val="0"/>
          <w:numId w:val="14"/>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The MEM should deal with the relationship between disaster prevention and disaster relief, clarify the division of responsibilities with relevant departments and local administrations, and establish a mechanism for coordination and cooperation.</w:t>
      </w:r>
    </w:p>
    <w:p w14:paraId="256D6A0A" w14:textId="77777777" w:rsidR="003D02BD" w:rsidRPr="00AC5E11" w:rsidRDefault="003D02BD"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Source: </w:t>
      </w:r>
    </w:p>
    <w:p w14:paraId="7189BED9" w14:textId="77777777" w:rsidR="003D02BD" w:rsidRPr="00AC5E11" w:rsidRDefault="00000000" w:rsidP="00AC5E11">
      <w:pPr>
        <w:spacing w:line="276" w:lineRule="auto"/>
        <w:jc w:val="both"/>
        <w:rPr>
          <w:rFonts w:asciiTheme="minorHAnsi" w:hAnsiTheme="minorHAnsi" w:cstheme="minorHAnsi"/>
          <w:color w:val="000000" w:themeColor="text1"/>
          <w:sz w:val="22"/>
          <w:szCs w:val="22"/>
        </w:rPr>
      </w:pPr>
      <w:hyperlink r:id="rId36" w:history="1">
        <w:r w:rsidR="003D02BD" w:rsidRPr="00AC5E11">
          <w:rPr>
            <w:rStyle w:val="Hyperlink"/>
            <w:rFonts w:asciiTheme="minorHAnsi" w:hAnsiTheme="minorHAnsi" w:cstheme="minorHAnsi"/>
            <w:color w:val="000000" w:themeColor="text1"/>
            <w:sz w:val="22"/>
            <w:szCs w:val="22"/>
            <w:lang w:eastAsia="zh-CN"/>
          </w:rPr>
          <w:t>http://www.gov.cn/zhengce/content/2022-02/14/content_5673424.htm</w:t>
        </w:r>
      </w:hyperlink>
    </w:p>
    <w:p w14:paraId="4C6B7408" w14:textId="77777777" w:rsidR="003D02BD" w:rsidRPr="00AC5E11" w:rsidRDefault="00000000" w:rsidP="00AC5E11">
      <w:pPr>
        <w:spacing w:line="276" w:lineRule="auto"/>
        <w:jc w:val="both"/>
        <w:rPr>
          <w:rFonts w:asciiTheme="minorHAnsi" w:hAnsiTheme="minorHAnsi" w:cstheme="minorHAnsi"/>
          <w:color w:val="000000" w:themeColor="text1"/>
          <w:sz w:val="22"/>
          <w:szCs w:val="22"/>
        </w:rPr>
      </w:pPr>
      <w:hyperlink r:id="rId37" w:history="1">
        <w:r w:rsidR="003D02BD" w:rsidRPr="00AC5E11">
          <w:rPr>
            <w:rStyle w:val="Hyperlink"/>
            <w:rFonts w:asciiTheme="minorHAnsi" w:hAnsiTheme="minorHAnsi" w:cstheme="minorHAnsi"/>
            <w:color w:val="000000" w:themeColor="text1"/>
            <w:sz w:val="22"/>
            <w:szCs w:val="22"/>
            <w:lang w:eastAsia="zh-CN"/>
          </w:rPr>
          <w:t>http://www.gov.cn/zhengce/zhengceku/2013-11/08/content_1077.htm</w:t>
        </w:r>
      </w:hyperlink>
    </w:p>
    <w:p w14:paraId="514F31A5" w14:textId="77777777" w:rsidR="003D02BD" w:rsidRPr="00AC5E11" w:rsidRDefault="00000000" w:rsidP="00AC5E11">
      <w:pPr>
        <w:spacing w:line="276" w:lineRule="auto"/>
        <w:jc w:val="both"/>
        <w:rPr>
          <w:rFonts w:asciiTheme="minorHAnsi" w:hAnsiTheme="minorHAnsi" w:cstheme="minorHAnsi"/>
          <w:color w:val="000000" w:themeColor="text1"/>
          <w:sz w:val="22"/>
          <w:szCs w:val="22"/>
        </w:rPr>
      </w:pPr>
      <w:hyperlink r:id="rId38" w:history="1">
        <w:r w:rsidR="003D02BD" w:rsidRPr="00AC5E11">
          <w:rPr>
            <w:rStyle w:val="Hyperlink"/>
            <w:rFonts w:asciiTheme="minorHAnsi" w:hAnsiTheme="minorHAnsi" w:cstheme="minorHAnsi"/>
            <w:color w:val="000000" w:themeColor="text1"/>
            <w:sz w:val="22"/>
            <w:szCs w:val="22"/>
            <w:lang w:eastAsia="zh-CN"/>
          </w:rPr>
          <w:t>http://www.gov.cn/zhengce/zhengceku/2023-01/04/content_5734957.htm</w:t>
        </w:r>
      </w:hyperlink>
    </w:p>
    <w:p w14:paraId="66305F81" w14:textId="77777777" w:rsidR="003D02BD" w:rsidRPr="00AC5E11" w:rsidRDefault="00000000" w:rsidP="00AC5E11">
      <w:pPr>
        <w:spacing w:line="276" w:lineRule="auto"/>
        <w:jc w:val="both"/>
        <w:rPr>
          <w:rFonts w:asciiTheme="minorHAnsi" w:hAnsiTheme="minorHAnsi" w:cstheme="minorHAnsi"/>
          <w:color w:val="000000" w:themeColor="text1"/>
          <w:sz w:val="22"/>
          <w:szCs w:val="22"/>
        </w:rPr>
      </w:pPr>
      <w:hyperlink r:id="rId39" w:history="1">
        <w:r w:rsidR="003D02BD" w:rsidRPr="00AC5E11">
          <w:rPr>
            <w:rStyle w:val="Hyperlink"/>
            <w:rFonts w:asciiTheme="minorHAnsi" w:hAnsiTheme="minorHAnsi" w:cstheme="minorHAnsi"/>
            <w:color w:val="000000" w:themeColor="text1"/>
            <w:sz w:val="22"/>
            <w:szCs w:val="22"/>
            <w:lang w:eastAsia="zh-CN"/>
          </w:rPr>
          <w:t>https://www.mem.gov.cn/gk/zcjd/202211/t20221103_425698.shtml</w:t>
        </w:r>
      </w:hyperlink>
    </w:p>
    <w:p w14:paraId="68CCCC86" w14:textId="77777777" w:rsidR="003D02BD" w:rsidRPr="00AC5E11" w:rsidRDefault="00000000" w:rsidP="00AC5E11">
      <w:pPr>
        <w:spacing w:line="276" w:lineRule="auto"/>
        <w:jc w:val="both"/>
        <w:rPr>
          <w:rFonts w:asciiTheme="minorHAnsi" w:hAnsiTheme="minorHAnsi" w:cstheme="minorHAnsi"/>
          <w:color w:val="000000" w:themeColor="text1"/>
          <w:sz w:val="22"/>
          <w:szCs w:val="22"/>
        </w:rPr>
      </w:pPr>
      <w:hyperlink r:id="rId40" w:history="1">
        <w:r w:rsidR="003D02BD" w:rsidRPr="00AC5E11">
          <w:rPr>
            <w:rStyle w:val="Hyperlink"/>
            <w:rFonts w:asciiTheme="minorHAnsi" w:hAnsiTheme="minorHAnsi" w:cstheme="minorHAnsi"/>
            <w:color w:val="000000" w:themeColor="text1"/>
            <w:sz w:val="22"/>
            <w:szCs w:val="22"/>
            <w:lang w:eastAsia="zh-CN"/>
          </w:rPr>
          <w:t>https://www.mem.gov.cn/gk/zcjd/202211/t20221103_425698.shtml</w:t>
        </w:r>
      </w:hyperlink>
    </w:p>
    <w:p w14:paraId="13CF29C4" w14:textId="77777777" w:rsidR="003D02BD" w:rsidRPr="00AC5E11" w:rsidRDefault="003D02BD" w:rsidP="00AC5E11">
      <w:pPr>
        <w:spacing w:line="276" w:lineRule="auto"/>
        <w:jc w:val="both"/>
        <w:rPr>
          <w:rFonts w:asciiTheme="minorHAnsi" w:hAnsiTheme="minorHAnsi" w:cstheme="minorHAnsi"/>
          <w:b/>
          <w:bCs/>
          <w:color w:val="000000" w:themeColor="text1"/>
          <w:sz w:val="22"/>
          <w:szCs w:val="22"/>
          <w:u w:val="single"/>
        </w:rPr>
      </w:pPr>
    </w:p>
    <w:p w14:paraId="0D820C10" w14:textId="1AABBCB1" w:rsidR="003D02BD" w:rsidRPr="00F856B0" w:rsidRDefault="003D02BD" w:rsidP="00AC5E11">
      <w:pPr>
        <w:spacing w:line="276" w:lineRule="auto"/>
        <w:jc w:val="both"/>
        <w:rPr>
          <w:rFonts w:asciiTheme="minorHAnsi" w:hAnsiTheme="minorHAnsi" w:cstheme="minorHAnsi"/>
          <w:color w:val="5B9BD5" w:themeColor="accent5"/>
          <w:sz w:val="22"/>
          <w:szCs w:val="22"/>
        </w:rPr>
      </w:pPr>
      <w:r w:rsidRPr="00F856B0">
        <w:rPr>
          <w:rFonts w:asciiTheme="minorHAnsi" w:eastAsiaTheme="minorEastAsia" w:hAnsiTheme="minorHAnsi" w:cstheme="minorHAnsi"/>
          <w:color w:val="5B9BD5" w:themeColor="accent5"/>
          <w:spacing w:val="-6"/>
          <w:sz w:val="22"/>
          <w:szCs w:val="22"/>
          <w:lang w:eastAsia="zh-CN"/>
        </w:rPr>
        <w:t>Notice of the MEM on the Construction of 14th Five-Year Plan Emergency Rescue (ER) Force</w:t>
      </w:r>
    </w:p>
    <w:p w14:paraId="36A334C9" w14:textId="04CA8BF8" w:rsidR="00F22065" w:rsidRPr="00F856B0" w:rsidRDefault="003D02BD" w:rsidP="00AC5E11">
      <w:pPr>
        <w:spacing w:line="276" w:lineRule="auto"/>
        <w:jc w:val="both"/>
        <w:rPr>
          <w:rFonts w:asciiTheme="minorHAnsi" w:hAnsiTheme="minorHAnsi" w:cstheme="minorHAnsi"/>
          <w:color w:val="5B9BD5" w:themeColor="accent5"/>
          <w:sz w:val="22"/>
          <w:szCs w:val="22"/>
        </w:rPr>
      </w:pPr>
      <w:r w:rsidRPr="00F856B0">
        <w:rPr>
          <w:rFonts w:asciiTheme="minorHAnsi" w:hAnsiTheme="minorHAnsi" w:cstheme="minorHAnsi"/>
          <w:color w:val="5B9BD5" w:themeColor="accent5"/>
          <w:sz w:val="22"/>
          <w:szCs w:val="22"/>
          <w:lang w:eastAsia="zh-CN"/>
        </w:rPr>
        <w:t>June 22, 2022</w:t>
      </w:r>
      <w:r w:rsidR="00F22065" w:rsidRPr="00F856B0">
        <w:rPr>
          <w:rFonts w:asciiTheme="minorHAnsi" w:hAnsiTheme="minorHAnsi" w:cstheme="minorHAnsi"/>
          <w:color w:val="5B9BD5" w:themeColor="accent5"/>
          <w:sz w:val="22"/>
          <w:szCs w:val="22"/>
        </w:rPr>
        <w:t xml:space="preserve">- </w:t>
      </w:r>
      <w:r w:rsidRPr="00F856B0">
        <w:rPr>
          <w:rFonts w:asciiTheme="minorHAnsi" w:hAnsiTheme="minorHAnsi" w:cstheme="minorHAnsi"/>
          <w:color w:val="5B9BD5" w:themeColor="accent5"/>
          <w:sz w:val="22"/>
          <w:szCs w:val="22"/>
          <w:lang w:eastAsia="zh-CN"/>
        </w:rPr>
        <w:t>Excerpts related to natural disasters response</w:t>
      </w:r>
    </w:p>
    <w:p w14:paraId="6C6D4488" w14:textId="07F72CD1" w:rsidR="00F22065" w:rsidRPr="00AC5E11" w:rsidRDefault="00F22065"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The emergency rescue forces in this plan refer to the professional, social, and grassroots rescue forces involved in production safety accidents and natural disaster emergency rescue. Professional emergency rescue forces mainly include flood rescue, local forest (grassland) </w:t>
      </w:r>
      <w:r w:rsidR="00DD61B0" w:rsidRPr="00AC5E11">
        <w:rPr>
          <w:rFonts w:asciiTheme="minorHAnsi" w:hAnsiTheme="minorHAnsi" w:cstheme="minorHAnsi"/>
          <w:color w:val="000000" w:themeColor="text1"/>
          <w:sz w:val="22"/>
          <w:szCs w:val="22"/>
          <w:lang w:eastAsia="zh-CN"/>
        </w:rPr>
        <w:t>firefighting</w:t>
      </w:r>
      <w:r w:rsidRPr="00AC5E11">
        <w:rPr>
          <w:rFonts w:asciiTheme="minorHAnsi" w:hAnsiTheme="minorHAnsi" w:cstheme="minorHAnsi"/>
          <w:color w:val="000000" w:themeColor="text1"/>
          <w:sz w:val="22"/>
          <w:szCs w:val="22"/>
          <w:lang w:eastAsia="zh-CN"/>
        </w:rPr>
        <w:t xml:space="preserve">, earthquake and geological disaster rescue, production safety accident rescue, and aviation emergency rescue. Social emergency forces are social organizations and emergency volunteers engaged in disaster prevention, mitigation, and relief, as well as organizations managed by enterprises and institutions engaging in related activities. A grassroots emergency rescue force refers to the rescue team organized by township streets, villages, and communities, which is formed and engaged in the region's disaster prevention and emergency response. </w:t>
      </w:r>
    </w:p>
    <w:p w14:paraId="36EAFB03" w14:textId="77777777" w:rsidR="00F22065" w:rsidRPr="00AC5E11" w:rsidRDefault="00F22065" w:rsidP="00AC5E11">
      <w:pPr>
        <w:spacing w:line="276" w:lineRule="auto"/>
        <w:jc w:val="both"/>
        <w:rPr>
          <w:rFonts w:asciiTheme="minorHAnsi" w:hAnsiTheme="minorHAnsi" w:cstheme="minorHAnsi"/>
          <w:b/>
          <w:bCs/>
          <w:color w:val="000000" w:themeColor="text1"/>
          <w:sz w:val="22"/>
          <w:szCs w:val="22"/>
          <w:u w:val="single"/>
        </w:rPr>
      </w:pPr>
    </w:p>
    <w:p w14:paraId="1E674FAB" w14:textId="2BE23904" w:rsidR="00F22065" w:rsidRPr="00AC5E11" w:rsidRDefault="00F22065" w:rsidP="00DD61B0">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China's natural disasters are frequent, the risk of the accumulated and new security is still high, and extreme weather disasters have entered a period of recurrence. However, the foundation of disaster prevention and </w:t>
      </w:r>
      <w:r w:rsidRPr="00AC5E11">
        <w:rPr>
          <w:rFonts w:asciiTheme="minorHAnsi" w:hAnsiTheme="minorHAnsi" w:cstheme="minorHAnsi"/>
          <w:color w:val="000000" w:themeColor="text1"/>
          <w:sz w:val="22"/>
          <w:szCs w:val="22"/>
          <w:lang w:eastAsia="zh-CN"/>
        </w:rPr>
        <w:lastRenderedPageBreak/>
        <w:t xml:space="preserve">mitigation is weak, and the level of emergency rescue forces is unbalanced and inadequate. In terms of emergency rescue capacity, existing flood rescue, local forest (grassland) </w:t>
      </w:r>
      <w:r w:rsidR="00DD61B0" w:rsidRPr="00AC5E11">
        <w:rPr>
          <w:rFonts w:asciiTheme="minorHAnsi" w:hAnsiTheme="minorHAnsi" w:cstheme="minorHAnsi"/>
          <w:color w:val="000000" w:themeColor="text1"/>
          <w:sz w:val="22"/>
          <w:szCs w:val="22"/>
          <w:lang w:eastAsia="zh-CN"/>
        </w:rPr>
        <w:t>firefighting</w:t>
      </w:r>
      <w:r w:rsidRPr="00AC5E11">
        <w:rPr>
          <w:rFonts w:asciiTheme="minorHAnsi" w:hAnsiTheme="minorHAnsi" w:cstheme="minorHAnsi"/>
          <w:color w:val="000000" w:themeColor="text1"/>
          <w:sz w:val="22"/>
          <w:szCs w:val="22"/>
          <w:lang w:eastAsia="zh-CN"/>
        </w:rPr>
        <w:t xml:space="preserve">, earthquake and geological disaster rescue, and other professional rescue capacity </w:t>
      </w:r>
      <w:r w:rsidR="00DD61B0" w:rsidRPr="00AC5E11">
        <w:rPr>
          <w:rFonts w:asciiTheme="minorHAnsi" w:hAnsiTheme="minorHAnsi" w:cstheme="minorHAnsi"/>
          <w:color w:val="000000" w:themeColor="text1"/>
          <w:sz w:val="22"/>
          <w:szCs w:val="22"/>
          <w:lang w:eastAsia="zh-CN"/>
        </w:rPr>
        <w:t>cannot</w:t>
      </w:r>
      <w:r w:rsidRPr="00AC5E11">
        <w:rPr>
          <w:rFonts w:asciiTheme="minorHAnsi" w:hAnsiTheme="minorHAnsi" w:cstheme="minorHAnsi"/>
          <w:color w:val="000000" w:themeColor="text1"/>
          <w:sz w:val="22"/>
          <w:szCs w:val="22"/>
          <w:lang w:eastAsia="zh-CN"/>
        </w:rPr>
        <w:t xml:space="preserve"> meet the needs of complex disaster rescue; social emergency forces and grassroots emergency rescue forces are still in their infancy; the number of new rescue forces such as aviation rescue, engineering rescue, survey, and security is insufficient.</w:t>
      </w:r>
    </w:p>
    <w:p w14:paraId="4F8640B5" w14:textId="77777777" w:rsidR="00F22065" w:rsidRPr="00AC5E11" w:rsidRDefault="00F22065" w:rsidP="00AC5E11">
      <w:pPr>
        <w:spacing w:line="276" w:lineRule="auto"/>
        <w:jc w:val="both"/>
        <w:rPr>
          <w:rFonts w:asciiTheme="minorHAnsi" w:hAnsiTheme="minorHAnsi" w:cstheme="minorHAnsi"/>
          <w:color w:val="000000" w:themeColor="text1"/>
          <w:sz w:val="22"/>
          <w:szCs w:val="22"/>
          <w:lang w:eastAsia="zh-CN"/>
        </w:rPr>
      </w:pPr>
    </w:p>
    <w:p w14:paraId="2550DFC8" w14:textId="0E7E749E" w:rsidR="003D02BD" w:rsidRPr="00F856B0" w:rsidRDefault="005229FB" w:rsidP="00AC5E11">
      <w:pPr>
        <w:spacing w:line="276" w:lineRule="auto"/>
        <w:jc w:val="both"/>
        <w:rPr>
          <w:rFonts w:asciiTheme="minorHAnsi" w:hAnsiTheme="minorHAnsi" w:cstheme="minorHAnsi"/>
          <w:color w:val="5B9BD5" w:themeColor="accent5"/>
          <w:sz w:val="22"/>
          <w:szCs w:val="22"/>
        </w:rPr>
      </w:pPr>
      <w:r w:rsidRPr="00F856B0">
        <w:rPr>
          <w:rFonts w:asciiTheme="minorHAnsi" w:hAnsiTheme="minorHAnsi" w:cstheme="minorHAnsi"/>
          <w:color w:val="5B9BD5" w:themeColor="accent5"/>
          <w:sz w:val="22"/>
          <w:szCs w:val="22"/>
          <w:lang w:eastAsia="zh-CN"/>
        </w:rPr>
        <w:t>M</w:t>
      </w:r>
      <w:r w:rsidR="003D02BD" w:rsidRPr="00F856B0">
        <w:rPr>
          <w:rFonts w:asciiTheme="minorHAnsi" w:hAnsiTheme="minorHAnsi" w:cstheme="minorHAnsi"/>
          <w:color w:val="5B9BD5" w:themeColor="accent5"/>
          <w:sz w:val="22"/>
          <w:szCs w:val="22"/>
          <w:lang w:eastAsia="zh-CN"/>
        </w:rPr>
        <w:t xml:space="preserve">ain </w:t>
      </w:r>
      <w:r w:rsidRPr="00F856B0">
        <w:rPr>
          <w:rFonts w:asciiTheme="minorHAnsi" w:hAnsiTheme="minorHAnsi" w:cstheme="minorHAnsi"/>
          <w:color w:val="5B9BD5" w:themeColor="accent5"/>
          <w:sz w:val="22"/>
          <w:szCs w:val="22"/>
          <w:lang w:eastAsia="zh-CN"/>
        </w:rPr>
        <w:t>O</w:t>
      </w:r>
      <w:r w:rsidR="003D02BD" w:rsidRPr="00F856B0">
        <w:rPr>
          <w:rFonts w:asciiTheme="minorHAnsi" w:hAnsiTheme="minorHAnsi" w:cstheme="minorHAnsi"/>
          <w:color w:val="5B9BD5" w:themeColor="accent5"/>
          <w:sz w:val="22"/>
          <w:szCs w:val="22"/>
          <w:lang w:eastAsia="zh-CN"/>
        </w:rPr>
        <w:t>bjectives</w:t>
      </w:r>
    </w:p>
    <w:p w14:paraId="6109FEF9" w14:textId="77777777" w:rsidR="008B0CEE" w:rsidRPr="00AC5E11" w:rsidRDefault="008B0CEE" w:rsidP="0021397E">
      <w:pPr>
        <w:widowControl w:val="0"/>
        <w:numPr>
          <w:ilvl w:val="0"/>
          <w:numId w:val="15"/>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ER</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force gradually optimized. The professional, social</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grassroots emergency rescue forces at </w:t>
      </w:r>
      <w:r>
        <w:rPr>
          <w:rFonts w:asciiTheme="minorHAnsi" w:hAnsiTheme="minorHAnsi" w:cstheme="minorHAnsi"/>
          <w:color w:val="000000" w:themeColor="text1"/>
          <w:sz w:val="22"/>
          <w:szCs w:val="22"/>
          <w:lang w:eastAsia="zh-CN"/>
        </w:rPr>
        <w:t xml:space="preserve">the </w:t>
      </w:r>
      <w:r w:rsidRPr="00AC5E11">
        <w:rPr>
          <w:rFonts w:asciiTheme="minorHAnsi" w:hAnsiTheme="minorHAnsi" w:cstheme="minorHAnsi"/>
          <w:color w:val="000000" w:themeColor="text1"/>
          <w:sz w:val="22"/>
          <w:szCs w:val="22"/>
          <w:lang w:eastAsia="zh-CN"/>
        </w:rPr>
        <w:t xml:space="preserve">national and provincial </w:t>
      </w:r>
      <w:r>
        <w:rPr>
          <w:rFonts w:asciiTheme="minorHAnsi" w:hAnsiTheme="minorHAnsi" w:cstheme="minorHAnsi"/>
          <w:color w:val="000000" w:themeColor="text1"/>
          <w:sz w:val="22"/>
          <w:szCs w:val="22"/>
          <w:lang w:eastAsia="zh-CN"/>
        </w:rPr>
        <w:t>levels</w:t>
      </w:r>
      <w:r w:rsidRPr="00AC5E11">
        <w:rPr>
          <w:rFonts w:asciiTheme="minorHAnsi" w:hAnsiTheme="minorHAnsi" w:cstheme="minorHAnsi"/>
          <w:color w:val="000000" w:themeColor="text1"/>
          <w:sz w:val="22"/>
          <w:szCs w:val="22"/>
          <w:lang w:eastAsia="zh-CN"/>
        </w:rPr>
        <w:t xml:space="preserve"> shall be gradually improved to achieve effective synergy with the national fire rescue team.</w:t>
      </w:r>
    </w:p>
    <w:p w14:paraId="57876EA6" w14:textId="77777777" w:rsidR="008B0CEE" w:rsidRPr="00AC5E11" w:rsidRDefault="008B0CEE" w:rsidP="008B0CEE">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(2) Force layout more reasonable. The scope of </w:t>
      </w:r>
      <w:r>
        <w:rPr>
          <w:rFonts w:asciiTheme="minorHAnsi" w:hAnsiTheme="minorHAnsi" w:cstheme="minorHAnsi"/>
          <w:color w:val="000000" w:themeColor="text1"/>
          <w:sz w:val="22"/>
          <w:szCs w:val="22"/>
          <w:lang w:eastAsia="zh-CN"/>
        </w:rPr>
        <w:t xml:space="preserve">a </w:t>
      </w:r>
      <w:r w:rsidRPr="00AC5E11">
        <w:rPr>
          <w:rFonts w:asciiTheme="minorHAnsi" w:hAnsiTheme="minorHAnsi" w:cstheme="minorHAnsi"/>
          <w:color w:val="000000" w:themeColor="text1"/>
          <w:sz w:val="22"/>
          <w:szCs w:val="22"/>
          <w:lang w:eastAsia="zh-CN"/>
        </w:rPr>
        <w:t xml:space="preserve">national-level professional ER force shall basically </w:t>
      </w:r>
      <w:r>
        <w:rPr>
          <w:rFonts w:asciiTheme="minorHAnsi" w:hAnsiTheme="minorHAnsi" w:cstheme="minorHAnsi"/>
          <w:color w:val="000000" w:themeColor="text1"/>
          <w:sz w:val="22"/>
          <w:szCs w:val="22"/>
          <w:lang w:eastAsia="zh-CN"/>
        </w:rPr>
        <w:t>cover</w:t>
      </w:r>
      <w:r w:rsidRPr="00AC5E11">
        <w:rPr>
          <w:rFonts w:asciiTheme="minorHAnsi" w:hAnsiTheme="minorHAnsi" w:cstheme="minorHAnsi"/>
          <w:color w:val="000000" w:themeColor="text1"/>
          <w:sz w:val="22"/>
          <w:szCs w:val="22"/>
          <w:lang w:eastAsia="zh-CN"/>
        </w:rPr>
        <w:t xml:space="preserve"> the regions with major disasters and accidents </w:t>
      </w:r>
      <w:r>
        <w:rPr>
          <w:rFonts w:asciiTheme="minorHAnsi" w:hAnsiTheme="minorHAnsi" w:cstheme="minorHAnsi"/>
          <w:color w:val="000000" w:themeColor="text1"/>
          <w:sz w:val="22"/>
          <w:szCs w:val="22"/>
          <w:lang w:eastAsia="zh-CN"/>
        </w:rPr>
        <w:t xml:space="preserve">that </w:t>
      </w:r>
      <w:r w:rsidRPr="00AC5E11">
        <w:rPr>
          <w:rFonts w:asciiTheme="minorHAnsi" w:hAnsiTheme="minorHAnsi" w:cstheme="minorHAnsi"/>
          <w:color w:val="000000" w:themeColor="text1"/>
          <w:sz w:val="22"/>
          <w:szCs w:val="22"/>
          <w:lang w:eastAsia="zh-CN"/>
        </w:rPr>
        <w:t>happened in the last 20 years and regions with new high-risk probability; the layout of aviation ER force shall cover disaster-prone areas.</w:t>
      </w:r>
    </w:p>
    <w:p w14:paraId="01ACA821" w14:textId="77777777" w:rsidR="008B0CEE" w:rsidRPr="00AC5E11" w:rsidRDefault="008B0CEE" w:rsidP="008B0CEE">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(3) Professional capacity effectively enhanced. The rescue capabilities and professional command need to be improved in special areas, in complex conditions, and in extreme environments; the level of intelligence, lightness, modularity, and standardization in terms of ER equipment shall continue to enhance, and the level of human-equipment synergy shall enhance significantly.</w:t>
      </w:r>
    </w:p>
    <w:p w14:paraId="57BABAF3" w14:textId="77777777" w:rsidR="008B0CEE" w:rsidRPr="00AC5E11" w:rsidRDefault="008B0CEE" w:rsidP="008B0CEE">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(4) Logistic system steadily improved. The system and standard norms of ER force composed of operations and management, training and assessment, scientific and technological support, career security, honor</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incentive shall further improve; the coordination and linkage mechanism shall be improved, with rescue resources shared and the level of joint training and combat further enhanced.</w:t>
      </w:r>
    </w:p>
    <w:p w14:paraId="31A2E8A1" w14:textId="77777777" w:rsidR="008B0CEE" w:rsidRPr="00AC5E11" w:rsidRDefault="008B0CEE" w:rsidP="008B0CEE">
      <w:pPr>
        <w:spacing w:line="276" w:lineRule="auto"/>
        <w:jc w:val="both"/>
        <w:rPr>
          <w:rFonts w:asciiTheme="minorHAnsi" w:hAnsiTheme="minorHAnsi" w:cstheme="minorHAnsi"/>
          <w:b/>
          <w:bCs/>
          <w:color w:val="000000" w:themeColor="text1"/>
          <w:sz w:val="22"/>
          <w:szCs w:val="22"/>
          <w:u w:val="single"/>
        </w:rPr>
      </w:pPr>
    </w:p>
    <w:p w14:paraId="51C325A1" w14:textId="77777777" w:rsidR="008B0CEE" w:rsidRPr="00AC5E11" w:rsidRDefault="008B0CEE" w:rsidP="008B0CEE">
      <w:pPr>
        <w:spacing w:line="276" w:lineRule="auto"/>
        <w:jc w:val="both"/>
        <w:rPr>
          <w:rFonts w:asciiTheme="minorHAnsi" w:hAnsiTheme="minorHAnsi" w:cstheme="minorHAnsi"/>
          <w:color w:val="000000" w:themeColor="text1"/>
          <w:sz w:val="22"/>
          <w:szCs w:val="22"/>
        </w:rPr>
      </w:pPr>
      <w:r w:rsidRPr="008B0CEE">
        <w:rPr>
          <w:rFonts w:asciiTheme="minorHAnsi" w:hAnsiTheme="minorHAnsi" w:cstheme="minorHAnsi"/>
          <w:color w:val="5B9BD5" w:themeColor="accent5"/>
          <w:sz w:val="22"/>
          <w:szCs w:val="22"/>
          <w:lang w:eastAsia="zh-CN"/>
        </w:rPr>
        <w:t xml:space="preserve">The top 2 main objectives of the 14th Five-Year Plan </w:t>
      </w:r>
    </w:p>
    <w:p w14:paraId="468773B8" w14:textId="67CA281E" w:rsidR="008B0CEE" w:rsidRPr="00AC5E11" w:rsidRDefault="008B0CEE" w:rsidP="0021397E">
      <w:pPr>
        <w:widowControl w:val="0"/>
        <w:numPr>
          <w:ilvl w:val="0"/>
          <w:numId w:val="16"/>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The coverage of national professional ER team in high-risk areas induced by </w:t>
      </w:r>
      <w:r>
        <w:rPr>
          <w:rFonts w:asciiTheme="minorHAnsi" w:hAnsiTheme="minorHAnsi" w:cstheme="minorHAnsi"/>
          <w:color w:val="000000" w:themeColor="text1"/>
          <w:sz w:val="22"/>
          <w:szCs w:val="22"/>
          <w:lang w:eastAsia="zh-CN"/>
        </w:rPr>
        <w:t>earthquakes</w:t>
      </w:r>
      <w:r w:rsidRPr="00AC5E11">
        <w:rPr>
          <w:rFonts w:asciiTheme="minorHAnsi" w:hAnsiTheme="minorHAnsi" w:cstheme="minorHAnsi"/>
          <w:color w:val="000000" w:themeColor="text1"/>
          <w:sz w:val="22"/>
          <w:szCs w:val="22"/>
          <w:lang w:eastAsia="zh-CN"/>
        </w:rPr>
        <w:t xml:space="preserve"> and geological and flooding shall be greater than or equal to 90%</w:t>
      </w:r>
      <w:r w:rsidR="001D19FD">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w:t>
      </w:r>
    </w:p>
    <w:p w14:paraId="556F38B4" w14:textId="77777777" w:rsidR="008B0CEE" w:rsidRPr="00AC5E11" w:rsidRDefault="008B0CEE" w:rsidP="0021397E">
      <w:pPr>
        <w:widowControl w:val="0"/>
        <w:numPr>
          <w:ilvl w:val="0"/>
          <w:numId w:val="16"/>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The coverage of </w:t>
      </w:r>
      <w:r>
        <w:rPr>
          <w:rFonts w:asciiTheme="minorHAnsi" w:hAnsiTheme="minorHAnsi" w:cstheme="minorHAnsi"/>
          <w:color w:val="000000" w:themeColor="text1"/>
          <w:sz w:val="22"/>
          <w:szCs w:val="22"/>
          <w:lang w:eastAsia="zh-CN"/>
        </w:rPr>
        <w:t xml:space="preserve">a </w:t>
      </w:r>
      <w:r w:rsidRPr="00AC5E11">
        <w:rPr>
          <w:rFonts w:asciiTheme="minorHAnsi" w:hAnsiTheme="minorHAnsi" w:cstheme="minorHAnsi"/>
          <w:color w:val="000000" w:themeColor="text1"/>
          <w:sz w:val="22"/>
          <w:szCs w:val="22"/>
          <w:lang w:eastAsia="zh-CN"/>
        </w:rPr>
        <w:t xml:space="preserve">national professional ER team in high-risk areas induced by forest (grassland) fire shall be greater than or equal to 90%. </w:t>
      </w:r>
    </w:p>
    <w:p w14:paraId="26DF2995" w14:textId="77777777" w:rsidR="008B0CEE" w:rsidRPr="00AC5E11" w:rsidRDefault="008B0CEE" w:rsidP="008B0CEE">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Here the team coverage rate = the intersection area of the circular area formed by a radius of 500km with the focused area of the disaster accident/ the focused area of the disaster accident.</w:t>
      </w:r>
    </w:p>
    <w:p w14:paraId="5A4B0AF3" w14:textId="77777777" w:rsidR="008B0CEE" w:rsidRPr="00AC5E11" w:rsidRDefault="008B0CEE" w:rsidP="008B0CEE">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Source: </w:t>
      </w:r>
      <w:hyperlink r:id="rId41" w:history="1">
        <w:r w:rsidRPr="00AC5E11">
          <w:rPr>
            <w:rStyle w:val="Hyperlink"/>
            <w:rFonts w:asciiTheme="minorHAnsi" w:hAnsiTheme="minorHAnsi" w:cstheme="minorHAnsi"/>
            <w:color w:val="000000" w:themeColor="text1"/>
            <w:sz w:val="22"/>
            <w:szCs w:val="22"/>
            <w:lang w:eastAsia="zh-CN"/>
          </w:rPr>
          <w:t>https://www.mem.gov.cn/gk/zfxxgkpt/fdzdgknr/202206/t20220630_417326.shtml</w:t>
        </w:r>
      </w:hyperlink>
    </w:p>
    <w:p w14:paraId="0BEFF39B" w14:textId="77777777" w:rsidR="008B0CEE" w:rsidRPr="00AC5E11" w:rsidRDefault="008B0CEE" w:rsidP="008B0CEE">
      <w:pPr>
        <w:spacing w:line="276" w:lineRule="auto"/>
        <w:jc w:val="both"/>
        <w:rPr>
          <w:rFonts w:asciiTheme="minorHAnsi" w:hAnsiTheme="minorHAnsi" w:cstheme="minorHAnsi"/>
          <w:b/>
          <w:bCs/>
          <w:color w:val="000000" w:themeColor="text1"/>
          <w:sz w:val="22"/>
          <w:szCs w:val="22"/>
          <w:u w:val="single"/>
        </w:rPr>
      </w:pPr>
    </w:p>
    <w:p w14:paraId="0F61474B" w14:textId="77777777" w:rsidR="008B0CEE" w:rsidRPr="00F856B0" w:rsidRDefault="008B0CEE" w:rsidP="008B0CEE">
      <w:pPr>
        <w:spacing w:line="276" w:lineRule="auto"/>
        <w:jc w:val="both"/>
        <w:rPr>
          <w:rFonts w:asciiTheme="minorHAnsi" w:hAnsiTheme="minorHAnsi" w:cstheme="minorHAnsi"/>
          <w:color w:val="5B9BD5" w:themeColor="accent5"/>
          <w:sz w:val="22"/>
          <w:szCs w:val="22"/>
        </w:rPr>
      </w:pPr>
      <w:r w:rsidRPr="00F856B0">
        <w:rPr>
          <w:rFonts w:asciiTheme="minorHAnsi" w:eastAsiaTheme="minorEastAsia" w:hAnsiTheme="minorHAnsi" w:cstheme="minorHAnsi"/>
          <w:color w:val="5B9BD5" w:themeColor="accent5"/>
          <w:spacing w:val="-6"/>
          <w:sz w:val="22"/>
          <w:szCs w:val="22"/>
          <w:lang w:eastAsia="zh-CN"/>
        </w:rPr>
        <w:t xml:space="preserve">Notice of </w:t>
      </w:r>
      <w:r w:rsidRPr="00F856B0">
        <w:rPr>
          <w:rFonts w:asciiTheme="minorHAnsi" w:hAnsiTheme="minorHAnsi" w:cstheme="minorHAnsi"/>
          <w:color w:val="5B9BD5" w:themeColor="accent5"/>
          <w:spacing w:val="-6"/>
          <w:sz w:val="22"/>
          <w:szCs w:val="22"/>
          <w:lang w:eastAsia="zh-CN"/>
        </w:rPr>
        <w:t>China</w:t>
      </w:r>
      <w:r w:rsidRPr="00F856B0">
        <w:rPr>
          <w:rFonts w:asciiTheme="minorHAnsi" w:eastAsiaTheme="minorEastAsia" w:hAnsiTheme="minorHAnsi" w:cstheme="minorHAnsi"/>
          <w:color w:val="5B9BD5" w:themeColor="accent5"/>
          <w:spacing w:val="-6"/>
          <w:sz w:val="22"/>
          <w:szCs w:val="22"/>
          <w:lang w:eastAsia="zh-CN"/>
        </w:rPr>
        <w:t xml:space="preserve"> </w:t>
      </w:r>
      <w:r w:rsidRPr="00F856B0">
        <w:rPr>
          <w:rFonts w:asciiTheme="minorHAnsi" w:hAnsiTheme="minorHAnsi" w:cstheme="minorHAnsi"/>
          <w:color w:val="5B9BD5" w:themeColor="accent5"/>
          <w:spacing w:val="-6"/>
          <w:sz w:val="22"/>
          <w:szCs w:val="22"/>
          <w:lang w:eastAsia="zh-CN"/>
        </w:rPr>
        <w:t xml:space="preserve">National Commission for Disaster Reduction </w:t>
      </w:r>
      <w:r w:rsidRPr="00F856B0">
        <w:rPr>
          <w:rFonts w:asciiTheme="minorHAnsi" w:eastAsiaTheme="minorEastAsia" w:hAnsiTheme="minorHAnsi" w:cstheme="minorHAnsi"/>
          <w:color w:val="5B9BD5" w:themeColor="accent5"/>
          <w:spacing w:val="-6"/>
          <w:sz w:val="22"/>
          <w:szCs w:val="22"/>
          <w:lang w:eastAsia="zh-CN"/>
        </w:rPr>
        <w:t>on the Construction of 14th Five-Year Plan National Comprehensive Disaster Prevention and Mitigation Plan</w:t>
      </w:r>
      <w:r w:rsidRPr="00F856B0">
        <w:rPr>
          <w:rFonts w:asciiTheme="minorHAnsi" w:hAnsiTheme="minorHAnsi" w:cstheme="minorHAnsi"/>
          <w:color w:val="5B9BD5" w:themeColor="accent5"/>
          <w:spacing w:val="-6"/>
          <w:sz w:val="22"/>
          <w:szCs w:val="22"/>
          <w:lang w:eastAsia="zh-CN"/>
        </w:rPr>
        <w:t xml:space="preserve"> (</w:t>
      </w:r>
      <w:r w:rsidRPr="00F856B0">
        <w:rPr>
          <w:rFonts w:asciiTheme="minorHAnsi" w:hAnsiTheme="minorHAnsi" w:cstheme="minorHAnsi"/>
          <w:color w:val="5B9BD5" w:themeColor="accent5"/>
          <w:sz w:val="22"/>
          <w:szCs w:val="22"/>
          <w:lang w:eastAsia="zh-CN"/>
        </w:rPr>
        <w:t>June 19, 2022)</w:t>
      </w:r>
    </w:p>
    <w:p w14:paraId="520C0C64" w14:textId="121D3BC7" w:rsidR="003F1BCE" w:rsidRDefault="008B0CEE" w:rsidP="003F1BCE">
      <w:pPr>
        <w:spacing w:line="276" w:lineRule="auto"/>
        <w:jc w:val="both"/>
        <w:rPr>
          <w:rFonts w:asciiTheme="minorHAnsi" w:hAnsiTheme="minorHAnsi" w:cstheme="minorHAnsi"/>
          <w:b/>
          <w:bCs/>
          <w:color w:val="000000" w:themeColor="text1"/>
          <w:sz w:val="22"/>
          <w:szCs w:val="22"/>
          <w:lang w:eastAsia="zh-CN"/>
        </w:rPr>
      </w:pPr>
      <w:r w:rsidRPr="00AC5E11">
        <w:rPr>
          <w:rFonts w:asciiTheme="minorHAnsi" w:hAnsiTheme="minorHAnsi" w:cstheme="minorHAnsi"/>
          <w:color w:val="000000" w:themeColor="text1"/>
          <w:sz w:val="22"/>
          <w:szCs w:val="22"/>
          <w:lang w:eastAsia="zh-CN"/>
        </w:rPr>
        <w:t>To actively promote the modernization of the natural disaster prevention and control system, this plan is formulated following the laws, regulations, and documents such as the "Emergency Response Law of the People's Republic of China," the "Outline of the 14th Five-Year Plan and 2035 Vision for National Economic and Social Development of the People's Republic of China" and the "14th Five-Year Plan" of the National Emergency Response System.</w:t>
      </w:r>
      <w:r w:rsidR="003F1BCE">
        <w:rPr>
          <w:rFonts w:asciiTheme="minorHAnsi" w:hAnsiTheme="minorHAnsi" w:cstheme="minorHAnsi"/>
          <w:color w:val="000000" w:themeColor="text1"/>
          <w:sz w:val="22"/>
          <w:szCs w:val="22"/>
          <w:lang w:eastAsia="zh-CN"/>
        </w:rPr>
        <w:t xml:space="preserve"> Figure 05 presents m</w:t>
      </w:r>
      <w:r w:rsidR="003F1BCE" w:rsidRPr="003F1BCE">
        <w:rPr>
          <w:rFonts w:asciiTheme="minorHAnsi" w:hAnsiTheme="minorHAnsi" w:cstheme="minorHAnsi"/>
          <w:color w:val="000000" w:themeColor="text1"/>
          <w:sz w:val="22"/>
          <w:szCs w:val="22"/>
          <w:lang w:eastAsia="zh-CN"/>
        </w:rPr>
        <w:t>embership</w:t>
      </w:r>
      <w:r w:rsidR="003F1BCE">
        <w:rPr>
          <w:rFonts w:asciiTheme="minorHAnsi" w:hAnsiTheme="minorHAnsi" w:cstheme="minorHAnsi"/>
          <w:color w:val="000000" w:themeColor="text1"/>
          <w:sz w:val="22"/>
          <w:szCs w:val="22"/>
          <w:lang w:eastAsia="zh-CN"/>
        </w:rPr>
        <w:t>s</w:t>
      </w:r>
      <w:r w:rsidR="003F1BCE" w:rsidRPr="003F1BCE">
        <w:rPr>
          <w:rFonts w:asciiTheme="minorHAnsi" w:hAnsiTheme="minorHAnsi" w:cstheme="minorHAnsi"/>
          <w:color w:val="000000" w:themeColor="text1"/>
          <w:sz w:val="22"/>
          <w:szCs w:val="22"/>
          <w:lang w:eastAsia="zh-CN"/>
        </w:rPr>
        <w:t xml:space="preserve"> of China National Commission for Disaster Reduction</w:t>
      </w:r>
      <w:r w:rsidR="003F1BCE">
        <w:rPr>
          <w:rFonts w:asciiTheme="minorHAnsi" w:hAnsiTheme="minorHAnsi" w:cstheme="minorHAnsi"/>
          <w:color w:val="000000" w:themeColor="text1"/>
          <w:sz w:val="22"/>
          <w:szCs w:val="22"/>
          <w:lang w:eastAsia="zh-CN"/>
        </w:rPr>
        <w:t>.</w:t>
      </w:r>
    </w:p>
    <w:p w14:paraId="21F8D4C0" w14:textId="33443B89" w:rsidR="008B0CEE" w:rsidRPr="00AC5E11" w:rsidRDefault="008B0CEE" w:rsidP="008B0CEE">
      <w:pPr>
        <w:spacing w:line="276" w:lineRule="auto"/>
        <w:jc w:val="both"/>
        <w:rPr>
          <w:rFonts w:asciiTheme="minorHAnsi" w:hAnsiTheme="minorHAnsi" w:cstheme="minorHAnsi"/>
          <w:color w:val="000000" w:themeColor="text1"/>
          <w:sz w:val="22"/>
          <w:szCs w:val="22"/>
        </w:rPr>
      </w:pPr>
    </w:p>
    <w:p w14:paraId="3E92460B" w14:textId="29AD6BDF" w:rsidR="003F1BCE" w:rsidRPr="003F1BCE" w:rsidRDefault="003F1BCE" w:rsidP="003F1BCE">
      <w:pPr>
        <w:pStyle w:val="Caption"/>
        <w:keepNext/>
        <w:rPr>
          <w:rFonts w:asciiTheme="minorHAnsi" w:hAnsiTheme="minorHAnsi" w:cstheme="minorHAnsi"/>
        </w:rPr>
      </w:pPr>
      <w:bookmarkStart w:id="39" w:name="_Toc138794237"/>
      <w:r w:rsidRPr="003F1BCE">
        <w:rPr>
          <w:rFonts w:asciiTheme="minorHAnsi" w:hAnsiTheme="minorHAnsi" w:cstheme="minorHAnsi"/>
        </w:rPr>
        <w:lastRenderedPageBreak/>
        <w:t xml:space="preserve">Figure </w:t>
      </w:r>
      <w:r>
        <w:rPr>
          <w:rFonts w:asciiTheme="minorHAnsi" w:hAnsiTheme="minorHAnsi" w:cstheme="minorHAnsi"/>
        </w:rPr>
        <w:t>0</w:t>
      </w:r>
      <w:r w:rsidRPr="003F1BCE">
        <w:rPr>
          <w:rFonts w:asciiTheme="minorHAnsi" w:hAnsiTheme="minorHAnsi" w:cstheme="minorHAnsi"/>
        </w:rPr>
        <w:fldChar w:fldCharType="begin"/>
      </w:r>
      <w:r w:rsidRPr="003F1BCE">
        <w:rPr>
          <w:rFonts w:asciiTheme="minorHAnsi" w:hAnsiTheme="minorHAnsi" w:cstheme="minorHAnsi"/>
        </w:rPr>
        <w:instrText xml:space="preserve"> SEQ Figure \* ARABIC </w:instrText>
      </w:r>
      <w:r w:rsidRPr="003F1BCE">
        <w:rPr>
          <w:rFonts w:asciiTheme="minorHAnsi" w:hAnsiTheme="minorHAnsi" w:cstheme="minorHAnsi"/>
        </w:rPr>
        <w:fldChar w:fldCharType="separate"/>
      </w:r>
      <w:r w:rsidR="00571BA3">
        <w:rPr>
          <w:rFonts w:asciiTheme="minorHAnsi" w:hAnsiTheme="minorHAnsi" w:cstheme="minorHAnsi"/>
          <w:noProof/>
        </w:rPr>
        <w:t>5</w:t>
      </w:r>
      <w:r w:rsidRPr="003F1BCE">
        <w:rPr>
          <w:rFonts w:asciiTheme="minorHAnsi" w:hAnsiTheme="minorHAnsi" w:cstheme="minorHAnsi"/>
        </w:rPr>
        <w:fldChar w:fldCharType="end"/>
      </w:r>
      <w:r w:rsidRPr="003F1BCE">
        <w:rPr>
          <w:rFonts w:asciiTheme="minorHAnsi" w:hAnsiTheme="minorHAnsi" w:cstheme="minorHAnsi"/>
        </w:rPr>
        <w:t xml:space="preserve"> Membership of China National Commission for Disaster Reduction</w:t>
      </w:r>
      <w:bookmarkEnd w:id="39"/>
    </w:p>
    <w:p w14:paraId="6935B465" w14:textId="77777777" w:rsidR="008B0CEE" w:rsidRDefault="003D02BD" w:rsidP="00AC5E11">
      <w:pPr>
        <w:spacing w:line="276" w:lineRule="auto"/>
        <w:jc w:val="both"/>
        <w:rPr>
          <w:rFonts w:asciiTheme="minorHAnsi" w:hAnsiTheme="minorHAnsi" w:cstheme="minorHAnsi"/>
          <w:b/>
          <w:bCs/>
          <w:color w:val="000000" w:themeColor="text1"/>
          <w:sz w:val="22"/>
          <w:szCs w:val="22"/>
          <w:lang w:eastAsia="zh-CN"/>
        </w:rPr>
      </w:pPr>
      <w:r w:rsidRPr="00AC5E11">
        <w:rPr>
          <w:rFonts w:asciiTheme="minorHAnsi" w:eastAsia="SimSun" w:hAnsiTheme="minorHAnsi" w:cstheme="minorHAnsi"/>
          <w:noProof/>
          <w:color w:val="000000" w:themeColor="text1"/>
          <w:sz w:val="22"/>
          <w:szCs w:val="22"/>
        </w:rPr>
        <w:drawing>
          <wp:inline distT="0" distB="0" distL="114300" distR="114300" wp14:anchorId="164658C7" wp14:editId="23C8754E">
            <wp:extent cx="5271770" cy="7626350"/>
            <wp:effectExtent l="0" t="0" r="5080"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2"/>
                    <a:stretch>
                      <a:fillRect/>
                    </a:stretch>
                  </pic:blipFill>
                  <pic:spPr>
                    <a:xfrm>
                      <a:off x="0" y="0"/>
                      <a:ext cx="5271770" cy="7626350"/>
                    </a:xfrm>
                    <a:prstGeom prst="rect">
                      <a:avLst/>
                    </a:prstGeom>
                    <a:noFill/>
                    <a:ln w="9525">
                      <a:noFill/>
                    </a:ln>
                  </pic:spPr>
                </pic:pic>
              </a:graphicData>
            </a:graphic>
          </wp:inline>
        </w:drawing>
      </w:r>
    </w:p>
    <w:p w14:paraId="1E02028A" w14:textId="77777777" w:rsidR="003F1BCE" w:rsidRDefault="003F1BCE" w:rsidP="00441B7D">
      <w:pPr>
        <w:spacing w:line="276" w:lineRule="auto"/>
        <w:jc w:val="both"/>
        <w:rPr>
          <w:rFonts w:asciiTheme="minorHAnsi" w:hAnsiTheme="minorHAnsi" w:cstheme="minorHAnsi"/>
          <w:b/>
          <w:bCs/>
          <w:color w:val="000000" w:themeColor="text1"/>
          <w:sz w:val="22"/>
          <w:szCs w:val="22"/>
          <w:lang w:eastAsia="zh-CN"/>
        </w:rPr>
      </w:pPr>
    </w:p>
    <w:p w14:paraId="14EE06D0" w14:textId="068B0315" w:rsidR="00441B7D" w:rsidRPr="008B0CEE" w:rsidRDefault="00441B7D" w:rsidP="00441B7D">
      <w:pPr>
        <w:spacing w:line="276" w:lineRule="auto"/>
        <w:jc w:val="both"/>
        <w:rPr>
          <w:rFonts w:asciiTheme="minorHAnsi" w:hAnsiTheme="minorHAnsi" w:cstheme="minorHAnsi"/>
          <w:color w:val="5B9BD5" w:themeColor="accent5"/>
          <w:sz w:val="22"/>
          <w:szCs w:val="22"/>
        </w:rPr>
      </w:pPr>
      <w:r w:rsidRPr="008B0CEE">
        <w:rPr>
          <w:rFonts w:asciiTheme="minorHAnsi" w:hAnsiTheme="minorHAnsi" w:cstheme="minorHAnsi"/>
          <w:color w:val="5B9BD5" w:themeColor="accent5"/>
          <w:sz w:val="22"/>
          <w:szCs w:val="22"/>
          <w:lang w:eastAsia="zh-CN"/>
        </w:rPr>
        <w:t xml:space="preserve">The achievements in the 13th Five-Year Plan period </w:t>
      </w:r>
    </w:p>
    <w:p w14:paraId="0A881E5A" w14:textId="77777777" w:rsidR="00441B7D" w:rsidRPr="00AC5E11" w:rsidRDefault="00441B7D" w:rsidP="0021397E">
      <w:pPr>
        <w:widowControl w:val="0"/>
        <w:numPr>
          <w:ilvl w:val="0"/>
          <w:numId w:val="17"/>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The natural disaster management system has been optimized. The Central Committee of the Communist Party of China (CCCPC) and the State Council issued "Opinions on Promoting the Reform of Disaster Prevention, Mitigation, and Relief System." The Ministry of Emergency Management (MEM) was established in 2018, and the natural disaster management system with coordination and division of labor was established. The mechanism of consultation and research on disaster risks, the integration of disaster prevention, rescue, and relief, the advanced pre-positioning of rescue teams, and flat command and coordination were further improved. The flood control law, forest law, fire law, seismic safety evaluation regulations, etc., were revised and implemented. The prevention and control of natural disasters legislation was accelerated. Several technical standards of natural disaster emergency plans and disaster prevention, mitigation, and relief were revised and implemented.</w:t>
      </w:r>
    </w:p>
    <w:p w14:paraId="23010C6F" w14:textId="77777777" w:rsidR="00441B7D" w:rsidRPr="00AC5E11" w:rsidRDefault="00441B7D" w:rsidP="00441B7D">
      <w:pPr>
        <w:spacing w:line="276" w:lineRule="auto"/>
        <w:jc w:val="both"/>
        <w:rPr>
          <w:rFonts w:asciiTheme="minorHAnsi" w:hAnsiTheme="minorHAnsi" w:cstheme="minorHAnsi"/>
          <w:b/>
          <w:bCs/>
          <w:color w:val="000000" w:themeColor="text1"/>
          <w:sz w:val="22"/>
          <w:szCs w:val="22"/>
          <w:u w:val="single"/>
        </w:rPr>
      </w:pPr>
    </w:p>
    <w:p w14:paraId="7A46B877" w14:textId="77777777" w:rsidR="00441B7D" w:rsidRPr="00AC5E11" w:rsidRDefault="00441B7D" w:rsidP="0021397E">
      <w:pPr>
        <w:widowControl w:val="0"/>
        <w:numPr>
          <w:ilvl w:val="0"/>
          <w:numId w:val="17"/>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The capacity of natural disaster prevention and control has been significantly enhanced. Key natural disaster prevention and control projects were organized and implemented. The first national natural disaster risk survey has produced effective results and played an important role. New progress was made in the following three projects: ecological protection and restoration project of "Mountain, Water, Forest, Field, Lake, Grass, and Sand," coastal zone protection and restoration project, and the prevention and control of mega-geological disasters. The level of disaster monitoring and forecasting has been steadily improved, and domestic high-resolution satellites, </w:t>
      </w:r>
      <w:proofErr w:type="spellStart"/>
      <w:r w:rsidRPr="00AC5E11">
        <w:rPr>
          <w:rFonts w:asciiTheme="minorHAnsi" w:hAnsiTheme="minorHAnsi" w:cstheme="minorHAnsi"/>
          <w:color w:val="000000" w:themeColor="text1"/>
          <w:sz w:val="22"/>
          <w:szCs w:val="22"/>
          <w:lang w:eastAsia="zh-CN"/>
        </w:rPr>
        <w:t>BeiDou</w:t>
      </w:r>
      <w:proofErr w:type="spellEnd"/>
      <w:r w:rsidRPr="00AC5E11">
        <w:rPr>
          <w:rFonts w:asciiTheme="minorHAnsi" w:hAnsiTheme="minorHAnsi" w:cstheme="minorHAnsi"/>
          <w:color w:val="000000" w:themeColor="text1"/>
          <w:sz w:val="22"/>
          <w:szCs w:val="22"/>
          <w:lang w:eastAsia="zh-CN"/>
        </w:rPr>
        <w:t xml:space="preserve"> navigation, and other civil space infrastructure have been widely used in disaster prevention, mitigation, and relief.</w:t>
      </w:r>
    </w:p>
    <w:p w14:paraId="061FABA3" w14:textId="77777777" w:rsidR="00441B7D" w:rsidRPr="00AC5E11" w:rsidRDefault="00441B7D" w:rsidP="00441B7D">
      <w:pPr>
        <w:spacing w:line="276" w:lineRule="auto"/>
        <w:jc w:val="both"/>
        <w:rPr>
          <w:rFonts w:asciiTheme="minorHAnsi" w:hAnsiTheme="minorHAnsi" w:cstheme="minorHAnsi"/>
          <w:b/>
          <w:bCs/>
          <w:color w:val="000000" w:themeColor="text1"/>
          <w:sz w:val="22"/>
          <w:szCs w:val="22"/>
          <w:u w:val="single"/>
        </w:rPr>
      </w:pPr>
    </w:p>
    <w:p w14:paraId="0808502E" w14:textId="77777777" w:rsidR="00441B7D" w:rsidRPr="00AC5E11" w:rsidRDefault="00441B7D" w:rsidP="0021397E">
      <w:pPr>
        <w:widowControl w:val="0"/>
        <w:numPr>
          <w:ilvl w:val="0"/>
          <w:numId w:val="17"/>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The capacity of disaster relief and rescue has been significantly improved. The disaster management and emergency response capacity has been strengthened in all hazard types and processes, and disaster information has been reported </w:t>
      </w:r>
      <w:proofErr w:type="gramStart"/>
      <w:r w:rsidRPr="00AC5E11">
        <w:rPr>
          <w:rFonts w:asciiTheme="minorHAnsi" w:hAnsiTheme="minorHAnsi" w:cstheme="minorHAnsi"/>
          <w:color w:val="000000" w:themeColor="text1"/>
          <w:sz w:val="22"/>
          <w:szCs w:val="22"/>
          <w:lang w:eastAsia="zh-CN"/>
        </w:rPr>
        <w:t>more timely</w:t>
      </w:r>
      <w:proofErr w:type="gramEnd"/>
      <w:r w:rsidRPr="00AC5E11">
        <w:rPr>
          <w:rFonts w:asciiTheme="minorHAnsi" w:hAnsiTheme="minorHAnsi" w:cstheme="minorHAnsi"/>
          <w:color w:val="000000" w:themeColor="text1"/>
          <w:sz w:val="22"/>
          <w:szCs w:val="22"/>
          <w:lang w:eastAsia="zh-CN"/>
        </w:rPr>
        <w:t>. The system has become more efficient regarding multi-sectoral and cross-regional coordination in monitoring and early warning, primary risk assessment, material deployment, rescue, relief, etc. A five-level disaster relief material reserve system (central-provincial-municipal-county- township) has been built, and the central government has continuously raised the standard of living allowance for natural disasters so that the primary livelihood of the affected people is effectively guaranteed within 12 hours of the disaster.</w:t>
      </w:r>
    </w:p>
    <w:p w14:paraId="41F89E85" w14:textId="77777777" w:rsidR="00441B7D" w:rsidRPr="00AC5E11" w:rsidRDefault="00441B7D" w:rsidP="00441B7D">
      <w:pPr>
        <w:pStyle w:val="ListParagraph"/>
        <w:spacing w:line="276" w:lineRule="auto"/>
        <w:jc w:val="both"/>
        <w:rPr>
          <w:rFonts w:asciiTheme="minorHAnsi" w:hAnsiTheme="minorHAnsi" w:cstheme="minorHAnsi"/>
          <w:color w:val="000000" w:themeColor="text1"/>
          <w:sz w:val="22"/>
          <w:szCs w:val="22"/>
        </w:rPr>
      </w:pPr>
    </w:p>
    <w:p w14:paraId="79E63BCA" w14:textId="77777777" w:rsidR="00441B7D" w:rsidRPr="00AC5E11" w:rsidRDefault="00441B7D" w:rsidP="0021397E">
      <w:pPr>
        <w:widowControl w:val="0"/>
        <w:numPr>
          <w:ilvl w:val="0"/>
          <w:numId w:val="17"/>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The effectiveness of science propaganda and education is obvious. At important points such as National and National Disaster Prevention and Reduction Day, various forms of publicity and education activities were carried out, and the publicity was introduced into enterprises, rural areas, communities, schools, and families, benefiting an average of 500 million people annually. A network education platform has been established, and public awareness and self-help and rescue skills have been enhanced.</w:t>
      </w:r>
    </w:p>
    <w:p w14:paraId="1090AEAB" w14:textId="77777777" w:rsidR="00441B7D" w:rsidRPr="00AC5E11" w:rsidRDefault="00441B7D" w:rsidP="00441B7D">
      <w:pPr>
        <w:spacing w:line="276" w:lineRule="auto"/>
        <w:jc w:val="both"/>
        <w:rPr>
          <w:rFonts w:asciiTheme="minorHAnsi" w:hAnsiTheme="minorHAnsi" w:cstheme="minorHAnsi"/>
          <w:b/>
          <w:bCs/>
          <w:color w:val="000000" w:themeColor="text1"/>
          <w:sz w:val="22"/>
          <w:szCs w:val="22"/>
          <w:u w:val="single"/>
        </w:rPr>
      </w:pPr>
    </w:p>
    <w:p w14:paraId="19899A62" w14:textId="77777777" w:rsidR="00441B7D" w:rsidRPr="00AC5E11" w:rsidRDefault="00441B7D" w:rsidP="0021397E">
      <w:pPr>
        <w:widowControl w:val="0"/>
        <w:numPr>
          <w:ilvl w:val="0"/>
          <w:numId w:val="17"/>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International exchanges and cooperation have been fruitful. The implementation of the United Nations 2030 Agenda for Sustainable Development and the Sendai Framework for Disaster Risk Reduction 2015-2030, the Shanghai Cooperation Organization, China-ASEAN</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other regional cooperation frameworks have become more practical, and the exchange and cooperation with countries that jointly build the "Belt and Road" </w:t>
      </w:r>
      <w:r>
        <w:rPr>
          <w:rFonts w:asciiTheme="minorHAnsi" w:hAnsiTheme="minorHAnsi" w:cstheme="minorHAnsi"/>
          <w:color w:val="000000" w:themeColor="text1"/>
          <w:sz w:val="22"/>
          <w:szCs w:val="22"/>
          <w:lang w:eastAsia="zh-CN"/>
        </w:rPr>
        <w:t>have</w:t>
      </w:r>
      <w:r w:rsidRPr="00AC5E11">
        <w:rPr>
          <w:rFonts w:asciiTheme="minorHAnsi" w:hAnsiTheme="minorHAnsi" w:cstheme="minorHAnsi"/>
          <w:color w:val="000000" w:themeColor="text1"/>
          <w:sz w:val="22"/>
          <w:szCs w:val="22"/>
          <w:lang w:eastAsia="zh-CN"/>
        </w:rPr>
        <w:t xml:space="preserve"> been </w:t>
      </w:r>
      <w:r w:rsidRPr="00AC5E11">
        <w:rPr>
          <w:rFonts w:asciiTheme="minorHAnsi" w:hAnsiTheme="minorHAnsi" w:cstheme="minorHAnsi"/>
          <w:color w:val="000000" w:themeColor="text1"/>
          <w:sz w:val="22"/>
          <w:szCs w:val="22"/>
          <w:lang w:eastAsia="zh-CN"/>
        </w:rPr>
        <w:lastRenderedPageBreak/>
        <w:t>expanding. In addition, China International Rescue Team and China Rescue Team have participated in international rescue operations actively.</w:t>
      </w:r>
    </w:p>
    <w:p w14:paraId="4EF46749" w14:textId="77777777" w:rsidR="00441B7D" w:rsidRPr="00AC5E11" w:rsidRDefault="00441B7D" w:rsidP="00441B7D">
      <w:pPr>
        <w:spacing w:line="276" w:lineRule="auto"/>
        <w:jc w:val="both"/>
        <w:rPr>
          <w:rFonts w:asciiTheme="minorHAnsi" w:hAnsiTheme="minorHAnsi" w:cstheme="minorHAnsi"/>
          <w:b/>
          <w:bCs/>
          <w:color w:val="000000" w:themeColor="text1"/>
          <w:sz w:val="22"/>
          <w:szCs w:val="22"/>
          <w:u w:val="single"/>
        </w:rPr>
      </w:pPr>
    </w:p>
    <w:p w14:paraId="112B3284" w14:textId="77777777" w:rsidR="00441B7D" w:rsidRPr="008B0CEE" w:rsidRDefault="00441B7D" w:rsidP="00441B7D">
      <w:pPr>
        <w:spacing w:line="276" w:lineRule="auto"/>
        <w:jc w:val="both"/>
        <w:rPr>
          <w:rFonts w:asciiTheme="minorHAnsi" w:hAnsiTheme="minorHAnsi" w:cstheme="minorHAnsi"/>
          <w:color w:val="5B9BD5" w:themeColor="accent5"/>
          <w:sz w:val="22"/>
          <w:szCs w:val="22"/>
        </w:rPr>
      </w:pPr>
      <w:r w:rsidRPr="008B0CEE">
        <w:rPr>
          <w:rFonts w:asciiTheme="minorHAnsi" w:hAnsiTheme="minorHAnsi" w:cstheme="minorHAnsi"/>
          <w:color w:val="5B9BD5" w:themeColor="accent5"/>
          <w:sz w:val="22"/>
          <w:szCs w:val="22"/>
          <w:lang w:eastAsia="zh-CN"/>
        </w:rPr>
        <w:t>Shortcomings and challenges</w:t>
      </w:r>
    </w:p>
    <w:p w14:paraId="413DA102" w14:textId="245BA335" w:rsidR="00441B7D" w:rsidRPr="00AC5E11" w:rsidRDefault="00441B7D" w:rsidP="00441B7D">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In the context of global warming, extreme weather</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climate events </w:t>
      </w:r>
      <w:r>
        <w:rPr>
          <w:rFonts w:asciiTheme="minorHAnsi" w:hAnsiTheme="minorHAnsi" w:cstheme="minorHAnsi"/>
          <w:color w:val="000000" w:themeColor="text1"/>
          <w:sz w:val="22"/>
          <w:szCs w:val="22"/>
          <w:lang w:eastAsia="zh-CN"/>
        </w:rPr>
        <w:t>frequently occur</w:t>
      </w:r>
      <w:r w:rsidRPr="00AC5E11">
        <w:rPr>
          <w:rFonts w:asciiTheme="minorHAnsi" w:hAnsiTheme="minorHAnsi" w:cstheme="minorHAnsi"/>
          <w:color w:val="000000" w:themeColor="text1"/>
          <w:sz w:val="22"/>
          <w:szCs w:val="22"/>
          <w:lang w:eastAsia="zh-CN"/>
        </w:rPr>
        <w:t xml:space="preserve"> in China, and natural disasters such as high </w:t>
      </w:r>
      <w:r>
        <w:rPr>
          <w:rFonts w:asciiTheme="minorHAnsi" w:hAnsiTheme="minorHAnsi" w:cstheme="minorHAnsi"/>
          <w:color w:val="000000" w:themeColor="text1"/>
          <w:sz w:val="22"/>
          <w:szCs w:val="22"/>
          <w:lang w:eastAsia="zh-CN"/>
        </w:rPr>
        <w:t>temperatures</w:t>
      </w:r>
      <w:r w:rsidRPr="00AC5E11">
        <w:rPr>
          <w:rFonts w:asciiTheme="minorHAnsi" w:hAnsiTheme="minorHAnsi" w:cstheme="minorHAnsi"/>
          <w:color w:val="000000" w:themeColor="text1"/>
          <w:sz w:val="22"/>
          <w:szCs w:val="22"/>
          <w:lang w:eastAsia="zh-CN"/>
        </w:rPr>
        <w:t>, heavy rainfall, floods</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droughts are prone to occur. As urbanization and industrialization continue to advance, the construction of infrastructure, high-rise buildings, urban complexes, water, electricity, oil</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gas pipeline networks accelerates, and </w:t>
      </w:r>
      <w:r>
        <w:rPr>
          <w:rFonts w:asciiTheme="minorHAnsi" w:hAnsiTheme="minorHAnsi" w:cstheme="minorHAnsi"/>
          <w:color w:val="000000" w:themeColor="text1"/>
          <w:sz w:val="22"/>
          <w:szCs w:val="22"/>
          <w:lang w:eastAsia="zh-CN"/>
        </w:rPr>
        <w:t xml:space="preserve">the </w:t>
      </w:r>
      <w:r w:rsidRPr="00AC5E11">
        <w:rPr>
          <w:rFonts w:asciiTheme="minorHAnsi" w:hAnsiTheme="minorHAnsi" w:cstheme="minorHAnsi"/>
          <w:color w:val="000000" w:themeColor="text1"/>
          <w:sz w:val="22"/>
          <w:szCs w:val="22"/>
          <w:lang w:eastAsia="zh-CN"/>
        </w:rPr>
        <w:t>industrial chain</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as well as supply chain</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become increasingly complex, the exposure, concentration, and vulnerability of various disaster-bearing bodies continue to increase, the multi-hazard clusters and disaster chains become increasingly prominent, and the systemic nature and complexity of disaster risks continue to intensify. In the face of the complex and severe natural disaster situation, there are still shortcomings and deficiencies in China's disaster prevention, mitigation</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relief system, mainly reflected in the following aspects: the coordination mechanism is not sound, the disaster prevention and relief capability </w:t>
      </w:r>
      <w:r w:rsidR="00AD19BB" w:rsidRPr="00AC5E11">
        <w:rPr>
          <w:rFonts w:asciiTheme="minorHAnsi" w:hAnsiTheme="minorHAnsi" w:cstheme="minorHAnsi"/>
          <w:color w:val="000000" w:themeColor="text1"/>
          <w:sz w:val="22"/>
          <w:szCs w:val="22"/>
          <w:lang w:eastAsia="zh-CN"/>
        </w:rPr>
        <w:t>are</w:t>
      </w:r>
      <w:r w:rsidRPr="00AC5E11">
        <w:rPr>
          <w:rFonts w:asciiTheme="minorHAnsi" w:hAnsiTheme="minorHAnsi" w:cstheme="minorHAnsi"/>
          <w:color w:val="000000" w:themeColor="text1"/>
          <w:sz w:val="22"/>
          <w:szCs w:val="22"/>
          <w:lang w:eastAsia="zh-CN"/>
        </w:rPr>
        <w:t xml:space="preserve"> not strong, and the awareness of disaster prevention and mitigation of the whole society is not strong.</w:t>
      </w:r>
    </w:p>
    <w:p w14:paraId="7456A643" w14:textId="77777777" w:rsidR="00441B7D" w:rsidRPr="00AC5E11" w:rsidRDefault="00441B7D" w:rsidP="00441B7D">
      <w:pPr>
        <w:spacing w:line="276" w:lineRule="auto"/>
        <w:jc w:val="both"/>
        <w:rPr>
          <w:rFonts w:asciiTheme="minorHAnsi" w:hAnsiTheme="minorHAnsi" w:cstheme="minorHAnsi"/>
          <w:b/>
          <w:bCs/>
          <w:color w:val="000000" w:themeColor="text1"/>
          <w:sz w:val="22"/>
          <w:szCs w:val="22"/>
          <w:u w:val="single"/>
        </w:rPr>
      </w:pPr>
    </w:p>
    <w:p w14:paraId="3B353EB1" w14:textId="77777777" w:rsidR="00441B7D" w:rsidRPr="008B0CEE" w:rsidRDefault="00441B7D" w:rsidP="00441B7D">
      <w:pPr>
        <w:spacing w:line="276" w:lineRule="auto"/>
        <w:jc w:val="both"/>
        <w:rPr>
          <w:rFonts w:asciiTheme="minorHAnsi" w:hAnsiTheme="minorHAnsi" w:cstheme="minorHAnsi"/>
          <w:color w:val="5B9BD5" w:themeColor="accent5"/>
          <w:sz w:val="22"/>
          <w:szCs w:val="22"/>
        </w:rPr>
      </w:pPr>
      <w:r w:rsidRPr="008B0CEE">
        <w:rPr>
          <w:rFonts w:asciiTheme="minorHAnsi" w:hAnsiTheme="minorHAnsi" w:cstheme="minorHAnsi"/>
          <w:color w:val="5B9BD5" w:themeColor="accent5"/>
          <w:sz w:val="22"/>
          <w:szCs w:val="22"/>
          <w:lang w:eastAsia="zh-CN"/>
        </w:rPr>
        <w:t>Planning Objectives</w:t>
      </w:r>
    </w:p>
    <w:p w14:paraId="04B2EACA" w14:textId="77777777" w:rsidR="00441B7D" w:rsidRPr="00AC5E11" w:rsidRDefault="00441B7D" w:rsidP="0021397E">
      <w:pPr>
        <w:widowControl w:val="0"/>
        <w:numPr>
          <w:ilvl w:val="0"/>
          <w:numId w:val="18"/>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Further improve the coordinated and authoritative system and mechanism of disaster prevention, mitigation</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 relief, fully play the role of guidance and coordination of various agencies at all </w:t>
      </w:r>
      <w:proofErr w:type="gramStart"/>
      <w:r w:rsidRPr="00AC5E11">
        <w:rPr>
          <w:rFonts w:asciiTheme="minorHAnsi" w:hAnsiTheme="minorHAnsi" w:cstheme="minorHAnsi"/>
          <w:color w:val="000000" w:themeColor="text1"/>
          <w:sz w:val="22"/>
          <w:szCs w:val="22"/>
          <w:lang w:eastAsia="zh-CN"/>
        </w:rPr>
        <w:t>levels, and</w:t>
      </w:r>
      <w:proofErr w:type="gramEnd"/>
      <w:r w:rsidRPr="00AC5E11">
        <w:rPr>
          <w:rFonts w:asciiTheme="minorHAnsi" w:hAnsiTheme="minorHAnsi" w:cstheme="minorHAnsi"/>
          <w:color w:val="000000" w:themeColor="text1"/>
          <w:sz w:val="22"/>
          <w:szCs w:val="22"/>
          <w:lang w:eastAsia="zh-CN"/>
        </w:rPr>
        <w:t xml:space="preserve"> make progress in legislation on natural disaster prevention and control. </w:t>
      </w:r>
    </w:p>
    <w:p w14:paraId="5EE5FCBB" w14:textId="77777777" w:rsidR="00441B7D" w:rsidRPr="00AC5E11" w:rsidRDefault="00441B7D" w:rsidP="0021397E">
      <w:pPr>
        <w:widowControl w:val="0"/>
        <w:numPr>
          <w:ilvl w:val="0"/>
          <w:numId w:val="18"/>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More efficient disaster relief and assistance. The basic livelihood of the affected people will be effectively assisted within 10 hours of the disaster, the annual average direct economic loss due to disasters will be controlled within 1% of GDP, the annual average death rate per million people due to disasters will be controlled within 1%, and the annual average number of people affected per 100,000 people will be controlled within 15,000.</w:t>
      </w:r>
    </w:p>
    <w:p w14:paraId="381D785D" w14:textId="77777777" w:rsidR="00441B7D" w:rsidRPr="00AC5E11" w:rsidRDefault="00441B7D" w:rsidP="0021397E">
      <w:pPr>
        <w:widowControl w:val="0"/>
        <w:numPr>
          <w:ilvl w:val="0"/>
          <w:numId w:val="18"/>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The level of urban-rural infrastructure and major projects fortification shall be significantly improved; earthquake mitigation, flood and drought control, geological disaster prevention and control, and ecological restoration system shall be more complete.</w:t>
      </w:r>
    </w:p>
    <w:p w14:paraId="5D9F46E0" w14:textId="77777777" w:rsidR="00441B7D" w:rsidRPr="00AC5E11" w:rsidRDefault="00441B7D" w:rsidP="0021397E">
      <w:pPr>
        <w:widowControl w:val="0"/>
        <w:numPr>
          <w:ilvl w:val="0"/>
          <w:numId w:val="18"/>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Basically</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establish disaster monitoring and early warning platform; further improve the mechanisms of disaster information sharing, joint consultation and research, and early warning response linkage; further improve the accuracy and timeliness of early warning information and the public coverage rate of the information shall reach 90%.</w:t>
      </w:r>
    </w:p>
    <w:p w14:paraId="426ED6F7" w14:textId="77777777" w:rsidR="00441B7D" w:rsidRPr="00AC5E11" w:rsidRDefault="00441B7D" w:rsidP="0021397E">
      <w:pPr>
        <w:widowControl w:val="0"/>
        <w:numPr>
          <w:ilvl w:val="0"/>
          <w:numId w:val="18"/>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Build a national comprehensive natural disaster risk database by types and regions, prepare national, provincial, municipal, and county-level natural disaster risk maps and the prevention and control zoning maps, and enhance national disaster risk assessment capability.</w:t>
      </w:r>
    </w:p>
    <w:p w14:paraId="3139A889" w14:textId="77777777" w:rsidR="00441B7D" w:rsidRPr="00AC5E11" w:rsidRDefault="00441B7D" w:rsidP="0021397E">
      <w:pPr>
        <w:widowControl w:val="0"/>
        <w:numPr>
          <w:ilvl w:val="0"/>
          <w:numId w:val="18"/>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Further</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establish relevant grassroots organizations, improve the standard system and management of disaster reduction </w:t>
      </w:r>
      <w:r>
        <w:rPr>
          <w:rFonts w:asciiTheme="minorHAnsi" w:hAnsiTheme="minorHAnsi" w:cstheme="minorHAnsi"/>
          <w:color w:val="000000" w:themeColor="text1"/>
          <w:sz w:val="22"/>
          <w:szCs w:val="22"/>
          <w:lang w:eastAsia="zh-CN"/>
        </w:rPr>
        <w:t>demonstrations</w:t>
      </w:r>
      <w:r w:rsidRPr="00AC5E11">
        <w:rPr>
          <w:rFonts w:asciiTheme="minorHAnsi" w:hAnsiTheme="minorHAnsi" w:cstheme="minorHAnsi"/>
          <w:color w:val="000000" w:themeColor="text1"/>
          <w:sz w:val="22"/>
          <w:szCs w:val="22"/>
          <w:lang w:eastAsia="zh-CN"/>
        </w:rPr>
        <w:t>, widely carry out propaganda and education, scientifically lay out various disaster prevention and reduction facilities, increase the proportion of people who master the basic skills of emergency escape and rescue, and have at least one disaster information officer in each village (community) in urban and rural areas.</w:t>
      </w:r>
    </w:p>
    <w:p w14:paraId="0C034B57" w14:textId="77777777" w:rsidR="00441B7D" w:rsidRPr="00AC5E11" w:rsidRDefault="00441B7D" w:rsidP="00441B7D">
      <w:pPr>
        <w:widowControl w:val="0"/>
        <w:spacing w:line="276" w:lineRule="auto"/>
        <w:jc w:val="both"/>
        <w:rPr>
          <w:rFonts w:asciiTheme="minorHAnsi" w:hAnsiTheme="minorHAnsi" w:cstheme="minorHAnsi"/>
          <w:color w:val="000000" w:themeColor="text1"/>
          <w:sz w:val="22"/>
          <w:szCs w:val="22"/>
        </w:rPr>
      </w:pPr>
    </w:p>
    <w:p w14:paraId="756E0B97" w14:textId="77777777" w:rsidR="00441B7D" w:rsidRPr="008B0CEE" w:rsidRDefault="00441B7D" w:rsidP="00441B7D">
      <w:pPr>
        <w:spacing w:line="276" w:lineRule="auto"/>
        <w:jc w:val="both"/>
        <w:rPr>
          <w:rFonts w:asciiTheme="minorHAnsi" w:hAnsiTheme="minorHAnsi" w:cstheme="minorHAnsi"/>
          <w:color w:val="5B9BD5" w:themeColor="accent5"/>
          <w:sz w:val="22"/>
          <w:szCs w:val="22"/>
        </w:rPr>
      </w:pPr>
      <w:r w:rsidRPr="008B0CEE">
        <w:rPr>
          <w:rFonts w:asciiTheme="minorHAnsi" w:hAnsiTheme="minorHAnsi" w:cstheme="minorHAnsi"/>
          <w:color w:val="5B9BD5" w:themeColor="accent5"/>
          <w:sz w:val="22"/>
          <w:szCs w:val="22"/>
          <w:lang w:eastAsia="zh-CN"/>
        </w:rPr>
        <w:t xml:space="preserve">Main Tasks </w:t>
      </w:r>
    </w:p>
    <w:p w14:paraId="19BF8888" w14:textId="77777777" w:rsidR="00441B7D" w:rsidRPr="00AC5E11" w:rsidRDefault="00441B7D" w:rsidP="00441B7D">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Promote the modernization of natural disaster prevention and control system</w:t>
      </w:r>
    </w:p>
    <w:p w14:paraId="63E599CD" w14:textId="77777777" w:rsidR="00441B7D" w:rsidRPr="00AC5E11" w:rsidRDefault="00441B7D" w:rsidP="0021397E">
      <w:pPr>
        <w:widowControl w:val="0"/>
        <w:numPr>
          <w:ilvl w:val="0"/>
          <w:numId w:val="19"/>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Improve the disaster prevention, mitigation, and relief management mechanism. </w:t>
      </w:r>
    </w:p>
    <w:p w14:paraId="7A4A49DA" w14:textId="77777777" w:rsidR="00441B7D" w:rsidRPr="00AC5E11" w:rsidRDefault="00441B7D" w:rsidP="0021397E">
      <w:pPr>
        <w:widowControl w:val="0"/>
        <w:numPr>
          <w:ilvl w:val="0"/>
          <w:numId w:val="19"/>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Highlight comprehensive legislation, and improve the system of laws, regulations, and planning standards. </w:t>
      </w:r>
    </w:p>
    <w:p w14:paraId="0F001E1E" w14:textId="77777777" w:rsidR="00441B7D" w:rsidRPr="00AC5E11" w:rsidRDefault="00441B7D" w:rsidP="0021397E">
      <w:pPr>
        <w:widowControl w:val="0"/>
        <w:numPr>
          <w:ilvl w:val="0"/>
          <w:numId w:val="19"/>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Strengthen source control and improve disaster prevention and mitigation planning and guarantee mechanism. </w:t>
      </w:r>
    </w:p>
    <w:p w14:paraId="12902A5C" w14:textId="77777777" w:rsidR="00441B7D" w:rsidRPr="00AC5E11" w:rsidRDefault="00441B7D" w:rsidP="0021397E">
      <w:pPr>
        <w:widowControl w:val="0"/>
        <w:numPr>
          <w:ilvl w:val="0"/>
          <w:numId w:val="19"/>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Improve social forces and market participation </w:t>
      </w:r>
      <w:r>
        <w:rPr>
          <w:rFonts w:asciiTheme="minorHAnsi" w:hAnsiTheme="minorHAnsi" w:cstheme="minorHAnsi"/>
          <w:color w:val="000000" w:themeColor="text1"/>
          <w:sz w:val="22"/>
          <w:szCs w:val="22"/>
          <w:lang w:eastAsia="zh-CN"/>
        </w:rPr>
        <w:t>mechanisms</w:t>
      </w:r>
      <w:r w:rsidRPr="00AC5E11">
        <w:rPr>
          <w:rFonts w:asciiTheme="minorHAnsi" w:hAnsiTheme="minorHAnsi" w:cstheme="minorHAnsi"/>
          <w:color w:val="000000" w:themeColor="text1"/>
          <w:sz w:val="22"/>
          <w:szCs w:val="22"/>
          <w:lang w:eastAsia="zh-CN"/>
        </w:rPr>
        <w:t xml:space="preserve">. </w:t>
      </w:r>
    </w:p>
    <w:p w14:paraId="3FB5CD82" w14:textId="77777777" w:rsidR="00441B7D" w:rsidRPr="00AC5E11" w:rsidRDefault="00441B7D" w:rsidP="0021397E">
      <w:pPr>
        <w:widowControl w:val="0"/>
        <w:numPr>
          <w:ilvl w:val="0"/>
          <w:numId w:val="19"/>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Improve long-term </w:t>
      </w:r>
      <w:r>
        <w:rPr>
          <w:rFonts w:asciiTheme="minorHAnsi" w:hAnsiTheme="minorHAnsi" w:cstheme="minorHAnsi"/>
          <w:color w:val="000000" w:themeColor="text1"/>
          <w:sz w:val="22"/>
          <w:szCs w:val="22"/>
          <w:lang w:eastAsia="zh-CN"/>
        </w:rPr>
        <w:t>mechanisms</w:t>
      </w:r>
      <w:r w:rsidRPr="00AC5E11">
        <w:rPr>
          <w:rFonts w:asciiTheme="minorHAnsi" w:hAnsiTheme="minorHAnsi" w:cstheme="minorHAnsi"/>
          <w:color w:val="000000" w:themeColor="text1"/>
          <w:sz w:val="22"/>
          <w:szCs w:val="22"/>
          <w:lang w:eastAsia="zh-CN"/>
        </w:rPr>
        <w:t xml:space="preserve"> of disaster prevention and mitigation and education. </w:t>
      </w:r>
    </w:p>
    <w:p w14:paraId="3C99D602" w14:textId="77777777" w:rsidR="00441B7D" w:rsidRPr="00AC5E11" w:rsidRDefault="00441B7D" w:rsidP="0021397E">
      <w:pPr>
        <w:widowControl w:val="0"/>
        <w:numPr>
          <w:ilvl w:val="0"/>
          <w:numId w:val="19"/>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Improve international disaster reduction exchange and cooperation </w:t>
      </w:r>
      <w:r>
        <w:rPr>
          <w:rFonts w:asciiTheme="minorHAnsi" w:hAnsiTheme="minorHAnsi" w:cstheme="minorHAnsi"/>
          <w:color w:val="000000" w:themeColor="text1"/>
          <w:sz w:val="22"/>
          <w:szCs w:val="22"/>
          <w:lang w:eastAsia="zh-CN"/>
        </w:rPr>
        <w:t>mechanisms</w:t>
      </w:r>
      <w:r w:rsidRPr="00AC5E11">
        <w:rPr>
          <w:rFonts w:asciiTheme="minorHAnsi" w:hAnsiTheme="minorHAnsi" w:cstheme="minorHAnsi"/>
          <w:color w:val="000000" w:themeColor="text1"/>
          <w:sz w:val="22"/>
          <w:szCs w:val="22"/>
          <w:lang w:eastAsia="zh-CN"/>
        </w:rPr>
        <w:t>.</w:t>
      </w:r>
    </w:p>
    <w:p w14:paraId="74B3E623" w14:textId="77777777" w:rsidR="00441B7D" w:rsidRPr="00AC5E11" w:rsidRDefault="00441B7D" w:rsidP="00441B7D">
      <w:pPr>
        <w:widowControl w:val="0"/>
        <w:spacing w:line="276" w:lineRule="auto"/>
        <w:jc w:val="both"/>
        <w:rPr>
          <w:rFonts w:asciiTheme="minorHAnsi" w:hAnsiTheme="minorHAnsi" w:cstheme="minorHAnsi"/>
          <w:b/>
          <w:bCs/>
          <w:color w:val="000000" w:themeColor="text1"/>
          <w:sz w:val="22"/>
          <w:szCs w:val="22"/>
          <w:u w:val="single"/>
        </w:rPr>
      </w:pPr>
    </w:p>
    <w:p w14:paraId="3490BDA2" w14:textId="77777777" w:rsidR="00441B7D" w:rsidRPr="00AC5E11" w:rsidRDefault="00441B7D" w:rsidP="00441B7D">
      <w:pPr>
        <w:widowControl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Promote the modernization of natural disaster prevention and control capabilities </w:t>
      </w:r>
    </w:p>
    <w:p w14:paraId="2FC7BF80" w14:textId="77777777" w:rsidR="00441B7D" w:rsidRPr="00AC5E11" w:rsidRDefault="00441B7D" w:rsidP="0021397E">
      <w:pPr>
        <w:widowControl w:val="0"/>
        <w:numPr>
          <w:ilvl w:val="0"/>
          <w:numId w:val="20"/>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Construction of disaster prevention and mitigation infrastructure and enhance the bearing capacity of urban and rural engineering. </w:t>
      </w:r>
    </w:p>
    <w:p w14:paraId="1D0A6E90" w14:textId="77777777" w:rsidR="00441B7D" w:rsidRPr="00AC5E11" w:rsidRDefault="00441B7D" w:rsidP="0021397E">
      <w:pPr>
        <w:widowControl w:val="0"/>
        <w:numPr>
          <w:ilvl w:val="0"/>
          <w:numId w:val="20"/>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Focus on multi-hazard and disaster chains and strengthen meteorological disaster warning and emergency response </w:t>
      </w:r>
      <w:r>
        <w:rPr>
          <w:rFonts w:asciiTheme="minorHAnsi" w:hAnsiTheme="minorHAnsi" w:cstheme="minorHAnsi"/>
          <w:color w:val="000000" w:themeColor="text1"/>
          <w:sz w:val="22"/>
          <w:szCs w:val="22"/>
          <w:lang w:eastAsia="zh-CN"/>
        </w:rPr>
        <w:t>mechanisms</w:t>
      </w:r>
      <w:r w:rsidRPr="00AC5E11">
        <w:rPr>
          <w:rFonts w:asciiTheme="minorHAnsi" w:hAnsiTheme="minorHAnsi" w:cstheme="minorHAnsi"/>
          <w:color w:val="000000" w:themeColor="text1"/>
          <w:sz w:val="22"/>
          <w:szCs w:val="22"/>
          <w:lang w:eastAsia="zh-CN"/>
        </w:rPr>
        <w:t xml:space="preserve">. </w:t>
      </w:r>
    </w:p>
    <w:p w14:paraId="344054B8" w14:textId="77777777" w:rsidR="00441B7D" w:rsidRPr="00AC5E11" w:rsidRDefault="00441B7D" w:rsidP="0021397E">
      <w:pPr>
        <w:widowControl w:val="0"/>
        <w:numPr>
          <w:ilvl w:val="0"/>
          <w:numId w:val="20"/>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Promote accurate, efficient, and orderly rescue capacity building. </w:t>
      </w:r>
    </w:p>
    <w:p w14:paraId="22FED87C" w14:textId="77777777" w:rsidR="00441B7D" w:rsidRPr="00AC5E11" w:rsidRDefault="00441B7D" w:rsidP="0021397E">
      <w:pPr>
        <w:widowControl w:val="0"/>
        <w:numPr>
          <w:ilvl w:val="0"/>
          <w:numId w:val="20"/>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Optimize structure and layout and guarantee the supply of disaster relief materials. </w:t>
      </w:r>
    </w:p>
    <w:p w14:paraId="25C3C505" w14:textId="77777777" w:rsidR="00441B7D" w:rsidRPr="00AC5E11" w:rsidRDefault="00441B7D" w:rsidP="0021397E">
      <w:pPr>
        <w:widowControl w:val="0"/>
        <w:numPr>
          <w:ilvl w:val="0"/>
          <w:numId w:val="20"/>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Apply new technologies and conduct talent </w:t>
      </w:r>
      <w:proofErr w:type="gramStart"/>
      <w:r w:rsidRPr="00AC5E11">
        <w:rPr>
          <w:rFonts w:asciiTheme="minorHAnsi" w:hAnsiTheme="minorHAnsi" w:cstheme="minorHAnsi"/>
          <w:color w:val="000000" w:themeColor="text1"/>
          <w:sz w:val="22"/>
          <w:szCs w:val="22"/>
          <w:lang w:eastAsia="zh-CN"/>
        </w:rPr>
        <w:t>training</w:t>
      </w:r>
      <w:r>
        <w:rPr>
          <w:rFonts w:asciiTheme="minorHAnsi" w:hAnsiTheme="minorHAnsi" w:cstheme="minorHAnsi"/>
          <w:color w:val="000000" w:themeColor="text1"/>
          <w:sz w:val="22"/>
          <w:szCs w:val="22"/>
          <w:lang w:eastAsia="zh-CN"/>
        </w:rPr>
        <w:t>,</w:t>
      </w:r>
      <w:r w:rsidRPr="00AC5E11">
        <w:rPr>
          <w:rFonts w:asciiTheme="minorHAnsi" w:hAnsiTheme="minorHAnsi" w:cstheme="minorHAnsi"/>
          <w:color w:val="000000" w:themeColor="text1"/>
          <w:sz w:val="22"/>
          <w:szCs w:val="22"/>
          <w:lang w:eastAsia="zh-CN"/>
        </w:rPr>
        <w:t xml:space="preserve"> and</w:t>
      </w:r>
      <w:proofErr w:type="gramEnd"/>
      <w:r w:rsidRPr="00AC5E11">
        <w:rPr>
          <w:rFonts w:asciiTheme="minorHAnsi" w:hAnsiTheme="minorHAnsi" w:cstheme="minorHAnsi"/>
          <w:color w:val="000000" w:themeColor="text1"/>
          <w:sz w:val="22"/>
          <w:szCs w:val="22"/>
          <w:lang w:eastAsia="zh-CN"/>
        </w:rPr>
        <w:t xml:space="preserve"> enhance scientific and technological support for disaster prevention and mitigation. </w:t>
      </w:r>
    </w:p>
    <w:p w14:paraId="626A1E97" w14:textId="77777777" w:rsidR="00441B7D" w:rsidRPr="00AC5E11" w:rsidRDefault="00441B7D" w:rsidP="0021397E">
      <w:pPr>
        <w:widowControl w:val="0"/>
        <w:numPr>
          <w:ilvl w:val="0"/>
          <w:numId w:val="20"/>
        </w:num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 xml:space="preserve">Improve disaster reduction capacity at </w:t>
      </w:r>
      <w:r>
        <w:rPr>
          <w:rFonts w:asciiTheme="minorHAnsi" w:hAnsiTheme="minorHAnsi" w:cstheme="minorHAnsi"/>
          <w:color w:val="000000" w:themeColor="text1"/>
          <w:sz w:val="22"/>
          <w:szCs w:val="22"/>
          <w:lang w:eastAsia="zh-CN"/>
        </w:rPr>
        <w:t xml:space="preserve">the </w:t>
      </w:r>
      <w:r w:rsidRPr="00AC5E11">
        <w:rPr>
          <w:rFonts w:asciiTheme="minorHAnsi" w:hAnsiTheme="minorHAnsi" w:cstheme="minorHAnsi"/>
          <w:color w:val="000000" w:themeColor="text1"/>
          <w:sz w:val="22"/>
          <w:szCs w:val="22"/>
          <w:lang w:eastAsia="zh-CN"/>
        </w:rPr>
        <w:t>grassroots level.</w:t>
      </w:r>
    </w:p>
    <w:p w14:paraId="1C247587" w14:textId="77777777" w:rsidR="00441B7D" w:rsidRPr="00AC5E11" w:rsidRDefault="00441B7D" w:rsidP="00441B7D">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eastAsia="zh-CN"/>
        </w:rPr>
        <w:t>Source: official website of China National Commission for Disaster Reduction [2022] No. 1</w:t>
      </w:r>
    </w:p>
    <w:p w14:paraId="503248CB" w14:textId="77777777" w:rsidR="00BE780A" w:rsidRDefault="00BE780A" w:rsidP="00441B7D">
      <w:pPr>
        <w:spacing w:line="276" w:lineRule="auto"/>
        <w:jc w:val="both"/>
        <w:rPr>
          <w:rFonts w:asciiTheme="minorHAnsi" w:hAnsiTheme="minorHAnsi" w:cstheme="minorHAnsi"/>
          <w:color w:val="5B9BD5" w:themeColor="accent5"/>
          <w:sz w:val="22"/>
          <w:szCs w:val="22"/>
        </w:rPr>
      </w:pPr>
    </w:p>
    <w:p w14:paraId="290CE03D" w14:textId="76D478FC" w:rsidR="00441B7D" w:rsidRPr="008B0CEE" w:rsidRDefault="00441B7D" w:rsidP="00441B7D">
      <w:pPr>
        <w:spacing w:line="276" w:lineRule="auto"/>
        <w:jc w:val="both"/>
        <w:rPr>
          <w:rFonts w:asciiTheme="minorHAnsi" w:hAnsiTheme="minorHAnsi" w:cstheme="minorHAnsi"/>
          <w:color w:val="5B9BD5" w:themeColor="accent5"/>
          <w:sz w:val="22"/>
          <w:szCs w:val="22"/>
        </w:rPr>
      </w:pPr>
      <w:r w:rsidRPr="008B0CEE">
        <w:rPr>
          <w:rFonts w:asciiTheme="minorHAnsi" w:hAnsiTheme="minorHAnsi" w:cstheme="minorHAnsi"/>
          <w:color w:val="5B9BD5" w:themeColor="accent5"/>
          <w:sz w:val="22"/>
          <w:szCs w:val="22"/>
        </w:rPr>
        <w:t>Follow Up</w:t>
      </w:r>
    </w:p>
    <w:p w14:paraId="6E034771" w14:textId="77777777" w:rsidR="00441B7D" w:rsidRPr="00AC5E11" w:rsidRDefault="00441B7D" w:rsidP="00441B7D">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The emergency risk communication system in China can </w:t>
      </w:r>
      <w:r>
        <w:rPr>
          <w:rFonts w:asciiTheme="minorHAnsi" w:hAnsiTheme="minorHAnsi" w:cstheme="minorHAnsi"/>
          <w:color w:val="000000" w:themeColor="text1"/>
          <w:sz w:val="22"/>
          <w:szCs w:val="22"/>
        </w:rPr>
        <w:t>be strengthened</w:t>
      </w:r>
      <w:r w:rsidRPr="00AC5E11">
        <w:rPr>
          <w:rFonts w:asciiTheme="minorHAnsi" w:hAnsiTheme="minorHAnsi" w:cstheme="minorHAnsi"/>
          <w:color w:val="000000" w:themeColor="text1"/>
          <w:sz w:val="22"/>
          <w:szCs w:val="22"/>
        </w:rPr>
        <w:t xml:space="preserve"> by: </w:t>
      </w:r>
    </w:p>
    <w:p w14:paraId="4BC21F1F" w14:textId="77777777" w:rsidR="00441B7D" w:rsidRPr="00AC5E11" w:rsidRDefault="00441B7D" w:rsidP="0021397E">
      <w:pPr>
        <w:pStyle w:val="ListParagraph"/>
        <w:numPr>
          <w:ilvl w:val="0"/>
          <w:numId w:val="23"/>
        </w:num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state pays special attention to policy studies and pilot work concerning the insurance industry's role in disaster prevention and reduction. Efforts are made continuously</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to sum up the experience of and improve the risk prevention and relief mechanism for agriculture and forestry, which combine natural-disaster insurance and state financial subsidies. Efforts are also being made to set up an overall mechanism to disperse the risks of disasters in the areas of agriculture and forestry and to gradually enhance the ability of the insurance industry to effectively cover the economic loss and damage inflicted by natural disasters.</w:t>
      </w:r>
    </w:p>
    <w:p w14:paraId="7130D488" w14:textId="77777777" w:rsidR="00441B7D" w:rsidRPr="00AC5E11" w:rsidRDefault="00441B7D" w:rsidP="0021397E">
      <w:pPr>
        <w:pStyle w:val="ListParagraph"/>
        <w:numPr>
          <w:ilvl w:val="0"/>
          <w:numId w:val="23"/>
        </w:num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China is building a three-dimensional natural disaster monitoring system, including land monitoring, ocean and ocean-bed observation, and space-air-ground observation. A disaster monitoring, early warning</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forecasting system </w:t>
      </w:r>
      <w:r>
        <w:rPr>
          <w:rFonts w:asciiTheme="minorHAnsi" w:hAnsiTheme="minorHAnsi" w:cstheme="minorHAnsi"/>
          <w:color w:val="000000" w:themeColor="text1"/>
          <w:sz w:val="22"/>
          <w:szCs w:val="22"/>
        </w:rPr>
        <w:t>have</w:t>
      </w:r>
      <w:r w:rsidRPr="00AC5E11">
        <w:rPr>
          <w:rFonts w:asciiTheme="minorHAnsi" w:hAnsiTheme="minorHAnsi" w:cstheme="minorHAnsi"/>
          <w:color w:val="000000" w:themeColor="text1"/>
          <w:sz w:val="22"/>
          <w:szCs w:val="22"/>
        </w:rPr>
        <w:t xml:space="preserve"> taken initial shape. </w:t>
      </w:r>
    </w:p>
    <w:p w14:paraId="7F79E663" w14:textId="77777777" w:rsidR="00441B7D" w:rsidRPr="00AC5E11" w:rsidRDefault="00441B7D" w:rsidP="0021397E">
      <w:pPr>
        <w:pStyle w:val="ListParagraph"/>
        <w:numPr>
          <w:ilvl w:val="0"/>
          <w:numId w:val="23"/>
        </w:num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Disaster remote-sensing monitoring system. Small satellites named Constellation A and Constellation B for environmental disaster-reduction monitoring have been launched. A business application system using the disaster-reduction satellite has taken shape, providing advanced technological support to remote-sensing monitoring, evaluation of</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decision-making for disaster reduction.</w:t>
      </w:r>
    </w:p>
    <w:p w14:paraId="02886811" w14:textId="77777777" w:rsidR="00441B7D" w:rsidRPr="00AC5E11" w:rsidRDefault="00441B7D" w:rsidP="0021397E">
      <w:pPr>
        <w:pStyle w:val="ListParagraph"/>
        <w:numPr>
          <w:ilvl w:val="1"/>
          <w:numId w:val="23"/>
        </w:num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Marine disaster forecasting system. Oceanographic observation instruments, equipment</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facilities have been renovated. Offshore observation capacity has been enhanced greatly. Buoy </w:t>
      </w:r>
      <w:r w:rsidRPr="00AC5E11">
        <w:rPr>
          <w:rFonts w:asciiTheme="minorHAnsi" w:hAnsiTheme="minorHAnsi" w:cstheme="minorHAnsi"/>
          <w:color w:val="000000" w:themeColor="text1"/>
          <w:sz w:val="22"/>
          <w:szCs w:val="22"/>
        </w:rPr>
        <w:lastRenderedPageBreak/>
        <w:t xml:space="preserve">observation and cross-sectional survey abilities have been </w:t>
      </w:r>
      <w:proofErr w:type="gramStart"/>
      <w:r w:rsidRPr="00AC5E11">
        <w:rPr>
          <w:rFonts w:asciiTheme="minorHAnsi" w:hAnsiTheme="minorHAnsi" w:cstheme="minorHAnsi"/>
          <w:color w:val="000000" w:themeColor="text1"/>
          <w:sz w:val="22"/>
          <w:szCs w:val="22"/>
        </w:rPr>
        <w:t>improved as a whole</w:t>
      </w:r>
      <w:proofErr w:type="gramEnd"/>
      <w:r w:rsidRPr="00AC5E11">
        <w:rPr>
          <w:rFonts w:asciiTheme="minorHAnsi" w:hAnsiTheme="minorHAnsi" w:cstheme="minorHAnsi"/>
          <w:color w:val="000000" w:themeColor="text1"/>
          <w:sz w:val="22"/>
          <w:szCs w:val="22"/>
        </w:rPr>
        <w:t xml:space="preserve">. A batch of marine observation stations has been constructed or renovated. Upgrading of real-time communication </w:t>
      </w:r>
      <w:r>
        <w:rPr>
          <w:rFonts w:asciiTheme="minorHAnsi" w:hAnsiTheme="minorHAnsi" w:cstheme="minorHAnsi"/>
          <w:color w:val="000000" w:themeColor="text1"/>
          <w:sz w:val="22"/>
          <w:szCs w:val="22"/>
        </w:rPr>
        <w:t>systems</w:t>
      </w:r>
      <w:r w:rsidRPr="00AC5E11">
        <w:rPr>
          <w:rFonts w:asciiTheme="minorHAnsi" w:hAnsiTheme="minorHAnsi" w:cstheme="minorHAnsi"/>
          <w:color w:val="000000" w:themeColor="text1"/>
          <w:sz w:val="22"/>
          <w:szCs w:val="22"/>
        </w:rPr>
        <w:t xml:space="preserve"> has been completed at some key observation stations. An observation and evaluation system for sea-air interaction and ocean climate changes has been developed for ocean disaster monitoring closely related to climate changes such as sea level rise, coastal erosion, seawater intrusion</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saline tide.</w:t>
      </w:r>
    </w:p>
    <w:p w14:paraId="460D10A5" w14:textId="77777777" w:rsidR="00441B7D" w:rsidRPr="00AC5E11" w:rsidRDefault="00441B7D" w:rsidP="0021397E">
      <w:pPr>
        <w:pStyle w:val="ListParagraph"/>
        <w:numPr>
          <w:ilvl w:val="1"/>
          <w:numId w:val="23"/>
        </w:num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Meteorological early warning and forecasting system. Meteorological satellites FY-1, FY-2</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FY-3 have been put into orbit. A new generation of weather radar installations, totaling 146, has been developed. Ninety-one high-altitude meteorological stations equipped with L-band upper-air meteorological sounding </w:t>
      </w:r>
      <w:r>
        <w:rPr>
          <w:rFonts w:asciiTheme="minorHAnsi" w:hAnsiTheme="minorHAnsi" w:cstheme="minorHAnsi"/>
          <w:color w:val="000000" w:themeColor="text1"/>
          <w:sz w:val="22"/>
          <w:szCs w:val="22"/>
        </w:rPr>
        <w:t>systems</w:t>
      </w:r>
      <w:r w:rsidRPr="00AC5E11">
        <w:rPr>
          <w:rFonts w:asciiTheme="minorHAnsi" w:hAnsiTheme="minorHAnsi" w:cstheme="minorHAnsi"/>
          <w:color w:val="000000" w:themeColor="text1"/>
          <w:sz w:val="22"/>
          <w:szCs w:val="22"/>
        </w:rPr>
        <w:t xml:space="preserve"> have been established, and 25,420 regional meteorological observation stations are in operation. Special meteorological observation networks have been preliminarily built for studies of atmospheric elements, acid rain, sandstorm, thunder and lightning</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agricultural and transportation meteorology. A comparatively complete data forecasting system has been built for early warning of imminent disastrous weather. A meteorological early warning information release platform covering both urban and rural communities has been established, releasing relevant information through radio, television, newspaper, </w:t>
      </w:r>
      <w:r>
        <w:rPr>
          <w:rFonts w:asciiTheme="minorHAnsi" w:hAnsiTheme="minorHAnsi" w:cstheme="minorHAnsi"/>
          <w:color w:val="000000" w:themeColor="text1"/>
          <w:sz w:val="22"/>
          <w:szCs w:val="22"/>
        </w:rPr>
        <w:t>cell phone,</w:t>
      </w:r>
      <w:r w:rsidRPr="00AC5E11">
        <w:rPr>
          <w:rFonts w:asciiTheme="minorHAnsi" w:hAnsiTheme="minorHAnsi" w:cstheme="minorHAnsi"/>
          <w:color w:val="000000" w:themeColor="text1"/>
          <w:sz w:val="22"/>
          <w:szCs w:val="22"/>
        </w:rPr>
        <w:t xml:space="preserve"> and the Internet.</w:t>
      </w:r>
    </w:p>
    <w:p w14:paraId="7E4453D2" w14:textId="77777777" w:rsidR="00441B7D" w:rsidRPr="00AC5E11" w:rsidRDefault="00441B7D" w:rsidP="0021397E">
      <w:pPr>
        <w:pStyle w:val="ListParagraph"/>
        <w:numPr>
          <w:ilvl w:val="1"/>
          <w:numId w:val="23"/>
        </w:num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Hydrological monitoring and flood early warning and forecasting system. A hydrological monitoring network composed of 3,171 hydrological stations, 1,244 gauging stations, 14,602 precipitation stations, 61 hydrological experiment stations</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12,683 groundwater observation wells has been completed. A flood early warning and forecasting system, </w:t>
      </w:r>
      <w:r>
        <w:rPr>
          <w:rFonts w:asciiTheme="minorHAnsi" w:hAnsiTheme="minorHAnsi" w:cstheme="minorHAnsi"/>
          <w:color w:val="000000" w:themeColor="text1"/>
          <w:sz w:val="22"/>
          <w:szCs w:val="22"/>
        </w:rPr>
        <w:t>groundwater</w:t>
      </w:r>
      <w:r w:rsidRPr="00AC5E11">
        <w:rPr>
          <w:rFonts w:asciiTheme="minorHAnsi" w:hAnsiTheme="minorHAnsi" w:cstheme="minorHAnsi"/>
          <w:color w:val="000000" w:themeColor="text1"/>
          <w:sz w:val="22"/>
          <w:szCs w:val="22"/>
        </w:rPr>
        <w:t xml:space="preserve"> monitoring system, water resources management system</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hydrological data system have been established.</w:t>
      </w:r>
    </w:p>
    <w:p w14:paraId="1E5093E1" w14:textId="77777777" w:rsidR="00441B7D" w:rsidRPr="00AC5E11" w:rsidRDefault="00441B7D" w:rsidP="0021397E">
      <w:pPr>
        <w:pStyle w:val="ListParagraph"/>
        <w:numPr>
          <w:ilvl w:val="1"/>
          <w:numId w:val="23"/>
        </w:num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Environment monitoring and early warning system. Work on environment quality monitoring, pollutant monitoring, environment early warning and forecasting</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unexpected environmental </w:t>
      </w:r>
      <w:r>
        <w:rPr>
          <w:rFonts w:asciiTheme="minorHAnsi" w:hAnsiTheme="minorHAnsi" w:cstheme="minorHAnsi"/>
          <w:color w:val="000000" w:themeColor="text1"/>
          <w:sz w:val="22"/>
          <w:szCs w:val="22"/>
        </w:rPr>
        <w:t>accident</w:t>
      </w:r>
      <w:r w:rsidRPr="00AC5E11">
        <w:rPr>
          <w:rFonts w:asciiTheme="minorHAnsi" w:hAnsiTheme="minorHAnsi" w:cstheme="minorHAnsi"/>
          <w:color w:val="000000" w:themeColor="text1"/>
          <w:sz w:val="22"/>
          <w:szCs w:val="22"/>
        </w:rPr>
        <w:t xml:space="preserve"> monitoring has been carried out for objective observation of the pollution of surface, ground</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ocean water, as well as air, noise, solid waste</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radiation pollution. The newly launched HJ-1 environmental satellites A and B carry out efficient, macroscopic</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real-time ecological monitoring and evaluation. A preliminary air-ground environment monitoring structure has been built. To date, there are altogether 2,399 environment monitoring stations with 49,335 technicians in China.</w:t>
      </w:r>
    </w:p>
    <w:p w14:paraId="1445EA7E" w14:textId="77777777" w:rsidR="00441B7D" w:rsidRPr="00AC5E11" w:rsidRDefault="00441B7D" w:rsidP="0021397E">
      <w:pPr>
        <w:pStyle w:val="ListParagraph"/>
        <w:numPr>
          <w:ilvl w:val="1"/>
          <w:numId w:val="23"/>
        </w:num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Wild animal epidemic sources and disease monitoring and early warning system. A national wild animal epidemic sources and disease monitoring network has been established, with 350 observation stations at the national level, 768 at the provincial level</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over 1,400 at the county level in major natural habitats of migratory birds and other wildlife. Thus, a wild animal epidemic sources and disease monitoring and early warning system has been founded, comprising national, provincial</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and county levels.</w:t>
      </w:r>
    </w:p>
    <w:p w14:paraId="5941AFC0" w14:textId="77777777" w:rsidR="00441B7D" w:rsidRPr="00AC5E11" w:rsidRDefault="00441B7D" w:rsidP="00441B7D">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Source: Integrated Disaster Risk Management of China, Shi, Lie</w:t>
      </w:r>
      <w:r>
        <w:rPr>
          <w:rFonts w:asciiTheme="minorHAnsi" w:hAnsiTheme="minorHAnsi" w:cstheme="minorHAnsi"/>
          <w:color w:val="000000" w:themeColor="text1"/>
          <w:sz w:val="22"/>
          <w:szCs w:val="22"/>
        </w:rPr>
        <w:t>,</w:t>
      </w:r>
      <w:r w:rsidRPr="00AC5E11">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et al.</w:t>
      </w:r>
      <w:r w:rsidRPr="00AC5E11">
        <w:rPr>
          <w:rFonts w:asciiTheme="minorHAnsi" w:hAnsiTheme="minorHAnsi" w:cstheme="minorHAnsi"/>
          <w:color w:val="000000" w:themeColor="text1"/>
          <w:sz w:val="22"/>
          <w:szCs w:val="22"/>
        </w:rPr>
        <w:t>, OECD, 2007</w:t>
      </w:r>
    </w:p>
    <w:p w14:paraId="480039A2" w14:textId="77777777" w:rsidR="00441B7D" w:rsidRPr="00AC5E11" w:rsidRDefault="00441B7D" w:rsidP="00441B7D">
      <w:pPr>
        <w:pStyle w:val="BodyTextNew"/>
        <w:spacing w:line="276" w:lineRule="auto"/>
        <w:rPr>
          <w:rFonts w:asciiTheme="minorHAnsi" w:hAnsiTheme="minorHAnsi" w:cstheme="minorHAnsi"/>
          <w:color w:val="000000" w:themeColor="text1"/>
          <w:sz w:val="22"/>
          <w:lang w:val="en-US"/>
        </w:rPr>
      </w:pPr>
    </w:p>
    <w:p w14:paraId="4BAFD05F" w14:textId="77777777" w:rsidR="00441B7D" w:rsidRPr="00AC5E11" w:rsidRDefault="00441B7D" w:rsidP="00441B7D">
      <w:pPr>
        <w:widowControl w:val="0"/>
        <w:spacing w:line="276" w:lineRule="auto"/>
        <w:jc w:val="both"/>
        <w:rPr>
          <w:rFonts w:asciiTheme="minorHAnsi" w:hAnsiTheme="minorHAnsi" w:cstheme="minorHAnsi"/>
          <w:color w:val="000000" w:themeColor="text1"/>
          <w:sz w:val="22"/>
          <w:szCs w:val="22"/>
        </w:rPr>
      </w:pPr>
    </w:p>
    <w:p w14:paraId="32D9A228" w14:textId="77777777" w:rsidR="00441B7D" w:rsidRPr="00AC5E11" w:rsidRDefault="00441B7D" w:rsidP="00441B7D">
      <w:pPr>
        <w:spacing w:line="276" w:lineRule="auto"/>
        <w:jc w:val="both"/>
        <w:rPr>
          <w:rFonts w:asciiTheme="minorHAnsi" w:hAnsiTheme="minorHAnsi" w:cstheme="minorHAnsi"/>
          <w:b/>
          <w:bCs/>
          <w:color w:val="000000" w:themeColor="text1"/>
          <w:sz w:val="22"/>
          <w:szCs w:val="22"/>
          <w:u w:val="single"/>
        </w:rPr>
      </w:pPr>
    </w:p>
    <w:p w14:paraId="1D2C1FFF" w14:textId="77777777" w:rsidR="00441B7D" w:rsidRPr="00AC5E11" w:rsidRDefault="00441B7D" w:rsidP="00AC5E11">
      <w:pPr>
        <w:spacing w:line="276" w:lineRule="auto"/>
        <w:jc w:val="both"/>
        <w:rPr>
          <w:rFonts w:asciiTheme="minorHAnsi" w:hAnsiTheme="minorHAnsi" w:cstheme="minorHAnsi"/>
          <w:b/>
          <w:bCs/>
          <w:color w:val="000000" w:themeColor="text1"/>
          <w:sz w:val="22"/>
          <w:szCs w:val="22"/>
        </w:rPr>
      </w:pPr>
    </w:p>
    <w:p w14:paraId="055BF57D" w14:textId="7B034372" w:rsidR="00DA4417" w:rsidRDefault="00DA4417" w:rsidP="00AC5E11">
      <w:pPr>
        <w:pStyle w:val="Heading2"/>
        <w:spacing w:line="276" w:lineRule="auto"/>
        <w:jc w:val="both"/>
        <w:rPr>
          <w:rFonts w:asciiTheme="minorHAnsi" w:hAnsiTheme="minorHAnsi" w:cstheme="minorHAnsi"/>
          <w:color w:val="5B9BD5" w:themeColor="accent5"/>
          <w:sz w:val="22"/>
          <w:szCs w:val="22"/>
          <w:lang w:val="en-US"/>
        </w:rPr>
      </w:pPr>
      <w:bookmarkStart w:id="40" w:name="_Toc141119905"/>
      <w:r w:rsidRPr="00AC5E11">
        <w:rPr>
          <w:rFonts w:asciiTheme="minorHAnsi" w:hAnsiTheme="minorHAnsi" w:cstheme="minorHAnsi"/>
          <w:color w:val="5B9BD5" w:themeColor="accent5"/>
          <w:sz w:val="22"/>
          <w:szCs w:val="22"/>
          <w:lang w:val="en-US"/>
        </w:rPr>
        <w:lastRenderedPageBreak/>
        <w:t>Sustainability Reporting System</w:t>
      </w:r>
      <w:bookmarkEnd w:id="40"/>
    </w:p>
    <w:p w14:paraId="5476968C" w14:textId="2E6359A6" w:rsidR="00441B7D" w:rsidRDefault="00441B7D" w:rsidP="00441B7D">
      <w:pPr>
        <w:spacing w:after="160" w:line="276" w:lineRule="auto"/>
        <w:jc w:val="both"/>
        <w:rPr>
          <w:rFonts w:asciiTheme="minorHAnsi" w:hAnsiTheme="minorHAnsi" w:cstheme="minorHAnsi"/>
          <w:sz w:val="22"/>
          <w:szCs w:val="22"/>
        </w:rPr>
      </w:pPr>
      <w:r w:rsidRPr="00AC5E11">
        <w:rPr>
          <w:rFonts w:asciiTheme="minorHAnsi" w:hAnsiTheme="minorHAnsi" w:cstheme="minorHAnsi"/>
          <w:sz w:val="22"/>
          <w:szCs w:val="22"/>
        </w:rPr>
        <w:t xml:space="preserve">The proposed Sustainability Reporting developed in this study provides an outlook of the project to sustainability reporting at national and international levels. </w:t>
      </w:r>
      <w:r>
        <w:rPr>
          <w:rFonts w:asciiTheme="minorHAnsi" w:hAnsiTheme="minorHAnsi" w:cstheme="minorHAnsi"/>
          <w:sz w:val="22"/>
          <w:szCs w:val="22"/>
        </w:rPr>
        <w:t xml:space="preserve">The reporting system has two purposes: the first is </w:t>
      </w:r>
      <w:r w:rsidR="00451D48">
        <w:rPr>
          <w:rFonts w:asciiTheme="minorHAnsi" w:hAnsiTheme="minorHAnsi" w:cstheme="minorHAnsi"/>
          <w:sz w:val="22"/>
          <w:szCs w:val="22"/>
        </w:rPr>
        <w:t xml:space="preserve">for </w:t>
      </w:r>
      <w:r>
        <w:rPr>
          <w:rFonts w:asciiTheme="minorHAnsi" w:hAnsiTheme="minorHAnsi" w:cstheme="minorHAnsi"/>
          <w:sz w:val="22"/>
          <w:szCs w:val="22"/>
        </w:rPr>
        <w:t xml:space="preserve">the design of any initiative within the project, such as livelihood initiatives, must meet the expected reporting indicators. The second purpose is for stakeholders interested in investing in the project livelihood activities, where they require such reporting indicators in their profile in the financial market. The proposed reporting system bridges and connect the project indicators (such as SEP, LAP, and AGRS), </w:t>
      </w:r>
      <w:r w:rsidR="00451D48">
        <w:rPr>
          <w:rFonts w:asciiTheme="minorHAnsi" w:hAnsiTheme="minorHAnsi" w:cstheme="minorHAnsi"/>
          <w:sz w:val="22"/>
          <w:szCs w:val="22"/>
        </w:rPr>
        <w:t xml:space="preserve">with </w:t>
      </w:r>
      <w:r>
        <w:rPr>
          <w:rFonts w:asciiTheme="minorHAnsi" w:hAnsiTheme="minorHAnsi" w:cstheme="minorHAnsi"/>
          <w:sz w:val="22"/>
          <w:szCs w:val="22"/>
        </w:rPr>
        <w:t xml:space="preserve">the SDG, UN Global Compact, and international sustainability reporting. </w:t>
      </w:r>
    </w:p>
    <w:p w14:paraId="6E4E7F4D" w14:textId="3D94760E" w:rsidR="00441B7D" w:rsidRPr="00441B7D" w:rsidRDefault="00441B7D" w:rsidP="00441B7D">
      <w:pPr>
        <w:spacing w:after="160" w:line="276" w:lineRule="auto"/>
        <w:jc w:val="both"/>
        <w:rPr>
          <w:rFonts w:asciiTheme="minorHAnsi" w:hAnsiTheme="minorHAnsi" w:cstheme="minorHAnsi"/>
          <w:sz w:val="22"/>
          <w:szCs w:val="22"/>
        </w:rPr>
      </w:pPr>
      <w:r w:rsidRPr="00AC5E11">
        <w:rPr>
          <w:rFonts w:asciiTheme="minorHAnsi" w:hAnsiTheme="minorHAnsi" w:cstheme="minorHAnsi"/>
          <w:sz w:val="22"/>
          <w:szCs w:val="22"/>
        </w:rPr>
        <w:t xml:space="preserve">The proposed </w:t>
      </w:r>
      <w:r>
        <w:rPr>
          <w:rFonts w:asciiTheme="minorHAnsi" w:hAnsiTheme="minorHAnsi" w:cstheme="minorHAnsi"/>
          <w:sz w:val="22"/>
          <w:szCs w:val="22"/>
        </w:rPr>
        <w:t>four</w:t>
      </w:r>
      <w:r w:rsidRPr="00AC5E11">
        <w:rPr>
          <w:rFonts w:asciiTheme="minorHAnsi" w:hAnsiTheme="minorHAnsi" w:cstheme="minorHAnsi"/>
          <w:sz w:val="22"/>
          <w:szCs w:val="22"/>
        </w:rPr>
        <w:t xml:space="preserve"> tiers of reporting encompass reporting on the SDG </w:t>
      </w:r>
      <w:hyperlink r:id="rId43" w:history="1">
        <w:r w:rsidRPr="00AC5E11">
          <w:rPr>
            <w:rStyle w:val="Hyperlink"/>
            <w:rFonts w:asciiTheme="minorHAnsi" w:hAnsiTheme="minorHAnsi" w:cstheme="minorHAnsi"/>
            <w:sz w:val="22"/>
            <w:szCs w:val="22"/>
          </w:rPr>
          <w:t>https://sdgs.un.org</w:t>
        </w:r>
      </w:hyperlink>
      <w:r w:rsidRPr="00AC5E11">
        <w:rPr>
          <w:rFonts w:asciiTheme="minorHAnsi" w:hAnsiTheme="minorHAnsi" w:cstheme="minorHAnsi"/>
          <w:sz w:val="22"/>
          <w:szCs w:val="22"/>
        </w:rPr>
        <w:t xml:space="preserve">, the Ten Principles of the UN Global Compact </w:t>
      </w:r>
      <w:hyperlink r:id="rId44" w:history="1">
        <w:r w:rsidRPr="00AC5E11">
          <w:rPr>
            <w:rStyle w:val="Hyperlink"/>
            <w:rFonts w:asciiTheme="minorHAnsi" w:hAnsiTheme="minorHAnsi" w:cstheme="minorHAnsi"/>
            <w:sz w:val="22"/>
            <w:szCs w:val="22"/>
          </w:rPr>
          <w:t>https://unglobalcompact.org/what-is-gc/mission/principles</w:t>
        </w:r>
      </w:hyperlink>
      <w:r w:rsidRPr="00AC5E11">
        <w:rPr>
          <w:rFonts w:asciiTheme="minorHAnsi" w:hAnsiTheme="minorHAnsi" w:cstheme="minorHAnsi"/>
          <w:sz w:val="22"/>
          <w:szCs w:val="22"/>
        </w:rPr>
        <w:t xml:space="preserve"> and the international sustainability reporting indicators. In addition, the Stakeholder Engagement Plan SEP, the Appeal and Grievance Redress System AGRS, </w:t>
      </w:r>
      <w:r>
        <w:rPr>
          <w:rFonts w:asciiTheme="minorHAnsi" w:hAnsiTheme="minorHAnsi" w:cstheme="minorHAnsi"/>
          <w:sz w:val="22"/>
          <w:szCs w:val="22"/>
        </w:rPr>
        <w:t xml:space="preserve">and </w:t>
      </w:r>
      <w:r w:rsidRPr="00AC5E11">
        <w:rPr>
          <w:rFonts w:asciiTheme="minorHAnsi" w:hAnsiTheme="minorHAnsi" w:cstheme="minorHAnsi"/>
          <w:sz w:val="22"/>
          <w:szCs w:val="22"/>
        </w:rPr>
        <w:t>Livelihood Action Plan LAP have their monitoring and reporting indicators.</w:t>
      </w:r>
    </w:p>
    <w:p w14:paraId="3B42E6CB" w14:textId="1E14C9F9" w:rsidR="004F4EBA" w:rsidRPr="004F4EBA" w:rsidRDefault="004F4EBA" w:rsidP="004F4EBA">
      <w:pPr>
        <w:pStyle w:val="Heading3"/>
        <w:rPr>
          <w:rFonts w:asciiTheme="minorHAnsi" w:hAnsiTheme="minorHAnsi" w:cstheme="minorHAnsi"/>
          <w:color w:val="5B9BD5" w:themeColor="accent5"/>
        </w:rPr>
      </w:pPr>
      <w:bookmarkStart w:id="41" w:name="_Toc141119906"/>
      <w:r w:rsidRPr="004F4EBA">
        <w:rPr>
          <w:rFonts w:asciiTheme="minorHAnsi" w:hAnsiTheme="minorHAnsi" w:cstheme="minorHAnsi"/>
          <w:color w:val="5B9BD5" w:themeColor="accent5"/>
        </w:rPr>
        <w:t>SDG Reporting</w:t>
      </w:r>
      <w:bookmarkEnd w:id="41"/>
    </w:p>
    <w:p w14:paraId="3FC59C10" w14:textId="77777777" w:rsidR="00441B7D" w:rsidRPr="00AC5E11" w:rsidRDefault="00441B7D" w:rsidP="00441B7D">
      <w:pPr>
        <w:autoSpaceDE w:val="0"/>
        <w:autoSpaceDN w:val="0"/>
        <w:adjustRightInd w:val="0"/>
        <w:spacing w:line="276" w:lineRule="auto"/>
        <w:jc w:val="both"/>
        <w:rPr>
          <w:rFonts w:asciiTheme="minorHAnsi" w:eastAsiaTheme="minorHAnsi" w:hAnsiTheme="minorHAnsi" w:cstheme="minorHAnsi"/>
          <w:color w:val="000000"/>
          <w:sz w:val="22"/>
          <w:szCs w:val="22"/>
        </w:rPr>
      </w:pPr>
      <w:r w:rsidRPr="00AC5E11">
        <w:rPr>
          <w:rFonts w:asciiTheme="minorHAnsi" w:eastAsiaTheme="minorHAnsi" w:hAnsiTheme="minorHAnsi" w:cstheme="minorHAnsi"/>
          <w:color w:val="000000"/>
          <w:sz w:val="22"/>
          <w:szCs w:val="22"/>
        </w:rPr>
        <w:t>The Sustainable Development Goals (SDGs), part of the 2030 Agenda for Sustainable Development adopted by the</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193 United Nations (UN) member states, comprise the world’s comprehensive plan of action for achieving</w:t>
      </w:r>
    </w:p>
    <w:p w14:paraId="1B00F23F" w14:textId="77777777" w:rsidR="00441B7D" w:rsidRPr="00AC5E11" w:rsidRDefault="00441B7D" w:rsidP="00441B7D">
      <w:pPr>
        <w:autoSpaceDE w:val="0"/>
        <w:autoSpaceDN w:val="0"/>
        <w:adjustRightInd w:val="0"/>
        <w:spacing w:line="276" w:lineRule="auto"/>
        <w:jc w:val="both"/>
        <w:rPr>
          <w:rFonts w:asciiTheme="minorHAnsi" w:eastAsiaTheme="minorHAnsi" w:hAnsiTheme="minorHAnsi" w:cstheme="minorHAnsi"/>
          <w:color w:val="000000"/>
          <w:sz w:val="22"/>
          <w:szCs w:val="22"/>
        </w:rPr>
      </w:pPr>
      <w:r w:rsidRPr="00AC5E11">
        <w:rPr>
          <w:rFonts w:asciiTheme="minorHAnsi" w:eastAsiaTheme="minorHAnsi" w:hAnsiTheme="minorHAnsi" w:cstheme="minorHAnsi"/>
          <w:color w:val="000000"/>
          <w:sz w:val="22"/>
          <w:szCs w:val="22"/>
        </w:rPr>
        <w:t>sustainable development.</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Since the SDGs and the targets associated with them are integrated and indivisible, agriculture, aquaculture, and</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fishing organizations have the potential to contribute to all SDGs by enhancing their positive impacts or by preventing</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and mitigating their negative impacts on the economy, environment, and people.</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The agriculture, aquaculture, and fishing sectors provide food for communities across the world and are best</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positioned to contribute to Goal 2: Zero Hunger. The sectors are also the world’s biggest employers and the largest</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economic sectors for many countries, directly impacting Goal 1: No Poverty and Goal 8: Decent Work and Economic</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Growth.</w:t>
      </w:r>
    </w:p>
    <w:p w14:paraId="0E5A2BF6" w14:textId="77777777" w:rsidR="00441B7D" w:rsidRPr="00AC5E11" w:rsidRDefault="00441B7D" w:rsidP="00441B7D">
      <w:pPr>
        <w:autoSpaceDE w:val="0"/>
        <w:autoSpaceDN w:val="0"/>
        <w:adjustRightInd w:val="0"/>
        <w:spacing w:line="276" w:lineRule="auto"/>
        <w:jc w:val="both"/>
        <w:rPr>
          <w:rFonts w:asciiTheme="minorHAnsi" w:eastAsiaTheme="minorHAnsi" w:hAnsiTheme="minorHAnsi" w:cstheme="minorHAnsi"/>
          <w:color w:val="000000"/>
          <w:sz w:val="22"/>
          <w:szCs w:val="22"/>
        </w:rPr>
      </w:pPr>
      <w:r w:rsidRPr="00AC5E11">
        <w:rPr>
          <w:rFonts w:asciiTheme="minorHAnsi" w:eastAsiaTheme="minorHAnsi" w:hAnsiTheme="minorHAnsi" w:cstheme="minorHAnsi"/>
          <w:color w:val="000000"/>
          <w:sz w:val="22"/>
          <w:szCs w:val="22"/>
        </w:rPr>
        <w:t>By managing natural resources sustainably and efficiently (Goal 12: Responsible Consumption and Production),</w:t>
      </w:r>
    </w:p>
    <w:p w14:paraId="6A805A04" w14:textId="45E76A77" w:rsidR="00AC5E11" w:rsidRPr="00441B7D" w:rsidRDefault="00441B7D" w:rsidP="00441B7D">
      <w:pPr>
        <w:autoSpaceDE w:val="0"/>
        <w:autoSpaceDN w:val="0"/>
        <w:adjustRightInd w:val="0"/>
        <w:spacing w:line="276" w:lineRule="auto"/>
        <w:jc w:val="both"/>
        <w:rPr>
          <w:rFonts w:asciiTheme="minorHAnsi" w:eastAsiaTheme="minorHAnsi" w:hAnsiTheme="minorHAnsi" w:cstheme="minorHAnsi"/>
          <w:color w:val="000000"/>
          <w:sz w:val="22"/>
          <w:szCs w:val="22"/>
        </w:rPr>
      </w:pPr>
      <w:r w:rsidRPr="00AC5E11">
        <w:rPr>
          <w:rFonts w:asciiTheme="minorHAnsi" w:eastAsiaTheme="minorHAnsi" w:hAnsiTheme="minorHAnsi" w:cstheme="minorHAnsi"/>
          <w:color w:val="000000"/>
          <w:sz w:val="22"/>
          <w:szCs w:val="22"/>
        </w:rPr>
        <w:t>agriculture has the potential to revitalize rural landscapes, contributing to Goal 15: Life on land. At the same time, the</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aquaculture and fishing sectors can contribute to healthy marine and aquatic ecosystems, which is Goal 14: Life</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Below Water. By implementing resilient fishing and farming practices, the agriculture, aquaculture, and fishing</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sectors can help increase productivity and build the adaptive capacity to respond to climate change (Goal 13: Climate</w:t>
      </w:r>
      <w:r>
        <w:rPr>
          <w:rFonts w:asciiTheme="minorHAnsi" w:eastAsiaTheme="minorHAnsi" w:hAnsiTheme="minorHAnsi" w:cstheme="minorHAnsi"/>
          <w:color w:val="000000"/>
          <w:sz w:val="22"/>
          <w:szCs w:val="22"/>
        </w:rPr>
        <w:t xml:space="preserve"> </w:t>
      </w:r>
      <w:r w:rsidRPr="00AC5E11">
        <w:rPr>
          <w:rFonts w:asciiTheme="minorHAnsi" w:eastAsiaTheme="minorHAnsi" w:hAnsiTheme="minorHAnsi" w:cstheme="minorHAnsi"/>
          <w:color w:val="000000"/>
          <w:sz w:val="22"/>
          <w:szCs w:val="22"/>
        </w:rPr>
        <w:t>Action).</w:t>
      </w:r>
      <w:r>
        <w:rPr>
          <w:rFonts w:asciiTheme="minorHAnsi" w:eastAsiaTheme="minorHAnsi" w:hAnsiTheme="minorHAnsi" w:cstheme="minorHAnsi"/>
          <w:color w:val="000000"/>
          <w:sz w:val="22"/>
          <w:szCs w:val="22"/>
        </w:rPr>
        <w:t xml:space="preserve"> </w:t>
      </w:r>
      <w:r w:rsidRPr="00AC5E11">
        <w:rPr>
          <w:rFonts w:asciiTheme="minorHAnsi" w:hAnsiTheme="minorHAnsi" w:cstheme="minorHAnsi"/>
          <w:sz w:val="22"/>
          <w:szCs w:val="22"/>
        </w:rPr>
        <w:t xml:space="preserve">The reporting is proposed </w:t>
      </w:r>
      <w:r>
        <w:rPr>
          <w:rFonts w:asciiTheme="minorHAnsi" w:hAnsiTheme="minorHAnsi" w:cstheme="minorHAnsi"/>
          <w:sz w:val="22"/>
          <w:szCs w:val="22"/>
        </w:rPr>
        <w:t xml:space="preserve">for the selected </w:t>
      </w:r>
      <w:r w:rsidRPr="00AC5E11">
        <w:rPr>
          <w:rFonts w:asciiTheme="minorHAnsi" w:hAnsiTheme="minorHAnsi" w:cstheme="minorHAnsi"/>
          <w:sz w:val="22"/>
          <w:szCs w:val="22"/>
        </w:rPr>
        <w:t>SDG Goals</w:t>
      </w:r>
      <w:r>
        <w:rPr>
          <w:rFonts w:asciiTheme="minorHAnsi" w:hAnsiTheme="minorHAnsi" w:cstheme="minorHAnsi"/>
          <w:sz w:val="22"/>
          <w:szCs w:val="22"/>
        </w:rPr>
        <w:t xml:space="preserve">, and Figure </w:t>
      </w:r>
      <w:r w:rsidR="003F1BCE">
        <w:rPr>
          <w:rFonts w:asciiTheme="minorHAnsi" w:hAnsiTheme="minorHAnsi" w:cstheme="minorHAnsi"/>
          <w:sz w:val="22"/>
          <w:szCs w:val="22"/>
        </w:rPr>
        <w:t>06</w:t>
      </w:r>
      <w:r>
        <w:rPr>
          <w:rFonts w:asciiTheme="minorHAnsi" w:hAnsiTheme="minorHAnsi" w:cstheme="minorHAnsi"/>
          <w:sz w:val="22"/>
          <w:szCs w:val="22"/>
        </w:rPr>
        <w:t xml:space="preserve"> presents the SDGs with reference to the Global Reporting Initiative (GRI) </w:t>
      </w:r>
      <w:hyperlink r:id="rId45" w:history="1">
        <w:r w:rsidRPr="0045638C">
          <w:rPr>
            <w:rStyle w:val="Hyperlink"/>
            <w:rFonts w:asciiTheme="minorHAnsi" w:hAnsiTheme="minorHAnsi" w:cstheme="minorHAnsi"/>
            <w:sz w:val="22"/>
            <w:szCs w:val="22"/>
          </w:rPr>
          <w:t>https://www.globalreporting.org</w:t>
        </w:r>
      </w:hyperlink>
      <w:r>
        <w:rPr>
          <w:rFonts w:asciiTheme="minorHAnsi" w:hAnsiTheme="minorHAnsi" w:cstheme="minorHAnsi"/>
          <w:sz w:val="22"/>
          <w:szCs w:val="22"/>
        </w:rPr>
        <w:t xml:space="preserve">. The GRI is a leading organization in international sustainability reporting. The source of the GRI 13 reporting here is agriculture, aquaculture, and fisheries. </w:t>
      </w:r>
      <w:r w:rsidR="00633885">
        <w:rPr>
          <w:rFonts w:asciiTheme="minorHAnsi" w:hAnsiTheme="minorHAnsi" w:cstheme="minorHAnsi"/>
          <w:sz w:val="22"/>
          <w:szCs w:val="22"/>
        </w:rPr>
        <w:t xml:space="preserve"> </w:t>
      </w:r>
    </w:p>
    <w:tbl>
      <w:tblPr>
        <w:tblStyle w:val="TableGrid"/>
        <w:tblW w:w="0" w:type="auto"/>
        <w:tblLook w:val="04A0" w:firstRow="1" w:lastRow="0" w:firstColumn="1" w:lastColumn="0" w:noHBand="0" w:noVBand="1"/>
      </w:tblPr>
      <w:tblGrid>
        <w:gridCol w:w="4990"/>
        <w:gridCol w:w="4990"/>
      </w:tblGrid>
      <w:tr w:rsidR="00C04C1F" w14:paraId="173EFF35" w14:textId="77777777" w:rsidTr="00C04C1F">
        <w:tc>
          <w:tcPr>
            <w:tcW w:w="4990" w:type="dxa"/>
          </w:tcPr>
          <w:p w14:paraId="334B48E7" w14:textId="0BA80BD2" w:rsidR="00C04C1F" w:rsidRDefault="00C04C1F" w:rsidP="00441B7D">
            <w:pPr>
              <w:spacing w:after="160"/>
              <w:jc w:val="both"/>
              <w:rPr>
                <w:rFonts w:asciiTheme="minorHAnsi" w:hAnsiTheme="minorHAnsi" w:cstheme="minorHAnsi"/>
                <w:sz w:val="22"/>
                <w:szCs w:val="22"/>
              </w:rPr>
            </w:pPr>
            <w:r w:rsidRPr="00812EFC">
              <w:rPr>
                <w:rFonts w:asciiTheme="minorHAnsi" w:hAnsiTheme="minorHAnsi" w:cstheme="minorHAnsi"/>
                <w:sz w:val="22"/>
                <w:szCs w:val="22"/>
              </w:rPr>
              <w:t>Goal 01: No Poverty</w:t>
            </w:r>
          </w:p>
        </w:tc>
        <w:tc>
          <w:tcPr>
            <w:tcW w:w="4990" w:type="dxa"/>
          </w:tcPr>
          <w:p w14:paraId="6A3891D1" w14:textId="5878F8B3" w:rsidR="00C04C1F" w:rsidRDefault="00C04C1F" w:rsidP="00441B7D">
            <w:pPr>
              <w:spacing w:after="160"/>
              <w:jc w:val="both"/>
              <w:rPr>
                <w:rFonts w:asciiTheme="minorHAnsi" w:hAnsiTheme="minorHAnsi" w:cstheme="minorHAnsi"/>
                <w:sz w:val="22"/>
                <w:szCs w:val="22"/>
              </w:rPr>
            </w:pPr>
            <w:r w:rsidRPr="005E5F0D">
              <w:rPr>
                <w:rFonts w:asciiTheme="minorHAnsi" w:hAnsiTheme="minorHAnsi" w:cstheme="minorHAnsi"/>
                <w:sz w:val="22"/>
                <w:szCs w:val="22"/>
              </w:rPr>
              <w:t>Goal 13: Climate Action</w:t>
            </w:r>
          </w:p>
        </w:tc>
      </w:tr>
      <w:tr w:rsidR="00C04C1F" w14:paraId="59394F72" w14:textId="77777777" w:rsidTr="00441B7D">
        <w:trPr>
          <w:trHeight w:val="359"/>
        </w:trPr>
        <w:tc>
          <w:tcPr>
            <w:tcW w:w="4990" w:type="dxa"/>
          </w:tcPr>
          <w:p w14:paraId="66D14687" w14:textId="48DA2F69" w:rsidR="00C04C1F" w:rsidRDefault="00C04C1F" w:rsidP="00441B7D">
            <w:pPr>
              <w:spacing w:after="160"/>
              <w:jc w:val="both"/>
              <w:rPr>
                <w:rFonts w:asciiTheme="minorHAnsi" w:hAnsiTheme="minorHAnsi" w:cstheme="minorHAnsi"/>
                <w:sz w:val="22"/>
                <w:szCs w:val="22"/>
              </w:rPr>
            </w:pPr>
            <w:r w:rsidRPr="00812EFC">
              <w:rPr>
                <w:rFonts w:asciiTheme="minorHAnsi" w:hAnsiTheme="minorHAnsi" w:cstheme="minorHAnsi"/>
                <w:sz w:val="22"/>
                <w:szCs w:val="22"/>
              </w:rPr>
              <w:t>Goal 03: Good Health</w:t>
            </w:r>
          </w:p>
        </w:tc>
        <w:tc>
          <w:tcPr>
            <w:tcW w:w="4990" w:type="dxa"/>
          </w:tcPr>
          <w:p w14:paraId="058BA4AE" w14:textId="33E9C5B1" w:rsidR="00C04C1F" w:rsidRDefault="00C04C1F" w:rsidP="00441B7D">
            <w:pPr>
              <w:spacing w:after="160"/>
              <w:jc w:val="both"/>
              <w:rPr>
                <w:rFonts w:asciiTheme="minorHAnsi" w:hAnsiTheme="minorHAnsi" w:cstheme="minorHAnsi"/>
                <w:sz w:val="22"/>
                <w:szCs w:val="22"/>
              </w:rPr>
            </w:pPr>
            <w:r w:rsidRPr="005E5F0D">
              <w:rPr>
                <w:rFonts w:asciiTheme="minorHAnsi" w:hAnsiTheme="minorHAnsi" w:cstheme="minorHAnsi"/>
                <w:sz w:val="22"/>
                <w:szCs w:val="22"/>
              </w:rPr>
              <w:t>Goal:14 Life Below Water</w:t>
            </w:r>
          </w:p>
        </w:tc>
      </w:tr>
      <w:tr w:rsidR="00C04C1F" w14:paraId="737E829F" w14:textId="77777777" w:rsidTr="00C04C1F">
        <w:tc>
          <w:tcPr>
            <w:tcW w:w="4990" w:type="dxa"/>
          </w:tcPr>
          <w:p w14:paraId="06A9B703" w14:textId="7559AADB" w:rsidR="00C04C1F" w:rsidRDefault="00C04C1F" w:rsidP="00441B7D">
            <w:pPr>
              <w:spacing w:after="160"/>
              <w:jc w:val="both"/>
              <w:rPr>
                <w:rFonts w:asciiTheme="minorHAnsi" w:hAnsiTheme="minorHAnsi" w:cstheme="minorHAnsi"/>
                <w:sz w:val="22"/>
                <w:szCs w:val="22"/>
              </w:rPr>
            </w:pPr>
            <w:r w:rsidRPr="00812EFC">
              <w:rPr>
                <w:rFonts w:asciiTheme="minorHAnsi" w:hAnsiTheme="minorHAnsi" w:cstheme="minorHAnsi"/>
                <w:sz w:val="22"/>
                <w:szCs w:val="22"/>
              </w:rPr>
              <w:t>Goal 05: Gender Equality</w:t>
            </w:r>
          </w:p>
        </w:tc>
        <w:tc>
          <w:tcPr>
            <w:tcW w:w="4990" w:type="dxa"/>
          </w:tcPr>
          <w:p w14:paraId="37DEA576" w14:textId="2A51E8E6" w:rsidR="00C04C1F" w:rsidRDefault="00C04C1F" w:rsidP="00441B7D">
            <w:pPr>
              <w:spacing w:after="160"/>
              <w:jc w:val="both"/>
              <w:rPr>
                <w:rFonts w:asciiTheme="minorHAnsi" w:hAnsiTheme="minorHAnsi" w:cstheme="minorHAnsi"/>
                <w:sz w:val="22"/>
                <w:szCs w:val="22"/>
              </w:rPr>
            </w:pPr>
            <w:r w:rsidRPr="005E5F0D">
              <w:rPr>
                <w:rFonts w:asciiTheme="minorHAnsi" w:hAnsiTheme="minorHAnsi" w:cstheme="minorHAnsi"/>
                <w:sz w:val="22"/>
                <w:szCs w:val="22"/>
              </w:rPr>
              <w:t xml:space="preserve">Goal: 16 Strong Institutions </w:t>
            </w:r>
          </w:p>
        </w:tc>
      </w:tr>
      <w:tr w:rsidR="00C04C1F" w14:paraId="3B662C23" w14:textId="77777777" w:rsidTr="00441B7D">
        <w:trPr>
          <w:trHeight w:val="179"/>
        </w:trPr>
        <w:tc>
          <w:tcPr>
            <w:tcW w:w="4990" w:type="dxa"/>
          </w:tcPr>
          <w:p w14:paraId="5765F709" w14:textId="6EC08E30" w:rsidR="00C04C1F" w:rsidRPr="00700988" w:rsidRDefault="00700988" w:rsidP="00441B7D">
            <w:pPr>
              <w:jc w:val="both"/>
              <w:rPr>
                <w:rFonts w:asciiTheme="minorHAnsi" w:hAnsiTheme="minorHAnsi" w:cstheme="minorHAnsi"/>
                <w:sz w:val="22"/>
                <w:szCs w:val="22"/>
              </w:rPr>
            </w:pPr>
            <w:r w:rsidRPr="00700988">
              <w:rPr>
                <w:rFonts w:asciiTheme="minorHAnsi" w:hAnsiTheme="minorHAnsi" w:cstheme="minorHAnsi"/>
                <w:sz w:val="22"/>
                <w:szCs w:val="22"/>
              </w:rPr>
              <w:t>Goal 11: Sustainable Communities</w:t>
            </w:r>
          </w:p>
        </w:tc>
        <w:tc>
          <w:tcPr>
            <w:tcW w:w="4990" w:type="dxa"/>
          </w:tcPr>
          <w:p w14:paraId="7DC2F60C" w14:textId="77777777" w:rsidR="00C04C1F" w:rsidRDefault="00C04C1F" w:rsidP="00441B7D">
            <w:pPr>
              <w:spacing w:after="160"/>
              <w:jc w:val="both"/>
              <w:rPr>
                <w:rFonts w:asciiTheme="minorHAnsi" w:hAnsiTheme="minorHAnsi" w:cstheme="minorHAnsi"/>
                <w:sz w:val="22"/>
                <w:szCs w:val="22"/>
              </w:rPr>
            </w:pPr>
          </w:p>
        </w:tc>
      </w:tr>
    </w:tbl>
    <w:p w14:paraId="7E3E1D07" w14:textId="77777777" w:rsidR="00C04C1F" w:rsidRPr="00AC5E11" w:rsidRDefault="00C04C1F" w:rsidP="00AC5E11">
      <w:pPr>
        <w:spacing w:after="160" w:line="276" w:lineRule="auto"/>
        <w:jc w:val="both"/>
        <w:rPr>
          <w:rFonts w:asciiTheme="minorHAnsi" w:hAnsiTheme="minorHAnsi" w:cstheme="minorHAnsi"/>
          <w:sz w:val="22"/>
          <w:szCs w:val="22"/>
        </w:rPr>
      </w:pPr>
    </w:p>
    <w:p w14:paraId="7068243E" w14:textId="7941C5B7" w:rsidR="00AC5E11" w:rsidRPr="00AC5E11" w:rsidRDefault="009D64DA" w:rsidP="004F4EBA">
      <w:pPr>
        <w:rPr>
          <w:rFonts w:asciiTheme="minorHAnsi" w:hAnsiTheme="minorHAnsi" w:cstheme="minorHAnsi"/>
          <w:sz w:val="22"/>
          <w:szCs w:val="22"/>
        </w:rPr>
      </w:pPr>
      <w:r>
        <w:rPr>
          <w:noProof/>
        </w:rPr>
        <w:lastRenderedPageBreak/>
        <mc:AlternateContent>
          <mc:Choice Requires="wps">
            <w:drawing>
              <wp:anchor distT="0" distB="0" distL="114300" distR="114300" simplePos="0" relativeHeight="251688960" behindDoc="0" locked="0" layoutInCell="1" allowOverlap="1" wp14:anchorId="58266597" wp14:editId="393AB4BD">
                <wp:simplePos x="0" y="0"/>
                <wp:positionH relativeFrom="column">
                  <wp:posOffset>-444500</wp:posOffset>
                </wp:positionH>
                <wp:positionV relativeFrom="paragraph">
                  <wp:posOffset>0</wp:posOffset>
                </wp:positionV>
                <wp:extent cx="7030720" cy="183515"/>
                <wp:effectExtent l="0" t="0" r="5080" b="0"/>
                <wp:wrapSquare wrapText="bothSides"/>
                <wp:docPr id="1224916508" name="Text Box 1"/>
                <wp:cNvGraphicFramePr/>
                <a:graphic xmlns:a="http://schemas.openxmlformats.org/drawingml/2006/main">
                  <a:graphicData uri="http://schemas.microsoft.com/office/word/2010/wordprocessingShape">
                    <wps:wsp>
                      <wps:cNvSpPr txBox="1"/>
                      <wps:spPr>
                        <a:xfrm>
                          <a:off x="0" y="0"/>
                          <a:ext cx="7030720" cy="183515"/>
                        </a:xfrm>
                        <a:prstGeom prst="rect">
                          <a:avLst/>
                        </a:prstGeom>
                        <a:solidFill>
                          <a:prstClr val="white"/>
                        </a:solidFill>
                        <a:ln>
                          <a:noFill/>
                        </a:ln>
                      </wps:spPr>
                      <wps:txbx>
                        <w:txbxContent>
                          <w:p w14:paraId="2F291BCB" w14:textId="740C5377" w:rsidR="003F1BCE" w:rsidRPr="004F4A0C" w:rsidRDefault="003F1BCE" w:rsidP="003F1BCE">
                            <w:pPr>
                              <w:pStyle w:val="Caption"/>
                              <w:rPr>
                                <w:rFonts w:eastAsiaTheme="minorHAnsi" w:cstheme="minorHAnsi"/>
                                <w:i/>
                                <w:iCs/>
                                <w:noProof/>
                                <w:kern w:val="0"/>
                                <w:sz w:val="22"/>
                                <w:szCs w:val="22"/>
                              </w:rPr>
                            </w:pPr>
                            <w:bookmarkStart w:id="42" w:name="_Toc138794238"/>
                            <w:r>
                              <w:t>Figure</w:t>
                            </w:r>
                            <w:r w:rsidR="00571BA3">
                              <w:t xml:space="preserve"> 0</w:t>
                            </w:r>
                            <w:fldSimple w:instr=" SEQ Figure \* ARABIC ">
                              <w:r w:rsidR="00571BA3">
                                <w:rPr>
                                  <w:noProof/>
                                </w:rPr>
                                <w:t>6</w:t>
                              </w:r>
                            </w:fldSimple>
                            <w:r>
                              <w:t xml:space="preserve"> SDGs</w:t>
                            </w:r>
                            <w:r w:rsidR="00571BA3">
                              <w:t xml:space="preserve"> with reference to the GRI 13</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66597" id="_x0000_s1060" type="#_x0000_t202" style="position:absolute;margin-left:-35pt;margin-top:0;width:553.6pt;height:14.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" stroked="f">
                <v:textbox inset="0,0,0,0">
                  <w:txbxContent>
                    <w:p w14:paraId="2F291BCB" w14:textId="740C5377" w:rsidR="003F1BCE" w:rsidRPr="004F4A0C" w:rsidRDefault="003F1BCE" w:rsidP="003F1BCE">
                      <w:pPr>
                        <w:pStyle w:val="Caption"/>
                        <w:rPr>
                          <w:rFonts w:eastAsiaTheme="minorHAnsi" w:cstheme="minorHAnsi"/>
                          <w:i/>
                          <w:iCs/>
                          <w:noProof/>
                          <w:kern w:val="0"/>
                          <w:sz w:val="22"/>
                          <w:szCs w:val="22"/>
                        </w:rPr>
                      </w:pPr>
                      <w:bookmarkStart w:id="43" w:name="_Toc138794238"/>
                      <w:r>
                        <w:t>Figure</w:t>
                      </w:r>
                      <w:r w:rsidR="00571BA3">
                        <w:t xml:space="preserve"> 0</w:t>
                      </w:r>
                      <w:fldSimple w:instr=" SEQ Figure \* ARABIC ">
                        <w:r w:rsidR="00571BA3">
                          <w:rPr>
                            <w:noProof/>
                          </w:rPr>
                          <w:t>6</w:t>
                        </w:r>
                      </w:fldSimple>
                      <w:r>
                        <w:t xml:space="preserve"> SDGs</w:t>
                      </w:r>
                      <w:r w:rsidR="00571BA3">
                        <w:t xml:space="preserve"> with reference to the GRI 13</w:t>
                      </w:r>
                      <w:bookmarkEnd w:id="43"/>
                    </w:p>
                  </w:txbxContent>
                </v:textbox>
                <w10:wrap type="square"/>
              </v:shape>
            </w:pict>
          </mc:Fallback>
        </mc:AlternateContent>
      </w:r>
      <w:r w:rsidRPr="00AC5E11">
        <w:rPr>
          <w:rFonts w:asciiTheme="minorHAnsi" w:eastAsiaTheme="minorHAnsi" w:hAnsiTheme="minorHAnsi" w:cstheme="minorHAnsi"/>
          <w:i/>
          <w:iCs/>
          <w:noProof/>
          <w:sz w:val="22"/>
          <w:szCs w:val="22"/>
        </w:rPr>
        <w:drawing>
          <wp:anchor distT="0" distB="0" distL="114300" distR="114300" simplePos="0" relativeHeight="251667456" behindDoc="0" locked="0" layoutInCell="1" allowOverlap="1" wp14:anchorId="7428FCAA" wp14:editId="1F126450">
            <wp:simplePos x="0" y="0"/>
            <wp:positionH relativeFrom="column">
              <wp:posOffset>-444500</wp:posOffset>
            </wp:positionH>
            <wp:positionV relativeFrom="paragraph">
              <wp:posOffset>456565</wp:posOffset>
            </wp:positionV>
            <wp:extent cx="7030720" cy="6652895"/>
            <wp:effectExtent l="0" t="0" r="5080" b="1905"/>
            <wp:wrapSquare wrapText="bothSides"/>
            <wp:docPr id="1648785463" name="Picture 1648785463" descr="A picture containing text,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7736" name="Picture 1" descr="A picture containing text, screenshot, colorfulnes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7030720" cy="6652895"/>
                    </a:xfrm>
                    <a:prstGeom prst="rect">
                      <a:avLst/>
                    </a:prstGeom>
                  </pic:spPr>
                </pic:pic>
              </a:graphicData>
            </a:graphic>
            <wp14:sizeRelH relativeFrom="page">
              <wp14:pctWidth>0</wp14:pctWidth>
            </wp14:sizeRelH>
            <wp14:sizeRelV relativeFrom="page">
              <wp14:pctHeight>0</wp14:pctHeight>
            </wp14:sizeRelV>
          </wp:anchor>
        </w:drawing>
      </w:r>
      <w:r w:rsidR="001B0208">
        <w:rPr>
          <w:rFonts w:asciiTheme="minorHAnsi" w:hAnsiTheme="minorHAnsi" w:cstheme="minorHAnsi"/>
          <w:sz w:val="22"/>
          <w:szCs w:val="22"/>
        </w:rPr>
        <w:br w:type="page"/>
      </w:r>
    </w:p>
    <w:p w14:paraId="792D0D59" w14:textId="0E2F4D86" w:rsidR="004F4EBA" w:rsidRDefault="00633885" w:rsidP="00633885">
      <w:pPr>
        <w:pStyle w:val="Heading3"/>
        <w:rPr>
          <w:rFonts w:asciiTheme="minorHAnsi" w:hAnsiTheme="minorHAnsi" w:cstheme="minorHAnsi"/>
          <w:color w:val="5B9BD5" w:themeColor="accent5"/>
        </w:rPr>
      </w:pPr>
      <w:bookmarkStart w:id="44" w:name="_Toc141119907"/>
      <w:r w:rsidRPr="00633885">
        <w:rPr>
          <w:rFonts w:asciiTheme="minorHAnsi" w:hAnsiTheme="minorHAnsi" w:cstheme="minorHAnsi"/>
          <w:color w:val="5B9BD5" w:themeColor="accent5"/>
        </w:rPr>
        <w:lastRenderedPageBreak/>
        <w:t>UN Global Compact</w:t>
      </w:r>
      <w:bookmarkEnd w:id="44"/>
    </w:p>
    <w:p w14:paraId="25E68467" w14:textId="77777777" w:rsidR="00441B7D" w:rsidRPr="00CA0ACB" w:rsidRDefault="00441B7D" w:rsidP="00441B7D">
      <w:pPr>
        <w:spacing w:line="276" w:lineRule="auto"/>
        <w:jc w:val="both"/>
        <w:rPr>
          <w:rFonts w:asciiTheme="minorHAnsi" w:hAnsiTheme="minorHAnsi" w:cstheme="minorHAnsi"/>
          <w:sz w:val="22"/>
          <w:szCs w:val="22"/>
        </w:rPr>
      </w:pPr>
      <w:r w:rsidRPr="00CA0ACB">
        <w:rPr>
          <w:rFonts w:asciiTheme="minorHAnsi" w:hAnsiTheme="minorHAnsi" w:cstheme="minorHAnsi"/>
          <w:sz w:val="22"/>
          <w:szCs w:val="22"/>
        </w:rPr>
        <w:t xml:space="preserve">The </w:t>
      </w:r>
      <w:r>
        <w:rPr>
          <w:rFonts w:asciiTheme="minorHAnsi" w:hAnsiTheme="minorHAnsi" w:cstheme="minorHAnsi"/>
          <w:sz w:val="22"/>
          <w:szCs w:val="22"/>
        </w:rPr>
        <w:t>goal</w:t>
      </w:r>
      <w:r w:rsidRPr="00CA0ACB">
        <w:rPr>
          <w:rFonts w:asciiTheme="minorHAnsi" w:hAnsiTheme="minorHAnsi" w:cstheme="minorHAnsi"/>
          <w:sz w:val="22"/>
          <w:szCs w:val="22"/>
        </w:rPr>
        <w:t xml:space="preserve"> of the UN Global </w:t>
      </w:r>
      <w:r>
        <w:rPr>
          <w:rFonts w:asciiTheme="minorHAnsi" w:hAnsiTheme="minorHAnsi" w:cstheme="minorHAnsi"/>
          <w:sz w:val="22"/>
          <w:szCs w:val="22"/>
        </w:rPr>
        <w:t>Compact</w:t>
      </w:r>
      <w:r w:rsidRPr="00CA0ACB">
        <w:rPr>
          <w:rFonts w:asciiTheme="minorHAnsi" w:hAnsiTheme="minorHAnsi" w:cstheme="minorHAnsi"/>
          <w:sz w:val="22"/>
          <w:szCs w:val="22"/>
        </w:rPr>
        <w:t xml:space="preserve"> is to accelerate and scale the </w:t>
      </w:r>
      <w:r>
        <w:rPr>
          <w:rFonts w:asciiTheme="minorHAnsi" w:hAnsiTheme="minorHAnsi" w:cstheme="minorHAnsi"/>
          <w:sz w:val="22"/>
          <w:szCs w:val="22"/>
        </w:rPr>
        <w:t>collective global</w:t>
      </w:r>
      <w:r w:rsidRPr="00CA0ACB">
        <w:rPr>
          <w:rFonts w:asciiTheme="minorHAnsi" w:hAnsiTheme="minorHAnsi" w:cstheme="minorHAnsi"/>
          <w:sz w:val="22"/>
          <w:szCs w:val="22"/>
        </w:rPr>
        <w:t xml:space="preserve"> impact of business by upholding the Ten Principles and delivering the SDGs through accountable companies and ecosystems that enable change.</w:t>
      </w:r>
    </w:p>
    <w:p w14:paraId="177223A2" w14:textId="77777777" w:rsidR="00441B7D" w:rsidRPr="00CA0ACB" w:rsidRDefault="00441B7D" w:rsidP="00441B7D">
      <w:pPr>
        <w:spacing w:line="276" w:lineRule="auto"/>
        <w:jc w:val="both"/>
        <w:rPr>
          <w:rFonts w:asciiTheme="minorHAnsi" w:hAnsiTheme="minorHAnsi" w:cstheme="minorHAnsi"/>
          <w:sz w:val="22"/>
          <w:szCs w:val="22"/>
        </w:rPr>
      </w:pPr>
      <w:r w:rsidRPr="00CA0ACB">
        <w:rPr>
          <w:rFonts w:asciiTheme="minorHAnsi" w:hAnsiTheme="minorHAnsi" w:cstheme="minorHAnsi"/>
          <w:sz w:val="22"/>
          <w:szCs w:val="22"/>
        </w:rPr>
        <w:t>To make this happen, the UN Global Compact supports companies to:</w:t>
      </w:r>
    </w:p>
    <w:p w14:paraId="10CDCAE2" w14:textId="77777777" w:rsidR="00441B7D" w:rsidRPr="00CA0ACB" w:rsidRDefault="00441B7D" w:rsidP="0021397E">
      <w:pPr>
        <w:pStyle w:val="ListParagraph"/>
        <w:numPr>
          <w:ilvl w:val="0"/>
          <w:numId w:val="26"/>
        </w:numPr>
        <w:spacing w:line="276" w:lineRule="auto"/>
        <w:ind w:left="450"/>
        <w:jc w:val="both"/>
        <w:rPr>
          <w:rFonts w:asciiTheme="minorHAnsi" w:hAnsiTheme="minorHAnsi" w:cstheme="minorHAnsi"/>
          <w:sz w:val="22"/>
          <w:szCs w:val="22"/>
        </w:rPr>
      </w:pPr>
      <w:r w:rsidRPr="00CA0ACB">
        <w:rPr>
          <w:rFonts w:asciiTheme="minorHAnsi" w:hAnsiTheme="minorHAnsi" w:cstheme="minorHAnsi"/>
          <w:sz w:val="22"/>
          <w:szCs w:val="22"/>
        </w:rPr>
        <w:t>Do business responsibly by aligning their strategies and operations with </w:t>
      </w:r>
      <w:hyperlink r:id="rId47" w:history="1">
        <w:r w:rsidRPr="00CA0ACB">
          <w:rPr>
            <w:rFonts w:asciiTheme="minorHAnsi" w:hAnsiTheme="minorHAnsi" w:cstheme="minorHAnsi"/>
            <w:sz w:val="22"/>
            <w:szCs w:val="22"/>
          </w:rPr>
          <w:t>Ten Principles</w:t>
        </w:r>
      </w:hyperlink>
      <w:r w:rsidRPr="00CA0ACB">
        <w:rPr>
          <w:rFonts w:asciiTheme="minorHAnsi" w:hAnsiTheme="minorHAnsi" w:cstheme="minorHAnsi"/>
          <w:sz w:val="22"/>
          <w:szCs w:val="22"/>
        </w:rPr>
        <w:t> on human rights, labor, environment</w:t>
      </w:r>
      <w:r>
        <w:rPr>
          <w:rFonts w:asciiTheme="minorHAnsi" w:hAnsiTheme="minorHAnsi" w:cstheme="minorHAnsi"/>
          <w:sz w:val="22"/>
          <w:szCs w:val="22"/>
        </w:rPr>
        <w:t>,</w:t>
      </w:r>
      <w:r w:rsidRPr="00CA0ACB">
        <w:rPr>
          <w:rFonts w:asciiTheme="minorHAnsi" w:hAnsiTheme="minorHAnsi" w:cstheme="minorHAnsi"/>
          <w:sz w:val="22"/>
          <w:szCs w:val="22"/>
        </w:rPr>
        <w:t xml:space="preserve"> and anti-corruption; and</w:t>
      </w:r>
    </w:p>
    <w:p w14:paraId="41ECE916" w14:textId="77777777" w:rsidR="00441B7D" w:rsidRPr="00CA0ACB" w:rsidRDefault="00441B7D" w:rsidP="0021397E">
      <w:pPr>
        <w:pStyle w:val="ListParagraph"/>
        <w:numPr>
          <w:ilvl w:val="0"/>
          <w:numId w:val="26"/>
        </w:numPr>
        <w:spacing w:line="276" w:lineRule="auto"/>
        <w:ind w:left="450"/>
        <w:jc w:val="both"/>
        <w:rPr>
          <w:rFonts w:asciiTheme="minorHAnsi" w:hAnsiTheme="minorHAnsi" w:cstheme="minorHAnsi"/>
          <w:sz w:val="22"/>
          <w:szCs w:val="22"/>
        </w:rPr>
      </w:pPr>
      <w:r w:rsidRPr="00CA0ACB">
        <w:rPr>
          <w:rFonts w:asciiTheme="minorHAnsi" w:hAnsiTheme="minorHAnsi" w:cstheme="minorHAnsi"/>
          <w:sz w:val="22"/>
          <w:szCs w:val="22"/>
        </w:rPr>
        <w:t>Take strategic actions to advance </w:t>
      </w:r>
      <w:hyperlink r:id="rId48" w:history="1">
        <w:r w:rsidRPr="00CA0ACB">
          <w:rPr>
            <w:rFonts w:asciiTheme="minorHAnsi" w:hAnsiTheme="minorHAnsi" w:cstheme="minorHAnsi"/>
            <w:sz w:val="22"/>
            <w:szCs w:val="22"/>
          </w:rPr>
          <w:t>broader societal goals</w:t>
        </w:r>
      </w:hyperlink>
      <w:r w:rsidRPr="00CA0ACB">
        <w:rPr>
          <w:rFonts w:asciiTheme="minorHAnsi" w:hAnsiTheme="minorHAnsi" w:cstheme="minorHAnsi"/>
          <w:sz w:val="22"/>
          <w:szCs w:val="22"/>
        </w:rPr>
        <w:t>, such as the </w:t>
      </w:r>
      <w:hyperlink r:id="rId49" w:history="1">
        <w:r w:rsidRPr="00CA0ACB">
          <w:rPr>
            <w:rFonts w:asciiTheme="minorHAnsi" w:hAnsiTheme="minorHAnsi" w:cstheme="minorHAnsi"/>
            <w:sz w:val="22"/>
            <w:szCs w:val="22"/>
          </w:rPr>
          <w:t>UN Sustainable Development Goals</w:t>
        </w:r>
      </w:hyperlink>
      <w:r w:rsidRPr="00CA0ACB">
        <w:rPr>
          <w:rFonts w:asciiTheme="minorHAnsi" w:hAnsiTheme="minorHAnsi" w:cstheme="minorHAnsi"/>
          <w:sz w:val="22"/>
          <w:szCs w:val="22"/>
        </w:rPr>
        <w:t>, with an emphasis on collaboration and innovation.</w:t>
      </w:r>
    </w:p>
    <w:p w14:paraId="38B6D88B" w14:textId="77777777" w:rsidR="00441B7D" w:rsidRDefault="00441B7D" w:rsidP="00441B7D">
      <w:pPr>
        <w:spacing w:line="276" w:lineRule="auto"/>
        <w:jc w:val="both"/>
        <w:rPr>
          <w:rFonts w:asciiTheme="minorHAnsi" w:hAnsiTheme="minorHAnsi" w:cstheme="minorHAnsi"/>
          <w:sz w:val="22"/>
          <w:szCs w:val="22"/>
        </w:rPr>
      </w:pPr>
    </w:p>
    <w:p w14:paraId="599E2762" w14:textId="3420D2C0" w:rsidR="00441B7D" w:rsidRDefault="00441B7D" w:rsidP="00441B7D">
      <w:pPr>
        <w:spacing w:line="276" w:lineRule="auto"/>
        <w:jc w:val="both"/>
        <w:rPr>
          <w:rFonts w:asciiTheme="minorHAnsi" w:hAnsiTheme="minorHAnsi" w:cstheme="minorHAnsi"/>
          <w:sz w:val="22"/>
          <w:szCs w:val="22"/>
        </w:rPr>
      </w:pPr>
      <w:r w:rsidRPr="003A5F7D">
        <w:rPr>
          <w:rFonts w:asciiTheme="minorHAnsi" w:hAnsiTheme="minorHAnsi" w:cstheme="minorHAnsi"/>
          <w:sz w:val="22"/>
          <w:szCs w:val="22"/>
        </w:rPr>
        <w:t>The second tier of reporting is derived from the UN Global Compact.</w:t>
      </w:r>
      <w:r>
        <w:rPr>
          <w:rFonts w:asciiTheme="minorHAnsi" w:hAnsiTheme="minorHAnsi" w:cstheme="minorHAnsi"/>
          <w:sz w:val="22"/>
          <w:szCs w:val="22"/>
        </w:rPr>
        <w:t xml:space="preserve"> Enterprises are encouraged to commit their businesses to reporting on such principles. Figure </w:t>
      </w:r>
      <w:r w:rsidR="00571BA3">
        <w:rPr>
          <w:rFonts w:asciiTheme="minorHAnsi" w:hAnsiTheme="minorHAnsi" w:cstheme="minorHAnsi"/>
          <w:sz w:val="22"/>
          <w:szCs w:val="22"/>
        </w:rPr>
        <w:t>07</w:t>
      </w:r>
      <w:r>
        <w:rPr>
          <w:rFonts w:asciiTheme="minorHAnsi" w:hAnsiTheme="minorHAnsi" w:cstheme="minorHAnsi"/>
          <w:sz w:val="22"/>
          <w:szCs w:val="22"/>
        </w:rPr>
        <w:t xml:space="preserve"> presents the relationship between the Principles of the UN Global Compact and the SDG. </w:t>
      </w:r>
    </w:p>
    <w:p w14:paraId="2359C11B" w14:textId="77777777" w:rsidR="00441B7D" w:rsidRPr="00AC5E11" w:rsidRDefault="00441B7D" w:rsidP="00441B7D">
      <w:pPr>
        <w:spacing w:line="276" w:lineRule="auto"/>
        <w:jc w:val="both"/>
        <w:rPr>
          <w:rFonts w:asciiTheme="minorHAnsi" w:hAnsiTheme="minorHAnsi" w:cstheme="minorHAnsi"/>
          <w:sz w:val="22"/>
          <w:szCs w:val="22"/>
        </w:rPr>
      </w:pPr>
      <w:r>
        <w:rPr>
          <w:rFonts w:asciiTheme="minorHAnsi" w:hAnsiTheme="minorHAnsi" w:cstheme="minorHAnsi"/>
          <w:sz w:val="22"/>
          <w:szCs w:val="22"/>
        </w:rPr>
        <w:t>T</w:t>
      </w:r>
      <w:r w:rsidRPr="00AC5E11">
        <w:rPr>
          <w:rFonts w:asciiTheme="minorHAnsi" w:hAnsiTheme="minorHAnsi" w:cstheme="minorHAnsi"/>
          <w:sz w:val="22"/>
          <w:szCs w:val="22"/>
        </w:rPr>
        <w:t xml:space="preserve">he </w:t>
      </w:r>
      <w:r>
        <w:rPr>
          <w:rFonts w:asciiTheme="minorHAnsi" w:hAnsiTheme="minorHAnsi" w:cstheme="minorHAnsi"/>
          <w:sz w:val="22"/>
          <w:szCs w:val="22"/>
        </w:rPr>
        <w:t xml:space="preserve">following are the proposed </w:t>
      </w:r>
      <w:r w:rsidRPr="00AC5E11">
        <w:rPr>
          <w:rFonts w:asciiTheme="minorHAnsi" w:hAnsiTheme="minorHAnsi" w:cstheme="minorHAnsi"/>
          <w:sz w:val="22"/>
          <w:szCs w:val="22"/>
        </w:rPr>
        <w:t xml:space="preserve">three environmental principles as part of the UN Global Compact </w:t>
      </w:r>
      <w:hyperlink r:id="rId50" w:history="1">
        <w:r w:rsidRPr="00AC5E11">
          <w:rPr>
            <w:rStyle w:val="Hyperlink"/>
            <w:rFonts w:asciiTheme="minorHAnsi" w:hAnsiTheme="minorHAnsi" w:cstheme="minorHAnsi"/>
            <w:sz w:val="22"/>
            <w:szCs w:val="22"/>
          </w:rPr>
          <w:t>https://unglobalcompact.org</w:t>
        </w:r>
      </w:hyperlink>
      <w:r w:rsidRPr="00AC5E11">
        <w:rPr>
          <w:rFonts w:asciiTheme="minorHAnsi" w:hAnsiTheme="minorHAnsi" w:cstheme="minorHAnsi"/>
          <w:sz w:val="22"/>
          <w:szCs w:val="22"/>
        </w:rPr>
        <w:t>:</w:t>
      </w:r>
    </w:p>
    <w:p w14:paraId="4551EEDE" w14:textId="77777777" w:rsidR="00441B7D" w:rsidRPr="00AC5E11" w:rsidRDefault="00000000" w:rsidP="0021397E">
      <w:pPr>
        <w:pStyle w:val="ListParagraph"/>
        <w:numPr>
          <w:ilvl w:val="0"/>
          <w:numId w:val="25"/>
        </w:numPr>
        <w:spacing w:line="276" w:lineRule="auto"/>
        <w:ind w:left="360"/>
        <w:jc w:val="both"/>
        <w:rPr>
          <w:rFonts w:asciiTheme="minorHAnsi" w:hAnsiTheme="minorHAnsi" w:cstheme="minorHAnsi"/>
          <w:sz w:val="22"/>
          <w:szCs w:val="22"/>
        </w:rPr>
      </w:pPr>
      <w:hyperlink r:id="rId51" w:history="1">
        <w:r w:rsidR="00441B7D" w:rsidRPr="00AC5E11">
          <w:rPr>
            <w:rFonts w:asciiTheme="minorHAnsi" w:hAnsiTheme="minorHAnsi" w:cstheme="minorHAnsi"/>
            <w:sz w:val="22"/>
            <w:szCs w:val="22"/>
          </w:rPr>
          <w:t>Principle 7</w:t>
        </w:r>
      </w:hyperlink>
      <w:r w:rsidR="00441B7D" w:rsidRPr="00AC5E11">
        <w:rPr>
          <w:rFonts w:asciiTheme="minorHAnsi" w:hAnsiTheme="minorHAnsi" w:cstheme="minorHAnsi"/>
          <w:sz w:val="22"/>
          <w:szCs w:val="22"/>
        </w:rPr>
        <w:t>: Businesses should support a precautionary approach to environmental challenges;</w:t>
      </w:r>
    </w:p>
    <w:p w14:paraId="73458E1E" w14:textId="77777777" w:rsidR="00441B7D" w:rsidRPr="00AC5E11" w:rsidRDefault="00000000" w:rsidP="0021397E">
      <w:pPr>
        <w:pStyle w:val="ListParagraph"/>
        <w:numPr>
          <w:ilvl w:val="0"/>
          <w:numId w:val="25"/>
        </w:numPr>
        <w:spacing w:line="276" w:lineRule="auto"/>
        <w:ind w:left="360"/>
        <w:jc w:val="both"/>
        <w:rPr>
          <w:rFonts w:asciiTheme="minorHAnsi" w:hAnsiTheme="minorHAnsi" w:cstheme="minorHAnsi"/>
          <w:sz w:val="22"/>
          <w:szCs w:val="22"/>
        </w:rPr>
      </w:pPr>
      <w:hyperlink r:id="rId52" w:history="1">
        <w:r w:rsidR="00441B7D" w:rsidRPr="00AC5E11">
          <w:rPr>
            <w:rFonts w:asciiTheme="minorHAnsi" w:hAnsiTheme="minorHAnsi" w:cstheme="minorHAnsi"/>
            <w:sz w:val="22"/>
            <w:szCs w:val="22"/>
          </w:rPr>
          <w:t>Principle 8</w:t>
        </w:r>
      </w:hyperlink>
      <w:r w:rsidR="00441B7D" w:rsidRPr="00AC5E11">
        <w:rPr>
          <w:rFonts w:asciiTheme="minorHAnsi" w:hAnsiTheme="minorHAnsi" w:cstheme="minorHAnsi"/>
          <w:sz w:val="22"/>
          <w:szCs w:val="22"/>
        </w:rPr>
        <w:t>: undertake initiatives to promote greater environmental responsibility; and</w:t>
      </w:r>
    </w:p>
    <w:p w14:paraId="4E69FC13" w14:textId="77777777" w:rsidR="00441B7D" w:rsidRDefault="00000000" w:rsidP="0021397E">
      <w:pPr>
        <w:pStyle w:val="ListParagraph"/>
        <w:numPr>
          <w:ilvl w:val="0"/>
          <w:numId w:val="25"/>
        </w:numPr>
        <w:spacing w:line="276" w:lineRule="auto"/>
        <w:ind w:left="360"/>
        <w:jc w:val="both"/>
        <w:rPr>
          <w:rFonts w:asciiTheme="minorHAnsi" w:hAnsiTheme="minorHAnsi" w:cstheme="minorHAnsi"/>
          <w:sz w:val="22"/>
          <w:szCs w:val="22"/>
        </w:rPr>
      </w:pPr>
      <w:hyperlink r:id="rId53" w:history="1">
        <w:r w:rsidR="00441B7D" w:rsidRPr="00AC5E11">
          <w:rPr>
            <w:rFonts w:asciiTheme="minorHAnsi" w:hAnsiTheme="minorHAnsi" w:cstheme="minorHAnsi"/>
            <w:sz w:val="22"/>
            <w:szCs w:val="22"/>
          </w:rPr>
          <w:t>Principle 9</w:t>
        </w:r>
      </w:hyperlink>
      <w:r w:rsidR="00441B7D" w:rsidRPr="00AC5E11">
        <w:rPr>
          <w:rFonts w:asciiTheme="minorHAnsi" w:hAnsiTheme="minorHAnsi" w:cstheme="minorHAnsi"/>
          <w:sz w:val="22"/>
          <w:szCs w:val="22"/>
        </w:rPr>
        <w:t>: encourage the development and diffusion of environmentally friendly technologies.</w:t>
      </w:r>
    </w:p>
    <w:p w14:paraId="52F84363" w14:textId="77777777" w:rsidR="00441B7D" w:rsidRPr="00AC5E11" w:rsidRDefault="00441B7D" w:rsidP="00441B7D">
      <w:pPr>
        <w:pStyle w:val="Default"/>
        <w:spacing w:line="276" w:lineRule="auto"/>
        <w:jc w:val="both"/>
        <w:rPr>
          <w:rFonts w:asciiTheme="minorHAnsi" w:hAnsiTheme="minorHAnsi" w:cstheme="minorHAnsi"/>
          <w:sz w:val="22"/>
          <w:szCs w:val="22"/>
        </w:rPr>
      </w:pPr>
      <w:r w:rsidRPr="00AC5E11">
        <w:rPr>
          <w:rFonts w:asciiTheme="minorHAnsi" w:hAnsiTheme="minorHAnsi" w:cstheme="minorHAnsi"/>
          <w:sz w:val="22"/>
          <w:szCs w:val="22"/>
        </w:rPr>
        <w:t xml:space="preserve">Source: UN Global Compact, WHITE PAPER-The UN Global Compact Ten Principles, and the Sustainable Development Goals, </w:t>
      </w:r>
      <w:hyperlink r:id="rId54" w:history="1">
        <w:r w:rsidRPr="00AC5E11">
          <w:rPr>
            <w:rStyle w:val="Hyperlink"/>
            <w:rFonts w:asciiTheme="minorHAnsi" w:hAnsiTheme="minorHAnsi" w:cstheme="minorHAnsi"/>
            <w:sz w:val="22"/>
            <w:szCs w:val="22"/>
          </w:rPr>
          <w:t>https://unglobalcompact.org</w:t>
        </w:r>
      </w:hyperlink>
      <w:r w:rsidRPr="00AC5E11">
        <w:rPr>
          <w:rFonts w:asciiTheme="minorHAnsi" w:hAnsiTheme="minorHAnsi" w:cstheme="minorHAnsi"/>
          <w:sz w:val="22"/>
          <w:szCs w:val="22"/>
        </w:rPr>
        <w:t xml:space="preserve"> </w:t>
      </w:r>
    </w:p>
    <w:p w14:paraId="193E08AE" w14:textId="77777777" w:rsidR="00441B7D" w:rsidRPr="00AC5E11" w:rsidRDefault="00441B7D" w:rsidP="00441B7D">
      <w:pPr>
        <w:pStyle w:val="ListParagraph"/>
        <w:spacing w:line="276" w:lineRule="auto"/>
        <w:ind w:left="360"/>
        <w:jc w:val="both"/>
        <w:rPr>
          <w:rFonts w:asciiTheme="minorHAnsi" w:hAnsiTheme="minorHAnsi" w:cstheme="minorHAnsi"/>
          <w:sz w:val="22"/>
          <w:szCs w:val="22"/>
        </w:rPr>
      </w:pPr>
    </w:p>
    <w:p w14:paraId="7BDFBB45" w14:textId="77777777" w:rsidR="00441B7D" w:rsidRDefault="00441B7D" w:rsidP="00441B7D">
      <w:pPr>
        <w:pStyle w:val="BodyTextNew"/>
        <w:spacing w:line="276" w:lineRule="auto"/>
        <w:rPr>
          <w:rFonts w:asciiTheme="minorHAnsi" w:hAnsiTheme="minorHAnsi" w:cstheme="minorHAnsi"/>
          <w:color w:val="000000" w:themeColor="text1"/>
          <w:sz w:val="22"/>
          <w:lang w:val="en-US"/>
        </w:rPr>
      </w:pPr>
    </w:p>
    <w:p w14:paraId="61F2424E" w14:textId="77777777" w:rsidR="00441B7D" w:rsidRPr="00441B7D" w:rsidRDefault="00441B7D" w:rsidP="00441B7D">
      <w:pPr>
        <w:pStyle w:val="BodyTextNew"/>
        <w:rPr>
          <w:lang w:val="en-US"/>
        </w:rPr>
      </w:pPr>
    </w:p>
    <w:p w14:paraId="0465BF6C" w14:textId="63E703BF" w:rsidR="00633885" w:rsidRPr="00AC5E11" w:rsidRDefault="00571BA3" w:rsidP="00AC5E11">
      <w:pPr>
        <w:pStyle w:val="BodyTextNew"/>
        <w:spacing w:line="276" w:lineRule="auto"/>
        <w:rPr>
          <w:rFonts w:asciiTheme="minorHAnsi" w:hAnsiTheme="minorHAnsi" w:cstheme="minorHAnsi"/>
          <w:color w:val="000000" w:themeColor="text1"/>
          <w:sz w:val="22"/>
          <w:lang w:val="en-US"/>
        </w:rPr>
        <w:sectPr w:rsidR="00633885" w:rsidRPr="00AC5E11" w:rsidSect="0058377D">
          <w:headerReference w:type="default" r:id="rId55"/>
          <w:footerReference w:type="even" r:id="rId56"/>
          <w:footerReference w:type="default" r:id="rId57"/>
          <w:pgSz w:w="12240" w:h="15840"/>
          <w:pgMar w:top="1440" w:right="810" w:bottom="1440" w:left="1440" w:header="720" w:footer="720" w:gutter="0"/>
          <w:cols w:space="720"/>
          <w:titlePg/>
          <w:docGrid w:linePitch="360"/>
        </w:sectPr>
      </w:pPr>
      <w:r>
        <w:rPr>
          <w:noProof/>
        </w:rPr>
        <w:lastRenderedPageBreak/>
        <mc:AlternateContent>
          <mc:Choice Requires="wps">
            <w:drawing>
              <wp:anchor distT="0" distB="0" distL="114300" distR="114300" simplePos="0" relativeHeight="251692032" behindDoc="0" locked="0" layoutInCell="1" allowOverlap="1" wp14:anchorId="3087A32F" wp14:editId="21BA446B">
                <wp:simplePos x="0" y="0"/>
                <wp:positionH relativeFrom="column">
                  <wp:posOffset>-608330</wp:posOffset>
                </wp:positionH>
                <wp:positionV relativeFrom="paragraph">
                  <wp:posOffset>0</wp:posOffset>
                </wp:positionV>
                <wp:extent cx="7160895" cy="212725"/>
                <wp:effectExtent l="0" t="0" r="1905" b="3175"/>
                <wp:wrapSquare wrapText="bothSides"/>
                <wp:docPr id="1481322967" name="Text Box 1"/>
                <wp:cNvGraphicFramePr/>
                <a:graphic xmlns:a="http://schemas.openxmlformats.org/drawingml/2006/main">
                  <a:graphicData uri="http://schemas.microsoft.com/office/word/2010/wordprocessingShape">
                    <wps:wsp>
                      <wps:cNvSpPr txBox="1"/>
                      <wps:spPr>
                        <a:xfrm>
                          <a:off x="0" y="0"/>
                          <a:ext cx="7160895" cy="212725"/>
                        </a:xfrm>
                        <a:prstGeom prst="rect">
                          <a:avLst/>
                        </a:prstGeom>
                        <a:solidFill>
                          <a:prstClr val="white"/>
                        </a:solidFill>
                        <a:ln>
                          <a:noFill/>
                        </a:ln>
                      </wps:spPr>
                      <wps:txbx>
                        <w:txbxContent>
                          <w:p w14:paraId="769F37D6" w14:textId="18AC3501" w:rsidR="00571BA3" w:rsidRPr="00BC7F14" w:rsidRDefault="00571BA3" w:rsidP="00571BA3">
                            <w:pPr>
                              <w:pStyle w:val="Caption"/>
                              <w:rPr>
                                <w:rFonts w:asciiTheme="minorHAnsi" w:hAnsiTheme="minorHAnsi" w:cstheme="minorHAnsi"/>
                                <w:noProof/>
                                <w:color w:val="000000" w:themeColor="text1"/>
                                <w:kern w:val="0"/>
                                <w:sz w:val="22"/>
                                <w:szCs w:val="22"/>
                              </w:rPr>
                            </w:pPr>
                            <w:bookmarkStart w:id="45" w:name="_Toc138794239"/>
                            <w:proofErr w:type="gramStart"/>
                            <w:r w:rsidRPr="00BC7F14">
                              <w:rPr>
                                <w:rFonts w:asciiTheme="minorHAnsi" w:hAnsiTheme="minorHAnsi" w:cstheme="minorHAnsi"/>
                              </w:rPr>
                              <w:t>Figure</w:t>
                            </w:r>
                            <w:r w:rsidR="00BC7F14">
                              <w:rPr>
                                <w:rFonts w:asciiTheme="minorHAnsi" w:hAnsiTheme="minorHAnsi" w:cstheme="minorHAnsi"/>
                              </w:rPr>
                              <w:t xml:space="preserve"> </w:t>
                            </w:r>
                            <w:r w:rsidRPr="00BC7F14">
                              <w:rPr>
                                <w:rFonts w:asciiTheme="minorHAnsi" w:hAnsiTheme="minorHAnsi" w:cstheme="minorHAnsi"/>
                              </w:rPr>
                              <w:t xml:space="preserve"> </w:t>
                            </w:r>
                            <w:r w:rsidR="004E2BB2">
                              <w:rPr>
                                <w:rFonts w:asciiTheme="minorHAnsi" w:hAnsiTheme="minorHAnsi" w:cstheme="minorHAnsi"/>
                              </w:rPr>
                              <w:t>0</w:t>
                            </w:r>
                            <w:proofErr w:type="gramEnd"/>
                            <w:r w:rsidRPr="00BC7F14">
                              <w:rPr>
                                <w:rFonts w:asciiTheme="minorHAnsi" w:hAnsiTheme="minorHAnsi" w:cstheme="minorHAnsi"/>
                              </w:rPr>
                              <w:fldChar w:fldCharType="begin"/>
                            </w:r>
                            <w:r w:rsidRPr="00BC7F14">
                              <w:rPr>
                                <w:rFonts w:asciiTheme="minorHAnsi" w:hAnsiTheme="minorHAnsi" w:cstheme="minorHAnsi"/>
                              </w:rPr>
                              <w:instrText xml:space="preserve"> SEQ Figure \* ARABIC </w:instrText>
                            </w:r>
                            <w:r w:rsidRPr="00BC7F14">
                              <w:rPr>
                                <w:rFonts w:asciiTheme="minorHAnsi" w:hAnsiTheme="minorHAnsi" w:cstheme="minorHAnsi"/>
                              </w:rPr>
                              <w:fldChar w:fldCharType="separate"/>
                            </w:r>
                            <w:r w:rsidRPr="00BC7F14">
                              <w:rPr>
                                <w:rFonts w:asciiTheme="minorHAnsi" w:hAnsiTheme="minorHAnsi" w:cstheme="minorHAnsi"/>
                                <w:noProof/>
                              </w:rPr>
                              <w:t>7</w:t>
                            </w:r>
                            <w:r w:rsidRPr="00BC7F14">
                              <w:rPr>
                                <w:rFonts w:asciiTheme="minorHAnsi" w:hAnsiTheme="minorHAnsi" w:cstheme="minorHAnsi"/>
                              </w:rPr>
                              <w:fldChar w:fldCharType="end"/>
                            </w:r>
                            <w:r w:rsidRPr="00BC7F14">
                              <w:rPr>
                                <w:rFonts w:asciiTheme="minorHAnsi" w:hAnsiTheme="minorHAnsi" w:cstheme="minorHAnsi"/>
                              </w:rPr>
                              <w:t xml:space="preserve"> SDG reference to the UN Global Compact</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7A32F" id="_x0000_s1061" type="#_x0000_t202" style="position:absolute;left:0;text-align:left;margin-left:-47.9pt;margin-top:0;width:563.85pt;height:16.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" stroked="f">
                <v:textbox inset="0,0,0,0">
                  <w:txbxContent>
                    <w:p w14:paraId="769F37D6" w14:textId="18AC3501" w:rsidR="00571BA3" w:rsidRPr="00BC7F14" w:rsidRDefault="00571BA3" w:rsidP="00571BA3">
                      <w:pPr>
                        <w:pStyle w:val="Caption"/>
                        <w:rPr>
                          <w:rFonts w:asciiTheme="minorHAnsi" w:hAnsiTheme="minorHAnsi" w:cstheme="minorHAnsi"/>
                          <w:noProof/>
                          <w:color w:val="000000" w:themeColor="text1"/>
                          <w:kern w:val="0"/>
                          <w:sz w:val="22"/>
                          <w:szCs w:val="22"/>
                        </w:rPr>
                      </w:pPr>
                      <w:bookmarkStart w:id="46" w:name="_Toc138794239"/>
                      <w:proofErr w:type="gramStart"/>
                      <w:r w:rsidRPr="00BC7F14">
                        <w:rPr>
                          <w:rFonts w:asciiTheme="minorHAnsi" w:hAnsiTheme="minorHAnsi" w:cstheme="minorHAnsi"/>
                        </w:rPr>
                        <w:t>Figure</w:t>
                      </w:r>
                      <w:r w:rsidR="00BC7F14">
                        <w:rPr>
                          <w:rFonts w:asciiTheme="minorHAnsi" w:hAnsiTheme="minorHAnsi" w:cstheme="minorHAnsi"/>
                        </w:rPr>
                        <w:t xml:space="preserve"> </w:t>
                      </w:r>
                      <w:r w:rsidRPr="00BC7F14">
                        <w:rPr>
                          <w:rFonts w:asciiTheme="minorHAnsi" w:hAnsiTheme="minorHAnsi" w:cstheme="minorHAnsi"/>
                        </w:rPr>
                        <w:t xml:space="preserve"> </w:t>
                      </w:r>
                      <w:r w:rsidR="004E2BB2">
                        <w:rPr>
                          <w:rFonts w:asciiTheme="minorHAnsi" w:hAnsiTheme="minorHAnsi" w:cstheme="minorHAnsi"/>
                        </w:rPr>
                        <w:t>0</w:t>
                      </w:r>
                      <w:proofErr w:type="gramEnd"/>
                      <w:r w:rsidRPr="00BC7F14">
                        <w:rPr>
                          <w:rFonts w:asciiTheme="minorHAnsi" w:hAnsiTheme="minorHAnsi" w:cstheme="minorHAnsi"/>
                        </w:rPr>
                        <w:fldChar w:fldCharType="begin"/>
                      </w:r>
                      <w:r w:rsidRPr="00BC7F14">
                        <w:rPr>
                          <w:rFonts w:asciiTheme="minorHAnsi" w:hAnsiTheme="minorHAnsi" w:cstheme="minorHAnsi"/>
                        </w:rPr>
                        <w:instrText xml:space="preserve"> SEQ Figure \* ARABIC </w:instrText>
                      </w:r>
                      <w:r w:rsidRPr="00BC7F14">
                        <w:rPr>
                          <w:rFonts w:asciiTheme="minorHAnsi" w:hAnsiTheme="minorHAnsi" w:cstheme="minorHAnsi"/>
                        </w:rPr>
                        <w:fldChar w:fldCharType="separate"/>
                      </w:r>
                      <w:r w:rsidRPr="00BC7F14">
                        <w:rPr>
                          <w:rFonts w:asciiTheme="minorHAnsi" w:hAnsiTheme="minorHAnsi" w:cstheme="minorHAnsi"/>
                          <w:noProof/>
                        </w:rPr>
                        <w:t>7</w:t>
                      </w:r>
                      <w:r w:rsidRPr="00BC7F14">
                        <w:rPr>
                          <w:rFonts w:asciiTheme="minorHAnsi" w:hAnsiTheme="minorHAnsi" w:cstheme="minorHAnsi"/>
                        </w:rPr>
                        <w:fldChar w:fldCharType="end"/>
                      </w:r>
                      <w:r w:rsidRPr="00BC7F14">
                        <w:rPr>
                          <w:rFonts w:asciiTheme="minorHAnsi" w:hAnsiTheme="minorHAnsi" w:cstheme="minorHAnsi"/>
                        </w:rPr>
                        <w:t xml:space="preserve"> SDG reference to the UN Global Compact</w:t>
                      </w:r>
                      <w:bookmarkEnd w:id="46"/>
                    </w:p>
                  </w:txbxContent>
                </v:textbox>
                <w10:wrap type="square"/>
              </v:shape>
            </w:pict>
          </mc:Fallback>
        </mc:AlternateContent>
      </w:r>
      <w:r w:rsidR="00633885" w:rsidRPr="00AC5E11">
        <w:rPr>
          <w:rFonts w:asciiTheme="minorHAnsi" w:hAnsiTheme="minorHAnsi" w:cstheme="minorHAnsi"/>
          <w:noProof/>
          <w:color w:val="000000" w:themeColor="text1"/>
          <w:sz w:val="22"/>
          <w:lang w:val="en-US"/>
        </w:rPr>
        <w:drawing>
          <wp:anchor distT="0" distB="0" distL="114300" distR="114300" simplePos="0" relativeHeight="251689984" behindDoc="0" locked="0" layoutInCell="1" allowOverlap="1" wp14:anchorId="16880951" wp14:editId="06B887F2">
            <wp:simplePos x="0" y="0"/>
            <wp:positionH relativeFrom="column">
              <wp:posOffset>-606175</wp:posOffset>
            </wp:positionH>
            <wp:positionV relativeFrom="paragraph">
              <wp:posOffset>370</wp:posOffset>
            </wp:positionV>
            <wp:extent cx="7161323" cy="4930542"/>
            <wp:effectExtent l="0" t="0" r="1905" b="0"/>
            <wp:wrapSquare wrapText="bothSides"/>
            <wp:docPr id="1898883773" name="Picture 1898883773"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74092" name="Picture 1" descr="A picture containing text, screenshot, line, 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7177491" cy="4941674"/>
                    </a:xfrm>
                    <a:prstGeom prst="rect">
                      <a:avLst/>
                    </a:prstGeom>
                  </pic:spPr>
                </pic:pic>
              </a:graphicData>
            </a:graphic>
            <wp14:sizeRelH relativeFrom="page">
              <wp14:pctWidth>0</wp14:pctWidth>
            </wp14:sizeRelH>
            <wp14:sizeRelV relativeFrom="page">
              <wp14:pctHeight>0</wp14:pctHeight>
            </wp14:sizeRelV>
          </wp:anchor>
        </w:drawing>
      </w:r>
    </w:p>
    <w:p w14:paraId="171F5CBD" w14:textId="77777777" w:rsidR="00A061D0" w:rsidRDefault="00A061D0" w:rsidP="00A061D0">
      <w:pPr>
        <w:pStyle w:val="Heading3"/>
        <w:rPr>
          <w:rFonts w:asciiTheme="minorHAnsi" w:hAnsiTheme="minorHAnsi" w:cstheme="minorHAnsi"/>
          <w:color w:val="5B9BD5" w:themeColor="accent5"/>
        </w:rPr>
      </w:pPr>
      <w:bookmarkStart w:id="47" w:name="_Toc141119908"/>
      <w:r w:rsidRPr="00A061D0">
        <w:rPr>
          <w:rFonts w:asciiTheme="minorHAnsi" w:hAnsiTheme="minorHAnsi" w:cstheme="minorHAnsi"/>
          <w:color w:val="5B9BD5" w:themeColor="accent5"/>
        </w:rPr>
        <w:lastRenderedPageBreak/>
        <w:t>GRI Sustainability Reporting</w:t>
      </w:r>
      <w:bookmarkEnd w:id="47"/>
    </w:p>
    <w:p w14:paraId="678A2E2B" w14:textId="77777777" w:rsidR="00A92709"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International sustainability reporting is the third tier of reporting and is introduced here with an example from the </w:t>
      </w:r>
      <w:r w:rsidRPr="00880C1D">
        <w:rPr>
          <w:rFonts w:asciiTheme="minorHAnsi" w:eastAsiaTheme="minorHAnsi" w:hAnsiTheme="minorHAnsi" w:cstheme="minorHAnsi"/>
          <w:sz w:val="22"/>
          <w:szCs w:val="22"/>
        </w:rPr>
        <w:t>Global Reporting Initiative</w:t>
      </w:r>
      <w:r>
        <w:rPr>
          <w:rFonts w:asciiTheme="minorHAnsi" w:eastAsiaTheme="minorHAnsi" w:hAnsiTheme="minorHAnsi" w:cstheme="minorHAnsi"/>
          <w:sz w:val="22"/>
          <w:szCs w:val="22"/>
        </w:rPr>
        <w:t xml:space="preserve"> (GRI). The GRI</w:t>
      </w:r>
      <w:r w:rsidRPr="00880C1D">
        <w:rPr>
          <w:rFonts w:asciiTheme="minorHAnsi" w:eastAsiaTheme="minorHAnsi" w:hAnsiTheme="minorHAnsi" w:cstheme="minorHAnsi"/>
          <w:sz w:val="22"/>
          <w:szCs w:val="22"/>
        </w:rPr>
        <w:t xml:space="preserve"> is an international independent standards organization that helps businesses, governments, and other organizations understand and communicate their impacts on issues such as climate change, human rights, and corruption </w:t>
      </w:r>
      <w:hyperlink r:id="rId59" w:history="1">
        <w:r w:rsidRPr="00880C1D">
          <w:rPr>
            <w:rFonts w:asciiTheme="minorHAnsi" w:eastAsiaTheme="minorHAnsi" w:hAnsiTheme="minorHAnsi" w:cstheme="minorHAnsi"/>
            <w:sz w:val="22"/>
            <w:szCs w:val="22"/>
          </w:rPr>
          <w:t>https://www.globalreporting.org</w:t>
        </w:r>
      </w:hyperlink>
      <w:r>
        <w:rPr>
          <w:rFonts w:asciiTheme="minorHAnsi" w:eastAsiaTheme="minorHAnsi" w:hAnsiTheme="minorHAnsi" w:cstheme="minorHAnsi"/>
          <w:sz w:val="22"/>
          <w:szCs w:val="22"/>
        </w:rPr>
        <w:t xml:space="preserve">. The PMAs Administration can adopt specific indicators and customize them for their reporting. </w:t>
      </w:r>
    </w:p>
    <w:p w14:paraId="3B1A13AB" w14:textId="77777777" w:rsidR="00A92709"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p>
    <w:p w14:paraId="72715E1C" w14:textId="55734E93"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GRI-</w:t>
      </w:r>
      <w:r w:rsidRPr="00AC5E11">
        <w:rPr>
          <w:rFonts w:asciiTheme="minorHAnsi" w:eastAsiaTheme="minorHAnsi" w:hAnsiTheme="minorHAnsi" w:cstheme="minorHAnsi"/>
          <w:sz w:val="22"/>
          <w:szCs w:val="22"/>
        </w:rPr>
        <w:t xml:space="preserve">Biodiversity </w:t>
      </w:r>
      <w:r>
        <w:rPr>
          <w:rFonts w:asciiTheme="minorHAnsi" w:eastAsiaTheme="minorHAnsi" w:hAnsiTheme="minorHAnsi" w:cstheme="minorHAnsi"/>
          <w:sz w:val="22"/>
          <w:szCs w:val="22"/>
        </w:rPr>
        <w:t>304 defines biodiversity as</w:t>
      </w:r>
      <w:r w:rsidRPr="00AC5E11">
        <w:rPr>
          <w:rFonts w:asciiTheme="minorHAnsi" w:eastAsiaTheme="minorHAnsi" w:hAnsiTheme="minorHAnsi" w:cstheme="minorHAnsi"/>
          <w:sz w:val="22"/>
          <w:szCs w:val="22"/>
        </w:rPr>
        <w:t xml:space="preserve"> the variability among living organisms. It includes diversity within species, between species</w:t>
      </w:r>
      <w:r>
        <w:rPr>
          <w:rFonts w:asciiTheme="minorHAnsi" w:eastAsiaTheme="minorHAnsi" w:hAnsiTheme="minorHAnsi" w:cstheme="minorHAnsi"/>
          <w:sz w:val="22"/>
          <w:szCs w:val="22"/>
        </w:rPr>
        <w:t>,</w:t>
      </w:r>
      <w:r w:rsidRPr="00AC5E11">
        <w:rPr>
          <w:rFonts w:asciiTheme="minorHAnsi" w:eastAsiaTheme="minorHAnsi" w:hAnsiTheme="minorHAnsi" w:cstheme="minorHAnsi"/>
          <w:sz w:val="22"/>
          <w:szCs w:val="22"/>
        </w:rPr>
        <w:t xml:space="preserve"> and of</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ecosystems. Biodiversity not only has intrinsic value but is also vital to human health, food security, economic</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prosperity, and mitigation of climate change and adaptation to its impacts. This topic covers impacts on</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biodiversity, including on plant and animal species, genetic diversity, and natural ecosystems.</w:t>
      </w:r>
      <w:r w:rsidR="004F60E9">
        <w:rPr>
          <w:rFonts w:asciiTheme="minorHAnsi" w:eastAsiaTheme="minorHAnsi" w:hAnsiTheme="minorHAnsi" w:cstheme="minorHAnsi"/>
          <w:sz w:val="22"/>
          <w:szCs w:val="22"/>
        </w:rPr>
        <w:t xml:space="preserve"> The following are examples of biodiversity indicators that could be customized for the MPAs administration.</w:t>
      </w:r>
    </w:p>
    <w:p w14:paraId="023453F5"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p>
    <w:p w14:paraId="2C85942E" w14:textId="77777777" w:rsidR="00A92709" w:rsidRPr="000E66C6" w:rsidRDefault="00A92709" w:rsidP="00A92709">
      <w:pPr>
        <w:autoSpaceDE w:val="0"/>
        <w:autoSpaceDN w:val="0"/>
        <w:adjustRightInd w:val="0"/>
        <w:spacing w:line="276" w:lineRule="auto"/>
        <w:jc w:val="both"/>
        <w:rPr>
          <w:rFonts w:asciiTheme="minorHAnsi" w:eastAsiaTheme="minorHAnsi" w:hAnsiTheme="minorHAnsi" w:cstheme="minorHAnsi"/>
          <w:color w:val="5B9BD5" w:themeColor="accent5"/>
          <w:sz w:val="22"/>
          <w:szCs w:val="22"/>
        </w:rPr>
      </w:pPr>
      <w:r w:rsidRPr="000E66C6">
        <w:rPr>
          <w:rFonts w:asciiTheme="minorHAnsi" w:eastAsiaTheme="minorHAnsi" w:hAnsiTheme="minorHAnsi" w:cstheme="minorHAnsi"/>
          <w:color w:val="5B9BD5" w:themeColor="accent5"/>
          <w:sz w:val="22"/>
          <w:szCs w:val="22"/>
        </w:rPr>
        <w:t xml:space="preserve">Indicator 1: Habitats Protected or Restored </w:t>
      </w:r>
    </w:p>
    <w:p w14:paraId="1B9268B4"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sidRPr="00AC5E11">
        <w:rPr>
          <w:rFonts w:asciiTheme="minorHAnsi" w:eastAsiaTheme="minorHAnsi" w:hAnsiTheme="minorHAnsi" w:cstheme="minorHAnsi"/>
          <w:sz w:val="22"/>
          <w:szCs w:val="22"/>
        </w:rPr>
        <w:t xml:space="preserve">This </w:t>
      </w:r>
      <w:r>
        <w:rPr>
          <w:rFonts w:asciiTheme="minorHAnsi" w:eastAsiaTheme="minorHAnsi" w:hAnsiTheme="minorHAnsi" w:cstheme="minorHAnsi"/>
          <w:sz w:val="22"/>
          <w:szCs w:val="22"/>
        </w:rPr>
        <w:t>reporting</w:t>
      </w:r>
      <w:r w:rsidRPr="00AC5E11">
        <w:rPr>
          <w:rFonts w:asciiTheme="minorHAnsi" w:eastAsiaTheme="minorHAnsi" w:hAnsiTheme="minorHAnsi" w:cstheme="minorHAnsi"/>
          <w:sz w:val="22"/>
          <w:szCs w:val="22"/>
        </w:rPr>
        <w:t xml:space="preserve"> refers to areas where remediation</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has been completed or where the area is actively protected. Areas where operations are still</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active</w:t>
      </w:r>
      <w:r>
        <w:rPr>
          <w:rFonts w:asciiTheme="minorHAnsi" w:eastAsiaTheme="minorHAnsi" w:hAnsiTheme="minorHAnsi" w:cstheme="minorHAnsi"/>
          <w:sz w:val="22"/>
          <w:szCs w:val="22"/>
        </w:rPr>
        <w:t>,</w:t>
      </w:r>
      <w:r w:rsidRPr="00AC5E11">
        <w:rPr>
          <w:rFonts w:asciiTheme="minorHAnsi" w:eastAsiaTheme="minorHAnsi" w:hAnsiTheme="minorHAnsi" w:cstheme="minorHAnsi"/>
          <w:sz w:val="22"/>
          <w:szCs w:val="22"/>
        </w:rPr>
        <w:t xml:space="preserve"> can be counted if they conform to the definitions of ‘area restored’ or ‘area protected’.</w:t>
      </w:r>
    </w:p>
    <w:p w14:paraId="5AC79083" w14:textId="77777777" w:rsidR="00A92709" w:rsidRPr="00F67FC3" w:rsidRDefault="00A92709" w:rsidP="0021397E">
      <w:pPr>
        <w:pStyle w:val="ListParagraph"/>
        <w:numPr>
          <w:ilvl w:val="0"/>
          <w:numId w:val="27"/>
        </w:numPr>
        <w:autoSpaceDE w:val="0"/>
        <w:autoSpaceDN w:val="0"/>
        <w:adjustRightInd w:val="0"/>
        <w:spacing w:line="276" w:lineRule="auto"/>
        <w:ind w:left="540" w:hanging="540"/>
        <w:jc w:val="both"/>
        <w:rPr>
          <w:rFonts w:asciiTheme="minorHAnsi" w:eastAsiaTheme="minorHAnsi" w:hAnsiTheme="minorHAnsi" w:cstheme="minorHAnsi"/>
          <w:sz w:val="22"/>
          <w:szCs w:val="22"/>
        </w:rPr>
      </w:pPr>
      <w:r w:rsidRPr="00F67FC3">
        <w:rPr>
          <w:rFonts w:asciiTheme="minorHAnsi" w:eastAsiaTheme="minorHAnsi" w:hAnsiTheme="minorHAnsi" w:cstheme="minorHAnsi"/>
          <w:sz w:val="22"/>
          <w:szCs w:val="22"/>
        </w:rPr>
        <w:t>Size and location of all habitat areas protected or restored, and whether the success of the restoration measure was or is approved by independent external professionals.</w:t>
      </w:r>
    </w:p>
    <w:p w14:paraId="34FFEA9A" w14:textId="77777777" w:rsidR="00A92709" w:rsidRPr="000E66C6" w:rsidRDefault="00A92709" w:rsidP="0021397E">
      <w:pPr>
        <w:pStyle w:val="ListParagraph"/>
        <w:numPr>
          <w:ilvl w:val="0"/>
          <w:numId w:val="28"/>
        </w:numPr>
        <w:autoSpaceDE w:val="0"/>
        <w:autoSpaceDN w:val="0"/>
        <w:adjustRightInd w:val="0"/>
        <w:spacing w:line="276" w:lineRule="auto"/>
        <w:ind w:left="540" w:hanging="540"/>
        <w:jc w:val="both"/>
        <w:rPr>
          <w:rFonts w:asciiTheme="minorHAnsi" w:eastAsiaTheme="minorHAnsi" w:hAnsiTheme="minorHAnsi" w:cstheme="minorHAnsi"/>
          <w:sz w:val="22"/>
          <w:szCs w:val="22"/>
        </w:rPr>
      </w:pPr>
      <w:r w:rsidRPr="00A061D0">
        <w:rPr>
          <w:rFonts w:asciiTheme="minorHAnsi" w:eastAsiaTheme="minorHAnsi" w:hAnsiTheme="minorHAnsi" w:cstheme="minorHAnsi"/>
          <w:sz w:val="22"/>
          <w:szCs w:val="22"/>
        </w:rPr>
        <w:t>Whether partnerships exist with third parties to protect or restore habitat areas distinct</w:t>
      </w:r>
      <w:r>
        <w:rPr>
          <w:rFonts w:asciiTheme="minorHAnsi" w:eastAsiaTheme="minorHAnsi" w:hAnsiTheme="minorHAnsi" w:cstheme="minorHAnsi"/>
          <w:sz w:val="22"/>
          <w:szCs w:val="22"/>
        </w:rPr>
        <w:t xml:space="preserve"> </w:t>
      </w:r>
      <w:r w:rsidRPr="000E66C6">
        <w:rPr>
          <w:rFonts w:asciiTheme="minorHAnsi" w:eastAsiaTheme="minorHAnsi" w:hAnsiTheme="minorHAnsi" w:cstheme="minorHAnsi"/>
          <w:sz w:val="22"/>
          <w:szCs w:val="22"/>
        </w:rPr>
        <w:t>from where the organization has overseen and implemented restoration or protection</w:t>
      </w:r>
      <w:r>
        <w:rPr>
          <w:rFonts w:asciiTheme="minorHAnsi" w:eastAsiaTheme="minorHAnsi" w:hAnsiTheme="minorHAnsi" w:cstheme="minorHAnsi"/>
          <w:sz w:val="22"/>
          <w:szCs w:val="22"/>
        </w:rPr>
        <w:t xml:space="preserve"> </w:t>
      </w:r>
      <w:r w:rsidRPr="000E66C6">
        <w:rPr>
          <w:rFonts w:asciiTheme="minorHAnsi" w:eastAsiaTheme="minorHAnsi" w:hAnsiTheme="minorHAnsi" w:cstheme="minorHAnsi"/>
          <w:sz w:val="22"/>
          <w:szCs w:val="22"/>
        </w:rPr>
        <w:t>measures.</w:t>
      </w:r>
    </w:p>
    <w:p w14:paraId="58D7D6D5" w14:textId="77777777" w:rsidR="00A92709" w:rsidRPr="000E66C6" w:rsidRDefault="00A92709" w:rsidP="0021397E">
      <w:pPr>
        <w:pStyle w:val="ListParagraph"/>
        <w:numPr>
          <w:ilvl w:val="0"/>
          <w:numId w:val="28"/>
        </w:numPr>
        <w:autoSpaceDE w:val="0"/>
        <w:autoSpaceDN w:val="0"/>
        <w:adjustRightInd w:val="0"/>
        <w:spacing w:line="276" w:lineRule="auto"/>
        <w:ind w:left="540" w:hanging="540"/>
        <w:jc w:val="both"/>
        <w:rPr>
          <w:rFonts w:asciiTheme="minorHAnsi" w:eastAsiaTheme="minorHAnsi" w:hAnsiTheme="minorHAnsi" w:cstheme="minorHAnsi"/>
          <w:sz w:val="22"/>
          <w:szCs w:val="22"/>
        </w:rPr>
      </w:pPr>
      <w:r w:rsidRPr="000E66C6">
        <w:rPr>
          <w:rFonts w:asciiTheme="minorHAnsi" w:eastAsiaTheme="minorHAnsi" w:hAnsiTheme="minorHAnsi" w:cstheme="minorHAnsi"/>
          <w:sz w:val="22"/>
          <w:szCs w:val="22"/>
        </w:rPr>
        <w:t>Status of each area based on its condition at the close of the reporting period.</w:t>
      </w:r>
    </w:p>
    <w:p w14:paraId="6B598EC1" w14:textId="77777777" w:rsidR="00A92709" w:rsidRPr="000E66C6" w:rsidRDefault="00A92709" w:rsidP="0021397E">
      <w:pPr>
        <w:pStyle w:val="ListParagraph"/>
        <w:numPr>
          <w:ilvl w:val="0"/>
          <w:numId w:val="28"/>
        </w:numPr>
        <w:autoSpaceDE w:val="0"/>
        <w:autoSpaceDN w:val="0"/>
        <w:adjustRightInd w:val="0"/>
        <w:spacing w:line="276" w:lineRule="auto"/>
        <w:ind w:left="540" w:hanging="540"/>
        <w:jc w:val="both"/>
        <w:rPr>
          <w:rFonts w:asciiTheme="minorHAnsi" w:eastAsiaTheme="minorHAnsi" w:hAnsiTheme="minorHAnsi" w:cstheme="minorHAnsi"/>
          <w:sz w:val="22"/>
          <w:szCs w:val="22"/>
        </w:rPr>
      </w:pPr>
      <w:r w:rsidRPr="000E66C6">
        <w:rPr>
          <w:rFonts w:asciiTheme="minorHAnsi" w:eastAsiaTheme="minorHAnsi" w:hAnsiTheme="minorHAnsi" w:cstheme="minorHAnsi"/>
          <w:sz w:val="22"/>
          <w:szCs w:val="22"/>
        </w:rPr>
        <w:t>Standards, methodologies, and assumptions used.</w:t>
      </w:r>
    </w:p>
    <w:p w14:paraId="65C67919" w14:textId="77777777" w:rsidR="00A92709" w:rsidRPr="00AC5E11" w:rsidRDefault="00A92709" w:rsidP="00A92709">
      <w:pPr>
        <w:autoSpaceDE w:val="0"/>
        <w:autoSpaceDN w:val="0"/>
        <w:adjustRightInd w:val="0"/>
        <w:spacing w:line="276" w:lineRule="auto"/>
        <w:ind w:left="540" w:hanging="540"/>
        <w:jc w:val="both"/>
        <w:rPr>
          <w:rFonts w:asciiTheme="minorHAnsi" w:eastAsiaTheme="minorHAnsi" w:hAnsiTheme="minorHAnsi" w:cstheme="minorHAnsi"/>
          <w:sz w:val="22"/>
          <w:szCs w:val="22"/>
        </w:rPr>
      </w:pPr>
    </w:p>
    <w:p w14:paraId="0A209F02" w14:textId="77777777" w:rsidR="00A92709" w:rsidRPr="000E66C6" w:rsidRDefault="00A92709" w:rsidP="00A92709">
      <w:pPr>
        <w:autoSpaceDE w:val="0"/>
        <w:autoSpaceDN w:val="0"/>
        <w:adjustRightInd w:val="0"/>
        <w:spacing w:line="276" w:lineRule="auto"/>
        <w:jc w:val="both"/>
        <w:rPr>
          <w:rFonts w:asciiTheme="minorHAnsi" w:eastAsiaTheme="minorHAnsi" w:hAnsiTheme="minorHAnsi" w:cstheme="minorHAnsi"/>
          <w:color w:val="5B9BD5" w:themeColor="accent5"/>
          <w:sz w:val="22"/>
          <w:szCs w:val="22"/>
        </w:rPr>
      </w:pPr>
      <w:r w:rsidRPr="000E66C6">
        <w:rPr>
          <w:rFonts w:asciiTheme="minorHAnsi" w:eastAsiaTheme="minorHAnsi" w:hAnsiTheme="minorHAnsi" w:cstheme="minorHAnsi"/>
          <w:color w:val="5B9BD5" w:themeColor="accent5"/>
          <w:sz w:val="22"/>
          <w:szCs w:val="22"/>
        </w:rPr>
        <w:t>Indicator 2: IUCN Red List species and national</w:t>
      </w:r>
    </w:p>
    <w:p w14:paraId="2080CAEC"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Reporting on c</w:t>
      </w:r>
      <w:r w:rsidRPr="00AC5E11">
        <w:rPr>
          <w:rFonts w:asciiTheme="minorHAnsi" w:eastAsiaTheme="minorHAnsi" w:hAnsiTheme="minorHAnsi" w:cstheme="minorHAnsi"/>
          <w:sz w:val="22"/>
          <w:szCs w:val="22"/>
        </w:rPr>
        <w:t xml:space="preserve">onservation list </w:t>
      </w:r>
      <w:r>
        <w:rPr>
          <w:rFonts w:asciiTheme="minorHAnsi" w:eastAsiaTheme="minorHAnsi" w:hAnsiTheme="minorHAnsi" w:cstheme="minorHAnsi"/>
          <w:sz w:val="22"/>
          <w:szCs w:val="22"/>
        </w:rPr>
        <w:t xml:space="preserve">of </w:t>
      </w:r>
      <w:r w:rsidRPr="00AC5E11">
        <w:rPr>
          <w:rFonts w:asciiTheme="minorHAnsi" w:eastAsiaTheme="minorHAnsi" w:hAnsiTheme="minorHAnsi" w:cstheme="minorHAnsi"/>
          <w:sz w:val="22"/>
          <w:szCs w:val="22"/>
        </w:rPr>
        <w:t>species with habitats in areas affected</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by operations</w:t>
      </w:r>
    </w:p>
    <w:p w14:paraId="07F5863F"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sidRPr="00AC5E11">
        <w:rPr>
          <w:rFonts w:asciiTheme="minorHAnsi" w:eastAsiaTheme="minorHAnsi" w:hAnsiTheme="minorHAnsi" w:cstheme="minorHAnsi"/>
          <w:sz w:val="22"/>
          <w:szCs w:val="22"/>
        </w:rPr>
        <w:t>The International Union for</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 xml:space="preserve">Conservation of Nature (IUCN) ‘Red List of Threatened </w:t>
      </w:r>
      <w:r>
        <w:rPr>
          <w:rFonts w:asciiTheme="minorHAnsi" w:eastAsiaTheme="minorHAnsi" w:hAnsiTheme="minorHAnsi" w:cstheme="minorHAnsi"/>
          <w:sz w:val="22"/>
          <w:szCs w:val="22"/>
        </w:rPr>
        <w:t>Species</w:t>
      </w:r>
      <w:r w:rsidRPr="00AC5E11">
        <w:rPr>
          <w:rFonts w:asciiTheme="minorHAnsi" w:eastAsiaTheme="minorHAnsi" w:hAnsiTheme="minorHAnsi" w:cstheme="minorHAnsi"/>
          <w:sz w:val="22"/>
          <w:szCs w:val="22"/>
        </w:rPr>
        <w:t xml:space="preserve"> (an inventory of the global</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conservation status of plant and animal species) and national conservation lists serve as</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authorities on the sensitivity of habitat in areas affected by operations and on the relative</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importance of these habitats from a management perspective.</w:t>
      </w:r>
    </w:p>
    <w:p w14:paraId="712BCF70"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The total</w:t>
      </w:r>
      <w:r w:rsidRPr="00AC5E11">
        <w:rPr>
          <w:rFonts w:asciiTheme="minorHAnsi" w:eastAsiaTheme="minorHAnsi" w:hAnsiTheme="minorHAnsi" w:cstheme="minorHAnsi"/>
          <w:sz w:val="22"/>
          <w:szCs w:val="22"/>
        </w:rPr>
        <w:t xml:space="preserve"> number of IUCN Red List species and national conservation list species with</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 xml:space="preserve">habitats in areas affected by the operations of the organization, by </w:t>
      </w:r>
      <w:r>
        <w:rPr>
          <w:rFonts w:asciiTheme="minorHAnsi" w:eastAsiaTheme="minorHAnsi" w:hAnsiTheme="minorHAnsi" w:cstheme="minorHAnsi"/>
          <w:sz w:val="22"/>
          <w:szCs w:val="22"/>
        </w:rPr>
        <w:t xml:space="preserve">the </w:t>
      </w:r>
      <w:r w:rsidRPr="00AC5E11">
        <w:rPr>
          <w:rFonts w:asciiTheme="minorHAnsi" w:eastAsiaTheme="minorHAnsi" w:hAnsiTheme="minorHAnsi" w:cstheme="minorHAnsi"/>
          <w:sz w:val="22"/>
          <w:szCs w:val="22"/>
        </w:rPr>
        <w:t>level of extinction</w:t>
      </w:r>
      <w:r>
        <w:rPr>
          <w:rFonts w:asciiTheme="minorHAnsi" w:eastAsiaTheme="minorHAnsi" w:hAnsiTheme="minorHAnsi" w:cstheme="minorHAnsi"/>
          <w:sz w:val="22"/>
          <w:szCs w:val="22"/>
        </w:rPr>
        <w:t xml:space="preserve"> </w:t>
      </w:r>
      <w:r w:rsidRPr="00AC5E11">
        <w:rPr>
          <w:rFonts w:asciiTheme="minorHAnsi" w:eastAsiaTheme="minorHAnsi" w:hAnsiTheme="minorHAnsi" w:cstheme="minorHAnsi"/>
          <w:sz w:val="22"/>
          <w:szCs w:val="22"/>
        </w:rPr>
        <w:t>risk:</w:t>
      </w:r>
    </w:p>
    <w:p w14:paraId="38C1F080"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proofErr w:type="spellStart"/>
      <w:r w:rsidRPr="00AC5E11">
        <w:rPr>
          <w:rFonts w:asciiTheme="minorHAnsi" w:eastAsiaTheme="minorHAnsi" w:hAnsiTheme="minorHAnsi" w:cstheme="minorHAnsi"/>
          <w:sz w:val="22"/>
          <w:szCs w:val="22"/>
        </w:rPr>
        <w:t>i</w:t>
      </w:r>
      <w:proofErr w:type="spellEnd"/>
      <w:r w:rsidRPr="00AC5E11">
        <w:rPr>
          <w:rFonts w:asciiTheme="minorHAnsi" w:eastAsiaTheme="minorHAnsi" w:hAnsiTheme="minorHAnsi" w:cstheme="minorHAnsi"/>
          <w:sz w:val="22"/>
          <w:szCs w:val="22"/>
        </w:rPr>
        <w:t>. Critically endangered</w:t>
      </w:r>
    </w:p>
    <w:p w14:paraId="03343F3D"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sidRPr="00AC5E11">
        <w:rPr>
          <w:rFonts w:asciiTheme="minorHAnsi" w:eastAsiaTheme="minorHAnsi" w:hAnsiTheme="minorHAnsi" w:cstheme="minorHAnsi"/>
          <w:sz w:val="22"/>
          <w:szCs w:val="22"/>
        </w:rPr>
        <w:t>ii. Endangered</w:t>
      </w:r>
    </w:p>
    <w:p w14:paraId="066AA762"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sidRPr="00AC5E11">
        <w:rPr>
          <w:rFonts w:asciiTheme="minorHAnsi" w:eastAsiaTheme="minorHAnsi" w:hAnsiTheme="minorHAnsi" w:cstheme="minorHAnsi"/>
          <w:sz w:val="22"/>
          <w:szCs w:val="22"/>
        </w:rPr>
        <w:t>iii. Vulnerable</w:t>
      </w:r>
    </w:p>
    <w:p w14:paraId="44A41220"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sidRPr="00AC5E11">
        <w:rPr>
          <w:rFonts w:asciiTheme="minorHAnsi" w:eastAsiaTheme="minorHAnsi" w:hAnsiTheme="minorHAnsi" w:cstheme="minorHAnsi"/>
          <w:sz w:val="22"/>
          <w:szCs w:val="22"/>
        </w:rPr>
        <w:t>iv. Near threatened</w:t>
      </w:r>
    </w:p>
    <w:p w14:paraId="655836F3"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r w:rsidRPr="00AC5E11">
        <w:rPr>
          <w:rFonts w:asciiTheme="minorHAnsi" w:eastAsiaTheme="minorHAnsi" w:hAnsiTheme="minorHAnsi" w:cstheme="minorHAnsi"/>
          <w:sz w:val="22"/>
          <w:szCs w:val="22"/>
        </w:rPr>
        <w:t>v. Least concern</w:t>
      </w:r>
    </w:p>
    <w:p w14:paraId="0440FEF8"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p>
    <w:p w14:paraId="4C8218C8" w14:textId="77777777" w:rsidR="00A92709" w:rsidRPr="00AC5E11" w:rsidRDefault="00A92709" w:rsidP="00A92709">
      <w:pPr>
        <w:autoSpaceDE w:val="0"/>
        <w:autoSpaceDN w:val="0"/>
        <w:adjustRightInd w:val="0"/>
        <w:spacing w:line="276" w:lineRule="auto"/>
        <w:jc w:val="both"/>
        <w:rPr>
          <w:rFonts w:asciiTheme="minorHAnsi" w:eastAsiaTheme="minorHAnsi" w:hAnsiTheme="minorHAnsi" w:cstheme="minorHAnsi"/>
          <w:sz w:val="22"/>
          <w:szCs w:val="22"/>
        </w:rPr>
      </w:pPr>
    </w:p>
    <w:p w14:paraId="2C9C91AA" w14:textId="180BC8B4" w:rsidR="00DD1F54" w:rsidRPr="00AC5E11" w:rsidRDefault="00DD1F54" w:rsidP="00AC5E11">
      <w:pPr>
        <w:spacing w:line="276" w:lineRule="auto"/>
        <w:jc w:val="both"/>
        <w:rPr>
          <w:rStyle w:val="Hyperlink"/>
          <w:rFonts w:asciiTheme="minorHAnsi" w:hAnsiTheme="minorHAnsi" w:cstheme="minorHAnsi"/>
          <w:color w:val="000000" w:themeColor="text1"/>
          <w:sz w:val="22"/>
          <w:szCs w:val="22"/>
        </w:rPr>
      </w:pPr>
      <w:r w:rsidRPr="00AC5E11">
        <w:rPr>
          <w:rStyle w:val="Hyperlink"/>
          <w:rFonts w:asciiTheme="minorHAnsi" w:hAnsiTheme="minorHAnsi" w:cstheme="minorHAnsi"/>
          <w:color w:val="000000" w:themeColor="text1"/>
          <w:sz w:val="22"/>
          <w:szCs w:val="22"/>
        </w:rPr>
        <w:br w:type="page"/>
      </w:r>
    </w:p>
    <w:p w14:paraId="1A640D57" w14:textId="75C18474" w:rsidR="000E648C" w:rsidRDefault="000E648C" w:rsidP="000E648C">
      <w:pPr>
        <w:pStyle w:val="Heading3"/>
        <w:rPr>
          <w:rFonts w:asciiTheme="minorHAnsi" w:hAnsiTheme="minorHAnsi" w:cstheme="minorHAnsi"/>
          <w:color w:val="5B9BD5" w:themeColor="accent5"/>
        </w:rPr>
      </w:pPr>
      <w:bookmarkStart w:id="48" w:name="_Toc141119909"/>
      <w:r w:rsidRPr="000E648C">
        <w:rPr>
          <w:rFonts w:asciiTheme="minorHAnsi" w:hAnsiTheme="minorHAnsi" w:cstheme="minorHAnsi"/>
          <w:color w:val="5B9BD5" w:themeColor="accent5"/>
        </w:rPr>
        <w:lastRenderedPageBreak/>
        <w:t>Project Capacity Building Reporting</w:t>
      </w:r>
      <w:bookmarkEnd w:id="48"/>
    </w:p>
    <w:p w14:paraId="0FBD0E3E" w14:textId="77777777" w:rsidR="00A92709" w:rsidRPr="006E7520" w:rsidRDefault="00A92709" w:rsidP="00A92709">
      <w:pPr>
        <w:pStyle w:val="Caption"/>
        <w:keepNext/>
        <w:spacing w:line="276" w:lineRule="auto"/>
        <w:rPr>
          <w:rFonts w:asciiTheme="minorHAnsi" w:hAnsiTheme="minorHAnsi" w:cstheme="minorHAnsi"/>
          <w:color w:val="000000" w:themeColor="text1"/>
          <w:sz w:val="22"/>
          <w:szCs w:val="22"/>
        </w:rPr>
      </w:pPr>
      <w:r w:rsidRPr="00677EF6">
        <w:rPr>
          <w:rFonts w:asciiTheme="minorHAnsi" w:hAnsiTheme="minorHAnsi" w:cstheme="minorHAnsi"/>
          <w:color w:val="000000" w:themeColor="text1"/>
          <w:sz w:val="22"/>
          <w:szCs w:val="22"/>
        </w:rPr>
        <w:t xml:space="preserve">The following is the fourth tier of reporting addressing the project capacity-building and operation </w:t>
      </w:r>
      <w:r>
        <w:rPr>
          <w:rFonts w:asciiTheme="minorHAnsi" w:hAnsiTheme="minorHAnsi" w:cstheme="minorHAnsi"/>
          <w:color w:val="000000" w:themeColor="text1"/>
          <w:sz w:val="22"/>
          <w:szCs w:val="22"/>
        </w:rPr>
        <w:t>measures,</w:t>
      </w:r>
      <w:r w:rsidRPr="00677EF6">
        <w:rPr>
          <w:rFonts w:asciiTheme="minorHAnsi" w:hAnsiTheme="minorHAnsi" w:cstheme="minorHAnsi"/>
          <w:color w:val="000000" w:themeColor="text1"/>
          <w:sz w:val="22"/>
          <w:szCs w:val="22"/>
        </w:rPr>
        <w:t xml:space="preserve"> such as the Stakeholder Engagement Plan SEP, the Appeal and Grievance Redress System AGRS</w:t>
      </w:r>
      <w:r>
        <w:rPr>
          <w:rFonts w:asciiTheme="minorHAnsi" w:hAnsiTheme="minorHAnsi" w:cstheme="minorHAnsi"/>
          <w:color w:val="000000" w:themeColor="text1"/>
          <w:sz w:val="22"/>
          <w:szCs w:val="22"/>
        </w:rPr>
        <w:t>,</w:t>
      </w:r>
      <w:r w:rsidRPr="00677EF6">
        <w:rPr>
          <w:rFonts w:asciiTheme="minorHAnsi" w:hAnsiTheme="minorHAnsi" w:cstheme="minorHAnsi"/>
          <w:color w:val="000000" w:themeColor="text1"/>
          <w:sz w:val="22"/>
          <w:szCs w:val="22"/>
        </w:rPr>
        <w:t xml:space="preserve"> and the Livelihood Action Plan LAP.  </w:t>
      </w:r>
      <w:r>
        <w:rPr>
          <w:rFonts w:asciiTheme="minorHAnsi" w:hAnsiTheme="minorHAnsi" w:cstheme="minorHAnsi"/>
          <w:color w:val="000000" w:themeColor="text1"/>
          <w:sz w:val="22"/>
          <w:szCs w:val="22"/>
        </w:rPr>
        <w:t>All the indicators and reporting have been discussed in the relevant section of the project reports.</w:t>
      </w:r>
    </w:p>
    <w:p w14:paraId="392E3DE0" w14:textId="0E19191F" w:rsidR="00E67CBA" w:rsidRDefault="00E67CBA" w:rsidP="00A92709">
      <w:pPr>
        <w:pStyle w:val="Heading4"/>
        <w:spacing w:line="276" w:lineRule="auto"/>
        <w:ind w:left="720" w:hanging="720"/>
        <w:jc w:val="both"/>
        <w:rPr>
          <w:rFonts w:asciiTheme="minorHAnsi" w:hAnsiTheme="minorHAnsi" w:cstheme="minorHAnsi"/>
          <w:iCs w:val="0"/>
          <w:color w:val="5B9BD5" w:themeColor="accent5"/>
        </w:rPr>
      </w:pPr>
      <w:r>
        <w:rPr>
          <w:rFonts w:asciiTheme="minorHAnsi" w:hAnsiTheme="minorHAnsi" w:cstheme="minorHAnsi"/>
          <w:iCs w:val="0"/>
          <w:color w:val="5B9BD5" w:themeColor="accent5"/>
        </w:rPr>
        <w:t>Stakeholder Engagement Plan</w:t>
      </w:r>
    </w:p>
    <w:p w14:paraId="6F1A501D" w14:textId="5A4D72E0" w:rsidR="006F0D0E" w:rsidRPr="006F0D0E" w:rsidRDefault="006F0D0E" w:rsidP="006F0D0E">
      <w:pPr>
        <w:pStyle w:val="Caption"/>
        <w:keepNext/>
        <w:spacing w:line="276" w:lineRule="auto"/>
        <w:rPr>
          <w:rFonts w:asciiTheme="minorHAnsi" w:hAnsiTheme="minorHAnsi" w:cstheme="minorHAnsi"/>
          <w:color w:val="000000" w:themeColor="text1"/>
          <w:sz w:val="22"/>
          <w:szCs w:val="22"/>
        </w:rPr>
      </w:pPr>
      <w:r w:rsidRPr="006F0D0E">
        <w:rPr>
          <w:rFonts w:asciiTheme="minorHAnsi" w:hAnsiTheme="minorHAnsi" w:cstheme="minorHAnsi"/>
          <w:color w:val="000000" w:themeColor="text1"/>
          <w:sz w:val="22"/>
          <w:szCs w:val="22"/>
        </w:rPr>
        <w:t xml:space="preserve">The following </w:t>
      </w:r>
      <w:r>
        <w:rPr>
          <w:rFonts w:asciiTheme="minorHAnsi" w:hAnsiTheme="minorHAnsi" w:cstheme="minorHAnsi"/>
          <w:color w:val="000000" w:themeColor="text1"/>
          <w:sz w:val="22"/>
          <w:szCs w:val="22"/>
        </w:rPr>
        <w:t xml:space="preserve">reporting </w:t>
      </w:r>
      <w:r w:rsidRPr="006F0D0E">
        <w:rPr>
          <w:rFonts w:asciiTheme="minorHAnsi" w:hAnsiTheme="minorHAnsi" w:cstheme="minorHAnsi"/>
          <w:color w:val="000000" w:themeColor="text1"/>
          <w:sz w:val="22"/>
          <w:szCs w:val="22"/>
        </w:rPr>
        <w:t xml:space="preserve">indicators are proposed for </w:t>
      </w:r>
      <w:r>
        <w:rPr>
          <w:rFonts w:asciiTheme="minorHAnsi" w:hAnsiTheme="minorHAnsi" w:cstheme="minorHAnsi"/>
          <w:color w:val="000000" w:themeColor="text1"/>
          <w:sz w:val="22"/>
          <w:szCs w:val="22"/>
        </w:rPr>
        <w:t>pres</w:t>
      </w:r>
      <w:r w:rsidR="00A92709">
        <w:rPr>
          <w:rFonts w:asciiTheme="minorHAnsi" w:hAnsiTheme="minorHAnsi" w:cstheme="minorHAnsi"/>
          <w:color w:val="000000" w:themeColor="text1"/>
          <w:sz w:val="22"/>
          <w:szCs w:val="22"/>
        </w:rPr>
        <w:t>e</w:t>
      </w:r>
      <w:r>
        <w:rPr>
          <w:rFonts w:asciiTheme="minorHAnsi" w:hAnsiTheme="minorHAnsi" w:cstheme="minorHAnsi"/>
          <w:color w:val="000000" w:themeColor="text1"/>
          <w:sz w:val="22"/>
          <w:szCs w:val="22"/>
        </w:rPr>
        <w:t>nting</w:t>
      </w:r>
      <w:r w:rsidRPr="006F0D0E">
        <w:rPr>
          <w:rFonts w:asciiTheme="minorHAnsi" w:hAnsiTheme="minorHAnsi" w:cstheme="minorHAnsi"/>
          <w:color w:val="000000" w:themeColor="text1"/>
          <w:sz w:val="22"/>
          <w:szCs w:val="22"/>
        </w:rPr>
        <w:t xml:space="preserve"> the project’s Stakeholder Engagement Plan and Mapping:</w:t>
      </w:r>
    </w:p>
    <w:p w14:paraId="5F80643D" w14:textId="77777777" w:rsidR="006F0D0E" w:rsidRPr="006F0D0E" w:rsidRDefault="006F0D0E" w:rsidP="0021397E">
      <w:pPr>
        <w:pStyle w:val="Caption"/>
        <w:keepNext/>
        <w:numPr>
          <w:ilvl w:val="0"/>
          <w:numId w:val="29"/>
        </w:numPr>
        <w:spacing w:line="276" w:lineRule="auto"/>
        <w:ind w:hanging="720"/>
        <w:rPr>
          <w:rFonts w:asciiTheme="minorHAnsi" w:hAnsiTheme="minorHAnsi" w:cstheme="minorHAnsi"/>
          <w:color w:val="000000" w:themeColor="text1"/>
          <w:sz w:val="22"/>
          <w:szCs w:val="22"/>
        </w:rPr>
      </w:pPr>
      <w:r w:rsidRPr="006F0D0E">
        <w:rPr>
          <w:rFonts w:asciiTheme="minorHAnsi" w:hAnsiTheme="minorHAnsi" w:cstheme="minorHAnsi"/>
          <w:color w:val="000000" w:themeColor="text1"/>
          <w:sz w:val="22"/>
          <w:szCs w:val="22"/>
        </w:rPr>
        <w:t xml:space="preserve">Enabling active local community engagement and participation in decision-making, particularly those at risk of being left behind; </w:t>
      </w:r>
    </w:p>
    <w:p w14:paraId="5B92742A" w14:textId="77777777" w:rsidR="006F0D0E" w:rsidRPr="006F0D0E" w:rsidRDefault="006F0D0E" w:rsidP="0021397E">
      <w:pPr>
        <w:pStyle w:val="Caption"/>
        <w:keepNext/>
        <w:numPr>
          <w:ilvl w:val="0"/>
          <w:numId w:val="29"/>
        </w:numPr>
        <w:spacing w:line="276" w:lineRule="auto"/>
        <w:ind w:hanging="720"/>
        <w:rPr>
          <w:rFonts w:asciiTheme="minorHAnsi" w:hAnsiTheme="minorHAnsi" w:cstheme="minorHAnsi"/>
          <w:color w:val="000000" w:themeColor="text1"/>
          <w:sz w:val="22"/>
          <w:szCs w:val="22"/>
        </w:rPr>
      </w:pPr>
      <w:r w:rsidRPr="006F0D0E">
        <w:rPr>
          <w:rFonts w:asciiTheme="minorHAnsi" w:hAnsiTheme="minorHAnsi" w:cstheme="minorHAnsi"/>
          <w:color w:val="000000" w:themeColor="text1"/>
          <w:sz w:val="22"/>
          <w:szCs w:val="22"/>
        </w:rPr>
        <w:t>Ensuring transparency of programming interventions through the provision of timely, accessible, and functional information regarding supported activities, including potential environmental and social risks and impacts and management measures; </w:t>
      </w:r>
    </w:p>
    <w:p w14:paraId="1C7F60B4" w14:textId="77777777" w:rsidR="006F0D0E" w:rsidRPr="006F0D0E" w:rsidRDefault="006F0D0E" w:rsidP="0021397E">
      <w:pPr>
        <w:pStyle w:val="Caption"/>
        <w:keepNext/>
        <w:numPr>
          <w:ilvl w:val="0"/>
          <w:numId w:val="29"/>
        </w:numPr>
        <w:spacing w:line="276" w:lineRule="auto"/>
        <w:ind w:hanging="720"/>
        <w:rPr>
          <w:rFonts w:asciiTheme="minorHAnsi" w:hAnsiTheme="minorHAnsi" w:cstheme="minorHAnsi"/>
          <w:color w:val="000000" w:themeColor="text1"/>
          <w:sz w:val="22"/>
          <w:szCs w:val="22"/>
        </w:rPr>
      </w:pPr>
      <w:r w:rsidRPr="006F0D0E">
        <w:rPr>
          <w:rFonts w:asciiTheme="minorHAnsi" w:hAnsiTheme="minorHAnsi" w:cstheme="minorHAnsi"/>
          <w:color w:val="000000" w:themeColor="text1"/>
          <w:sz w:val="22"/>
          <w:szCs w:val="22"/>
        </w:rPr>
        <w:t xml:space="preserve">Ensuring that stakeholders can communicate their concerns and have access to rights-compatible complaints redress processes and mechanisms; and </w:t>
      </w:r>
    </w:p>
    <w:p w14:paraId="60C44CF7" w14:textId="31F606F4" w:rsidR="000C2AEB" w:rsidRPr="00487EFE" w:rsidRDefault="006F0D0E" w:rsidP="0021397E">
      <w:pPr>
        <w:pStyle w:val="Caption"/>
        <w:keepNext/>
        <w:numPr>
          <w:ilvl w:val="0"/>
          <w:numId w:val="29"/>
        </w:numPr>
        <w:spacing w:line="276" w:lineRule="auto"/>
        <w:ind w:hanging="720"/>
        <w:rPr>
          <w:rFonts w:asciiTheme="minorHAnsi" w:hAnsiTheme="minorHAnsi" w:cstheme="minorHAnsi"/>
          <w:color w:val="000000" w:themeColor="text1"/>
          <w:sz w:val="22"/>
          <w:szCs w:val="22"/>
        </w:rPr>
      </w:pPr>
      <w:r w:rsidRPr="006F0D0E">
        <w:rPr>
          <w:rFonts w:asciiTheme="minorHAnsi" w:hAnsiTheme="minorHAnsi" w:cstheme="minorHAnsi"/>
          <w:color w:val="000000" w:themeColor="text1"/>
          <w:sz w:val="22"/>
          <w:szCs w:val="22"/>
        </w:rPr>
        <w:t>Providing effective monitoring—and, where appropriate, participatory monitoring with stakeholders—and reporting on implementing social and environmental risk management measures.</w:t>
      </w:r>
    </w:p>
    <w:p w14:paraId="64C4DE44" w14:textId="1048D0F9" w:rsidR="00E67CBA" w:rsidRDefault="00E67CBA" w:rsidP="00487EFE">
      <w:pPr>
        <w:pStyle w:val="Heading4"/>
        <w:spacing w:line="276" w:lineRule="auto"/>
        <w:ind w:left="720" w:hanging="720"/>
        <w:jc w:val="both"/>
        <w:rPr>
          <w:rFonts w:asciiTheme="minorHAnsi" w:hAnsiTheme="minorHAnsi" w:cstheme="minorHAnsi"/>
          <w:iCs w:val="0"/>
          <w:color w:val="5B9BD5" w:themeColor="accent5"/>
        </w:rPr>
      </w:pPr>
      <w:r w:rsidRPr="00E67CBA">
        <w:rPr>
          <w:rFonts w:asciiTheme="minorHAnsi" w:hAnsiTheme="minorHAnsi" w:cstheme="minorHAnsi"/>
          <w:iCs w:val="0"/>
          <w:color w:val="5B9BD5" w:themeColor="accent5"/>
        </w:rPr>
        <w:t>Appeal and Grievance Redress System</w:t>
      </w:r>
    </w:p>
    <w:p w14:paraId="21B43837" w14:textId="579BE369" w:rsidR="000C2AEB" w:rsidRPr="00AC5E11" w:rsidRDefault="000C2AEB" w:rsidP="000C2AEB">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lang w:val="en-GB"/>
        </w:rPr>
        <w:t xml:space="preserve">The </w:t>
      </w:r>
      <w:r>
        <w:rPr>
          <w:rFonts w:asciiTheme="minorHAnsi" w:hAnsiTheme="minorHAnsi" w:cstheme="minorHAnsi"/>
          <w:color w:val="000000" w:themeColor="text1"/>
          <w:sz w:val="22"/>
          <w:szCs w:val="22"/>
          <w:lang w:val="en-GB"/>
        </w:rPr>
        <w:t>reporting</w:t>
      </w:r>
      <w:r w:rsidRPr="00AC5E11">
        <w:rPr>
          <w:rFonts w:asciiTheme="minorHAnsi" w:hAnsiTheme="minorHAnsi" w:cstheme="minorHAnsi"/>
          <w:color w:val="000000" w:themeColor="text1"/>
          <w:sz w:val="22"/>
          <w:szCs w:val="22"/>
          <w:lang w:val="en-GB"/>
        </w:rPr>
        <w:t xml:space="preserve"> aims to </w:t>
      </w:r>
      <w:r>
        <w:rPr>
          <w:rFonts w:asciiTheme="minorHAnsi" w:hAnsiTheme="minorHAnsi" w:cstheme="minorHAnsi"/>
          <w:color w:val="000000" w:themeColor="text1"/>
          <w:sz w:val="22"/>
          <w:szCs w:val="22"/>
          <w:lang w:val="en-GB"/>
        </w:rPr>
        <w:t>present that</w:t>
      </w:r>
      <w:r w:rsidRPr="00AC5E11">
        <w:rPr>
          <w:rFonts w:asciiTheme="minorHAnsi" w:hAnsiTheme="minorHAnsi" w:cstheme="minorHAnsi"/>
          <w:color w:val="000000" w:themeColor="text1"/>
          <w:sz w:val="22"/>
          <w:szCs w:val="22"/>
          <w:lang w:val="en-GB"/>
        </w:rPr>
        <w:t xml:space="preserve"> the AGRS is legitimate, </w:t>
      </w:r>
      <w:r w:rsidRPr="00AC5E11">
        <w:rPr>
          <w:rFonts w:asciiTheme="minorHAnsi" w:hAnsiTheme="minorHAnsi" w:cstheme="minorHAnsi"/>
          <w:color w:val="000000" w:themeColor="text1"/>
          <w:sz w:val="22"/>
          <w:szCs w:val="22"/>
        </w:rPr>
        <w:t>accessible, predictable, equitable, and transparent. Where the characteristics of a good AGRS are</w:t>
      </w:r>
      <w:r w:rsidR="004141AB">
        <w:rPr>
          <w:rFonts w:asciiTheme="minorHAnsi" w:hAnsiTheme="minorHAnsi" w:cstheme="minorHAnsi"/>
          <w:color w:val="000000" w:themeColor="text1"/>
          <w:sz w:val="22"/>
          <w:szCs w:val="22"/>
        </w:rPr>
        <w:t xml:space="preserve"> aligned to these monitoring and reporting assessment</w:t>
      </w:r>
      <w:r w:rsidRPr="00AC5E11">
        <w:rPr>
          <w:rFonts w:asciiTheme="minorHAnsi" w:hAnsiTheme="minorHAnsi" w:cstheme="minorHAnsi"/>
          <w:color w:val="000000" w:themeColor="text1"/>
          <w:sz w:val="22"/>
          <w:szCs w:val="22"/>
        </w:rPr>
        <w:t>:</w:t>
      </w:r>
    </w:p>
    <w:p w14:paraId="19DD5AFE"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is known to the public and affected persons (APs),</w:t>
      </w:r>
    </w:p>
    <w:p w14:paraId="5BF880EA"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has a systematic way of recording and monitoring the progress of the resolution of issues,</w:t>
      </w:r>
    </w:p>
    <w:p w14:paraId="67766526"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is accessible to all APs irrespective of their economic status, literacy level, gender, ethnicity, disabilities, geographical location, etc.,</w:t>
      </w:r>
    </w:p>
    <w:p w14:paraId="44136255"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includes participation, representation, and consultation of APs in its design, planning, and operational processes,</w:t>
      </w:r>
    </w:p>
    <w:p w14:paraId="36B03690"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provides security (both physical and psychological) for APs to participate without fear of intimidation or retribution,</w:t>
      </w:r>
    </w:p>
    <w:p w14:paraId="212A0A6E"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has respect for the dignity and self-esteem of Aps,</w:t>
      </w:r>
    </w:p>
    <w:p w14:paraId="64DEE8D0"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provides equitable access for APs to information, advice, and expertise,</w:t>
      </w:r>
    </w:p>
    <w:p w14:paraId="56965F02"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has a reasonable time frame that prevents grievances from dragging on un-resolved,</w:t>
      </w:r>
    </w:p>
    <w:p w14:paraId="61C7BBB2"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evidence of social and cultural appropriateness of the systems, approaches, and methods adopted,</w:t>
      </w:r>
    </w:p>
    <w:p w14:paraId="4678920D"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possesses values, attitudes, and commitment to fairness and justice,</w:t>
      </w:r>
    </w:p>
    <w:p w14:paraId="1A87D644"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shows transparency, accountability, and objectivity in conducting grievance redress processes and realizing their outcomes,</w:t>
      </w:r>
    </w:p>
    <w:p w14:paraId="6833A480"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lastRenderedPageBreak/>
        <w:t>is independent and has a clear governance structure with no external interference with the conduct of grievance redress processes and reaching agreements,</w:t>
      </w:r>
    </w:p>
    <w:p w14:paraId="203AAC60"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shows respect for the freedom of APs to opt for alternative grievance redress systems if they so decide,</w:t>
      </w:r>
    </w:p>
    <w:p w14:paraId="05F3AB9B" w14:textId="77777777" w:rsidR="000C2AEB" w:rsidRPr="00AC5E11"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compliance with existing grievance systems without undermining them, and</w:t>
      </w:r>
    </w:p>
    <w:p w14:paraId="633860E0" w14:textId="0E249675" w:rsidR="000A01DE" w:rsidRPr="00487EFE" w:rsidRDefault="000C2AEB" w:rsidP="0021397E">
      <w:pPr>
        <w:pStyle w:val="ListParagraph"/>
        <w:widowControl w:val="0"/>
        <w:numPr>
          <w:ilvl w:val="0"/>
          <w:numId w:val="8"/>
        </w:numPr>
        <w:spacing w:after="60" w:line="276" w:lineRule="auto"/>
        <w:contextualSpacing w:val="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has flexibility in decision-making processes, considering grievances' unique and diverse character.</w:t>
      </w:r>
    </w:p>
    <w:p w14:paraId="218D51DC" w14:textId="1FF02230" w:rsidR="003B09CB" w:rsidRDefault="00E91D24" w:rsidP="00487EFE">
      <w:pPr>
        <w:pStyle w:val="Heading4"/>
        <w:spacing w:line="276" w:lineRule="auto"/>
        <w:ind w:left="720" w:hanging="720"/>
        <w:jc w:val="both"/>
        <w:rPr>
          <w:rFonts w:asciiTheme="minorHAnsi" w:hAnsiTheme="minorHAnsi" w:cstheme="minorHAnsi"/>
          <w:iCs w:val="0"/>
          <w:color w:val="5B9BD5" w:themeColor="accent5"/>
        </w:rPr>
      </w:pPr>
      <w:r w:rsidRPr="00C02DBB">
        <w:rPr>
          <w:rFonts w:asciiTheme="minorHAnsi" w:hAnsiTheme="minorHAnsi" w:cstheme="minorHAnsi"/>
          <w:iCs w:val="0"/>
          <w:color w:val="5B9BD5" w:themeColor="accent5"/>
        </w:rPr>
        <w:t>Livelihood</w:t>
      </w:r>
      <w:r>
        <w:rPr>
          <w:rFonts w:asciiTheme="minorHAnsi" w:hAnsiTheme="minorHAnsi" w:cstheme="minorHAnsi"/>
          <w:iCs w:val="0"/>
          <w:color w:val="5B9BD5" w:themeColor="accent5"/>
        </w:rPr>
        <w:t xml:space="preserve"> Action Plan LAP</w:t>
      </w:r>
    </w:p>
    <w:p w14:paraId="20454FEA" w14:textId="7C8708F6" w:rsidR="003B09CB" w:rsidRPr="003B09CB" w:rsidRDefault="003B09CB" w:rsidP="003B09CB">
      <w:pPr>
        <w:pStyle w:val="Caption"/>
        <w:keepNext/>
        <w:spacing w:line="276" w:lineRule="auto"/>
        <w:rPr>
          <w:rFonts w:asciiTheme="minorHAnsi" w:hAnsiTheme="minorHAnsi" w:cstheme="minorHAnsi"/>
          <w:color w:val="000000" w:themeColor="text1"/>
          <w:sz w:val="22"/>
          <w:szCs w:val="22"/>
        </w:rPr>
      </w:pPr>
      <w:r w:rsidRPr="003B09CB">
        <w:rPr>
          <w:rFonts w:asciiTheme="minorHAnsi" w:hAnsiTheme="minorHAnsi" w:cstheme="minorHAnsi"/>
          <w:color w:val="000000" w:themeColor="text1"/>
          <w:sz w:val="22"/>
          <w:szCs w:val="22"/>
        </w:rPr>
        <w:t xml:space="preserve">The followings are the LAP reporting indicators </w:t>
      </w:r>
      <w:r w:rsidR="000A01DE">
        <w:rPr>
          <w:rFonts w:asciiTheme="minorHAnsi" w:hAnsiTheme="minorHAnsi" w:cstheme="minorHAnsi"/>
          <w:color w:val="000000" w:themeColor="text1"/>
          <w:sz w:val="22"/>
          <w:szCs w:val="22"/>
        </w:rPr>
        <w:t xml:space="preserve">that </w:t>
      </w:r>
      <w:r w:rsidRPr="003B09CB">
        <w:rPr>
          <w:rFonts w:asciiTheme="minorHAnsi" w:hAnsiTheme="minorHAnsi" w:cstheme="minorHAnsi"/>
          <w:color w:val="000000" w:themeColor="text1"/>
          <w:sz w:val="22"/>
          <w:szCs w:val="22"/>
        </w:rPr>
        <w:t>address Vertical Farming, Eco-Tourism</w:t>
      </w:r>
      <w:r w:rsidR="00A06314">
        <w:rPr>
          <w:rFonts w:asciiTheme="minorHAnsi" w:hAnsiTheme="minorHAnsi" w:cstheme="minorHAnsi"/>
          <w:color w:val="000000" w:themeColor="text1"/>
          <w:sz w:val="22"/>
          <w:szCs w:val="22"/>
        </w:rPr>
        <w:t>,</w:t>
      </w:r>
      <w:r w:rsidRPr="003B09CB">
        <w:rPr>
          <w:rFonts w:asciiTheme="minorHAnsi" w:hAnsiTheme="minorHAnsi" w:cstheme="minorHAnsi"/>
          <w:color w:val="000000" w:themeColor="text1"/>
          <w:sz w:val="22"/>
          <w:szCs w:val="22"/>
        </w:rPr>
        <w:t xml:space="preserve"> and Eco-Businesses.  </w:t>
      </w:r>
    </w:p>
    <w:p w14:paraId="2D6B91C6" w14:textId="77777777" w:rsidR="00487EFE" w:rsidRDefault="00C02DBB" w:rsidP="00487EFE">
      <w:pPr>
        <w:pStyle w:val="Heading5"/>
        <w:spacing w:before="120" w:line="240" w:lineRule="auto"/>
        <w:ind w:left="720" w:hanging="720"/>
        <w:rPr>
          <w:rFonts w:asciiTheme="minorHAnsi" w:hAnsiTheme="minorHAnsi" w:cstheme="minorHAnsi"/>
          <w:color w:val="5B9BD5" w:themeColor="accent5"/>
          <w:sz w:val="22"/>
          <w:szCs w:val="22"/>
        </w:rPr>
      </w:pPr>
      <w:r w:rsidRPr="00C02DBB">
        <w:rPr>
          <w:rFonts w:asciiTheme="minorHAnsi" w:hAnsiTheme="minorHAnsi" w:cstheme="minorHAnsi"/>
          <w:color w:val="5B9BD5" w:themeColor="accent5"/>
          <w:sz w:val="22"/>
          <w:szCs w:val="22"/>
          <w:lang w:val="en-US"/>
        </w:rPr>
        <w:t>6.4.</w:t>
      </w:r>
      <w:r w:rsidR="00E67CBA">
        <w:rPr>
          <w:rFonts w:asciiTheme="minorHAnsi" w:hAnsiTheme="minorHAnsi" w:cstheme="minorHAnsi"/>
          <w:color w:val="5B9BD5" w:themeColor="accent5"/>
          <w:sz w:val="22"/>
          <w:szCs w:val="22"/>
          <w:lang w:val="en-US"/>
        </w:rPr>
        <w:t>3</w:t>
      </w:r>
      <w:r w:rsidRPr="00C02DBB">
        <w:rPr>
          <w:rFonts w:asciiTheme="minorHAnsi" w:hAnsiTheme="minorHAnsi" w:cstheme="minorHAnsi"/>
          <w:color w:val="5B9BD5" w:themeColor="accent5"/>
          <w:sz w:val="22"/>
          <w:szCs w:val="22"/>
          <w:lang w:val="en-US"/>
        </w:rPr>
        <w:t>.1</w:t>
      </w:r>
      <w:r w:rsidRPr="00C02DBB">
        <w:rPr>
          <w:rFonts w:asciiTheme="minorHAnsi" w:hAnsiTheme="minorHAnsi" w:cstheme="minorHAnsi"/>
          <w:color w:val="5B9BD5" w:themeColor="accent5"/>
          <w:sz w:val="22"/>
          <w:szCs w:val="22"/>
          <w:lang w:val="en-US"/>
        </w:rPr>
        <w:tab/>
      </w:r>
      <w:r w:rsidR="00DD1F54" w:rsidRPr="00C02DBB">
        <w:rPr>
          <w:rFonts w:asciiTheme="minorHAnsi" w:hAnsiTheme="minorHAnsi" w:cstheme="minorHAnsi"/>
          <w:color w:val="5B9BD5" w:themeColor="accent5"/>
          <w:sz w:val="22"/>
          <w:szCs w:val="22"/>
        </w:rPr>
        <w:t>Sustainability Reporting- Vertical Farming</w:t>
      </w:r>
    </w:p>
    <w:p w14:paraId="6197B23C" w14:textId="29CA82B0" w:rsidR="001F4396" w:rsidRPr="00487EFE" w:rsidRDefault="001F4396" w:rsidP="00487EFE">
      <w:pPr>
        <w:pStyle w:val="Caption"/>
        <w:keepNex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following Table 0</w:t>
      </w:r>
      <w:r w:rsidR="00BC7F14">
        <w:rPr>
          <w:rFonts w:asciiTheme="minorHAnsi" w:hAnsiTheme="minorHAnsi" w:cstheme="minorHAnsi"/>
          <w:color w:val="000000" w:themeColor="text1"/>
          <w:sz w:val="22"/>
          <w:szCs w:val="22"/>
        </w:rPr>
        <w:t>5</w:t>
      </w:r>
      <w:r>
        <w:rPr>
          <w:rFonts w:asciiTheme="minorHAnsi" w:hAnsiTheme="minorHAnsi" w:cstheme="minorHAnsi"/>
          <w:color w:val="000000" w:themeColor="text1"/>
          <w:sz w:val="22"/>
          <w:szCs w:val="22"/>
        </w:rPr>
        <w:t xml:space="preserve"> presents the Sustainability Reporting indicators for Vertical Farming. </w:t>
      </w:r>
    </w:p>
    <w:p w14:paraId="3E1D0899" w14:textId="0309B2BE" w:rsidR="00447FC0" w:rsidRPr="00AC5E11" w:rsidRDefault="00447FC0" w:rsidP="00487EFE">
      <w:pPr>
        <w:pStyle w:val="Caption"/>
        <w:keepNext/>
        <w:rPr>
          <w:rFonts w:asciiTheme="minorHAnsi" w:hAnsiTheme="minorHAnsi" w:cstheme="minorHAnsi"/>
          <w:color w:val="000000" w:themeColor="text1"/>
          <w:sz w:val="22"/>
          <w:szCs w:val="22"/>
        </w:rPr>
      </w:pPr>
    </w:p>
    <w:p w14:paraId="16225B86" w14:textId="1FA76852" w:rsidR="00BC7F14" w:rsidRPr="00BC7F14" w:rsidRDefault="00BC7F14" w:rsidP="00BC7F14">
      <w:pPr>
        <w:pStyle w:val="Caption"/>
        <w:keepNext/>
        <w:rPr>
          <w:rFonts w:asciiTheme="minorHAnsi" w:hAnsiTheme="minorHAnsi" w:cstheme="minorHAnsi"/>
        </w:rPr>
      </w:pPr>
      <w:bookmarkStart w:id="49" w:name="_Toc138794198"/>
      <w:r w:rsidRPr="00BC7F14">
        <w:rPr>
          <w:rFonts w:asciiTheme="minorHAnsi" w:hAnsiTheme="minorHAnsi" w:cstheme="minorHAnsi"/>
        </w:rPr>
        <w:t xml:space="preserve">Table </w:t>
      </w:r>
      <w:r>
        <w:rPr>
          <w:rFonts w:asciiTheme="minorHAnsi" w:hAnsiTheme="minorHAnsi" w:cstheme="minorHAnsi"/>
        </w:rPr>
        <w:t>0</w:t>
      </w:r>
      <w:r w:rsidRPr="00BC7F14">
        <w:rPr>
          <w:rFonts w:asciiTheme="minorHAnsi" w:hAnsiTheme="minorHAnsi" w:cstheme="minorHAnsi"/>
        </w:rPr>
        <w:fldChar w:fldCharType="begin"/>
      </w:r>
      <w:r w:rsidRPr="00BC7F14">
        <w:rPr>
          <w:rFonts w:asciiTheme="minorHAnsi" w:hAnsiTheme="minorHAnsi" w:cstheme="minorHAnsi"/>
        </w:rPr>
        <w:instrText xml:space="preserve"> SEQ Table \* ARABIC </w:instrText>
      </w:r>
      <w:r w:rsidRPr="00BC7F14">
        <w:rPr>
          <w:rFonts w:asciiTheme="minorHAnsi" w:hAnsiTheme="minorHAnsi" w:cstheme="minorHAnsi"/>
        </w:rPr>
        <w:fldChar w:fldCharType="separate"/>
      </w:r>
      <w:r>
        <w:rPr>
          <w:rFonts w:asciiTheme="minorHAnsi" w:hAnsiTheme="minorHAnsi" w:cstheme="minorHAnsi"/>
          <w:noProof/>
        </w:rPr>
        <w:t>5</w:t>
      </w:r>
      <w:r w:rsidRPr="00BC7F14">
        <w:rPr>
          <w:rFonts w:asciiTheme="minorHAnsi" w:hAnsiTheme="minorHAnsi" w:cstheme="minorHAnsi"/>
        </w:rPr>
        <w:fldChar w:fldCharType="end"/>
      </w:r>
      <w:r w:rsidRPr="00BC7F14">
        <w:rPr>
          <w:rFonts w:asciiTheme="minorHAnsi" w:hAnsiTheme="minorHAnsi" w:cstheme="minorHAnsi"/>
        </w:rPr>
        <w:t xml:space="preserve"> Sustainability Indicators-Vertical Farming</w:t>
      </w:r>
      <w:bookmarkEnd w:id="49"/>
    </w:p>
    <w:tbl>
      <w:tblPr>
        <w:tblStyle w:val="TableGrid"/>
        <w:tblW w:w="0" w:type="auto"/>
        <w:tblLook w:val="04A0" w:firstRow="1" w:lastRow="0" w:firstColumn="1" w:lastColumn="0" w:noHBand="0" w:noVBand="1"/>
      </w:tblPr>
      <w:tblGrid>
        <w:gridCol w:w="9350"/>
      </w:tblGrid>
      <w:tr w:rsidR="00237A39" w:rsidRPr="00AC5E11" w14:paraId="61D81545" w14:textId="77777777" w:rsidTr="00E073CC">
        <w:tc>
          <w:tcPr>
            <w:tcW w:w="9350" w:type="dxa"/>
            <w:shd w:val="clear" w:color="auto" w:fill="5B9BD5" w:themeFill="accent5"/>
          </w:tcPr>
          <w:p w14:paraId="019C3CE0" w14:textId="77777777" w:rsidR="00E467B7" w:rsidRPr="00AC5E11" w:rsidRDefault="00E467B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6BCB2D0C" w14:textId="77777777" w:rsidTr="00E073CC">
        <w:tc>
          <w:tcPr>
            <w:tcW w:w="9350" w:type="dxa"/>
            <w:shd w:val="clear" w:color="auto" w:fill="5B9BD5" w:themeFill="accent5"/>
          </w:tcPr>
          <w:p w14:paraId="39B4E53D" w14:textId="77777777" w:rsidR="00E467B7" w:rsidRPr="00AC5E11" w:rsidRDefault="00E467B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Vertical Farming</w:t>
            </w:r>
          </w:p>
        </w:tc>
      </w:tr>
      <w:tr w:rsidR="00237A39" w:rsidRPr="00AC5E11" w14:paraId="57E8B2B7" w14:textId="77777777" w:rsidTr="00E073CC">
        <w:tc>
          <w:tcPr>
            <w:tcW w:w="9350" w:type="dxa"/>
            <w:shd w:val="clear" w:color="auto" w:fill="E2EFD9" w:themeFill="accent6" w:themeFillTint="33"/>
          </w:tcPr>
          <w:p w14:paraId="6C8C2808" w14:textId="77777777" w:rsidR="00E467B7" w:rsidRPr="00AC5E11" w:rsidRDefault="00E467B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Greenhouse Gas Emissions</w:t>
            </w:r>
          </w:p>
        </w:tc>
      </w:tr>
      <w:tr w:rsidR="00237A39" w:rsidRPr="00AC5E11" w14:paraId="14CBADFA" w14:textId="77777777" w:rsidTr="00E073CC">
        <w:tc>
          <w:tcPr>
            <w:tcW w:w="9350" w:type="dxa"/>
            <w:shd w:val="clear" w:color="auto" w:fill="E2EFD9" w:themeFill="accent6" w:themeFillTint="33"/>
          </w:tcPr>
          <w:p w14:paraId="151D0168"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The agricultural industry generates direct greenhouse gas (GHG) emissions from the processing and transporting goods via land and sea freight operations. Employing innovative technologies that use alternative fuels and energy inputs generated from internal processes—and improving fuel efficiency are ways businesses can limit exposure to volatile fuel pricing, supply disruptions, future regulatory costs, and other potential consequences of GHG emissions.</w:t>
            </w:r>
          </w:p>
        </w:tc>
      </w:tr>
      <w:tr w:rsidR="00237A39" w:rsidRPr="00AC5E11" w14:paraId="370B6B6F" w14:textId="77777777" w:rsidTr="00E073CC">
        <w:tc>
          <w:tcPr>
            <w:tcW w:w="9350" w:type="dxa"/>
            <w:shd w:val="clear" w:color="auto" w:fill="C5E0B3" w:themeFill="accent6" w:themeFillTint="66"/>
          </w:tcPr>
          <w:p w14:paraId="64DE1653" w14:textId="77777777" w:rsidR="00E467B7" w:rsidRPr="00AC5E11" w:rsidRDefault="00E467B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4E723F96" w14:textId="77777777" w:rsidTr="00E073CC">
        <w:tc>
          <w:tcPr>
            <w:tcW w:w="9350" w:type="dxa"/>
            <w:shd w:val="clear" w:color="auto" w:fill="C5E0B3" w:themeFill="accent6" w:themeFillTint="66"/>
          </w:tcPr>
          <w:p w14:paraId="4C254FC6"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Amount of greenhouse gas (GHG) emissions to the atmosphere of the seven GHGs covered under the Kyoto Protocol—carbon dioxide (CO2), methane (CH4), nitrous oxide (N2O), hydrofluorocarbons (HFCs), perfluorocarbons (PFCs), sulfur hexafluoride (SF6), and nitrogen trifluoride (NF3).</w:t>
            </w:r>
          </w:p>
        </w:tc>
      </w:tr>
      <w:tr w:rsidR="00237A39" w:rsidRPr="00AC5E11" w14:paraId="286F349A" w14:textId="77777777" w:rsidTr="00E073CC">
        <w:tc>
          <w:tcPr>
            <w:tcW w:w="9350" w:type="dxa"/>
            <w:shd w:val="clear" w:color="auto" w:fill="E2EFD9" w:themeFill="accent6" w:themeFillTint="33"/>
          </w:tcPr>
          <w:p w14:paraId="0FFE4379" w14:textId="77777777" w:rsidR="00E467B7" w:rsidRPr="00AC5E11" w:rsidRDefault="00E467B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Energy Management</w:t>
            </w:r>
          </w:p>
        </w:tc>
      </w:tr>
      <w:tr w:rsidR="00237A39" w:rsidRPr="00AC5E11" w14:paraId="360AF7DF" w14:textId="77777777" w:rsidTr="00E073CC">
        <w:tc>
          <w:tcPr>
            <w:tcW w:w="9350" w:type="dxa"/>
            <w:shd w:val="clear" w:color="auto" w:fill="E2EFD9" w:themeFill="accent6" w:themeFillTint="33"/>
          </w:tcPr>
          <w:p w14:paraId="4D41C1E6"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Energy consumption contributes to environmental impacts, including climate change and pollution. Energy management affects current and future costs of operation. Climate regulation and other sustainability factors could result in higher and/or more volatile electricity and fuel prices, increasing operating costs for agricultural products. Therefore, energy efficiency gained through process improvements can lower operating costs. The tradeoff between on-site versus grid-sourced electricity as well as the use of alternative energy can play essential roles in influencing both the long-term cost and reliability of a company’s energy supply and the extent of regulatory impact from</w:t>
            </w:r>
          </w:p>
          <w:p w14:paraId="6EB8791B"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direct versus indirect emissions.</w:t>
            </w:r>
          </w:p>
        </w:tc>
      </w:tr>
      <w:tr w:rsidR="00237A39" w:rsidRPr="00AC5E11" w14:paraId="26E8F871" w14:textId="77777777" w:rsidTr="00E073CC">
        <w:tc>
          <w:tcPr>
            <w:tcW w:w="9350" w:type="dxa"/>
            <w:shd w:val="clear" w:color="auto" w:fill="C5E0B3" w:themeFill="accent6" w:themeFillTint="66"/>
          </w:tcPr>
          <w:p w14:paraId="5DD3F19D"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713E0454" w14:textId="77777777" w:rsidTr="00E073CC">
        <w:tc>
          <w:tcPr>
            <w:tcW w:w="9350" w:type="dxa"/>
            <w:shd w:val="clear" w:color="auto" w:fill="C5E0B3" w:themeFill="accent6" w:themeFillTint="66"/>
          </w:tcPr>
          <w:p w14:paraId="528FC9D0"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The total amount of energy consumed per year includes energy purchased from external sources and energy produced by the entity (self-generated). For example, purchased electricity and heating, cooling, and steam energy are all included in the energy consumption scope.</w:t>
            </w:r>
          </w:p>
        </w:tc>
      </w:tr>
      <w:tr w:rsidR="00237A39" w:rsidRPr="00AC5E11" w14:paraId="6ECA41AC" w14:textId="77777777" w:rsidTr="00E073CC">
        <w:tc>
          <w:tcPr>
            <w:tcW w:w="9350" w:type="dxa"/>
            <w:shd w:val="clear" w:color="auto" w:fill="C5E0B3" w:themeFill="accent6" w:themeFillTint="66"/>
          </w:tcPr>
          <w:p w14:paraId="73390D90"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lastRenderedPageBreak/>
              <w:t>The percentage of energy consumed that is renewable energy. Renewable energy is defined as energy from sources that are replenished at a rate greater than or equal to their depletion rates, including geothermal, wind, solar, hydro, and biomass.</w:t>
            </w:r>
          </w:p>
        </w:tc>
      </w:tr>
      <w:tr w:rsidR="00237A39" w:rsidRPr="00AC5E11" w14:paraId="07EF62BD" w14:textId="77777777" w:rsidTr="00E073CC">
        <w:tc>
          <w:tcPr>
            <w:tcW w:w="9350" w:type="dxa"/>
            <w:shd w:val="clear" w:color="auto" w:fill="E2EFD9" w:themeFill="accent6" w:themeFillTint="33"/>
          </w:tcPr>
          <w:p w14:paraId="60466722"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Water Management</w:t>
            </w:r>
          </w:p>
        </w:tc>
      </w:tr>
      <w:tr w:rsidR="00237A39" w:rsidRPr="00AC5E11" w14:paraId="0E1A8491" w14:textId="77777777" w:rsidTr="00E073CC">
        <w:tc>
          <w:tcPr>
            <w:tcW w:w="9350" w:type="dxa"/>
            <w:shd w:val="clear" w:color="auto" w:fill="E2EFD9" w:themeFill="accent6" w:themeFillTint="33"/>
          </w:tcPr>
          <w:p w14:paraId="05ABA8E8"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 xml:space="preserve">The agricultural industry relies on water for processing activities, and companies in the industry also typically generate wastewater or effluent. Due to physical availability and/or regulatory access, water availability directly impacts the industry’s ability to operate processing facilities efficiently. </w:t>
            </w:r>
          </w:p>
          <w:p w14:paraId="257B8142"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 xml:space="preserve">Businesses can manage water-related risks and opportunities and mitigate long-term costs. Through capital investments and assessment of facility locations relative to water scarcity risks, improvements to operational efficiency, and work with regulators and communities on issues related to water access and effluent. </w:t>
            </w:r>
          </w:p>
        </w:tc>
      </w:tr>
      <w:tr w:rsidR="00237A39" w:rsidRPr="00AC5E11" w14:paraId="34428E72" w14:textId="77777777" w:rsidTr="00E073CC">
        <w:tc>
          <w:tcPr>
            <w:tcW w:w="9350" w:type="dxa"/>
            <w:shd w:val="clear" w:color="auto" w:fill="C5E0B3" w:themeFill="accent6" w:themeFillTint="66"/>
          </w:tcPr>
          <w:p w14:paraId="2A5C5C02" w14:textId="77777777" w:rsidR="00E467B7" w:rsidRPr="00AC5E11" w:rsidRDefault="00E467B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025CEDBD" w14:textId="77777777" w:rsidTr="00E073CC">
        <w:tc>
          <w:tcPr>
            <w:tcW w:w="9350" w:type="dxa"/>
            <w:shd w:val="clear" w:color="auto" w:fill="C5E0B3" w:themeFill="accent6" w:themeFillTint="66"/>
          </w:tcPr>
          <w:p w14:paraId="785F7D75"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quantity of water was withdrawn from all sources per year in thousands of cubic meters. Water sources include surface water (from wetlands, rivers, lakes, and oceans), groundwater, rainwater collected directly and stored by the entity, and water and wastewater obtained from municipal water supplies, water utilities, or other entities.</w:t>
            </w:r>
          </w:p>
        </w:tc>
      </w:tr>
      <w:tr w:rsidR="00237A39" w:rsidRPr="00AC5E11" w14:paraId="0435D865" w14:textId="77777777" w:rsidTr="00E073CC">
        <w:tc>
          <w:tcPr>
            <w:tcW w:w="9350" w:type="dxa"/>
            <w:shd w:val="clear" w:color="auto" w:fill="C5E0B3" w:themeFill="accent6" w:themeFillTint="66"/>
          </w:tcPr>
          <w:p w14:paraId="42192548"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Quantity of water is withdrawn in locations with High or Extremely High Baseline Water Stress as a</w:t>
            </w:r>
          </w:p>
          <w:p w14:paraId="59B808C8"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percentage of the total water withdrawn.</w:t>
            </w:r>
          </w:p>
        </w:tc>
      </w:tr>
      <w:tr w:rsidR="00237A39" w:rsidRPr="00AC5E11" w14:paraId="10C32840" w14:textId="77777777" w:rsidTr="00E073CC">
        <w:tc>
          <w:tcPr>
            <w:tcW w:w="9350" w:type="dxa"/>
            <w:shd w:val="clear" w:color="auto" w:fill="C5E0B3" w:themeFill="accent6" w:themeFillTint="66"/>
          </w:tcPr>
          <w:p w14:paraId="20BB5836"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Risks associated with water withdrawals and water consumption include threats to the availability of adequate, clean water resources, including:</w:t>
            </w:r>
          </w:p>
          <w:p w14:paraId="4E33C7F6"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Environmental constraints—such as operating in water-stressed regions, drought, concerns of aquatic</w:t>
            </w:r>
          </w:p>
          <w:p w14:paraId="338B18FC"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impingement or entrainment, interannual or seasonal variability, and risks due to the impact of climate change. </w:t>
            </w:r>
          </w:p>
          <w:p w14:paraId="7A4A559C"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Regulatory and financial constraints—such as volatility in water costs, stakeholder perceptions and concerns related to water withdrawals (e.g., those from local communities, non-governmental organizations, and regulatory agencies), direct competition with and impact from the actions of other users (e.g., commercial, and municipal users), restrictions to withdrawals due to regulations, and constraints on the entity’s ability to obtain and retain water rights or permits</w:t>
            </w:r>
          </w:p>
        </w:tc>
      </w:tr>
      <w:tr w:rsidR="00237A39" w:rsidRPr="00AC5E11" w14:paraId="5AD70F03" w14:textId="77777777" w:rsidTr="00E073CC">
        <w:tc>
          <w:tcPr>
            <w:tcW w:w="9350" w:type="dxa"/>
            <w:shd w:val="clear" w:color="auto" w:fill="C5E0B3" w:themeFill="accent6" w:themeFillTint="66"/>
          </w:tcPr>
          <w:p w14:paraId="29EBEC5A"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Risks associated with the discharge of water and/or wastewater include but are not limited to, the ability to obtain rights or permits related to discharges, compliance with regulations related to discharges, restrictions to discharges, the ability to maintain control over the temperature of water discharges, liabilities, and/or reputational risks, and increased operating costs due to regulation, stakeholder perceptions and concerns related to water discharges (e.g., those from local communities, non-governmental organizations, and regulatory agencies).</w:t>
            </w:r>
          </w:p>
        </w:tc>
      </w:tr>
      <w:tr w:rsidR="00237A39" w:rsidRPr="00AC5E11" w14:paraId="3AC3E6BF" w14:textId="77777777" w:rsidTr="00E073CC">
        <w:tc>
          <w:tcPr>
            <w:tcW w:w="9350" w:type="dxa"/>
            <w:shd w:val="clear" w:color="auto" w:fill="C5E0B3" w:themeFill="accent6" w:themeFillTint="66"/>
          </w:tcPr>
          <w:p w14:paraId="0767C986"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total number of instances of non-compliance, including violations of technology-based</w:t>
            </w:r>
          </w:p>
          <w:p w14:paraId="33AACE95"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standards and exceedances of quantity and/or quality-based standards.</w:t>
            </w:r>
          </w:p>
        </w:tc>
      </w:tr>
      <w:tr w:rsidR="00237A39" w:rsidRPr="00AC5E11" w14:paraId="7F6C713B" w14:textId="77777777" w:rsidTr="00E073CC">
        <w:tc>
          <w:tcPr>
            <w:tcW w:w="9350" w:type="dxa"/>
            <w:shd w:val="clear" w:color="auto" w:fill="E2EFD9" w:themeFill="accent6" w:themeFillTint="33"/>
          </w:tcPr>
          <w:p w14:paraId="08780535" w14:textId="77777777" w:rsidR="00E467B7" w:rsidRPr="00AC5E11" w:rsidRDefault="00E467B7" w:rsidP="00AC5E11">
            <w:pPr>
              <w:autoSpaceDE w:val="0"/>
              <w:autoSpaceDN w:val="0"/>
              <w:adjustRightInd w:val="0"/>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Food Safety</w:t>
            </w:r>
          </w:p>
        </w:tc>
      </w:tr>
      <w:tr w:rsidR="00237A39" w:rsidRPr="00AC5E11" w14:paraId="1683D42A" w14:textId="77777777" w:rsidTr="00E073CC">
        <w:tc>
          <w:tcPr>
            <w:tcW w:w="9350" w:type="dxa"/>
            <w:shd w:val="clear" w:color="auto" w:fill="E2EFD9" w:themeFill="accent6" w:themeFillTint="33"/>
          </w:tcPr>
          <w:p w14:paraId="7E40E05D"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Agricultural products are sold directly to consumers in raw form or are further processed before reaching consumers. Maintaining product quality and safety is critical, as contamination by pathogens, chemicals, or spoilage presents severe human and animal health risks. Poor farming, transport, storage, </w:t>
            </w:r>
            <w:r w:rsidRPr="00AC5E11">
              <w:rPr>
                <w:rFonts w:asciiTheme="minorHAnsi" w:hAnsiTheme="minorHAnsi" w:cstheme="minorHAnsi"/>
                <w:color w:val="000000" w:themeColor="text1"/>
                <w:sz w:val="22"/>
                <w:szCs w:val="22"/>
              </w:rPr>
              <w:lastRenderedPageBreak/>
              <w:t>or handling practices may contaminate contaminants. Food quality and safety issues can lead to consumer-driven demand changes and regulatory action.</w:t>
            </w:r>
          </w:p>
          <w:p w14:paraId="19EC3A43"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Product recalls can harm brand reputation, reduce revenues, and lead to costly fines. Obtaining food safety certifications or ensuring suppliers meet food safety guidelines may help companies safeguard against product safety risks and communicate the quality of their products to buyers.</w:t>
            </w:r>
          </w:p>
        </w:tc>
      </w:tr>
      <w:tr w:rsidR="00237A39" w:rsidRPr="00AC5E11" w14:paraId="71A302A1" w14:textId="77777777" w:rsidTr="00E073CC">
        <w:tc>
          <w:tcPr>
            <w:tcW w:w="9350" w:type="dxa"/>
            <w:shd w:val="clear" w:color="auto" w:fill="C5E0B3" w:themeFill="accent6" w:themeFillTint="66"/>
          </w:tcPr>
          <w:p w14:paraId="5A6F0F18" w14:textId="77777777" w:rsidR="00E467B7" w:rsidRPr="00AC5E11" w:rsidRDefault="00E467B7" w:rsidP="00AC5E11">
            <w:pPr>
              <w:autoSpaceDE w:val="0"/>
              <w:autoSpaceDN w:val="0"/>
              <w:adjustRightInd w:val="0"/>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lastRenderedPageBreak/>
              <w:t>Reporting Sustainability Indicators</w:t>
            </w:r>
          </w:p>
        </w:tc>
      </w:tr>
      <w:tr w:rsidR="00237A39" w:rsidRPr="00AC5E11" w14:paraId="3A39FE11" w14:textId="77777777" w:rsidTr="00E073CC">
        <w:tc>
          <w:tcPr>
            <w:tcW w:w="9350" w:type="dxa"/>
            <w:shd w:val="clear" w:color="auto" w:fill="C5E0B3" w:themeFill="accent6" w:themeFillTint="66"/>
          </w:tcPr>
          <w:p w14:paraId="15A8BE72"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Non-conformance rates with Global and National Food Safety Initiative (GFSI) recognized</w:t>
            </w:r>
          </w:p>
          <w:p w14:paraId="059EDABB"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food safety certification programs for (a) significant non-conformances and, separately, (b) minor non-conformances.</w:t>
            </w:r>
          </w:p>
        </w:tc>
      </w:tr>
      <w:tr w:rsidR="00237A39" w:rsidRPr="00AC5E11" w14:paraId="42EEE617" w14:textId="77777777" w:rsidTr="00E073CC">
        <w:tc>
          <w:tcPr>
            <w:tcW w:w="9350" w:type="dxa"/>
            <w:shd w:val="clear" w:color="auto" w:fill="E2EFD9" w:themeFill="accent6" w:themeFillTint="33"/>
          </w:tcPr>
          <w:p w14:paraId="5DD4AC9D" w14:textId="77777777" w:rsidR="00E467B7" w:rsidRPr="00AC5E11" w:rsidRDefault="00E467B7" w:rsidP="00AC5E11">
            <w:pPr>
              <w:autoSpaceDE w:val="0"/>
              <w:autoSpaceDN w:val="0"/>
              <w:adjustRightInd w:val="0"/>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Workforce Health &amp; Safety</w:t>
            </w:r>
          </w:p>
        </w:tc>
      </w:tr>
      <w:tr w:rsidR="00237A39" w:rsidRPr="00AC5E11" w14:paraId="6366394C" w14:textId="77777777" w:rsidTr="00E073CC">
        <w:tc>
          <w:tcPr>
            <w:tcW w:w="9350" w:type="dxa"/>
            <w:shd w:val="clear" w:color="auto" w:fill="E2EFD9" w:themeFill="accent6" w:themeFillTint="33"/>
          </w:tcPr>
          <w:p w14:paraId="61FDDF23"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Industrial processes used in the agricultural industry present significant occupational hazards. Employees are engaged in many labor-intensive activities. Common hazards include falls, transportation accidents, equipment-related accidents, and heat-related illness or injury, among others. Health and safety standards violations could result in monetary penalties and costs for corrective actions. High injury rates, particularly fatalities, may indicate a weak governance structure and workplace safety culture, leading to significant reputational harm. Strong performance in managing workforce health and safety can help build brand image while promoting worker morale, which may lead to increased productivity, reduced worker turnover, and enhanced community relations.</w:t>
            </w:r>
          </w:p>
        </w:tc>
      </w:tr>
      <w:tr w:rsidR="00237A39" w:rsidRPr="00AC5E11" w14:paraId="1B7C3BF6" w14:textId="77777777" w:rsidTr="00E073CC">
        <w:tc>
          <w:tcPr>
            <w:tcW w:w="9350" w:type="dxa"/>
            <w:shd w:val="clear" w:color="auto" w:fill="C5E0B3" w:themeFill="accent6" w:themeFillTint="66"/>
          </w:tcPr>
          <w:p w14:paraId="63B114EA" w14:textId="77777777" w:rsidR="00E467B7" w:rsidRPr="00AC5E11" w:rsidRDefault="00E467B7" w:rsidP="00AC5E11">
            <w:pPr>
              <w:autoSpaceDE w:val="0"/>
              <w:autoSpaceDN w:val="0"/>
              <w:adjustRightInd w:val="0"/>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2BF4ED1F" w14:textId="77777777" w:rsidTr="00E073CC">
        <w:tc>
          <w:tcPr>
            <w:tcW w:w="9350" w:type="dxa"/>
            <w:shd w:val="clear" w:color="auto" w:fill="C5E0B3" w:themeFill="accent6" w:themeFillTint="66"/>
          </w:tcPr>
          <w:p w14:paraId="081515E0"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Total recordable incident rate (TRIR) for work-related injuries and illnesses.</w:t>
            </w:r>
          </w:p>
        </w:tc>
      </w:tr>
      <w:tr w:rsidR="00237A39" w:rsidRPr="00AC5E11" w14:paraId="2F23166F" w14:textId="77777777" w:rsidTr="00E073CC">
        <w:tc>
          <w:tcPr>
            <w:tcW w:w="9350" w:type="dxa"/>
            <w:shd w:val="clear" w:color="auto" w:fill="E2EFD9" w:themeFill="accent6" w:themeFillTint="33"/>
          </w:tcPr>
          <w:p w14:paraId="6E398152" w14:textId="77777777" w:rsidR="00E467B7" w:rsidRPr="00AC5E11" w:rsidRDefault="00E467B7" w:rsidP="00AC5E11">
            <w:pPr>
              <w:autoSpaceDE w:val="0"/>
              <w:autoSpaceDN w:val="0"/>
              <w:adjustRightInd w:val="0"/>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Environmental &amp; Social Impacts of Ingredient Supply Chain</w:t>
            </w:r>
          </w:p>
        </w:tc>
      </w:tr>
      <w:tr w:rsidR="00237A39" w:rsidRPr="00AC5E11" w14:paraId="26F04678" w14:textId="77777777" w:rsidTr="00E073CC">
        <w:tc>
          <w:tcPr>
            <w:tcW w:w="9350" w:type="dxa"/>
            <w:shd w:val="clear" w:color="auto" w:fill="E2EFD9" w:themeFill="accent6" w:themeFillTint="33"/>
          </w:tcPr>
          <w:p w14:paraId="70206C86"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Agricultural businesses source agricultural inputs from </w:t>
            </w:r>
            <w:proofErr w:type="gramStart"/>
            <w:r w:rsidRPr="00AC5E11">
              <w:rPr>
                <w:rFonts w:asciiTheme="minorHAnsi" w:hAnsiTheme="minorHAnsi" w:cstheme="minorHAnsi"/>
                <w:color w:val="000000" w:themeColor="text1"/>
                <w:sz w:val="22"/>
                <w:szCs w:val="22"/>
              </w:rPr>
              <w:t>a large number of</w:t>
            </w:r>
            <w:proofErr w:type="gramEnd"/>
            <w:r w:rsidRPr="00AC5E11">
              <w:rPr>
                <w:rFonts w:asciiTheme="minorHAnsi" w:hAnsiTheme="minorHAnsi" w:cstheme="minorHAnsi"/>
                <w:color w:val="000000" w:themeColor="text1"/>
                <w:sz w:val="22"/>
                <w:szCs w:val="22"/>
              </w:rPr>
              <w:t xml:space="preserve"> suppliers. How companies in the industry screen, monitor, and engage with suppliers on environmental and social topics may impact consumer demand, reputational risks, and the ability of companies to manage their crop supply and respond to price fluctuations effectively. Supply chain management issues related to labor, environmental practices, ethics, or corruption may result in regulatory fines and/or increased long-term operational costs for companies. Similarly, agricultural products companies may face reputational damage if their suppliers perform poorly on environmental or social issues. Companies can mitigate these risks and potentially increase consumer demand or capture new market opportunities by engaging with key suppliers to implement sustainable agricultural practices or sourcing from certified suppliers.</w:t>
            </w:r>
          </w:p>
        </w:tc>
      </w:tr>
      <w:tr w:rsidR="00237A39" w:rsidRPr="00AC5E11" w14:paraId="369D6985" w14:textId="77777777" w:rsidTr="00E073CC">
        <w:tc>
          <w:tcPr>
            <w:tcW w:w="9350" w:type="dxa"/>
            <w:shd w:val="clear" w:color="auto" w:fill="C5E0B3" w:themeFill="accent6" w:themeFillTint="66"/>
          </w:tcPr>
          <w:p w14:paraId="6ACC31BF" w14:textId="77777777" w:rsidR="00E467B7" w:rsidRPr="00AC5E11" w:rsidRDefault="00E467B7" w:rsidP="00AC5E11">
            <w:pPr>
              <w:autoSpaceDE w:val="0"/>
              <w:autoSpaceDN w:val="0"/>
              <w:adjustRightInd w:val="0"/>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71527A3C" w14:textId="77777777" w:rsidTr="00E073CC">
        <w:tc>
          <w:tcPr>
            <w:tcW w:w="9350" w:type="dxa"/>
            <w:shd w:val="clear" w:color="auto" w:fill="C5E0B3" w:themeFill="accent6" w:themeFillTint="66"/>
          </w:tcPr>
          <w:p w14:paraId="4FE5D3D4"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Strategy to manage environmental and social risks that arise from its contract growing and</w:t>
            </w:r>
          </w:p>
          <w:p w14:paraId="3EFC54EA"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commodity sourcing practices. Environmental and social risks include but are not limited to extreme weather events, water stress, degradation of the environment, labor rights, and community rights.</w:t>
            </w:r>
          </w:p>
        </w:tc>
      </w:tr>
      <w:tr w:rsidR="00237A39" w:rsidRPr="00AC5E11" w14:paraId="718D8CA8" w14:textId="77777777" w:rsidTr="00E073CC">
        <w:tc>
          <w:tcPr>
            <w:tcW w:w="9350" w:type="dxa"/>
            <w:shd w:val="clear" w:color="auto" w:fill="C5E0B3" w:themeFill="accent6" w:themeFillTint="66"/>
          </w:tcPr>
          <w:p w14:paraId="042838DA"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percentage of agricultural products it sourced that are certified to a third-party</w:t>
            </w:r>
          </w:p>
          <w:p w14:paraId="1619A9A3"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environmental and/or social standards. Environmental standards are defined as standards that address environmental impacts related to the production of agricultural products, such as the protection of primary forests, maintenance of surface water and groundwater quality, and implementation of integrated pest management (IPM) solutions or an Organic System Plan. Social standards are defined </w:t>
            </w:r>
            <w:r w:rsidRPr="00AC5E11">
              <w:rPr>
                <w:rFonts w:asciiTheme="minorHAnsi" w:hAnsiTheme="minorHAnsi" w:cstheme="minorHAnsi"/>
                <w:color w:val="000000" w:themeColor="text1"/>
                <w:sz w:val="22"/>
                <w:szCs w:val="22"/>
              </w:rPr>
              <w:lastRenderedPageBreak/>
              <w:t>as standards that address social impacts related to the production of agricultural products, such as workforce compensation, training, and continual monitoring of health and safety risks associated with applications of agrochemicals.</w:t>
            </w:r>
          </w:p>
        </w:tc>
      </w:tr>
      <w:tr w:rsidR="00237A39" w:rsidRPr="00AC5E11" w14:paraId="3D49A9C1" w14:textId="77777777" w:rsidTr="00E073CC">
        <w:tc>
          <w:tcPr>
            <w:tcW w:w="9350" w:type="dxa"/>
            <w:shd w:val="clear" w:color="auto" w:fill="E2EFD9" w:themeFill="accent6" w:themeFillTint="33"/>
          </w:tcPr>
          <w:p w14:paraId="5E59FCF2" w14:textId="77777777" w:rsidR="00E467B7" w:rsidRPr="00AC5E11" w:rsidRDefault="00E467B7" w:rsidP="00AC5E11">
            <w:pPr>
              <w:autoSpaceDE w:val="0"/>
              <w:autoSpaceDN w:val="0"/>
              <w:adjustRightInd w:val="0"/>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lastRenderedPageBreak/>
              <w:t xml:space="preserve">GMO Management </w:t>
            </w:r>
          </w:p>
        </w:tc>
      </w:tr>
      <w:tr w:rsidR="00237A39" w:rsidRPr="00AC5E11" w14:paraId="0B4F5460" w14:textId="77777777" w:rsidTr="00E073CC">
        <w:tc>
          <w:tcPr>
            <w:tcW w:w="9350" w:type="dxa"/>
            <w:shd w:val="clear" w:color="auto" w:fill="E2EFD9" w:themeFill="accent6" w:themeFillTint="33"/>
          </w:tcPr>
          <w:p w14:paraId="4E0222C9"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Agricultural products developed using genetically modified organism (GMO) technology have gained increasing consumer interest. While GMO technology has, in many cases, enabled improvements in crop yield through the development of disease or drought-resistant traits in plants, there is increasing consumer concern about the perceived health, environmental, and/or social impacts related to the cultivation and consumption of GMOs.</w:t>
            </w:r>
          </w:p>
          <w:p w14:paraId="42FD5269"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Note: China has studied GMO food crops for decades but has never permitted them to be planted because of technological opposition. However, it allows imported GMO soybeans and corn for use in animal feed and the planting of GMO cotton.</w:t>
            </w:r>
          </w:p>
        </w:tc>
      </w:tr>
      <w:tr w:rsidR="00237A39" w:rsidRPr="00AC5E11" w14:paraId="1565D8AF" w14:textId="77777777" w:rsidTr="00E073CC">
        <w:tc>
          <w:tcPr>
            <w:tcW w:w="9350" w:type="dxa"/>
            <w:shd w:val="clear" w:color="auto" w:fill="C5E0B3" w:themeFill="accent6" w:themeFillTint="66"/>
          </w:tcPr>
          <w:p w14:paraId="7D648C43" w14:textId="77777777" w:rsidR="00E467B7" w:rsidRPr="00AC5E11" w:rsidRDefault="00E467B7" w:rsidP="00AC5E11">
            <w:pPr>
              <w:autoSpaceDE w:val="0"/>
              <w:autoSpaceDN w:val="0"/>
              <w:adjustRightInd w:val="0"/>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65DDA93C" w14:textId="77777777" w:rsidTr="00E073CC">
        <w:tc>
          <w:tcPr>
            <w:tcW w:w="9350" w:type="dxa"/>
            <w:shd w:val="clear" w:color="auto" w:fill="C5E0B3" w:themeFill="accent6" w:themeFillTint="66"/>
          </w:tcPr>
          <w:p w14:paraId="7F366C17" w14:textId="77777777" w:rsidR="00E467B7" w:rsidRPr="00AC5E11" w:rsidRDefault="00E467B7" w:rsidP="00AC5E11">
            <w:pPr>
              <w:autoSpaceDE w:val="0"/>
              <w:autoSpaceDN w:val="0"/>
              <w:adjustRightInd w:val="0"/>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Not Applicable </w:t>
            </w:r>
          </w:p>
        </w:tc>
      </w:tr>
    </w:tbl>
    <w:p w14:paraId="4D33F9AD" w14:textId="77777777" w:rsidR="00DD1F54" w:rsidRPr="00AC5E11" w:rsidRDefault="00DD1F54" w:rsidP="00AC5E11">
      <w:pPr>
        <w:pStyle w:val="BodyTextNew"/>
        <w:spacing w:line="276" w:lineRule="auto"/>
        <w:rPr>
          <w:rFonts w:asciiTheme="minorHAnsi" w:hAnsiTheme="minorHAnsi" w:cstheme="minorHAnsi"/>
          <w:color w:val="000000" w:themeColor="text1"/>
          <w:sz w:val="22"/>
        </w:rPr>
      </w:pPr>
    </w:p>
    <w:p w14:paraId="4AB790A3" w14:textId="3D2AE1F9" w:rsidR="00DD1F54" w:rsidRPr="00AC5E11" w:rsidRDefault="00DD1F54" w:rsidP="00AC5E11">
      <w:pPr>
        <w:pStyle w:val="Heading3"/>
        <w:numPr>
          <w:ilvl w:val="0"/>
          <w:numId w:val="0"/>
        </w:numPr>
        <w:spacing w:line="276" w:lineRule="auto"/>
        <w:ind w:left="720" w:hanging="720"/>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br w:type="page"/>
      </w:r>
    </w:p>
    <w:p w14:paraId="6EBB05EE" w14:textId="4429BE46" w:rsidR="00447FC0" w:rsidRPr="00E67CBA" w:rsidRDefault="007D3FC7" w:rsidP="0021397E">
      <w:pPr>
        <w:pStyle w:val="Heading4"/>
        <w:numPr>
          <w:ilvl w:val="3"/>
          <w:numId w:val="10"/>
        </w:numPr>
        <w:spacing w:line="276" w:lineRule="auto"/>
        <w:ind w:hanging="1080"/>
        <w:jc w:val="both"/>
        <w:rPr>
          <w:rFonts w:asciiTheme="minorHAnsi" w:eastAsia="Times New Roman" w:hAnsiTheme="minorHAnsi" w:cstheme="minorHAnsi"/>
          <w:bCs/>
          <w:iCs w:val="0"/>
          <w:color w:val="5B9BD5" w:themeColor="accent5"/>
          <w:kern w:val="2"/>
          <w:lang w:val="x-none" w:eastAsia="x-none"/>
        </w:rPr>
      </w:pPr>
      <w:r w:rsidRPr="00E67CBA">
        <w:rPr>
          <w:rFonts w:asciiTheme="minorHAnsi" w:eastAsia="Times New Roman" w:hAnsiTheme="minorHAnsi" w:cstheme="minorHAnsi"/>
          <w:bCs/>
          <w:iCs w:val="0"/>
          <w:color w:val="5B9BD5" w:themeColor="accent5"/>
          <w:kern w:val="2"/>
          <w:lang w:val="x-none" w:eastAsia="x-none"/>
        </w:rPr>
        <w:lastRenderedPageBreak/>
        <w:t>Sustainability</w:t>
      </w:r>
      <w:r w:rsidR="00E467B7" w:rsidRPr="00E67CBA">
        <w:rPr>
          <w:rFonts w:asciiTheme="minorHAnsi" w:eastAsia="Times New Roman" w:hAnsiTheme="minorHAnsi" w:cstheme="minorHAnsi"/>
          <w:bCs/>
          <w:iCs w:val="0"/>
          <w:color w:val="5B9BD5" w:themeColor="accent5"/>
          <w:kern w:val="2"/>
          <w:lang w:val="x-none" w:eastAsia="x-none"/>
        </w:rPr>
        <w:t xml:space="preserve"> Reporting-Eco</w:t>
      </w:r>
      <w:r w:rsidRPr="00E67CBA">
        <w:rPr>
          <w:rFonts w:asciiTheme="minorHAnsi" w:eastAsia="Times New Roman" w:hAnsiTheme="minorHAnsi" w:cstheme="minorHAnsi"/>
          <w:bCs/>
          <w:iCs w:val="0"/>
          <w:color w:val="5B9BD5" w:themeColor="accent5"/>
          <w:kern w:val="2"/>
          <w:lang w:val="x-none" w:eastAsia="x-none"/>
        </w:rPr>
        <w:t xml:space="preserve"> Tourism</w:t>
      </w:r>
    </w:p>
    <w:p w14:paraId="7FC69B2E" w14:textId="185C47AE" w:rsidR="001F4396" w:rsidRDefault="001F4396" w:rsidP="00487EFE">
      <w:pPr>
        <w:pStyle w:val="Caption"/>
        <w:keepNex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following Table 0</w:t>
      </w:r>
      <w:r w:rsidR="00BC7F14">
        <w:rPr>
          <w:rFonts w:asciiTheme="minorHAnsi" w:hAnsiTheme="minorHAnsi" w:cstheme="minorHAnsi"/>
          <w:color w:val="000000" w:themeColor="text1"/>
          <w:sz w:val="22"/>
          <w:szCs w:val="22"/>
        </w:rPr>
        <w:t>6</w:t>
      </w:r>
      <w:r>
        <w:rPr>
          <w:rFonts w:asciiTheme="minorHAnsi" w:hAnsiTheme="minorHAnsi" w:cstheme="minorHAnsi"/>
          <w:color w:val="000000" w:themeColor="text1"/>
          <w:sz w:val="22"/>
          <w:szCs w:val="22"/>
        </w:rPr>
        <w:t xml:space="preserve"> presents the Sustainability Reporting indicators for Eco-Tourism. </w:t>
      </w:r>
    </w:p>
    <w:p w14:paraId="3EF29CDC" w14:textId="03A66BCE" w:rsidR="00447FC0" w:rsidRPr="00AC5E11" w:rsidRDefault="00447FC0" w:rsidP="00487EFE">
      <w:pPr>
        <w:pStyle w:val="Caption"/>
        <w:keepNext/>
        <w:rPr>
          <w:rFonts w:asciiTheme="minorHAnsi" w:hAnsiTheme="minorHAnsi" w:cstheme="minorHAnsi"/>
          <w:color w:val="000000" w:themeColor="text1"/>
          <w:sz w:val="22"/>
          <w:szCs w:val="22"/>
        </w:rPr>
      </w:pPr>
    </w:p>
    <w:p w14:paraId="61E6BD44" w14:textId="78FB2C44" w:rsidR="00BC7F14" w:rsidRPr="00BC7F14" w:rsidRDefault="00BC7F14" w:rsidP="00BC7F14">
      <w:pPr>
        <w:pStyle w:val="Caption"/>
        <w:keepNext/>
        <w:rPr>
          <w:rFonts w:asciiTheme="minorHAnsi" w:hAnsiTheme="minorHAnsi" w:cstheme="minorHAnsi"/>
        </w:rPr>
      </w:pPr>
      <w:bookmarkStart w:id="50" w:name="_Toc138794199"/>
      <w:r w:rsidRPr="00BC7F14">
        <w:rPr>
          <w:rFonts w:asciiTheme="minorHAnsi" w:hAnsiTheme="minorHAnsi" w:cstheme="minorHAnsi"/>
        </w:rPr>
        <w:t>Table 0</w:t>
      </w:r>
      <w:r w:rsidRPr="00BC7F14">
        <w:rPr>
          <w:rFonts w:asciiTheme="minorHAnsi" w:hAnsiTheme="minorHAnsi" w:cstheme="minorHAnsi"/>
        </w:rPr>
        <w:fldChar w:fldCharType="begin"/>
      </w:r>
      <w:r w:rsidRPr="00BC7F14">
        <w:rPr>
          <w:rFonts w:asciiTheme="minorHAnsi" w:hAnsiTheme="minorHAnsi" w:cstheme="minorHAnsi"/>
        </w:rPr>
        <w:instrText xml:space="preserve"> SEQ Table \* ARABIC </w:instrText>
      </w:r>
      <w:r w:rsidRPr="00BC7F14">
        <w:rPr>
          <w:rFonts w:asciiTheme="minorHAnsi" w:hAnsiTheme="minorHAnsi" w:cstheme="minorHAnsi"/>
        </w:rPr>
        <w:fldChar w:fldCharType="separate"/>
      </w:r>
      <w:r>
        <w:rPr>
          <w:rFonts w:asciiTheme="minorHAnsi" w:hAnsiTheme="minorHAnsi" w:cstheme="minorHAnsi"/>
          <w:noProof/>
        </w:rPr>
        <w:t>6</w:t>
      </w:r>
      <w:r w:rsidRPr="00BC7F14">
        <w:rPr>
          <w:rFonts w:asciiTheme="minorHAnsi" w:hAnsiTheme="minorHAnsi" w:cstheme="minorHAnsi"/>
        </w:rPr>
        <w:fldChar w:fldCharType="end"/>
      </w:r>
      <w:r w:rsidRPr="00BC7F14">
        <w:rPr>
          <w:rFonts w:asciiTheme="minorHAnsi" w:hAnsiTheme="minorHAnsi" w:cstheme="minorHAnsi"/>
        </w:rPr>
        <w:t xml:space="preserve"> Sustainability Reporting- Eco-Tourism</w:t>
      </w:r>
      <w:bookmarkEnd w:id="50"/>
    </w:p>
    <w:tbl>
      <w:tblPr>
        <w:tblStyle w:val="TableGrid"/>
        <w:tblW w:w="0" w:type="auto"/>
        <w:tblLook w:val="04A0" w:firstRow="1" w:lastRow="0" w:firstColumn="1" w:lastColumn="0" w:noHBand="0" w:noVBand="1"/>
      </w:tblPr>
      <w:tblGrid>
        <w:gridCol w:w="9350"/>
      </w:tblGrid>
      <w:tr w:rsidR="00237A39" w:rsidRPr="00AC5E11" w14:paraId="040256BA" w14:textId="77777777" w:rsidTr="00E073CC">
        <w:tc>
          <w:tcPr>
            <w:tcW w:w="9350" w:type="dxa"/>
            <w:shd w:val="clear" w:color="auto" w:fill="5B9BD5" w:themeFill="accent5"/>
          </w:tcPr>
          <w:p w14:paraId="0CCF33C9" w14:textId="77777777" w:rsidR="007D3FC7" w:rsidRPr="00AC5E11" w:rsidRDefault="007D3FC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Sustainability Reporting Indicators</w:t>
            </w:r>
          </w:p>
        </w:tc>
      </w:tr>
      <w:tr w:rsidR="00237A39" w:rsidRPr="00AC5E11" w14:paraId="085346A3" w14:textId="77777777" w:rsidTr="00E073CC">
        <w:tc>
          <w:tcPr>
            <w:tcW w:w="9350" w:type="dxa"/>
            <w:shd w:val="clear" w:color="auto" w:fill="5B9BD5" w:themeFill="accent5"/>
          </w:tcPr>
          <w:p w14:paraId="68C5D397" w14:textId="77777777" w:rsidR="007D3FC7" w:rsidRPr="00AC5E11" w:rsidRDefault="007D3FC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Eco-Tourism</w:t>
            </w:r>
          </w:p>
        </w:tc>
      </w:tr>
      <w:tr w:rsidR="00237A39" w:rsidRPr="00AC5E11" w14:paraId="3A6257BB" w14:textId="77777777" w:rsidTr="00E073CC">
        <w:tc>
          <w:tcPr>
            <w:tcW w:w="9350" w:type="dxa"/>
            <w:shd w:val="clear" w:color="auto" w:fill="FFF2CC" w:themeFill="accent4" w:themeFillTint="33"/>
          </w:tcPr>
          <w:p w14:paraId="7DC99B93" w14:textId="77777777" w:rsidR="007D3FC7" w:rsidRPr="00AC5E11" w:rsidRDefault="007D3FC7" w:rsidP="00AC5E11">
            <w:pPr>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Ecological Impacts</w:t>
            </w:r>
          </w:p>
        </w:tc>
      </w:tr>
      <w:tr w:rsidR="00237A39" w:rsidRPr="00AC5E11" w14:paraId="61C02FEE" w14:textId="77777777" w:rsidTr="00E073CC">
        <w:tc>
          <w:tcPr>
            <w:tcW w:w="9350" w:type="dxa"/>
            <w:shd w:val="clear" w:color="auto" w:fill="FFF2CC" w:themeFill="accent4" w:themeFillTint="33"/>
          </w:tcPr>
          <w:p w14:paraId="69CC680A"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Healthy ecosystems are linked with local communities and businesses' economic and financial performance. The influx of tourists and lodging waste can risk sensitive ecosystems such as coral reefs and nature preserves. In the long term, they could diminish natural tourist attractions that help generate revenue for communities. In contrast, the protection of the environment may make travel destinations more attractive and increase demand for lodging and tourist bookings.</w:t>
            </w:r>
          </w:p>
        </w:tc>
      </w:tr>
      <w:tr w:rsidR="00237A39" w:rsidRPr="00AC5E11" w14:paraId="67C1FEC6" w14:textId="77777777" w:rsidTr="00E073CC">
        <w:tc>
          <w:tcPr>
            <w:tcW w:w="9350" w:type="dxa"/>
            <w:shd w:val="clear" w:color="auto" w:fill="FFE599" w:themeFill="accent4" w:themeFillTint="66"/>
          </w:tcPr>
          <w:p w14:paraId="24FBB7AC" w14:textId="77777777" w:rsidR="007D3FC7" w:rsidRPr="00AC5E11" w:rsidRDefault="007D3FC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03263EF9" w14:textId="77777777" w:rsidTr="00E073CC">
        <w:tc>
          <w:tcPr>
            <w:tcW w:w="9350" w:type="dxa"/>
            <w:shd w:val="clear" w:color="auto" w:fill="FFE599" w:themeFill="accent4" w:themeFillTint="66"/>
          </w:tcPr>
          <w:p w14:paraId="1857E21A"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The number of lodging facilities operated, owned, leased, or franchised in sites with</w:t>
            </w:r>
          </w:p>
          <w:p w14:paraId="7E89AFB2"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protected conservation status or areas of endangered species habitat.</w:t>
            </w:r>
          </w:p>
        </w:tc>
      </w:tr>
      <w:tr w:rsidR="00237A39" w:rsidRPr="00AC5E11" w14:paraId="5D5B815D" w14:textId="77777777" w:rsidTr="00E073CC">
        <w:tc>
          <w:tcPr>
            <w:tcW w:w="9350" w:type="dxa"/>
            <w:shd w:val="clear" w:color="auto" w:fill="FFE599" w:themeFill="accent4" w:themeFillTint="66"/>
          </w:tcPr>
          <w:p w14:paraId="6D4A7AF2"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Description of environmental management policies and practices relating to preserving the ecosystem services. Ecosystem service is defined as a service people obtain from the environment based on transforming natural assets (soil, plants, animals, air, and water) into directly valued things. Ecosystem services can be viewed as (a) provisioning, which refers to use for resources such as food and water; (b) regulating, which refers to uses such as flood and disease control; (c) cultural, which refers to uses that are spiritual, recreational, or provide cultural benefits; or (d) supporting, which refers to those systems that maintain the conditions for life on Earth. This definition is derived from the International Union for Conservation of Nature's Commission on Ecosystem Management.</w:t>
            </w:r>
          </w:p>
        </w:tc>
      </w:tr>
      <w:tr w:rsidR="00237A39" w:rsidRPr="00AC5E11" w14:paraId="08329525" w14:textId="77777777" w:rsidTr="00E073CC">
        <w:tc>
          <w:tcPr>
            <w:tcW w:w="9350" w:type="dxa"/>
            <w:shd w:val="clear" w:color="auto" w:fill="FFF2CC" w:themeFill="accent4" w:themeFillTint="33"/>
          </w:tcPr>
          <w:p w14:paraId="1A7EA953"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Climate Change Adaptation</w:t>
            </w:r>
          </w:p>
        </w:tc>
      </w:tr>
      <w:tr w:rsidR="00237A39" w:rsidRPr="00AC5E11" w14:paraId="196EC407" w14:textId="77777777" w:rsidTr="00E073CC">
        <w:tc>
          <w:tcPr>
            <w:tcW w:w="9350" w:type="dxa"/>
            <w:shd w:val="clear" w:color="auto" w:fill="FFF2CC" w:themeFill="accent4" w:themeFillTint="33"/>
          </w:tcPr>
          <w:p w14:paraId="17906491"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Physical climate risks, including inclement weather and flooding, may impact tourist activities in climate change-exposed areas. Inclement weather may damage property and disrupt operations, reducing asset values and revenues. In addition, lodges may face higher insurance premiums for buildings located in coastal regions or may be unable to insure their properties. Hotel operators must likely adapt to shifting climate trends such as rising sea levels, hurricanes, and flooding to maintain their climate-exposed revenue-generating properties.</w:t>
            </w:r>
          </w:p>
        </w:tc>
      </w:tr>
      <w:tr w:rsidR="00237A39" w:rsidRPr="00AC5E11" w14:paraId="761B1FC2" w14:textId="77777777" w:rsidTr="00E073CC">
        <w:tc>
          <w:tcPr>
            <w:tcW w:w="9350" w:type="dxa"/>
            <w:shd w:val="clear" w:color="auto" w:fill="FFE599" w:themeFill="accent4" w:themeFillTint="66"/>
          </w:tcPr>
          <w:p w14:paraId="4963009B"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19F389D7" w14:textId="77777777" w:rsidTr="00E073CC">
        <w:tc>
          <w:tcPr>
            <w:tcW w:w="9350" w:type="dxa"/>
            <w:shd w:val="clear" w:color="auto" w:fill="FFE599" w:themeFill="accent4" w:themeFillTint="66"/>
          </w:tcPr>
          <w:p w14:paraId="099E536F"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The number of lodging facilities in flood zones.</w:t>
            </w:r>
          </w:p>
        </w:tc>
      </w:tr>
      <w:tr w:rsidR="00237A39" w:rsidRPr="00AC5E11" w14:paraId="0AF3DBCF" w14:textId="77777777" w:rsidTr="00E073CC">
        <w:tc>
          <w:tcPr>
            <w:tcW w:w="9350" w:type="dxa"/>
            <w:shd w:val="clear" w:color="auto" w:fill="FFF2CC" w:themeFill="accent4" w:themeFillTint="33"/>
          </w:tcPr>
          <w:p w14:paraId="2EFBBFA5"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Customer Safety</w:t>
            </w:r>
          </w:p>
        </w:tc>
      </w:tr>
      <w:tr w:rsidR="00237A39" w:rsidRPr="00AC5E11" w14:paraId="00C60F45" w14:textId="77777777" w:rsidTr="00E073CC">
        <w:tc>
          <w:tcPr>
            <w:tcW w:w="9350" w:type="dxa"/>
            <w:shd w:val="clear" w:color="auto" w:fill="FFF2CC" w:themeFill="accent4" w:themeFillTint="33"/>
          </w:tcPr>
          <w:p w14:paraId="484456E3"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Eco-tourism exposes guests to potentially unsafe conditions that may result in injury and even death. Safety management, therefore, includes managing the safety of lodges, boats, restaurants, and transportation. The industry is mainly subject to low-probability but high-magnitude safety concerns. Ensuring the highest safety standards can help businesses minimize reputational damage and liabilities from costly lawsuits.</w:t>
            </w:r>
          </w:p>
        </w:tc>
      </w:tr>
      <w:tr w:rsidR="00237A39" w:rsidRPr="00AC5E11" w14:paraId="649C6324" w14:textId="77777777" w:rsidTr="00E073CC">
        <w:tc>
          <w:tcPr>
            <w:tcW w:w="9350" w:type="dxa"/>
            <w:shd w:val="clear" w:color="auto" w:fill="FFE599" w:themeFill="accent4" w:themeFillTint="66"/>
          </w:tcPr>
          <w:p w14:paraId="49448483"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789A3662" w14:textId="77777777" w:rsidTr="00E073CC">
        <w:tc>
          <w:tcPr>
            <w:tcW w:w="9350" w:type="dxa"/>
            <w:shd w:val="clear" w:color="auto" w:fill="FFE599" w:themeFill="accent4" w:themeFillTint="66"/>
          </w:tcPr>
          <w:p w14:paraId="5E94414E"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lastRenderedPageBreak/>
              <w:t>Rates of (1) Fatality rate and (2) Injury rate for customers</w:t>
            </w:r>
          </w:p>
        </w:tc>
      </w:tr>
      <w:tr w:rsidR="00237A39" w:rsidRPr="00AC5E11" w14:paraId="2368A083" w14:textId="77777777" w:rsidTr="00E073CC">
        <w:tc>
          <w:tcPr>
            <w:tcW w:w="9350" w:type="dxa"/>
            <w:shd w:val="clear" w:color="auto" w:fill="FFE599" w:themeFill="accent4" w:themeFillTint="66"/>
          </w:tcPr>
          <w:p w14:paraId="4F2540C4"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The percentage of facilities that were inspected for facility safety by a relevant regulatory</w:t>
            </w:r>
          </w:p>
          <w:p w14:paraId="63328015"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oversight authority during the reporting period.</w:t>
            </w:r>
          </w:p>
        </w:tc>
      </w:tr>
      <w:tr w:rsidR="00237A39" w:rsidRPr="00AC5E11" w14:paraId="32D0A3E0" w14:textId="77777777" w:rsidTr="00E073CC">
        <w:tc>
          <w:tcPr>
            <w:tcW w:w="9350" w:type="dxa"/>
            <w:shd w:val="clear" w:color="auto" w:fill="FFF2CC" w:themeFill="accent4" w:themeFillTint="33"/>
          </w:tcPr>
          <w:p w14:paraId="7FE2973B"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Workforce Safety</w:t>
            </w:r>
          </w:p>
        </w:tc>
      </w:tr>
      <w:tr w:rsidR="00237A39" w:rsidRPr="00AC5E11" w14:paraId="6A00A964" w14:textId="77777777" w:rsidTr="00E073CC">
        <w:tc>
          <w:tcPr>
            <w:tcW w:w="9350" w:type="dxa"/>
            <w:shd w:val="clear" w:color="auto" w:fill="FFF2CC" w:themeFill="accent4" w:themeFillTint="33"/>
          </w:tcPr>
          <w:p w14:paraId="092BA25E"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The tourist industry can expose employees to injuries if facilities and equipment are not maintained or precautions and training procedures are not in place. Boats, swimming, or diving may expose employees to potentially unsafe conditions resulting in injury or death. Potential financial impacts associated with employee safety violations include regulatory fines, abatement costs, and negative impacts on brand reputation. These impacts may stem from accidents as well as from chronic safety issues.</w:t>
            </w:r>
          </w:p>
        </w:tc>
      </w:tr>
      <w:tr w:rsidR="00237A39" w:rsidRPr="00AC5E11" w14:paraId="68AFFF14" w14:textId="77777777" w:rsidTr="00E073CC">
        <w:tc>
          <w:tcPr>
            <w:tcW w:w="9350" w:type="dxa"/>
            <w:shd w:val="clear" w:color="auto" w:fill="FFE599" w:themeFill="accent4" w:themeFillTint="66"/>
          </w:tcPr>
          <w:p w14:paraId="366F58D7"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2F100BBD" w14:textId="77777777" w:rsidTr="00E073CC">
        <w:tc>
          <w:tcPr>
            <w:tcW w:w="9350" w:type="dxa"/>
            <w:shd w:val="clear" w:color="auto" w:fill="FFE599" w:themeFill="accent4" w:themeFillTint="66"/>
          </w:tcPr>
          <w:p w14:paraId="42D98D57"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Total recordable incident rate (TRIR) and near miss frequency rate (NMFR) for (a) permanent employees and (b) seasonal employees</w:t>
            </w:r>
          </w:p>
        </w:tc>
      </w:tr>
    </w:tbl>
    <w:p w14:paraId="24A75FEB" w14:textId="0C4CFB55" w:rsidR="007D3FC7" w:rsidRPr="00AC5E11" w:rsidRDefault="007D3FC7" w:rsidP="00AC5E11">
      <w:pPr>
        <w:pStyle w:val="BodyTextNew"/>
        <w:spacing w:line="276" w:lineRule="auto"/>
        <w:rPr>
          <w:rFonts w:asciiTheme="minorHAnsi" w:hAnsiTheme="minorHAnsi" w:cstheme="minorHAnsi"/>
          <w:color w:val="000000" w:themeColor="text1"/>
          <w:sz w:val="22"/>
          <w:lang w:val="en-US"/>
        </w:rPr>
      </w:pPr>
    </w:p>
    <w:p w14:paraId="0697E586" w14:textId="7D08B41B" w:rsidR="007D3FC7" w:rsidRPr="00AC5E11" w:rsidRDefault="007D3FC7" w:rsidP="00AC5E11">
      <w:pPr>
        <w:spacing w:line="276" w:lineRule="auto"/>
        <w:jc w:val="both"/>
        <w:rPr>
          <w:rFonts w:asciiTheme="minorHAnsi" w:eastAsiaTheme="minorEastAsia" w:hAnsiTheme="minorHAnsi" w:cstheme="minorHAnsi"/>
          <w:color w:val="000000" w:themeColor="text1"/>
          <w:sz w:val="22"/>
          <w:szCs w:val="22"/>
        </w:rPr>
      </w:pPr>
      <w:r w:rsidRPr="00AC5E11">
        <w:rPr>
          <w:rFonts w:asciiTheme="minorHAnsi" w:hAnsiTheme="minorHAnsi" w:cstheme="minorHAnsi"/>
          <w:color w:val="000000" w:themeColor="text1"/>
          <w:sz w:val="22"/>
          <w:szCs w:val="22"/>
        </w:rPr>
        <w:br w:type="page"/>
      </w:r>
    </w:p>
    <w:p w14:paraId="50D3DD28" w14:textId="77777777" w:rsidR="00AB1FB1" w:rsidRPr="003B09CB" w:rsidRDefault="00AB1FB1" w:rsidP="0021397E">
      <w:pPr>
        <w:pStyle w:val="Heading4"/>
        <w:numPr>
          <w:ilvl w:val="3"/>
          <w:numId w:val="10"/>
        </w:numPr>
        <w:spacing w:line="276" w:lineRule="auto"/>
        <w:ind w:hanging="1080"/>
        <w:jc w:val="both"/>
        <w:rPr>
          <w:rFonts w:asciiTheme="minorHAnsi" w:eastAsia="Times New Roman" w:hAnsiTheme="minorHAnsi" w:cstheme="minorHAnsi"/>
          <w:bCs/>
          <w:iCs w:val="0"/>
          <w:color w:val="5B9BD5" w:themeColor="accent5"/>
          <w:kern w:val="2"/>
          <w:lang w:val="x-none" w:eastAsia="x-none"/>
        </w:rPr>
      </w:pPr>
      <w:r w:rsidRPr="003B09CB">
        <w:rPr>
          <w:rFonts w:asciiTheme="minorHAnsi" w:eastAsia="Times New Roman" w:hAnsiTheme="minorHAnsi" w:cstheme="minorHAnsi"/>
          <w:bCs/>
          <w:iCs w:val="0"/>
          <w:color w:val="5B9BD5" w:themeColor="accent5"/>
          <w:kern w:val="2"/>
          <w:lang w:val="x-none" w:eastAsia="x-none"/>
        </w:rPr>
        <w:lastRenderedPageBreak/>
        <w:t>Introduction of E-businesses for women groups</w:t>
      </w:r>
    </w:p>
    <w:p w14:paraId="4827392E" w14:textId="3B81E91A" w:rsidR="001F4396" w:rsidRDefault="001F4396" w:rsidP="00487EFE">
      <w:pPr>
        <w:pStyle w:val="Caption"/>
        <w:keepNex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following Table 0</w:t>
      </w:r>
      <w:r w:rsidR="00BC7F14">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presents the Sustainability Reporting indicators for E-Businesses. </w:t>
      </w:r>
    </w:p>
    <w:p w14:paraId="69D10A0E" w14:textId="42AEF989" w:rsidR="00447FC0" w:rsidRPr="00AC5E11" w:rsidRDefault="00447FC0" w:rsidP="00487EFE">
      <w:pPr>
        <w:pStyle w:val="Caption"/>
        <w:keepNext/>
        <w:rPr>
          <w:rFonts w:asciiTheme="minorHAnsi" w:hAnsiTheme="minorHAnsi" w:cstheme="minorHAnsi"/>
          <w:color w:val="000000" w:themeColor="text1"/>
          <w:sz w:val="22"/>
          <w:szCs w:val="22"/>
        </w:rPr>
      </w:pPr>
    </w:p>
    <w:p w14:paraId="0DAC6B73" w14:textId="182AFB42" w:rsidR="00BC7F14" w:rsidRPr="00BC7F14" w:rsidRDefault="00BC7F14" w:rsidP="00BC7F14">
      <w:pPr>
        <w:pStyle w:val="Caption"/>
        <w:keepNext/>
        <w:rPr>
          <w:rFonts w:asciiTheme="minorHAnsi" w:hAnsiTheme="minorHAnsi" w:cstheme="minorHAnsi"/>
        </w:rPr>
      </w:pPr>
      <w:bookmarkStart w:id="51" w:name="_Toc138794200"/>
      <w:r w:rsidRPr="00BC7F14">
        <w:rPr>
          <w:rFonts w:asciiTheme="minorHAnsi" w:hAnsiTheme="minorHAnsi" w:cstheme="minorHAnsi"/>
        </w:rPr>
        <w:t xml:space="preserve">Table </w:t>
      </w:r>
      <w:r>
        <w:rPr>
          <w:rFonts w:asciiTheme="minorHAnsi" w:hAnsiTheme="minorHAnsi" w:cstheme="minorHAnsi"/>
        </w:rPr>
        <w:t>0</w:t>
      </w:r>
      <w:r w:rsidRPr="00BC7F14">
        <w:rPr>
          <w:rFonts w:asciiTheme="minorHAnsi" w:hAnsiTheme="minorHAnsi" w:cstheme="minorHAnsi"/>
        </w:rPr>
        <w:fldChar w:fldCharType="begin"/>
      </w:r>
      <w:r w:rsidRPr="00BC7F14">
        <w:rPr>
          <w:rFonts w:asciiTheme="minorHAnsi" w:hAnsiTheme="minorHAnsi" w:cstheme="minorHAnsi"/>
        </w:rPr>
        <w:instrText xml:space="preserve"> SEQ Table \* ARABIC </w:instrText>
      </w:r>
      <w:r w:rsidRPr="00BC7F14">
        <w:rPr>
          <w:rFonts w:asciiTheme="minorHAnsi" w:hAnsiTheme="minorHAnsi" w:cstheme="minorHAnsi"/>
        </w:rPr>
        <w:fldChar w:fldCharType="separate"/>
      </w:r>
      <w:r w:rsidRPr="00BC7F14">
        <w:rPr>
          <w:rFonts w:asciiTheme="minorHAnsi" w:hAnsiTheme="minorHAnsi" w:cstheme="minorHAnsi"/>
          <w:noProof/>
        </w:rPr>
        <w:t>7</w:t>
      </w:r>
      <w:r w:rsidRPr="00BC7F14">
        <w:rPr>
          <w:rFonts w:asciiTheme="minorHAnsi" w:hAnsiTheme="minorHAnsi" w:cstheme="minorHAnsi"/>
        </w:rPr>
        <w:fldChar w:fldCharType="end"/>
      </w:r>
      <w:r w:rsidRPr="00BC7F14">
        <w:rPr>
          <w:rFonts w:asciiTheme="minorHAnsi" w:hAnsiTheme="minorHAnsi" w:cstheme="minorHAnsi"/>
        </w:rPr>
        <w:t xml:space="preserve"> Sustainability Reporting</w:t>
      </w:r>
      <w:r>
        <w:rPr>
          <w:rFonts w:asciiTheme="minorHAnsi" w:hAnsiTheme="minorHAnsi" w:cstheme="minorHAnsi"/>
        </w:rPr>
        <w:t>-</w:t>
      </w:r>
      <w:r w:rsidRPr="00BC7F14">
        <w:rPr>
          <w:rFonts w:asciiTheme="minorHAnsi" w:hAnsiTheme="minorHAnsi" w:cstheme="minorHAnsi"/>
        </w:rPr>
        <w:t xml:space="preserve"> E-Businesses</w:t>
      </w:r>
      <w:bookmarkEnd w:id="51"/>
    </w:p>
    <w:tbl>
      <w:tblPr>
        <w:tblStyle w:val="TableGrid"/>
        <w:tblW w:w="0" w:type="auto"/>
        <w:tblLook w:val="04A0" w:firstRow="1" w:lastRow="0" w:firstColumn="1" w:lastColumn="0" w:noHBand="0" w:noVBand="1"/>
      </w:tblPr>
      <w:tblGrid>
        <w:gridCol w:w="9350"/>
      </w:tblGrid>
      <w:tr w:rsidR="00237A39" w:rsidRPr="00AC5E11" w14:paraId="5AE40D94" w14:textId="77777777" w:rsidTr="00E073CC">
        <w:tc>
          <w:tcPr>
            <w:tcW w:w="9350" w:type="dxa"/>
            <w:shd w:val="clear" w:color="auto" w:fill="5B9BD5" w:themeFill="accent5"/>
          </w:tcPr>
          <w:p w14:paraId="5B4E035E" w14:textId="77777777" w:rsidR="007D3FC7" w:rsidRPr="00AC5E11" w:rsidRDefault="007D3FC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Sustainability Reporting Indicators</w:t>
            </w:r>
          </w:p>
        </w:tc>
      </w:tr>
      <w:tr w:rsidR="00237A39" w:rsidRPr="00AC5E11" w14:paraId="1BFE38E6" w14:textId="77777777" w:rsidTr="00E073CC">
        <w:tc>
          <w:tcPr>
            <w:tcW w:w="9350" w:type="dxa"/>
            <w:shd w:val="clear" w:color="auto" w:fill="5B9BD5" w:themeFill="accent5"/>
          </w:tcPr>
          <w:p w14:paraId="79E9DE33" w14:textId="77777777" w:rsidR="007D3FC7" w:rsidRPr="00AC5E11" w:rsidRDefault="007D3FC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E-Businesses for Women Groups</w:t>
            </w:r>
          </w:p>
        </w:tc>
      </w:tr>
      <w:tr w:rsidR="00237A39" w:rsidRPr="00AC5E11" w14:paraId="70BAB697" w14:textId="77777777" w:rsidTr="00E073CC">
        <w:tc>
          <w:tcPr>
            <w:tcW w:w="9350" w:type="dxa"/>
            <w:shd w:val="clear" w:color="auto" w:fill="FBE4D5" w:themeFill="accent2" w:themeFillTint="33"/>
          </w:tcPr>
          <w:p w14:paraId="02D99877" w14:textId="77777777" w:rsidR="007D3FC7" w:rsidRPr="00AC5E11" w:rsidRDefault="007D3FC7" w:rsidP="00AC5E11">
            <w:pPr>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Hardware Infrastructure</w:t>
            </w:r>
          </w:p>
        </w:tc>
      </w:tr>
      <w:tr w:rsidR="00237A39" w:rsidRPr="00AC5E11" w14:paraId="61A4BBC0" w14:textId="77777777" w:rsidTr="00E073CC">
        <w:tc>
          <w:tcPr>
            <w:tcW w:w="9350" w:type="dxa"/>
            <w:shd w:val="clear" w:color="auto" w:fill="FBE4D5" w:themeFill="accent2" w:themeFillTint="33"/>
          </w:tcPr>
          <w:p w14:paraId="45FBA2E3" w14:textId="77777777" w:rsidR="007D3FC7" w:rsidRPr="00AC5E11" w:rsidRDefault="007D3FC7" w:rsidP="00AC5E11">
            <w:pPr>
              <w:spacing w:line="276" w:lineRule="auto"/>
              <w:jc w:val="both"/>
              <w:rPr>
                <w:rFonts w:asciiTheme="minorHAnsi" w:eastAsia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 xml:space="preserve">E-Businesses require access to reliable energy supply and communication infrastructures, both physical and wireless. </w:t>
            </w:r>
            <w:r w:rsidRPr="00AC5E11">
              <w:rPr>
                <w:rFonts w:asciiTheme="minorHAnsi" w:eastAsiaTheme="minorHAnsi" w:hAnsiTheme="minorHAnsi" w:cstheme="minorHAnsi"/>
                <w:color w:val="000000" w:themeColor="text1"/>
                <w:sz w:val="22"/>
                <w:szCs w:val="22"/>
              </w:rPr>
              <w:t xml:space="preserve"> </w:t>
            </w:r>
          </w:p>
        </w:tc>
      </w:tr>
      <w:tr w:rsidR="00237A39" w:rsidRPr="00AC5E11" w14:paraId="7513DF15" w14:textId="77777777" w:rsidTr="00E073CC">
        <w:tc>
          <w:tcPr>
            <w:tcW w:w="9350" w:type="dxa"/>
            <w:shd w:val="clear" w:color="auto" w:fill="F7CAAC" w:themeFill="accent2" w:themeFillTint="66"/>
          </w:tcPr>
          <w:p w14:paraId="07C39410" w14:textId="77777777" w:rsidR="007D3FC7" w:rsidRPr="00AC5E11" w:rsidRDefault="007D3FC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4F9CDB5A" w14:textId="77777777" w:rsidTr="00E073CC">
        <w:tc>
          <w:tcPr>
            <w:tcW w:w="9350" w:type="dxa"/>
            <w:shd w:val="clear" w:color="auto" w:fill="F7CAAC" w:themeFill="accent2" w:themeFillTint="66"/>
          </w:tcPr>
          <w:p w14:paraId="16622E74"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Integration of environmental considerations into the planning of data centers. Environmental factors may include energy-efficiency standards; and location-based elements, such as accounting for regional humidity, average temperature, water availability and groundwater stress, water permits, provincial- or state-level carbon legislation or pricing, and the carbon intensity of electricity from the local grid.</w:t>
            </w:r>
          </w:p>
        </w:tc>
      </w:tr>
      <w:tr w:rsidR="00237A39" w:rsidRPr="00AC5E11" w14:paraId="10E8EEF9" w14:textId="77777777" w:rsidTr="00E073CC">
        <w:tc>
          <w:tcPr>
            <w:tcW w:w="9350" w:type="dxa"/>
            <w:shd w:val="clear" w:color="auto" w:fill="FBE4D5" w:themeFill="accent2" w:themeFillTint="33"/>
          </w:tcPr>
          <w:p w14:paraId="4F97E2E9" w14:textId="77777777" w:rsidR="007D3FC7" w:rsidRPr="00AC5E11" w:rsidRDefault="007D3FC7" w:rsidP="00AC5E11">
            <w:pPr>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Data Privacy &amp; Advertising Standards</w:t>
            </w:r>
          </w:p>
        </w:tc>
      </w:tr>
      <w:tr w:rsidR="00237A39" w:rsidRPr="00AC5E11" w14:paraId="1E5360A2" w14:textId="77777777" w:rsidTr="00E073CC">
        <w:tc>
          <w:tcPr>
            <w:tcW w:w="9350" w:type="dxa"/>
            <w:shd w:val="clear" w:color="auto" w:fill="FBE4D5" w:themeFill="accent2" w:themeFillTint="33"/>
          </w:tcPr>
          <w:p w14:paraId="53247044"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E-Businesses can access consumer information, including financial information, purchase history, and primary demographic data. Companies in this industry must carefully manage two separate and often conflicting priorities. On the one hand, businesses compete on their ability to leverage data to provide users with relevant services and target advertising or product recommendations based on consumers' preferences and behavior patterns. On the other hand, the fact that businesses have access to a wide range of user data, such as personal, demographic, and behavioral data, raises</w:t>
            </w:r>
          </w:p>
          <w:p w14:paraId="37F3C82E"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privacy concerns among users and the public. Failure to manage the issue can result in costs associated with regulatory oversight and reputational risks. Furthermore, effective management in this area can have financial implications through increased user confidence and loyalty, which are particularly important to maintain market share.</w:t>
            </w:r>
          </w:p>
        </w:tc>
      </w:tr>
      <w:tr w:rsidR="00237A39" w:rsidRPr="00AC5E11" w14:paraId="747E7D37" w14:textId="77777777" w:rsidTr="00E073CC">
        <w:tc>
          <w:tcPr>
            <w:tcW w:w="9350" w:type="dxa"/>
            <w:shd w:val="clear" w:color="auto" w:fill="F7CAAC" w:themeFill="accent2" w:themeFillTint="66"/>
          </w:tcPr>
          <w:p w14:paraId="7FAEEB1C"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t>Reporting Sustainability Indicators</w:t>
            </w:r>
          </w:p>
        </w:tc>
      </w:tr>
      <w:tr w:rsidR="00237A39" w:rsidRPr="00AC5E11" w14:paraId="592BABCD" w14:textId="77777777" w:rsidTr="00E073CC">
        <w:tc>
          <w:tcPr>
            <w:tcW w:w="9350" w:type="dxa"/>
            <w:shd w:val="clear" w:color="auto" w:fill="F7CAAC" w:themeFill="accent2" w:themeFillTint="66"/>
          </w:tcPr>
          <w:p w14:paraId="3396A456"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The number of unique users whose information is used for secondary purposes.</w:t>
            </w:r>
          </w:p>
          <w:p w14:paraId="352B4CBD"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User information includes information that pertains to a user's attributes or actions, including but not limited to account statements, transaction records, records of communications, the content of communications, demographic data, behavioral data, location data, and/or personally identifiable information (PII).</w:t>
            </w:r>
          </w:p>
        </w:tc>
      </w:tr>
      <w:tr w:rsidR="00237A39" w:rsidRPr="00AC5E11" w14:paraId="1B002871" w14:textId="77777777" w:rsidTr="00E073CC">
        <w:tc>
          <w:tcPr>
            <w:tcW w:w="9350" w:type="dxa"/>
            <w:shd w:val="clear" w:color="auto" w:fill="F7CAAC" w:themeFill="accent2" w:themeFillTint="66"/>
          </w:tcPr>
          <w:p w14:paraId="7B6AB9B3"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Description of the nature, scope, and implementation of policies and practices related to user privacy,</w:t>
            </w:r>
          </w:p>
          <w:p w14:paraId="48630D40"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with a specific focus on how it addresses user information collection, usage, and retention.</w:t>
            </w:r>
          </w:p>
        </w:tc>
      </w:tr>
      <w:tr w:rsidR="00237A39" w:rsidRPr="00AC5E11" w14:paraId="7A7621A9" w14:textId="77777777" w:rsidTr="00E073CC">
        <w:tc>
          <w:tcPr>
            <w:tcW w:w="9350" w:type="dxa"/>
            <w:shd w:val="clear" w:color="auto" w:fill="F7CAAC" w:themeFill="accent2" w:themeFillTint="66"/>
          </w:tcPr>
          <w:p w14:paraId="701C48DF"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Description of the information "lifecycle" (i.e., collection, usage, retention, processing, disclosure, and</w:t>
            </w:r>
          </w:p>
          <w:p w14:paraId="08247A57" w14:textId="77777777" w:rsidR="007D3FC7" w:rsidRPr="00AC5E11" w:rsidRDefault="007D3FC7" w:rsidP="00AC5E11">
            <w:pPr>
              <w:spacing w:line="276" w:lineRule="auto"/>
              <w:jc w:val="both"/>
              <w:rPr>
                <w:rFonts w:asciiTheme="minorHAnsi" w:hAnsiTheme="minorHAnsi" w:cstheme="minorHAnsi"/>
                <w:color w:val="000000" w:themeColor="text1"/>
                <w:sz w:val="22"/>
                <w:szCs w:val="22"/>
              </w:rPr>
            </w:pPr>
            <w:r w:rsidRPr="00AC5E11">
              <w:rPr>
                <w:rFonts w:asciiTheme="minorHAnsi" w:hAnsiTheme="minorHAnsi" w:cstheme="minorHAnsi"/>
                <w:color w:val="000000" w:themeColor="text1"/>
                <w:sz w:val="22"/>
                <w:szCs w:val="22"/>
              </w:rPr>
              <w:t>destruction of information) and how information-handling practices at each stage may affect individuals' privacy.</w:t>
            </w:r>
          </w:p>
        </w:tc>
      </w:tr>
      <w:tr w:rsidR="00237A39" w:rsidRPr="00AC5E11" w14:paraId="238A7A40" w14:textId="77777777" w:rsidTr="00E073CC">
        <w:tc>
          <w:tcPr>
            <w:tcW w:w="9350" w:type="dxa"/>
            <w:shd w:val="clear" w:color="auto" w:fill="FBE4D5" w:themeFill="accent2" w:themeFillTint="33"/>
          </w:tcPr>
          <w:p w14:paraId="20F64A3B"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Data Security</w:t>
            </w:r>
          </w:p>
        </w:tc>
      </w:tr>
      <w:tr w:rsidR="00237A39" w:rsidRPr="00AC5E11" w14:paraId="6BB8B55A" w14:textId="77777777" w:rsidTr="00E073CC">
        <w:tc>
          <w:tcPr>
            <w:tcW w:w="9350" w:type="dxa"/>
            <w:shd w:val="clear" w:color="auto" w:fill="FBE4D5" w:themeFill="accent2" w:themeFillTint="33"/>
          </w:tcPr>
          <w:p w14:paraId="1280A14D"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 xml:space="preserve">E-Business depends on the ability to process electronic payments securely. As consumers become more educated about cybercrime threats, particularly in the wake of continued high-profile attacks, having a </w:t>
            </w:r>
            <w:r w:rsidRPr="00AC5E11">
              <w:rPr>
                <w:rFonts w:asciiTheme="minorHAnsi" w:eastAsiaTheme="minorHAnsi" w:hAnsiTheme="minorHAnsi" w:cstheme="minorHAnsi"/>
                <w:color w:val="000000" w:themeColor="text1"/>
                <w:sz w:val="22"/>
                <w:szCs w:val="22"/>
              </w:rPr>
              <w:lastRenderedPageBreak/>
              <w:t>reputation as a secure company will become increasingly essential to maintain or gain market share. There is an opportunity for the most trusted brands to position themselves favorably in the eyes of consumers and gain a significant competitive advantage. This makes user loyalty, which is highly influenced by the perception of the safety of the user's valuable financial and personal information, essential in maintaining market share.</w:t>
            </w:r>
          </w:p>
        </w:tc>
      </w:tr>
      <w:tr w:rsidR="00237A39" w:rsidRPr="00AC5E11" w14:paraId="5B9EB79A" w14:textId="77777777" w:rsidTr="00E073CC">
        <w:tc>
          <w:tcPr>
            <w:tcW w:w="9350" w:type="dxa"/>
            <w:shd w:val="clear" w:color="auto" w:fill="F7CAAC" w:themeFill="accent2" w:themeFillTint="66"/>
          </w:tcPr>
          <w:p w14:paraId="2812283F" w14:textId="77777777" w:rsidR="007D3FC7" w:rsidRPr="00AC5E11" w:rsidRDefault="007D3FC7" w:rsidP="00AC5E11">
            <w:pPr>
              <w:autoSpaceDE w:val="0"/>
              <w:autoSpaceDN w:val="0"/>
              <w:adjustRightInd w:val="0"/>
              <w:spacing w:line="276" w:lineRule="auto"/>
              <w:jc w:val="both"/>
              <w:rPr>
                <w:rFonts w:asciiTheme="minorHAnsi" w:hAnsiTheme="minorHAnsi" w:cstheme="minorHAnsi"/>
                <w:b/>
                <w:bCs/>
                <w:color w:val="000000" w:themeColor="text1"/>
                <w:sz w:val="22"/>
                <w:szCs w:val="22"/>
              </w:rPr>
            </w:pPr>
            <w:r w:rsidRPr="00AC5E11">
              <w:rPr>
                <w:rFonts w:asciiTheme="minorHAnsi" w:hAnsiTheme="minorHAnsi" w:cstheme="minorHAnsi"/>
                <w:b/>
                <w:bCs/>
                <w:color w:val="000000" w:themeColor="text1"/>
                <w:sz w:val="22"/>
                <w:szCs w:val="22"/>
              </w:rPr>
              <w:lastRenderedPageBreak/>
              <w:t>Reporting Sustainability Indicators</w:t>
            </w:r>
          </w:p>
        </w:tc>
      </w:tr>
      <w:tr w:rsidR="00237A39" w:rsidRPr="00AC5E11" w14:paraId="189982EC" w14:textId="77777777" w:rsidTr="00E073CC">
        <w:tc>
          <w:tcPr>
            <w:tcW w:w="9350" w:type="dxa"/>
            <w:shd w:val="clear" w:color="auto" w:fill="F7CAAC" w:themeFill="accent2" w:themeFillTint="66"/>
          </w:tcPr>
          <w:p w14:paraId="72F66A0E"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Description of the approach to identifying vulnerabilities in its information systems that pose a data security risk.</w:t>
            </w:r>
          </w:p>
          <w:p w14:paraId="724F967D"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Vulnerability is a weakness in an information system, system security procedures, internal controls, and/or implementation that could be exploited.</w:t>
            </w:r>
          </w:p>
          <w:p w14:paraId="724D3FE7"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Data security risk is defined as any circumstance or event with the potential to adversely impact organizational operations (including mission, functions, image, or reputation), corporate assets, individuals, other organizations, or nations through an information system via unauthorized access, destruction, disclosure, modification of information, and/or denial of service.</w:t>
            </w:r>
          </w:p>
        </w:tc>
      </w:tr>
      <w:tr w:rsidR="00237A39" w:rsidRPr="00AC5E11" w14:paraId="426C9E76" w14:textId="77777777" w:rsidTr="00E073CC">
        <w:tc>
          <w:tcPr>
            <w:tcW w:w="9350" w:type="dxa"/>
            <w:shd w:val="clear" w:color="auto" w:fill="FBE4D5" w:themeFill="accent2" w:themeFillTint="33"/>
          </w:tcPr>
          <w:p w14:paraId="544050E7"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Inclusion &amp; Performance</w:t>
            </w:r>
          </w:p>
        </w:tc>
      </w:tr>
      <w:tr w:rsidR="00237A39" w:rsidRPr="00AC5E11" w14:paraId="365AB311" w14:textId="77777777" w:rsidTr="00E073CC">
        <w:tc>
          <w:tcPr>
            <w:tcW w:w="9350" w:type="dxa"/>
            <w:shd w:val="clear" w:color="auto" w:fill="FBE4D5" w:themeFill="accent2" w:themeFillTint="33"/>
          </w:tcPr>
          <w:p w14:paraId="5C07E7F6"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 xml:space="preserve">Comprehensive and equal inclusion of all beneficiaries in the management and operation of E-Business is critical. </w:t>
            </w:r>
          </w:p>
        </w:tc>
      </w:tr>
      <w:tr w:rsidR="00237A39" w:rsidRPr="00AC5E11" w14:paraId="672D1AE2" w14:textId="77777777" w:rsidTr="00E073CC">
        <w:tc>
          <w:tcPr>
            <w:tcW w:w="9350" w:type="dxa"/>
            <w:shd w:val="clear" w:color="auto" w:fill="F7CAAC" w:themeFill="accent2" w:themeFillTint="66"/>
          </w:tcPr>
          <w:p w14:paraId="50945FD4"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Reporting Sustainability Indicators</w:t>
            </w:r>
          </w:p>
        </w:tc>
      </w:tr>
      <w:tr w:rsidR="00237A39" w:rsidRPr="00AC5E11" w14:paraId="241358FE" w14:textId="77777777" w:rsidTr="00E073CC">
        <w:tc>
          <w:tcPr>
            <w:tcW w:w="9350" w:type="dxa"/>
            <w:shd w:val="clear" w:color="auto" w:fill="F7CAAC" w:themeFill="accent2" w:themeFillTint="66"/>
          </w:tcPr>
          <w:p w14:paraId="486D4C42"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Percentage of gender and racial/ethnic group representation for (1) management, (2) technical staff, and (3) all other operators and owners</w:t>
            </w:r>
          </w:p>
        </w:tc>
      </w:tr>
      <w:tr w:rsidR="00237A39" w:rsidRPr="00AC5E11" w14:paraId="4D3DD22C" w14:textId="77777777" w:rsidTr="00E073CC">
        <w:tc>
          <w:tcPr>
            <w:tcW w:w="9350" w:type="dxa"/>
            <w:shd w:val="clear" w:color="auto" w:fill="F7CAAC" w:themeFill="accent2" w:themeFillTint="66"/>
          </w:tcPr>
          <w:p w14:paraId="1549DA06"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 xml:space="preserve">Presence of measures that include training on diversity, mentorship, and sponsorship programs. </w:t>
            </w:r>
          </w:p>
        </w:tc>
      </w:tr>
      <w:tr w:rsidR="00237A39" w:rsidRPr="00AC5E11" w14:paraId="4EFA7844" w14:textId="77777777" w:rsidTr="00E073CC">
        <w:tc>
          <w:tcPr>
            <w:tcW w:w="9350" w:type="dxa"/>
            <w:shd w:val="clear" w:color="auto" w:fill="FBE4D5" w:themeFill="accent2" w:themeFillTint="33"/>
          </w:tcPr>
          <w:p w14:paraId="57B4D273"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Product Packaging &amp; Distribution</w:t>
            </w:r>
          </w:p>
        </w:tc>
      </w:tr>
      <w:tr w:rsidR="00237A39" w:rsidRPr="00AC5E11" w14:paraId="70119C65" w14:textId="77777777" w:rsidTr="00E073CC">
        <w:tc>
          <w:tcPr>
            <w:tcW w:w="9350" w:type="dxa"/>
            <w:shd w:val="clear" w:color="auto" w:fill="FBE4D5" w:themeFill="accent2" w:themeFillTint="33"/>
          </w:tcPr>
          <w:p w14:paraId="79E4B785"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E-Business has an incentive to minimize the use of packaging. Where efficient packaging can lead to cost savings by reducing the amount of material that needs to be purchased, as well as</w:t>
            </w:r>
          </w:p>
          <w:p w14:paraId="56615BF5"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saving on logistics costs, as more products can fit into a single shipping load.</w:t>
            </w:r>
          </w:p>
        </w:tc>
      </w:tr>
      <w:tr w:rsidR="00237A39" w:rsidRPr="00AC5E11" w14:paraId="002E7E80" w14:textId="77777777" w:rsidTr="00E073CC">
        <w:tc>
          <w:tcPr>
            <w:tcW w:w="9350" w:type="dxa"/>
            <w:shd w:val="clear" w:color="auto" w:fill="F7CAAC" w:themeFill="accent2" w:themeFillTint="66"/>
          </w:tcPr>
          <w:p w14:paraId="6EA9B916"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b/>
                <w:bCs/>
                <w:color w:val="000000" w:themeColor="text1"/>
                <w:sz w:val="22"/>
                <w:szCs w:val="22"/>
              </w:rPr>
            </w:pPr>
            <w:r w:rsidRPr="00AC5E11">
              <w:rPr>
                <w:rFonts w:asciiTheme="minorHAnsi" w:eastAsiaTheme="minorHAnsi" w:hAnsiTheme="minorHAnsi" w:cstheme="minorHAnsi"/>
                <w:b/>
                <w:bCs/>
                <w:color w:val="000000" w:themeColor="text1"/>
                <w:sz w:val="22"/>
                <w:szCs w:val="22"/>
              </w:rPr>
              <w:t>Reporting Sustainability Indicators</w:t>
            </w:r>
          </w:p>
        </w:tc>
      </w:tr>
      <w:tr w:rsidR="00237A39" w:rsidRPr="00AC5E11" w14:paraId="77C60288" w14:textId="77777777" w:rsidTr="00E073CC">
        <w:tc>
          <w:tcPr>
            <w:tcW w:w="9350" w:type="dxa"/>
            <w:shd w:val="clear" w:color="auto" w:fill="F7CAAC" w:themeFill="accent2" w:themeFillTint="66"/>
          </w:tcPr>
          <w:p w14:paraId="12B7B192"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Strategies to reduce the environmental impact of fulfillment and delivery of its products,</w:t>
            </w:r>
          </w:p>
          <w:p w14:paraId="2C23E2F1" w14:textId="77777777" w:rsidR="007D3FC7" w:rsidRPr="00AC5E11" w:rsidRDefault="007D3FC7" w:rsidP="00AC5E11">
            <w:pPr>
              <w:autoSpaceDE w:val="0"/>
              <w:autoSpaceDN w:val="0"/>
              <w:adjustRightInd w:val="0"/>
              <w:spacing w:line="276" w:lineRule="auto"/>
              <w:jc w:val="both"/>
              <w:rPr>
                <w:rFonts w:asciiTheme="minorHAnsi" w:eastAsiaTheme="minorHAnsi" w:hAnsiTheme="minorHAnsi" w:cstheme="minorHAnsi"/>
                <w:color w:val="000000" w:themeColor="text1"/>
                <w:sz w:val="22"/>
                <w:szCs w:val="22"/>
              </w:rPr>
            </w:pPr>
            <w:r w:rsidRPr="00AC5E11">
              <w:rPr>
                <w:rFonts w:asciiTheme="minorHAnsi" w:eastAsiaTheme="minorHAnsi" w:hAnsiTheme="minorHAnsi" w:cstheme="minorHAnsi"/>
                <w:color w:val="000000" w:themeColor="text1"/>
                <w:sz w:val="22"/>
                <w:szCs w:val="22"/>
              </w:rPr>
              <w:t>including impacts associated with packaging materials and those associated with product transportation.</w:t>
            </w:r>
          </w:p>
        </w:tc>
      </w:tr>
    </w:tbl>
    <w:p w14:paraId="01280DF8" w14:textId="77777777" w:rsidR="0092729C" w:rsidRPr="00AC5E11" w:rsidRDefault="0092729C" w:rsidP="00AC5E11">
      <w:pPr>
        <w:pStyle w:val="BodyTextNew"/>
        <w:spacing w:line="276" w:lineRule="auto"/>
        <w:rPr>
          <w:rFonts w:asciiTheme="minorHAnsi" w:hAnsiTheme="minorHAnsi" w:cstheme="minorHAnsi"/>
          <w:color w:val="000000" w:themeColor="text1"/>
          <w:sz w:val="22"/>
          <w:lang w:val="en-US"/>
        </w:rPr>
      </w:pPr>
    </w:p>
    <w:p w14:paraId="12BA01CE" w14:textId="53B0357F" w:rsidR="00554663" w:rsidRPr="00BC7F14" w:rsidRDefault="00554663" w:rsidP="00BC7F14">
      <w:pPr>
        <w:spacing w:line="276" w:lineRule="auto"/>
        <w:jc w:val="both"/>
        <w:rPr>
          <w:rFonts w:asciiTheme="minorHAnsi" w:eastAsiaTheme="majorEastAsia" w:hAnsiTheme="minorHAnsi" w:cstheme="minorHAnsi"/>
          <w:b/>
          <w:color w:val="000000" w:themeColor="text1"/>
          <w:sz w:val="22"/>
          <w:szCs w:val="22"/>
        </w:rPr>
      </w:pPr>
    </w:p>
    <w:sectPr w:rsidR="00554663" w:rsidRPr="00BC7F14" w:rsidSect="00534FDF">
      <w:pgSz w:w="12240" w:h="15840"/>
      <w:pgMar w:top="1440" w:right="81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C99F3" w14:textId="77777777" w:rsidR="005460A6" w:rsidRDefault="005460A6" w:rsidP="00A202D4">
      <w:r>
        <w:separator/>
      </w:r>
    </w:p>
  </w:endnote>
  <w:endnote w:type="continuationSeparator" w:id="0">
    <w:p w14:paraId="6B84B483" w14:textId="77777777" w:rsidR="005460A6" w:rsidRDefault="005460A6" w:rsidP="00A20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Times">
    <w:altName w:val="Times New Roma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Garamond">
    <w:altName w:val="PMingLiU-ExtB"/>
    <w:panose1 w:val="02020404030301010803"/>
    <w:charset w:val="00"/>
    <w:family w:val="roman"/>
    <w:pitch w:val="variable"/>
    <w:sig w:usb0="00000287" w:usb1="00000002" w:usb2="00000000" w:usb3="00000000" w:csb0="0000009F" w:csb1="00000000"/>
  </w:font>
  <w:font w:name="ヒラギノ角ゴ Pro W3">
    <w:altName w:val="Yu Gothic UI"/>
    <w:panose1 w:val="020B0604020202020204"/>
    <w:charset w:val="80"/>
    <w:family w:val="auto"/>
    <w:pitch w:val="variable"/>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1222676"/>
      <w:docPartObj>
        <w:docPartGallery w:val="Page Numbers (Bottom of Page)"/>
        <w:docPartUnique/>
      </w:docPartObj>
    </w:sdtPr>
    <w:sdtContent>
      <w:p w14:paraId="1221332C" w14:textId="18A799CD" w:rsidR="003942AE" w:rsidRDefault="003942AE" w:rsidP="004563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ECD8A7" w14:textId="77777777" w:rsidR="003942AE" w:rsidRDefault="003942AE" w:rsidP="003942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7730453"/>
      <w:docPartObj>
        <w:docPartGallery w:val="Page Numbers (Bottom of Page)"/>
        <w:docPartUnique/>
      </w:docPartObj>
    </w:sdtPr>
    <w:sdtContent>
      <w:p w14:paraId="7E3E557D" w14:textId="56F89882" w:rsidR="003942AE" w:rsidRDefault="003942AE" w:rsidP="0045638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1463778A" w14:textId="2D0F1172" w:rsidR="003942AE" w:rsidRPr="003942AE" w:rsidRDefault="003942AE" w:rsidP="003942AE">
    <w:pPr>
      <w:pStyle w:val="Footer"/>
      <w:ind w:right="360"/>
      <w:rPr>
        <w:rFonts w:asciiTheme="minorHAnsi" w:hAnsiTheme="minorHAnsi" w:cstheme="minorHAnsi"/>
        <w:sz w:val="20"/>
        <w:szCs w:val="20"/>
      </w:rPr>
    </w:pPr>
    <w:r w:rsidRPr="003942AE">
      <w:rPr>
        <w:rFonts w:asciiTheme="minorHAnsi" w:hAnsiTheme="minorHAnsi" w:cstheme="minorHAnsi"/>
        <w:sz w:val="20"/>
        <w:szCs w:val="20"/>
      </w:rPr>
      <w:t xml:space="preserve">Environmental and Social Safeguards Capacity-Building Measures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2966641"/>
      <w:docPartObj>
        <w:docPartGallery w:val="Page Numbers (Bottom of Page)"/>
        <w:docPartUnique/>
      </w:docPartObj>
    </w:sdtPr>
    <w:sdtContent>
      <w:p w14:paraId="0671D3A8" w14:textId="1D877E50" w:rsidR="00694FDF" w:rsidRDefault="00694FDF" w:rsidP="00A70F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AA75B0" w14:textId="77777777" w:rsidR="00694FDF" w:rsidRDefault="00694FDF" w:rsidP="00694FD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6028687"/>
      <w:docPartObj>
        <w:docPartGallery w:val="Page Numbers (Bottom of Page)"/>
        <w:docPartUnique/>
      </w:docPartObj>
    </w:sdtPr>
    <w:sdtContent>
      <w:p w14:paraId="18E5F05E" w14:textId="626B445C" w:rsidR="00694FDF" w:rsidRDefault="00694FDF" w:rsidP="00A70F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F5C48F" w14:textId="2785C645" w:rsidR="00694FDF" w:rsidRPr="00694FDF" w:rsidRDefault="00661C8B" w:rsidP="00694FDF">
    <w:pPr>
      <w:ind w:right="360"/>
      <w:rPr>
        <w:rFonts w:ascii="Calibri" w:hAnsi="Calibri" w:cs="Calibri"/>
        <w:color w:val="000000"/>
        <w:sz w:val="18"/>
        <w:szCs w:val="18"/>
        <w:lang w:eastAsia="en-ZA"/>
      </w:rPr>
    </w:pPr>
    <w:r>
      <w:rPr>
        <w:rFonts w:ascii="Calibri" w:hAnsi="Calibri" w:cs="Calibri"/>
        <w:color w:val="000000"/>
        <w:sz w:val="18"/>
        <w:szCs w:val="18"/>
        <w:lang w:eastAsia="en-ZA"/>
      </w:rPr>
      <w:t xml:space="preserve">Environmental and Social </w:t>
    </w:r>
    <w:r w:rsidR="00694FDF" w:rsidRPr="00694FDF">
      <w:rPr>
        <w:rFonts w:ascii="Calibri" w:hAnsi="Calibri" w:cs="Calibri"/>
        <w:color w:val="000000"/>
        <w:sz w:val="18"/>
        <w:szCs w:val="18"/>
        <w:lang w:eastAsia="en-ZA"/>
      </w:rPr>
      <w:t xml:space="preserve">Safeguards </w:t>
    </w:r>
    <w:r>
      <w:rPr>
        <w:rFonts w:ascii="Calibri" w:hAnsi="Calibri" w:cs="Calibri"/>
        <w:color w:val="000000"/>
        <w:sz w:val="18"/>
        <w:szCs w:val="18"/>
        <w:lang w:eastAsia="en-ZA"/>
      </w:rPr>
      <w:t xml:space="preserve">Capacity-Building Measures Report </w:t>
    </w:r>
  </w:p>
  <w:p w14:paraId="12225913" w14:textId="77777777" w:rsidR="00694FDF" w:rsidRDefault="00694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B8006" w14:textId="77777777" w:rsidR="005460A6" w:rsidRDefault="005460A6" w:rsidP="00A202D4">
      <w:r>
        <w:separator/>
      </w:r>
    </w:p>
  </w:footnote>
  <w:footnote w:type="continuationSeparator" w:id="0">
    <w:p w14:paraId="4F46C1E9" w14:textId="77777777" w:rsidR="005460A6" w:rsidRDefault="005460A6" w:rsidP="00A202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AA52" w14:textId="77777777" w:rsidR="003942AE" w:rsidRPr="003942AE" w:rsidRDefault="003942AE" w:rsidP="003942AE">
    <w:pPr>
      <w:rPr>
        <w:rFonts w:asciiTheme="minorHAnsi" w:hAnsiTheme="minorHAnsi" w:cstheme="minorHAnsi"/>
        <w:sz w:val="20"/>
        <w:szCs w:val="20"/>
        <w:lang w:val="en-GB"/>
      </w:rPr>
    </w:pPr>
    <w:r w:rsidRPr="003942AE">
      <w:rPr>
        <w:rFonts w:asciiTheme="minorHAnsi" w:hAnsiTheme="minorHAnsi" w:cstheme="minorHAnsi"/>
        <w:sz w:val="20"/>
        <w:szCs w:val="20"/>
        <w:lang w:val="en-GB"/>
      </w:rPr>
      <w:t>Strengthening Marine Protected Areas in SE China to conserve globally significant coastal biodiversity</w:t>
    </w:r>
  </w:p>
  <w:p w14:paraId="6D69CC13" w14:textId="77777777" w:rsidR="003942AE" w:rsidRPr="003942AE" w:rsidRDefault="003942AE" w:rsidP="003942AE">
    <w:pPr>
      <w:rPr>
        <w:rFonts w:asciiTheme="minorHAnsi" w:hAnsiTheme="minorHAnsi" w:cstheme="minorHAnsi"/>
        <w:sz w:val="20"/>
        <w:szCs w:val="20"/>
        <w:lang w:val="en-GB"/>
      </w:rPr>
    </w:pPr>
    <w:r w:rsidRPr="003942AE">
      <w:rPr>
        <w:rFonts w:asciiTheme="minorHAnsi" w:hAnsiTheme="minorHAnsi" w:cstheme="minorHAnsi"/>
        <w:sz w:val="20"/>
        <w:szCs w:val="20"/>
        <w:lang w:val="en-GB"/>
      </w:rPr>
      <w:t>(China-Protected Areas System Reform (C-PAR) Program Child Project #4)</w:t>
    </w:r>
  </w:p>
  <w:p w14:paraId="7F2BE095" w14:textId="77777777" w:rsidR="003942AE" w:rsidRPr="003942AE" w:rsidRDefault="003942AE">
    <w:pPr>
      <w:pStyle w:val="Header"/>
      <w:rPr>
        <w:b/>
        <w:bCs/>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8AD5" w14:textId="77777777" w:rsidR="00694FDF" w:rsidRPr="00694FDF" w:rsidRDefault="00694FDF" w:rsidP="00694FDF">
    <w:pPr>
      <w:rPr>
        <w:rFonts w:ascii="Calibri" w:hAnsi="Calibri" w:cs="SimSun"/>
        <w:sz w:val="20"/>
        <w:szCs w:val="20"/>
        <w:lang w:val="en-GB"/>
      </w:rPr>
    </w:pPr>
    <w:r w:rsidRPr="00694FDF">
      <w:rPr>
        <w:rFonts w:ascii="Calibri" w:hAnsi="Calibri" w:cs="SimSun"/>
        <w:sz w:val="20"/>
        <w:szCs w:val="20"/>
        <w:lang w:val="en-GB"/>
      </w:rPr>
      <w:t>Strengthening Marine Protected Areas in SE China to conserve globally significant coastal biodiversity</w:t>
    </w:r>
  </w:p>
  <w:p w14:paraId="37A0F096" w14:textId="77777777" w:rsidR="00694FDF" w:rsidRPr="00694FDF" w:rsidRDefault="00694FDF" w:rsidP="00694FDF">
    <w:pPr>
      <w:rPr>
        <w:rFonts w:ascii="Calibri" w:hAnsi="Calibri" w:cs="SimSun"/>
        <w:sz w:val="20"/>
        <w:szCs w:val="20"/>
        <w:lang w:val="en-GB"/>
      </w:rPr>
    </w:pPr>
    <w:r w:rsidRPr="00694FDF">
      <w:rPr>
        <w:rFonts w:ascii="Calibri" w:hAnsi="Calibri" w:cs="SimSun"/>
        <w:sz w:val="20"/>
        <w:szCs w:val="20"/>
        <w:lang w:val="en-GB"/>
      </w:rPr>
      <w:t>(China-Protected Areas System Reform (C-PAR) Program Child Project #4)</w:t>
    </w:r>
  </w:p>
  <w:p w14:paraId="343A70DA" w14:textId="77777777" w:rsidR="00694FDF" w:rsidRDefault="00694FDF" w:rsidP="00694FDF">
    <w:pPr>
      <w:ind w:right="-450"/>
      <w:rPr>
        <w:rFonts w:ascii="Calibri" w:hAnsi="Calibri" w:cs="SimSun"/>
        <w:b/>
        <w:bCs/>
        <w:sz w:val="32"/>
        <w:szCs w:val="32"/>
        <w:lang w:val="en-GB"/>
      </w:rPr>
    </w:pPr>
  </w:p>
  <w:p w14:paraId="0DDA1FEC" w14:textId="77777777" w:rsidR="00694FDF" w:rsidRPr="00694FDF" w:rsidRDefault="00694FDF">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863C97"/>
    <w:multiLevelType w:val="singleLevel"/>
    <w:tmpl w:val="91863C97"/>
    <w:lvl w:ilvl="0">
      <w:start w:val="1"/>
      <w:numFmt w:val="decimal"/>
      <w:suff w:val="space"/>
      <w:lvlText w:val="(%1)"/>
      <w:lvlJc w:val="left"/>
    </w:lvl>
  </w:abstractNum>
  <w:abstractNum w:abstractNumId="1" w15:restartNumberingAfterBreak="0">
    <w:nsid w:val="E98E559D"/>
    <w:multiLevelType w:val="singleLevel"/>
    <w:tmpl w:val="E98E559D"/>
    <w:lvl w:ilvl="0">
      <w:start w:val="1"/>
      <w:numFmt w:val="decimal"/>
      <w:suff w:val="space"/>
      <w:lvlText w:val="(%1)"/>
      <w:lvlJc w:val="left"/>
    </w:lvl>
  </w:abstractNum>
  <w:abstractNum w:abstractNumId="2" w15:restartNumberingAfterBreak="0">
    <w:nsid w:val="01651BC8"/>
    <w:multiLevelType w:val="hybridMultilevel"/>
    <w:tmpl w:val="09EC2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0B848"/>
    <w:multiLevelType w:val="singleLevel"/>
    <w:tmpl w:val="02A0B848"/>
    <w:lvl w:ilvl="0">
      <w:start w:val="1"/>
      <w:numFmt w:val="decimal"/>
      <w:suff w:val="space"/>
      <w:lvlText w:val="(%1)"/>
      <w:lvlJc w:val="left"/>
    </w:lvl>
  </w:abstractNum>
  <w:abstractNum w:abstractNumId="4" w15:restartNumberingAfterBreak="0">
    <w:nsid w:val="02AA4AD9"/>
    <w:multiLevelType w:val="singleLevel"/>
    <w:tmpl w:val="02AA4AD9"/>
    <w:lvl w:ilvl="0">
      <w:start w:val="1"/>
      <w:numFmt w:val="decimal"/>
      <w:suff w:val="space"/>
      <w:lvlText w:val="(%1)"/>
      <w:lvlJc w:val="left"/>
    </w:lvl>
  </w:abstractNum>
  <w:abstractNum w:abstractNumId="5" w15:restartNumberingAfterBreak="0">
    <w:nsid w:val="053C78F8"/>
    <w:multiLevelType w:val="hybridMultilevel"/>
    <w:tmpl w:val="7DDCE404"/>
    <w:lvl w:ilvl="0" w:tplc="4CB41420">
      <w:start w:val="1"/>
      <w:numFmt w:val="decimal"/>
      <w:pStyle w:val="Numbering"/>
      <w:lvlText w:val="%1."/>
      <w:lvlJc w:val="left"/>
      <w:pPr>
        <w:tabs>
          <w:tab w:val="num" w:pos="397"/>
        </w:tabs>
        <w:ind w:left="397" w:hanging="397"/>
      </w:pPr>
      <w:rPr>
        <w:rFonts w:hint="default"/>
        <w:b/>
        <w:color w:val="7B7B7B" w:themeColor="accent3"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FA49C3"/>
    <w:multiLevelType w:val="hybridMultilevel"/>
    <w:tmpl w:val="3F9A436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342518"/>
    <w:multiLevelType w:val="multilevel"/>
    <w:tmpl w:val="CD6E7370"/>
    <w:lvl w:ilvl="0">
      <w:start w:val="1"/>
      <w:numFmt w:val="none"/>
      <w:lvlText w:val=""/>
      <w:lvlJc w:val="left"/>
      <w:pPr>
        <w:ind w:left="0" w:firstLine="0"/>
      </w:pPr>
      <w:rPr>
        <w:rFonts w:hint="default"/>
      </w:rPr>
    </w:lvl>
    <w:lvl w:ilvl="1">
      <w:start w:val="1"/>
      <w:numFmt w:val="decimal"/>
      <w:pStyle w:val="Heading2"/>
      <w:lvlText w:val="%2"/>
      <w:lvlJc w:val="left"/>
      <w:pPr>
        <w:ind w:left="576" w:hanging="576"/>
      </w:pPr>
      <w:rPr>
        <w:rFonts w:hint="default"/>
      </w:rPr>
    </w:lvl>
    <w:lvl w:ilvl="2">
      <w:start w:val="1"/>
      <w:numFmt w:val="decimal"/>
      <w:pStyle w:val="Heading3"/>
      <w:lvlText w:val="%1%2.%3"/>
      <w:lvlJc w:val="left"/>
      <w:pPr>
        <w:ind w:left="720" w:hanging="720"/>
      </w:pPr>
      <w:rPr>
        <w:rFonts w:hint="default"/>
        <w:color w:val="5B9BD5" w:themeColor="accent5"/>
      </w:rPr>
    </w:lvl>
    <w:lvl w:ilvl="3">
      <w:start w:val="1"/>
      <w:numFmt w:val="decimal"/>
      <w:pStyle w:val="Heading4"/>
      <w:lvlText w:val="%1%2.%3.%4"/>
      <w:lvlJc w:val="left"/>
      <w:pPr>
        <w:ind w:left="104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B88CD08"/>
    <w:multiLevelType w:val="singleLevel"/>
    <w:tmpl w:val="0B88CD08"/>
    <w:lvl w:ilvl="0">
      <w:start w:val="1"/>
      <w:numFmt w:val="decimal"/>
      <w:suff w:val="space"/>
      <w:lvlText w:val="(%1)"/>
      <w:lvlJc w:val="left"/>
    </w:lvl>
  </w:abstractNum>
  <w:abstractNum w:abstractNumId="9" w15:restartNumberingAfterBreak="0">
    <w:nsid w:val="0E1977CD"/>
    <w:multiLevelType w:val="hybridMultilevel"/>
    <w:tmpl w:val="EE168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85086B"/>
    <w:multiLevelType w:val="hybridMultilevel"/>
    <w:tmpl w:val="5016B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FC4CB6"/>
    <w:multiLevelType w:val="hybridMultilevel"/>
    <w:tmpl w:val="6936C2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4B5060"/>
    <w:multiLevelType w:val="singleLevel"/>
    <w:tmpl w:val="124B5060"/>
    <w:lvl w:ilvl="0">
      <w:start w:val="1"/>
      <w:numFmt w:val="decimal"/>
      <w:suff w:val="space"/>
      <w:lvlText w:val="(%1)"/>
      <w:lvlJc w:val="left"/>
    </w:lvl>
  </w:abstractNum>
  <w:abstractNum w:abstractNumId="13" w15:restartNumberingAfterBreak="0">
    <w:nsid w:val="16F70C09"/>
    <w:multiLevelType w:val="singleLevel"/>
    <w:tmpl w:val="16F70C09"/>
    <w:lvl w:ilvl="0">
      <w:start w:val="1"/>
      <w:numFmt w:val="decimal"/>
      <w:suff w:val="space"/>
      <w:lvlText w:val="(%1)"/>
      <w:lvlJc w:val="left"/>
    </w:lvl>
  </w:abstractNum>
  <w:abstractNum w:abstractNumId="14" w15:restartNumberingAfterBreak="0">
    <w:nsid w:val="17C50D77"/>
    <w:multiLevelType w:val="hybridMultilevel"/>
    <w:tmpl w:val="8524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9C3AED"/>
    <w:multiLevelType w:val="singleLevel"/>
    <w:tmpl w:val="199C3AED"/>
    <w:lvl w:ilvl="0">
      <w:start w:val="1"/>
      <w:numFmt w:val="decimal"/>
      <w:suff w:val="space"/>
      <w:lvlText w:val="(%1)"/>
      <w:lvlJc w:val="left"/>
    </w:lvl>
  </w:abstractNum>
  <w:abstractNum w:abstractNumId="16" w15:restartNumberingAfterBreak="0">
    <w:nsid w:val="1C214640"/>
    <w:multiLevelType w:val="hybridMultilevel"/>
    <w:tmpl w:val="EE46B524"/>
    <w:lvl w:ilvl="0" w:tplc="04090011">
      <w:start w:val="1"/>
      <w:numFmt w:val="decimal"/>
      <w:pStyle w:val="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1F7393"/>
    <w:multiLevelType w:val="hybridMultilevel"/>
    <w:tmpl w:val="39667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443788"/>
    <w:multiLevelType w:val="multilevel"/>
    <w:tmpl w:val="8BCA45B0"/>
    <w:lvl w:ilvl="0">
      <w:start w:val="1"/>
      <w:numFmt w:val="decimal"/>
      <w:lvlText w:val="%1."/>
      <w:lvlJc w:val="left"/>
      <w:pPr>
        <w:ind w:left="720" w:hanging="360"/>
      </w:pPr>
      <w:rPr>
        <w:rFonts w:hint="default"/>
      </w:rPr>
    </w:lvl>
    <w:lvl w:ilvl="1">
      <w:start w:val="4"/>
      <w:numFmt w:val="decimal"/>
      <w:isLgl/>
      <w:lvlText w:val="%1.%2"/>
      <w:lvlJc w:val="left"/>
      <w:pPr>
        <w:ind w:left="980" w:hanging="620"/>
      </w:pPr>
      <w:rPr>
        <w:rFonts w:hint="default"/>
      </w:rPr>
    </w:lvl>
    <w:lvl w:ilvl="2">
      <w:start w:val="3"/>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F886A72"/>
    <w:multiLevelType w:val="hybridMultilevel"/>
    <w:tmpl w:val="63260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A3D19"/>
    <w:multiLevelType w:val="hybridMultilevel"/>
    <w:tmpl w:val="726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D5ECB"/>
    <w:multiLevelType w:val="hybridMultilevel"/>
    <w:tmpl w:val="DF405EA0"/>
    <w:lvl w:ilvl="0" w:tplc="786429DA">
      <w:start w:val="1"/>
      <w:numFmt w:val="bullet"/>
      <w:pStyle w:val="BulletTable"/>
      <w:lvlText w:val=""/>
      <w:lvlJc w:val="left"/>
      <w:pPr>
        <w:ind w:left="360" w:hanging="360"/>
      </w:pPr>
      <w:rPr>
        <w:rFonts w:ascii="Symbol" w:hAnsi="Symbol" w:hint="default"/>
        <w:color w:val="456D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E81A23"/>
    <w:multiLevelType w:val="hybridMultilevel"/>
    <w:tmpl w:val="B1E63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B632A0"/>
    <w:multiLevelType w:val="hybridMultilevel"/>
    <w:tmpl w:val="8C3C62B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2F069D7"/>
    <w:multiLevelType w:val="hybridMultilevel"/>
    <w:tmpl w:val="84EA7B96"/>
    <w:lvl w:ilvl="0" w:tplc="BDDC2BA2">
      <w:start w:val="1"/>
      <w:numFmt w:val="bullet"/>
      <w:lvlText w:val=""/>
      <w:lvlJc w:val="left"/>
      <w:pPr>
        <w:tabs>
          <w:tab w:val="num" w:pos="340"/>
        </w:tabs>
        <w:ind w:left="340" w:hanging="340"/>
      </w:pPr>
      <w:rPr>
        <w:rFonts w:ascii="Symbol" w:hAnsi="Symbol" w:hint="default"/>
        <w:color w:val="7B7B7B" w:themeColor="accent3" w:themeShade="BF"/>
        <w:sz w:val="18"/>
        <w:szCs w:val="18"/>
        <w:lang w:val="en-GB"/>
      </w:rPr>
    </w:lvl>
    <w:lvl w:ilvl="1" w:tplc="3BC4551A">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3C49A7B7"/>
    <w:multiLevelType w:val="singleLevel"/>
    <w:tmpl w:val="3C49A7B7"/>
    <w:lvl w:ilvl="0">
      <w:start w:val="1"/>
      <w:numFmt w:val="decimal"/>
      <w:suff w:val="space"/>
      <w:lvlText w:val="(%1)"/>
      <w:lvlJc w:val="left"/>
    </w:lvl>
  </w:abstractNum>
  <w:abstractNum w:abstractNumId="26" w15:restartNumberingAfterBreak="0">
    <w:nsid w:val="4720584B"/>
    <w:multiLevelType w:val="hybridMultilevel"/>
    <w:tmpl w:val="CA48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794329"/>
    <w:multiLevelType w:val="hybridMultilevel"/>
    <w:tmpl w:val="8B7A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7A1D83"/>
    <w:multiLevelType w:val="hybridMultilevel"/>
    <w:tmpl w:val="DEC0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2817AD"/>
    <w:multiLevelType w:val="hybridMultilevel"/>
    <w:tmpl w:val="36EC7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907C19"/>
    <w:multiLevelType w:val="hybridMultilevel"/>
    <w:tmpl w:val="209C6DDC"/>
    <w:lvl w:ilvl="0" w:tplc="6BE6D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752B10"/>
    <w:multiLevelType w:val="hybridMultilevel"/>
    <w:tmpl w:val="6184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BA7DFB"/>
    <w:multiLevelType w:val="hybridMultilevel"/>
    <w:tmpl w:val="5E4E5CDA"/>
    <w:lvl w:ilvl="0" w:tplc="C6E85F6C">
      <w:start w:val="1"/>
      <w:numFmt w:val="bullet"/>
      <w:lvlText w:val=""/>
      <w:lvlJc w:val="left"/>
      <w:pPr>
        <w:ind w:left="5874" w:hanging="420"/>
      </w:pPr>
      <w:rPr>
        <w:rFonts w:ascii="Wingdings" w:hAnsi="Wingdings" w:hint="default"/>
      </w:rPr>
    </w:lvl>
    <w:lvl w:ilvl="1" w:tplc="87C05D64">
      <w:start w:val="1"/>
      <w:numFmt w:val="bullet"/>
      <w:pStyle w:val="1"/>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3" w15:restartNumberingAfterBreak="0">
    <w:nsid w:val="6CED02DA"/>
    <w:multiLevelType w:val="hybridMultilevel"/>
    <w:tmpl w:val="1EB80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6792997">
    <w:abstractNumId w:val="16"/>
  </w:num>
  <w:num w:numId="2" w16cid:durableId="1013065976">
    <w:abstractNumId w:val="32"/>
  </w:num>
  <w:num w:numId="3" w16cid:durableId="2022971670">
    <w:abstractNumId w:val="6"/>
  </w:num>
  <w:num w:numId="4" w16cid:durableId="248003087">
    <w:abstractNumId w:val="7"/>
  </w:num>
  <w:num w:numId="5" w16cid:durableId="1718817000">
    <w:abstractNumId w:val="30"/>
  </w:num>
  <w:num w:numId="6" w16cid:durableId="522985834">
    <w:abstractNumId w:val="20"/>
  </w:num>
  <w:num w:numId="7" w16cid:durableId="1933314834">
    <w:abstractNumId w:val="15"/>
  </w:num>
  <w:num w:numId="8" w16cid:durableId="1894075413">
    <w:abstractNumId w:val="24"/>
  </w:num>
  <w:num w:numId="9" w16cid:durableId="121391019">
    <w:abstractNumId w:val="5"/>
  </w:num>
  <w:num w:numId="10" w16cid:durableId="752361603">
    <w:abstractNumId w:val="18"/>
  </w:num>
  <w:num w:numId="11" w16cid:durableId="98531029">
    <w:abstractNumId w:val="33"/>
  </w:num>
  <w:num w:numId="12" w16cid:durableId="697663136">
    <w:abstractNumId w:val="21"/>
  </w:num>
  <w:num w:numId="13" w16cid:durableId="792670651">
    <w:abstractNumId w:val="1"/>
  </w:num>
  <w:num w:numId="14" w16cid:durableId="582642608">
    <w:abstractNumId w:val="0"/>
  </w:num>
  <w:num w:numId="15" w16cid:durableId="286551536">
    <w:abstractNumId w:val="4"/>
  </w:num>
  <w:num w:numId="16" w16cid:durableId="1474177104">
    <w:abstractNumId w:val="12"/>
  </w:num>
  <w:num w:numId="17" w16cid:durableId="1303970191">
    <w:abstractNumId w:val="25"/>
  </w:num>
  <w:num w:numId="18" w16cid:durableId="1977297150">
    <w:abstractNumId w:val="8"/>
  </w:num>
  <w:num w:numId="19" w16cid:durableId="1613436071">
    <w:abstractNumId w:val="13"/>
  </w:num>
  <w:num w:numId="20" w16cid:durableId="304701207">
    <w:abstractNumId w:val="3"/>
  </w:num>
  <w:num w:numId="21" w16cid:durableId="1580093517">
    <w:abstractNumId w:val="29"/>
  </w:num>
  <w:num w:numId="22" w16cid:durableId="1372534463">
    <w:abstractNumId w:val="14"/>
  </w:num>
  <w:num w:numId="23" w16cid:durableId="241066392">
    <w:abstractNumId w:val="11"/>
  </w:num>
  <w:num w:numId="24" w16cid:durableId="1624312541">
    <w:abstractNumId w:val="28"/>
  </w:num>
  <w:num w:numId="25" w16cid:durableId="264194439">
    <w:abstractNumId w:val="27"/>
  </w:num>
  <w:num w:numId="26" w16cid:durableId="788814392">
    <w:abstractNumId w:val="31"/>
  </w:num>
  <w:num w:numId="27" w16cid:durableId="1228613153">
    <w:abstractNumId w:val="2"/>
  </w:num>
  <w:num w:numId="28" w16cid:durableId="1936159879">
    <w:abstractNumId w:val="19"/>
  </w:num>
  <w:num w:numId="29" w16cid:durableId="1579250869">
    <w:abstractNumId w:val="17"/>
  </w:num>
  <w:num w:numId="30" w16cid:durableId="527792538">
    <w:abstractNumId w:val="10"/>
  </w:num>
  <w:num w:numId="31" w16cid:durableId="1764498682">
    <w:abstractNumId w:val="26"/>
  </w:num>
  <w:num w:numId="32" w16cid:durableId="1511023341">
    <w:abstractNumId w:val="23"/>
  </w:num>
  <w:num w:numId="33" w16cid:durableId="1197809829">
    <w:abstractNumId w:val="7"/>
  </w:num>
  <w:num w:numId="34" w16cid:durableId="319043398">
    <w:abstractNumId w:val="9"/>
  </w:num>
  <w:num w:numId="35" w16cid:durableId="1490436784">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D03"/>
    <w:rsid w:val="00002C9C"/>
    <w:rsid w:val="00006840"/>
    <w:rsid w:val="00007C56"/>
    <w:rsid w:val="000163CC"/>
    <w:rsid w:val="0001677A"/>
    <w:rsid w:val="0002290B"/>
    <w:rsid w:val="0002592F"/>
    <w:rsid w:val="0002630C"/>
    <w:rsid w:val="00027FA2"/>
    <w:rsid w:val="00030A27"/>
    <w:rsid w:val="000328C0"/>
    <w:rsid w:val="00033EC0"/>
    <w:rsid w:val="000345CD"/>
    <w:rsid w:val="00035F51"/>
    <w:rsid w:val="00037930"/>
    <w:rsid w:val="000465FA"/>
    <w:rsid w:val="00046FF6"/>
    <w:rsid w:val="00051E7C"/>
    <w:rsid w:val="0005364E"/>
    <w:rsid w:val="00053672"/>
    <w:rsid w:val="000558EF"/>
    <w:rsid w:val="00061AFC"/>
    <w:rsid w:val="00063060"/>
    <w:rsid w:val="00065BEC"/>
    <w:rsid w:val="000701EF"/>
    <w:rsid w:val="00074881"/>
    <w:rsid w:val="0008329A"/>
    <w:rsid w:val="00083368"/>
    <w:rsid w:val="00086FF5"/>
    <w:rsid w:val="00087D3D"/>
    <w:rsid w:val="00093A9F"/>
    <w:rsid w:val="00093DDB"/>
    <w:rsid w:val="000A01DE"/>
    <w:rsid w:val="000A198C"/>
    <w:rsid w:val="000B0520"/>
    <w:rsid w:val="000B4B53"/>
    <w:rsid w:val="000B533D"/>
    <w:rsid w:val="000B5895"/>
    <w:rsid w:val="000C2AEB"/>
    <w:rsid w:val="000C4DD9"/>
    <w:rsid w:val="000D131D"/>
    <w:rsid w:val="000D1A74"/>
    <w:rsid w:val="000D27E7"/>
    <w:rsid w:val="000D3A36"/>
    <w:rsid w:val="000D5360"/>
    <w:rsid w:val="000D5A3C"/>
    <w:rsid w:val="000D76E8"/>
    <w:rsid w:val="000E37E8"/>
    <w:rsid w:val="000E3FD9"/>
    <w:rsid w:val="000E4ECA"/>
    <w:rsid w:val="000E648C"/>
    <w:rsid w:val="000E66C6"/>
    <w:rsid w:val="000F28ED"/>
    <w:rsid w:val="000F72E4"/>
    <w:rsid w:val="00112A00"/>
    <w:rsid w:val="00112BB8"/>
    <w:rsid w:val="00121560"/>
    <w:rsid w:val="00122065"/>
    <w:rsid w:val="001243CD"/>
    <w:rsid w:val="00124F2B"/>
    <w:rsid w:val="00125127"/>
    <w:rsid w:val="00130810"/>
    <w:rsid w:val="00130E1C"/>
    <w:rsid w:val="001341FB"/>
    <w:rsid w:val="001359FF"/>
    <w:rsid w:val="00141923"/>
    <w:rsid w:val="0014227D"/>
    <w:rsid w:val="00144EFC"/>
    <w:rsid w:val="001517BA"/>
    <w:rsid w:val="00151E08"/>
    <w:rsid w:val="00152995"/>
    <w:rsid w:val="0015331D"/>
    <w:rsid w:val="00157461"/>
    <w:rsid w:val="00161976"/>
    <w:rsid w:val="0016546E"/>
    <w:rsid w:val="001715BE"/>
    <w:rsid w:val="00171F19"/>
    <w:rsid w:val="00175CB5"/>
    <w:rsid w:val="00181E1E"/>
    <w:rsid w:val="001837BB"/>
    <w:rsid w:val="00184D13"/>
    <w:rsid w:val="00190043"/>
    <w:rsid w:val="00191D66"/>
    <w:rsid w:val="001923F4"/>
    <w:rsid w:val="00192F3C"/>
    <w:rsid w:val="00194F36"/>
    <w:rsid w:val="001B0208"/>
    <w:rsid w:val="001B3E67"/>
    <w:rsid w:val="001B484F"/>
    <w:rsid w:val="001B4927"/>
    <w:rsid w:val="001C042B"/>
    <w:rsid w:val="001C16B0"/>
    <w:rsid w:val="001C44D6"/>
    <w:rsid w:val="001D19FD"/>
    <w:rsid w:val="001D7444"/>
    <w:rsid w:val="001D7674"/>
    <w:rsid w:val="001E0034"/>
    <w:rsid w:val="001F0DB9"/>
    <w:rsid w:val="001F2AF1"/>
    <w:rsid w:val="001F4127"/>
    <w:rsid w:val="001F4396"/>
    <w:rsid w:val="001F73C8"/>
    <w:rsid w:val="002018AF"/>
    <w:rsid w:val="002065B1"/>
    <w:rsid w:val="002066CA"/>
    <w:rsid w:val="00206F13"/>
    <w:rsid w:val="00211409"/>
    <w:rsid w:val="0021397E"/>
    <w:rsid w:val="00213E10"/>
    <w:rsid w:val="00216DB2"/>
    <w:rsid w:val="00220AAD"/>
    <w:rsid w:val="00220FDC"/>
    <w:rsid w:val="00227417"/>
    <w:rsid w:val="00231985"/>
    <w:rsid w:val="0023655C"/>
    <w:rsid w:val="00237A39"/>
    <w:rsid w:val="00250AAA"/>
    <w:rsid w:val="00250E77"/>
    <w:rsid w:val="0025462F"/>
    <w:rsid w:val="0025514C"/>
    <w:rsid w:val="00257080"/>
    <w:rsid w:val="00257E2C"/>
    <w:rsid w:val="00257FE3"/>
    <w:rsid w:val="002608B9"/>
    <w:rsid w:val="00262153"/>
    <w:rsid w:val="0026456F"/>
    <w:rsid w:val="002713E5"/>
    <w:rsid w:val="00271765"/>
    <w:rsid w:val="00271D1E"/>
    <w:rsid w:val="00272D7F"/>
    <w:rsid w:val="00275FAB"/>
    <w:rsid w:val="002769BC"/>
    <w:rsid w:val="00277D80"/>
    <w:rsid w:val="00282D09"/>
    <w:rsid w:val="00282E90"/>
    <w:rsid w:val="002936B9"/>
    <w:rsid w:val="002952EF"/>
    <w:rsid w:val="002A2A1A"/>
    <w:rsid w:val="002A3931"/>
    <w:rsid w:val="002A6C42"/>
    <w:rsid w:val="002B4BE2"/>
    <w:rsid w:val="002C2A4A"/>
    <w:rsid w:val="002D17CA"/>
    <w:rsid w:val="002D2417"/>
    <w:rsid w:val="002D5556"/>
    <w:rsid w:val="002D5EA7"/>
    <w:rsid w:val="002D5F03"/>
    <w:rsid w:val="002E6F70"/>
    <w:rsid w:val="002E76F7"/>
    <w:rsid w:val="002F6598"/>
    <w:rsid w:val="0030049C"/>
    <w:rsid w:val="003011F1"/>
    <w:rsid w:val="00302117"/>
    <w:rsid w:val="00303FC9"/>
    <w:rsid w:val="003056D0"/>
    <w:rsid w:val="00307A94"/>
    <w:rsid w:val="00307EAA"/>
    <w:rsid w:val="003118DC"/>
    <w:rsid w:val="0031410F"/>
    <w:rsid w:val="00314E28"/>
    <w:rsid w:val="003151BA"/>
    <w:rsid w:val="003161C0"/>
    <w:rsid w:val="00320ED7"/>
    <w:rsid w:val="00322DB4"/>
    <w:rsid w:val="0033273C"/>
    <w:rsid w:val="00333211"/>
    <w:rsid w:val="00333A1C"/>
    <w:rsid w:val="00335370"/>
    <w:rsid w:val="00336E5E"/>
    <w:rsid w:val="003372BC"/>
    <w:rsid w:val="00351B6B"/>
    <w:rsid w:val="00352A1D"/>
    <w:rsid w:val="00357BF6"/>
    <w:rsid w:val="003631A0"/>
    <w:rsid w:val="003636F3"/>
    <w:rsid w:val="00365F4E"/>
    <w:rsid w:val="00371EC7"/>
    <w:rsid w:val="00374BF7"/>
    <w:rsid w:val="0037531A"/>
    <w:rsid w:val="00375376"/>
    <w:rsid w:val="00385856"/>
    <w:rsid w:val="003942AE"/>
    <w:rsid w:val="0039584C"/>
    <w:rsid w:val="003962F2"/>
    <w:rsid w:val="00397D99"/>
    <w:rsid w:val="00397F4C"/>
    <w:rsid w:val="003A0444"/>
    <w:rsid w:val="003A1D34"/>
    <w:rsid w:val="003A387B"/>
    <w:rsid w:val="003A4682"/>
    <w:rsid w:val="003A5F02"/>
    <w:rsid w:val="003A5F7D"/>
    <w:rsid w:val="003B09CB"/>
    <w:rsid w:val="003B1135"/>
    <w:rsid w:val="003B2934"/>
    <w:rsid w:val="003B49E6"/>
    <w:rsid w:val="003B62AE"/>
    <w:rsid w:val="003C2A40"/>
    <w:rsid w:val="003C4C4D"/>
    <w:rsid w:val="003C6F9B"/>
    <w:rsid w:val="003D02BD"/>
    <w:rsid w:val="003E2744"/>
    <w:rsid w:val="003E5C1F"/>
    <w:rsid w:val="003E692F"/>
    <w:rsid w:val="003F071B"/>
    <w:rsid w:val="003F1667"/>
    <w:rsid w:val="003F1BCE"/>
    <w:rsid w:val="003F495E"/>
    <w:rsid w:val="003F53FB"/>
    <w:rsid w:val="003F5933"/>
    <w:rsid w:val="003F5A5D"/>
    <w:rsid w:val="003F6141"/>
    <w:rsid w:val="0040102D"/>
    <w:rsid w:val="00405BC1"/>
    <w:rsid w:val="0040673A"/>
    <w:rsid w:val="004067F0"/>
    <w:rsid w:val="004140BF"/>
    <w:rsid w:val="004141AB"/>
    <w:rsid w:val="0041673E"/>
    <w:rsid w:val="00416EF2"/>
    <w:rsid w:val="004209FE"/>
    <w:rsid w:val="00432094"/>
    <w:rsid w:val="00434F47"/>
    <w:rsid w:val="00441B7D"/>
    <w:rsid w:val="00441BAE"/>
    <w:rsid w:val="00446DC4"/>
    <w:rsid w:val="00447FC0"/>
    <w:rsid w:val="0045072F"/>
    <w:rsid w:val="00451119"/>
    <w:rsid w:val="00451D48"/>
    <w:rsid w:val="004525D2"/>
    <w:rsid w:val="00452A6D"/>
    <w:rsid w:val="004623E8"/>
    <w:rsid w:val="004673CE"/>
    <w:rsid w:val="00470963"/>
    <w:rsid w:val="0047406F"/>
    <w:rsid w:val="0047488E"/>
    <w:rsid w:val="0047759C"/>
    <w:rsid w:val="00481BAB"/>
    <w:rsid w:val="00483AE6"/>
    <w:rsid w:val="00487EFE"/>
    <w:rsid w:val="00490524"/>
    <w:rsid w:val="00491A47"/>
    <w:rsid w:val="004A1136"/>
    <w:rsid w:val="004A1E97"/>
    <w:rsid w:val="004A3F52"/>
    <w:rsid w:val="004A4495"/>
    <w:rsid w:val="004A4AA3"/>
    <w:rsid w:val="004B47C4"/>
    <w:rsid w:val="004C5A95"/>
    <w:rsid w:val="004C6C70"/>
    <w:rsid w:val="004C6D97"/>
    <w:rsid w:val="004D06A9"/>
    <w:rsid w:val="004D25F4"/>
    <w:rsid w:val="004D304E"/>
    <w:rsid w:val="004E2B8D"/>
    <w:rsid w:val="004E2BB2"/>
    <w:rsid w:val="004E6EBD"/>
    <w:rsid w:val="004E7DE5"/>
    <w:rsid w:val="004F4CF9"/>
    <w:rsid w:val="004F4EBA"/>
    <w:rsid w:val="004F60E9"/>
    <w:rsid w:val="004F78FD"/>
    <w:rsid w:val="00500DD8"/>
    <w:rsid w:val="005060DE"/>
    <w:rsid w:val="0050700D"/>
    <w:rsid w:val="005116CF"/>
    <w:rsid w:val="00515C68"/>
    <w:rsid w:val="005176A1"/>
    <w:rsid w:val="0052103B"/>
    <w:rsid w:val="005229FB"/>
    <w:rsid w:val="00532F9E"/>
    <w:rsid w:val="00534FDF"/>
    <w:rsid w:val="00536CAA"/>
    <w:rsid w:val="00542282"/>
    <w:rsid w:val="00545A99"/>
    <w:rsid w:val="005460A6"/>
    <w:rsid w:val="005473DC"/>
    <w:rsid w:val="00553491"/>
    <w:rsid w:val="00554663"/>
    <w:rsid w:val="00555830"/>
    <w:rsid w:val="005606D6"/>
    <w:rsid w:val="00566187"/>
    <w:rsid w:val="00566D8F"/>
    <w:rsid w:val="00567E29"/>
    <w:rsid w:val="00571BA3"/>
    <w:rsid w:val="00571D45"/>
    <w:rsid w:val="005731A2"/>
    <w:rsid w:val="00575723"/>
    <w:rsid w:val="005823D0"/>
    <w:rsid w:val="00582C8D"/>
    <w:rsid w:val="0058377D"/>
    <w:rsid w:val="00584C09"/>
    <w:rsid w:val="0058546C"/>
    <w:rsid w:val="0059118D"/>
    <w:rsid w:val="005925E2"/>
    <w:rsid w:val="005A2F6F"/>
    <w:rsid w:val="005A3073"/>
    <w:rsid w:val="005A6087"/>
    <w:rsid w:val="005B2459"/>
    <w:rsid w:val="005B413B"/>
    <w:rsid w:val="005B4D3C"/>
    <w:rsid w:val="005C2834"/>
    <w:rsid w:val="005D064B"/>
    <w:rsid w:val="005D09F0"/>
    <w:rsid w:val="005D35AD"/>
    <w:rsid w:val="005E4D8A"/>
    <w:rsid w:val="005E5EB3"/>
    <w:rsid w:val="005F0533"/>
    <w:rsid w:val="005F0580"/>
    <w:rsid w:val="005F2DCC"/>
    <w:rsid w:val="005F344F"/>
    <w:rsid w:val="006064BA"/>
    <w:rsid w:val="00607EA2"/>
    <w:rsid w:val="006141A9"/>
    <w:rsid w:val="006158F6"/>
    <w:rsid w:val="006326CD"/>
    <w:rsid w:val="00633885"/>
    <w:rsid w:val="006341BF"/>
    <w:rsid w:val="006365A4"/>
    <w:rsid w:val="006463CE"/>
    <w:rsid w:val="00647A9B"/>
    <w:rsid w:val="00647EE7"/>
    <w:rsid w:val="00652A4A"/>
    <w:rsid w:val="00654C84"/>
    <w:rsid w:val="006571DA"/>
    <w:rsid w:val="00661C8B"/>
    <w:rsid w:val="00667448"/>
    <w:rsid w:val="00670886"/>
    <w:rsid w:val="00675E05"/>
    <w:rsid w:val="00677099"/>
    <w:rsid w:val="006774A4"/>
    <w:rsid w:val="00677EF6"/>
    <w:rsid w:val="00694FDF"/>
    <w:rsid w:val="00695366"/>
    <w:rsid w:val="00696748"/>
    <w:rsid w:val="006969B5"/>
    <w:rsid w:val="006A07F9"/>
    <w:rsid w:val="006A2C63"/>
    <w:rsid w:val="006A4064"/>
    <w:rsid w:val="006B6B91"/>
    <w:rsid w:val="006D2293"/>
    <w:rsid w:val="006E00C9"/>
    <w:rsid w:val="006E2D9E"/>
    <w:rsid w:val="006E2DB6"/>
    <w:rsid w:val="006E30AB"/>
    <w:rsid w:val="006F0D0E"/>
    <w:rsid w:val="006F119E"/>
    <w:rsid w:val="006F5419"/>
    <w:rsid w:val="00700988"/>
    <w:rsid w:val="007102F6"/>
    <w:rsid w:val="00713541"/>
    <w:rsid w:val="007160F9"/>
    <w:rsid w:val="00716885"/>
    <w:rsid w:val="00720638"/>
    <w:rsid w:val="00724DF6"/>
    <w:rsid w:val="007261FF"/>
    <w:rsid w:val="00727726"/>
    <w:rsid w:val="00730965"/>
    <w:rsid w:val="007349DE"/>
    <w:rsid w:val="007416A2"/>
    <w:rsid w:val="00745944"/>
    <w:rsid w:val="00746DC6"/>
    <w:rsid w:val="007532F3"/>
    <w:rsid w:val="007614FD"/>
    <w:rsid w:val="00762301"/>
    <w:rsid w:val="00773CD5"/>
    <w:rsid w:val="00774EAA"/>
    <w:rsid w:val="007827AE"/>
    <w:rsid w:val="0078788C"/>
    <w:rsid w:val="00790EA2"/>
    <w:rsid w:val="0079127E"/>
    <w:rsid w:val="00792807"/>
    <w:rsid w:val="00794F92"/>
    <w:rsid w:val="007A77E4"/>
    <w:rsid w:val="007C0724"/>
    <w:rsid w:val="007C0D24"/>
    <w:rsid w:val="007C1AC6"/>
    <w:rsid w:val="007C7ED1"/>
    <w:rsid w:val="007D162B"/>
    <w:rsid w:val="007D3C9D"/>
    <w:rsid w:val="007D3FC7"/>
    <w:rsid w:val="007E227C"/>
    <w:rsid w:val="007E3F07"/>
    <w:rsid w:val="007E42D5"/>
    <w:rsid w:val="007E4395"/>
    <w:rsid w:val="007F3908"/>
    <w:rsid w:val="007F3A00"/>
    <w:rsid w:val="007F57C8"/>
    <w:rsid w:val="007F7E74"/>
    <w:rsid w:val="0080369F"/>
    <w:rsid w:val="00803812"/>
    <w:rsid w:val="00811885"/>
    <w:rsid w:val="00811B40"/>
    <w:rsid w:val="008130C3"/>
    <w:rsid w:val="008148F5"/>
    <w:rsid w:val="00814BB9"/>
    <w:rsid w:val="00821903"/>
    <w:rsid w:val="008277AD"/>
    <w:rsid w:val="00831143"/>
    <w:rsid w:val="008312CE"/>
    <w:rsid w:val="00835D52"/>
    <w:rsid w:val="008362C5"/>
    <w:rsid w:val="008374C9"/>
    <w:rsid w:val="0084679B"/>
    <w:rsid w:val="00846E78"/>
    <w:rsid w:val="00850587"/>
    <w:rsid w:val="00851529"/>
    <w:rsid w:val="00852A48"/>
    <w:rsid w:val="00863E3A"/>
    <w:rsid w:val="00863EFA"/>
    <w:rsid w:val="00864AE6"/>
    <w:rsid w:val="00866486"/>
    <w:rsid w:val="008765F5"/>
    <w:rsid w:val="00877D1B"/>
    <w:rsid w:val="00880B94"/>
    <w:rsid w:val="00880C1D"/>
    <w:rsid w:val="00882A90"/>
    <w:rsid w:val="00886ED8"/>
    <w:rsid w:val="00890DCA"/>
    <w:rsid w:val="00891E65"/>
    <w:rsid w:val="008952F1"/>
    <w:rsid w:val="00897D10"/>
    <w:rsid w:val="008A4608"/>
    <w:rsid w:val="008A7281"/>
    <w:rsid w:val="008B0CEE"/>
    <w:rsid w:val="008B2D7C"/>
    <w:rsid w:val="008C0F7D"/>
    <w:rsid w:val="008D0B3C"/>
    <w:rsid w:val="008D2704"/>
    <w:rsid w:val="008D289A"/>
    <w:rsid w:val="008D3B6D"/>
    <w:rsid w:val="008D3EB3"/>
    <w:rsid w:val="008D79A5"/>
    <w:rsid w:val="008E544B"/>
    <w:rsid w:val="008F638F"/>
    <w:rsid w:val="0090371F"/>
    <w:rsid w:val="00904ECE"/>
    <w:rsid w:val="00907E76"/>
    <w:rsid w:val="009103F1"/>
    <w:rsid w:val="00913EF2"/>
    <w:rsid w:val="009227AC"/>
    <w:rsid w:val="0092729C"/>
    <w:rsid w:val="00931F85"/>
    <w:rsid w:val="00933FB1"/>
    <w:rsid w:val="009404C1"/>
    <w:rsid w:val="009434FB"/>
    <w:rsid w:val="00944A9D"/>
    <w:rsid w:val="00950A50"/>
    <w:rsid w:val="0095197C"/>
    <w:rsid w:val="009541E7"/>
    <w:rsid w:val="00954DCA"/>
    <w:rsid w:val="009564CF"/>
    <w:rsid w:val="009575EA"/>
    <w:rsid w:val="00960C48"/>
    <w:rsid w:val="009629B6"/>
    <w:rsid w:val="00965D3F"/>
    <w:rsid w:val="00966B60"/>
    <w:rsid w:val="00966FF0"/>
    <w:rsid w:val="00967588"/>
    <w:rsid w:val="0097691B"/>
    <w:rsid w:val="00977210"/>
    <w:rsid w:val="00977855"/>
    <w:rsid w:val="009829A1"/>
    <w:rsid w:val="00985FC1"/>
    <w:rsid w:val="0099121A"/>
    <w:rsid w:val="00992A81"/>
    <w:rsid w:val="009938DA"/>
    <w:rsid w:val="009963C9"/>
    <w:rsid w:val="009A0765"/>
    <w:rsid w:val="009A2D08"/>
    <w:rsid w:val="009B615F"/>
    <w:rsid w:val="009C0BE6"/>
    <w:rsid w:val="009C18BA"/>
    <w:rsid w:val="009C1E2E"/>
    <w:rsid w:val="009C2A90"/>
    <w:rsid w:val="009C31FD"/>
    <w:rsid w:val="009D54D1"/>
    <w:rsid w:val="009D64DA"/>
    <w:rsid w:val="009D7463"/>
    <w:rsid w:val="009E3B24"/>
    <w:rsid w:val="009E4214"/>
    <w:rsid w:val="009E5554"/>
    <w:rsid w:val="009F0C11"/>
    <w:rsid w:val="009F3B88"/>
    <w:rsid w:val="009F5274"/>
    <w:rsid w:val="00A030EE"/>
    <w:rsid w:val="00A04EC1"/>
    <w:rsid w:val="00A061D0"/>
    <w:rsid w:val="00A06314"/>
    <w:rsid w:val="00A10AE7"/>
    <w:rsid w:val="00A1457D"/>
    <w:rsid w:val="00A202D4"/>
    <w:rsid w:val="00A20E13"/>
    <w:rsid w:val="00A22FB4"/>
    <w:rsid w:val="00A24D04"/>
    <w:rsid w:val="00A24FF5"/>
    <w:rsid w:val="00A26FBC"/>
    <w:rsid w:val="00A35C1A"/>
    <w:rsid w:val="00A402C7"/>
    <w:rsid w:val="00A5021B"/>
    <w:rsid w:val="00A53501"/>
    <w:rsid w:val="00A60D8A"/>
    <w:rsid w:val="00A62745"/>
    <w:rsid w:val="00A63757"/>
    <w:rsid w:val="00A66ADE"/>
    <w:rsid w:val="00A66FF3"/>
    <w:rsid w:val="00A73043"/>
    <w:rsid w:val="00A74A4C"/>
    <w:rsid w:val="00A848B2"/>
    <w:rsid w:val="00A863FC"/>
    <w:rsid w:val="00A92709"/>
    <w:rsid w:val="00A93E6C"/>
    <w:rsid w:val="00A95723"/>
    <w:rsid w:val="00A976BD"/>
    <w:rsid w:val="00AA0973"/>
    <w:rsid w:val="00AA76E6"/>
    <w:rsid w:val="00AB1025"/>
    <w:rsid w:val="00AB1FB1"/>
    <w:rsid w:val="00AB2BB2"/>
    <w:rsid w:val="00AB7153"/>
    <w:rsid w:val="00AC060B"/>
    <w:rsid w:val="00AC2C46"/>
    <w:rsid w:val="00AC42FE"/>
    <w:rsid w:val="00AC4587"/>
    <w:rsid w:val="00AC5E11"/>
    <w:rsid w:val="00AC7052"/>
    <w:rsid w:val="00AC72BF"/>
    <w:rsid w:val="00AC7823"/>
    <w:rsid w:val="00AD19BB"/>
    <w:rsid w:val="00AD2200"/>
    <w:rsid w:val="00AD4A9F"/>
    <w:rsid w:val="00AD4D02"/>
    <w:rsid w:val="00AD7E8B"/>
    <w:rsid w:val="00AE5AE5"/>
    <w:rsid w:val="00AE5DDA"/>
    <w:rsid w:val="00AF01C1"/>
    <w:rsid w:val="00AF2084"/>
    <w:rsid w:val="00AF7385"/>
    <w:rsid w:val="00B01477"/>
    <w:rsid w:val="00B03B5C"/>
    <w:rsid w:val="00B044CE"/>
    <w:rsid w:val="00B07D1E"/>
    <w:rsid w:val="00B113C8"/>
    <w:rsid w:val="00B1242B"/>
    <w:rsid w:val="00B15FBE"/>
    <w:rsid w:val="00B21E3E"/>
    <w:rsid w:val="00B2438E"/>
    <w:rsid w:val="00B2521C"/>
    <w:rsid w:val="00B310A0"/>
    <w:rsid w:val="00B31196"/>
    <w:rsid w:val="00B34A98"/>
    <w:rsid w:val="00B351FA"/>
    <w:rsid w:val="00B366DF"/>
    <w:rsid w:val="00B3685A"/>
    <w:rsid w:val="00B4421F"/>
    <w:rsid w:val="00B51D23"/>
    <w:rsid w:val="00B55BB1"/>
    <w:rsid w:val="00B56486"/>
    <w:rsid w:val="00B61293"/>
    <w:rsid w:val="00B614D9"/>
    <w:rsid w:val="00B628DD"/>
    <w:rsid w:val="00B72CCD"/>
    <w:rsid w:val="00B81475"/>
    <w:rsid w:val="00B819CB"/>
    <w:rsid w:val="00B864DC"/>
    <w:rsid w:val="00B91E35"/>
    <w:rsid w:val="00B93F23"/>
    <w:rsid w:val="00B979D5"/>
    <w:rsid w:val="00BA275B"/>
    <w:rsid w:val="00BA74DE"/>
    <w:rsid w:val="00BB2F9F"/>
    <w:rsid w:val="00BC2ADF"/>
    <w:rsid w:val="00BC581E"/>
    <w:rsid w:val="00BC7EC6"/>
    <w:rsid w:val="00BC7F14"/>
    <w:rsid w:val="00BD5554"/>
    <w:rsid w:val="00BD5965"/>
    <w:rsid w:val="00BD63B1"/>
    <w:rsid w:val="00BE0CB3"/>
    <w:rsid w:val="00BE4AED"/>
    <w:rsid w:val="00BE780A"/>
    <w:rsid w:val="00BF126B"/>
    <w:rsid w:val="00BF391A"/>
    <w:rsid w:val="00BF55D8"/>
    <w:rsid w:val="00BF5847"/>
    <w:rsid w:val="00BF5CEF"/>
    <w:rsid w:val="00C02DBB"/>
    <w:rsid w:val="00C04C1F"/>
    <w:rsid w:val="00C05CE4"/>
    <w:rsid w:val="00C109BE"/>
    <w:rsid w:val="00C12799"/>
    <w:rsid w:val="00C171BD"/>
    <w:rsid w:val="00C24C87"/>
    <w:rsid w:val="00C26F28"/>
    <w:rsid w:val="00C309C2"/>
    <w:rsid w:val="00C36476"/>
    <w:rsid w:val="00C4438E"/>
    <w:rsid w:val="00C51360"/>
    <w:rsid w:val="00C62AEB"/>
    <w:rsid w:val="00C74965"/>
    <w:rsid w:val="00C818E8"/>
    <w:rsid w:val="00C90FA1"/>
    <w:rsid w:val="00C9287A"/>
    <w:rsid w:val="00C94BF8"/>
    <w:rsid w:val="00C96320"/>
    <w:rsid w:val="00C97CDC"/>
    <w:rsid w:val="00CA0ACB"/>
    <w:rsid w:val="00CA5632"/>
    <w:rsid w:val="00CA59C4"/>
    <w:rsid w:val="00CB09B8"/>
    <w:rsid w:val="00CB29FD"/>
    <w:rsid w:val="00CB50DA"/>
    <w:rsid w:val="00CC42A6"/>
    <w:rsid w:val="00CC5D38"/>
    <w:rsid w:val="00CC6640"/>
    <w:rsid w:val="00CD0365"/>
    <w:rsid w:val="00CD0EE9"/>
    <w:rsid w:val="00CD1549"/>
    <w:rsid w:val="00CD1CF0"/>
    <w:rsid w:val="00CD389F"/>
    <w:rsid w:val="00CD4B67"/>
    <w:rsid w:val="00CE1CDF"/>
    <w:rsid w:val="00CE3F3B"/>
    <w:rsid w:val="00D01390"/>
    <w:rsid w:val="00D01F9B"/>
    <w:rsid w:val="00D16979"/>
    <w:rsid w:val="00D17E86"/>
    <w:rsid w:val="00D205AC"/>
    <w:rsid w:val="00D21CF5"/>
    <w:rsid w:val="00D227A2"/>
    <w:rsid w:val="00D24BAA"/>
    <w:rsid w:val="00D30E9D"/>
    <w:rsid w:val="00D3367D"/>
    <w:rsid w:val="00D33740"/>
    <w:rsid w:val="00D34B3F"/>
    <w:rsid w:val="00D50B27"/>
    <w:rsid w:val="00D51CB2"/>
    <w:rsid w:val="00D55399"/>
    <w:rsid w:val="00D579CB"/>
    <w:rsid w:val="00D63D39"/>
    <w:rsid w:val="00D71300"/>
    <w:rsid w:val="00D71E67"/>
    <w:rsid w:val="00D80A1F"/>
    <w:rsid w:val="00D82133"/>
    <w:rsid w:val="00D82929"/>
    <w:rsid w:val="00D82BF6"/>
    <w:rsid w:val="00D851BD"/>
    <w:rsid w:val="00D950EE"/>
    <w:rsid w:val="00D97BC0"/>
    <w:rsid w:val="00DA1631"/>
    <w:rsid w:val="00DA4417"/>
    <w:rsid w:val="00DB7435"/>
    <w:rsid w:val="00DB7DC6"/>
    <w:rsid w:val="00DC0E9E"/>
    <w:rsid w:val="00DC5A76"/>
    <w:rsid w:val="00DC72AF"/>
    <w:rsid w:val="00DD0B1C"/>
    <w:rsid w:val="00DD0BAA"/>
    <w:rsid w:val="00DD1F54"/>
    <w:rsid w:val="00DD2C87"/>
    <w:rsid w:val="00DD61B0"/>
    <w:rsid w:val="00DE44CE"/>
    <w:rsid w:val="00DE578F"/>
    <w:rsid w:val="00DE6618"/>
    <w:rsid w:val="00DF13E5"/>
    <w:rsid w:val="00DF2FB3"/>
    <w:rsid w:val="00DF46E1"/>
    <w:rsid w:val="00E01926"/>
    <w:rsid w:val="00E063B4"/>
    <w:rsid w:val="00E06BE4"/>
    <w:rsid w:val="00E07C26"/>
    <w:rsid w:val="00E203F3"/>
    <w:rsid w:val="00E2169D"/>
    <w:rsid w:val="00E2414B"/>
    <w:rsid w:val="00E3318D"/>
    <w:rsid w:val="00E4613F"/>
    <w:rsid w:val="00E467B7"/>
    <w:rsid w:val="00E46DCB"/>
    <w:rsid w:val="00E52B02"/>
    <w:rsid w:val="00E56D1A"/>
    <w:rsid w:val="00E57DCC"/>
    <w:rsid w:val="00E61481"/>
    <w:rsid w:val="00E61782"/>
    <w:rsid w:val="00E636A9"/>
    <w:rsid w:val="00E6377A"/>
    <w:rsid w:val="00E67CBA"/>
    <w:rsid w:val="00E761BC"/>
    <w:rsid w:val="00E76C92"/>
    <w:rsid w:val="00E8449D"/>
    <w:rsid w:val="00E85345"/>
    <w:rsid w:val="00E91931"/>
    <w:rsid w:val="00E91D24"/>
    <w:rsid w:val="00E95541"/>
    <w:rsid w:val="00EA5109"/>
    <w:rsid w:val="00EA57BF"/>
    <w:rsid w:val="00EB541D"/>
    <w:rsid w:val="00EB5A77"/>
    <w:rsid w:val="00EB5A99"/>
    <w:rsid w:val="00EB74D6"/>
    <w:rsid w:val="00EC1D03"/>
    <w:rsid w:val="00EC6E47"/>
    <w:rsid w:val="00ED7441"/>
    <w:rsid w:val="00EE2003"/>
    <w:rsid w:val="00EE4464"/>
    <w:rsid w:val="00EE4775"/>
    <w:rsid w:val="00EE6D5E"/>
    <w:rsid w:val="00EF4BCB"/>
    <w:rsid w:val="00F00300"/>
    <w:rsid w:val="00F01B02"/>
    <w:rsid w:val="00F02B3E"/>
    <w:rsid w:val="00F02BF9"/>
    <w:rsid w:val="00F04387"/>
    <w:rsid w:val="00F077A3"/>
    <w:rsid w:val="00F104EB"/>
    <w:rsid w:val="00F2153F"/>
    <w:rsid w:val="00F21E74"/>
    <w:rsid w:val="00F22065"/>
    <w:rsid w:val="00F22569"/>
    <w:rsid w:val="00F32CF2"/>
    <w:rsid w:val="00F352B0"/>
    <w:rsid w:val="00F363A7"/>
    <w:rsid w:val="00F376EB"/>
    <w:rsid w:val="00F42C54"/>
    <w:rsid w:val="00F45C27"/>
    <w:rsid w:val="00F47017"/>
    <w:rsid w:val="00F5128E"/>
    <w:rsid w:val="00F531C6"/>
    <w:rsid w:val="00F61B4F"/>
    <w:rsid w:val="00F650C2"/>
    <w:rsid w:val="00F67FC3"/>
    <w:rsid w:val="00F72547"/>
    <w:rsid w:val="00F7780D"/>
    <w:rsid w:val="00F82FC0"/>
    <w:rsid w:val="00F856B0"/>
    <w:rsid w:val="00F91ED7"/>
    <w:rsid w:val="00F94B05"/>
    <w:rsid w:val="00F951C4"/>
    <w:rsid w:val="00FA057B"/>
    <w:rsid w:val="00FA173C"/>
    <w:rsid w:val="00FA2E60"/>
    <w:rsid w:val="00FA4159"/>
    <w:rsid w:val="00FA44BE"/>
    <w:rsid w:val="00FB57D5"/>
    <w:rsid w:val="00FC1436"/>
    <w:rsid w:val="00FC1744"/>
    <w:rsid w:val="00FC61AA"/>
    <w:rsid w:val="00FD2566"/>
    <w:rsid w:val="00FD2B57"/>
    <w:rsid w:val="00FE2834"/>
    <w:rsid w:val="00FE6AB5"/>
    <w:rsid w:val="00FF170E"/>
    <w:rsid w:val="00FF1A70"/>
    <w:rsid w:val="00FF49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3A89"/>
  <w15:chartTrackingRefBased/>
  <w15:docId w15:val="{FE9F1606-56CF-6041-8750-5B639F042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D45"/>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487EFE"/>
    <w:pPr>
      <w:keepNext/>
      <w:keepLines/>
      <w:widowControl w:val="0"/>
      <w:tabs>
        <w:tab w:val="left" w:pos="440"/>
      </w:tabs>
      <w:spacing w:beforeLines="100" w:before="240" w:afterLines="50" w:after="120" w:line="276" w:lineRule="auto"/>
      <w:ind w:left="432" w:hanging="432"/>
      <w:jc w:val="both"/>
      <w:outlineLvl w:val="0"/>
    </w:pPr>
    <w:rPr>
      <w:rFonts w:ascii="Calibri" w:eastAsia="SimSun" w:hAnsi="Calibri"/>
      <w:b/>
      <w:bCs/>
      <w:color w:val="5B9BD5" w:themeColor="accent5"/>
      <w:kern w:val="44"/>
      <w:sz w:val="22"/>
      <w:szCs w:val="44"/>
      <w:lang w:val="x-none" w:eastAsia="x-none"/>
    </w:rPr>
  </w:style>
  <w:style w:type="paragraph" w:styleId="Heading2">
    <w:name w:val="heading 2"/>
    <w:basedOn w:val="Normal"/>
    <w:next w:val="BodyTextNew"/>
    <w:link w:val="Heading2Char"/>
    <w:uiPriority w:val="9"/>
    <w:unhideWhenUsed/>
    <w:qFormat/>
    <w:rsid w:val="00BE4AED"/>
    <w:pPr>
      <w:keepNext/>
      <w:keepLines/>
      <w:pageBreakBefore/>
      <w:numPr>
        <w:ilvl w:val="1"/>
        <w:numId w:val="4"/>
      </w:numPr>
      <w:spacing w:after="120" w:line="259" w:lineRule="auto"/>
      <w:outlineLvl w:val="1"/>
    </w:pPr>
    <w:rPr>
      <w:rFonts w:asciiTheme="majorHAnsi" w:eastAsiaTheme="majorEastAsia" w:hAnsiTheme="majorHAnsi" w:cstheme="majorBidi"/>
      <w:b/>
      <w:sz w:val="28"/>
      <w:szCs w:val="26"/>
      <w:lang w:val="en-AU"/>
    </w:rPr>
  </w:style>
  <w:style w:type="paragraph" w:styleId="Heading3">
    <w:name w:val="heading 3"/>
    <w:basedOn w:val="Normal"/>
    <w:next w:val="BodyTextNew"/>
    <w:link w:val="Heading3Char"/>
    <w:uiPriority w:val="9"/>
    <w:unhideWhenUsed/>
    <w:qFormat/>
    <w:rsid w:val="00BE4AED"/>
    <w:pPr>
      <w:keepNext/>
      <w:keepLines/>
      <w:numPr>
        <w:ilvl w:val="2"/>
        <w:numId w:val="4"/>
      </w:numPr>
      <w:spacing w:before="240" w:after="120" w:line="259" w:lineRule="auto"/>
      <w:outlineLvl w:val="2"/>
    </w:pPr>
    <w:rPr>
      <w:rFonts w:asciiTheme="majorHAnsi" w:eastAsiaTheme="majorEastAsia" w:hAnsiTheme="majorHAnsi" w:cstheme="majorBidi"/>
      <w:b/>
      <w:lang w:val="en-AU"/>
    </w:rPr>
  </w:style>
  <w:style w:type="paragraph" w:styleId="Heading4">
    <w:name w:val="heading 4"/>
    <w:basedOn w:val="Normal"/>
    <w:next w:val="BodyTextNew"/>
    <w:link w:val="Heading4Char"/>
    <w:uiPriority w:val="9"/>
    <w:unhideWhenUsed/>
    <w:qFormat/>
    <w:rsid w:val="00BE4AED"/>
    <w:pPr>
      <w:keepNext/>
      <w:keepLines/>
      <w:numPr>
        <w:ilvl w:val="3"/>
        <w:numId w:val="4"/>
      </w:numPr>
      <w:spacing w:before="240" w:after="240" w:line="259" w:lineRule="auto"/>
      <w:outlineLvl w:val="3"/>
    </w:pPr>
    <w:rPr>
      <w:rFonts w:asciiTheme="majorHAnsi" w:eastAsiaTheme="majorEastAsia" w:hAnsiTheme="majorHAnsi" w:cstheme="majorBidi"/>
      <w:b/>
      <w:iCs/>
      <w:sz w:val="22"/>
      <w:szCs w:val="22"/>
      <w:lang w:val="en-AU"/>
    </w:rPr>
  </w:style>
  <w:style w:type="paragraph" w:styleId="Heading5">
    <w:name w:val="heading 5"/>
    <w:basedOn w:val="Normal"/>
    <w:next w:val="Normal"/>
    <w:link w:val="Heading5Char"/>
    <w:uiPriority w:val="9"/>
    <w:unhideWhenUsed/>
    <w:qFormat/>
    <w:rsid w:val="00190043"/>
    <w:pPr>
      <w:keepNext/>
      <w:keepLines/>
      <w:widowControl w:val="0"/>
      <w:spacing w:beforeLines="50" w:before="280" w:after="290" w:line="376" w:lineRule="auto"/>
      <w:ind w:left="1008" w:hanging="1008"/>
      <w:outlineLvl w:val="4"/>
    </w:pPr>
    <w:rPr>
      <w:b/>
      <w:bCs/>
      <w:kern w:val="2"/>
      <w:sz w:val="28"/>
      <w:szCs w:val="28"/>
      <w:lang w:val="x-none" w:eastAsia="x-none"/>
    </w:rPr>
  </w:style>
  <w:style w:type="paragraph" w:styleId="Heading6">
    <w:name w:val="heading 6"/>
    <w:basedOn w:val="Normal"/>
    <w:next w:val="Normal"/>
    <w:link w:val="Heading6Char"/>
    <w:uiPriority w:val="9"/>
    <w:semiHidden/>
    <w:unhideWhenUsed/>
    <w:qFormat/>
    <w:rsid w:val="00190043"/>
    <w:pPr>
      <w:keepNext/>
      <w:keepLines/>
      <w:widowControl w:val="0"/>
      <w:spacing w:beforeLines="50" w:before="240" w:after="64" w:line="320" w:lineRule="auto"/>
      <w:ind w:left="1152" w:hanging="1152"/>
      <w:outlineLvl w:val="5"/>
    </w:pPr>
    <w:rPr>
      <w:rFonts w:ascii="Calibri Light" w:eastAsia="SimSun" w:hAnsi="Calibri Light"/>
      <w:b/>
      <w:bCs/>
      <w:kern w:val="2"/>
      <w:lang w:val="x-none" w:eastAsia="x-none"/>
    </w:rPr>
  </w:style>
  <w:style w:type="paragraph" w:styleId="Heading7">
    <w:name w:val="heading 7"/>
    <w:basedOn w:val="Normal"/>
    <w:next w:val="Normal"/>
    <w:link w:val="Heading7Char"/>
    <w:uiPriority w:val="9"/>
    <w:semiHidden/>
    <w:unhideWhenUsed/>
    <w:qFormat/>
    <w:rsid w:val="00190043"/>
    <w:pPr>
      <w:keepNext/>
      <w:keepLines/>
      <w:widowControl w:val="0"/>
      <w:spacing w:beforeLines="50" w:before="240" w:after="64" w:line="320" w:lineRule="auto"/>
      <w:ind w:left="1296" w:hanging="1296"/>
      <w:outlineLvl w:val="6"/>
    </w:pPr>
    <w:rPr>
      <w:b/>
      <w:bCs/>
      <w:kern w:val="2"/>
      <w:lang w:val="x-none" w:eastAsia="x-none"/>
    </w:rPr>
  </w:style>
  <w:style w:type="paragraph" w:styleId="Heading8">
    <w:name w:val="heading 8"/>
    <w:basedOn w:val="Normal"/>
    <w:next w:val="Normal"/>
    <w:link w:val="Heading8Char"/>
    <w:uiPriority w:val="9"/>
    <w:semiHidden/>
    <w:unhideWhenUsed/>
    <w:qFormat/>
    <w:rsid w:val="00190043"/>
    <w:pPr>
      <w:keepNext/>
      <w:keepLines/>
      <w:widowControl w:val="0"/>
      <w:spacing w:beforeLines="50" w:before="240" w:after="64" w:line="320" w:lineRule="auto"/>
      <w:ind w:left="1440" w:hanging="1440"/>
      <w:outlineLvl w:val="7"/>
    </w:pPr>
    <w:rPr>
      <w:rFonts w:ascii="Calibri Light" w:eastAsia="SimSun" w:hAnsi="Calibri Light"/>
      <w:kern w:val="2"/>
      <w:lang w:val="x-none" w:eastAsia="x-none"/>
    </w:rPr>
  </w:style>
  <w:style w:type="paragraph" w:styleId="Heading9">
    <w:name w:val="heading 9"/>
    <w:basedOn w:val="Normal"/>
    <w:next w:val="Normal"/>
    <w:link w:val="Heading9Char"/>
    <w:uiPriority w:val="9"/>
    <w:semiHidden/>
    <w:unhideWhenUsed/>
    <w:qFormat/>
    <w:rsid w:val="00190043"/>
    <w:pPr>
      <w:keepNext/>
      <w:keepLines/>
      <w:widowControl w:val="0"/>
      <w:spacing w:beforeLines="50" w:before="240" w:after="64" w:line="320" w:lineRule="auto"/>
      <w:ind w:left="1584" w:hanging="1584"/>
      <w:outlineLvl w:val="8"/>
    </w:pPr>
    <w:rPr>
      <w:rFonts w:ascii="Calibri Light" w:eastAsia="SimSun" w:hAnsi="Calibri Light"/>
      <w:kern w:val="2"/>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ew">
    <w:name w:val="Body Text New"/>
    <w:basedOn w:val="Normal"/>
    <w:link w:val="BodyTextNewChar"/>
    <w:qFormat/>
    <w:rsid w:val="00405BC1"/>
    <w:pPr>
      <w:spacing w:after="120" w:line="259" w:lineRule="auto"/>
      <w:jc w:val="both"/>
    </w:pPr>
    <w:rPr>
      <w:rFonts w:eastAsiaTheme="minorEastAsia"/>
      <w:sz w:val="21"/>
      <w:szCs w:val="22"/>
      <w:lang w:val="en-AU"/>
    </w:rPr>
  </w:style>
  <w:style w:type="character" w:customStyle="1" w:styleId="BodyTextNewChar">
    <w:name w:val="Body Text New Char"/>
    <w:basedOn w:val="DefaultParagraphFont"/>
    <w:link w:val="BodyTextNew"/>
    <w:rsid w:val="00405BC1"/>
    <w:rPr>
      <w:rFonts w:eastAsiaTheme="minorEastAsia"/>
      <w:sz w:val="21"/>
      <w:szCs w:val="22"/>
      <w:lang w:val="en-AU"/>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A202D4"/>
    <w:pPr>
      <w:widowControl w:val="0"/>
      <w:spacing w:after="40"/>
      <w:jc w:val="both"/>
    </w:pPr>
    <w:rPr>
      <w:rFonts w:ascii="Consolas" w:eastAsia="SimSun" w:hAnsi="Consolas" w:cs="Cambria"/>
      <w:sz w:val="20"/>
      <w:szCs w:val="20"/>
    </w:rPr>
  </w:style>
  <w:style w:type="character" w:customStyle="1" w:styleId="FootnoteTextChar">
    <w:name w:val="Footnote Text Char"/>
    <w:basedOn w:val="DefaultParagraphFont"/>
    <w:uiPriority w:val="99"/>
    <w:semiHidden/>
    <w:rsid w:val="00A202D4"/>
    <w:rPr>
      <w:sz w:val="20"/>
      <w:szCs w:val="20"/>
    </w:rPr>
  </w:style>
  <w:style w:type="character" w:customStyle="1" w:styleId="FootnoteTextChar1">
    <w:name w:val="Footnote Text Char1"/>
    <w:aliases w:val="Geneva 9 Char,Font: Geneva 9 Char,Boston 10 Char,f Char,single space Char,footnote text Char,Footnote Char,otnote Text Char,Footnote Text Char Char Char Char,Footnote Text Char Char Char Char Char Char Char Char,Footnotes Char"/>
    <w:link w:val="FootnoteText"/>
    <w:uiPriority w:val="99"/>
    <w:locked/>
    <w:rsid w:val="00A202D4"/>
    <w:rPr>
      <w:rFonts w:ascii="Consolas" w:eastAsia="SimSun" w:hAnsi="Consolas" w:cs="Cambria"/>
      <w:sz w:val="20"/>
      <w:szCs w:val="20"/>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BVI fnr"/>
    <w:link w:val="CharCharCharCharCarChar"/>
    <w:uiPriority w:val="99"/>
    <w:qFormat/>
    <w:rsid w:val="00A202D4"/>
    <w:rPr>
      <w:rFonts w:ascii="Arial Narrow" w:hAnsi="Arial Narrow" w:cs="Cambria"/>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A202D4"/>
    <w:pPr>
      <w:spacing w:after="160" w:line="240" w:lineRule="exact"/>
      <w:jc w:val="both"/>
    </w:pPr>
    <w:rPr>
      <w:rFonts w:ascii="Arial Narrow" w:hAnsi="Arial Narrow" w:cs="Cambria"/>
      <w:sz w:val="18"/>
      <w:vertAlign w:val="superscript"/>
    </w:rPr>
  </w:style>
  <w:style w:type="paragraph" w:customStyle="1" w:styleId="1">
    <w:name w:val="正文 1"/>
    <w:basedOn w:val="ListParagraph"/>
    <w:link w:val="1Char"/>
    <w:autoRedefine/>
    <w:qFormat/>
    <w:rsid w:val="007A77E4"/>
    <w:pPr>
      <w:widowControl w:val="0"/>
      <w:numPr>
        <w:ilvl w:val="1"/>
        <w:numId w:val="2"/>
      </w:numPr>
      <w:spacing w:beforeLines="50" w:before="120" w:line="276" w:lineRule="auto"/>
      <w:ind w:left="810" w:hanging="450"/>
      <w:contextualSpacing w:val="0"/>
      <w:jc w:val="both"/>
    </w:pPr>
    <w:rPr>
      <w:rFonts w:ascii="Calibri" w:eastAsia="SimSun" w:hAnsi="Calibri"/>
      <w:sz w:val="22"/>
      <w:szCs w:val="22"/>
      <w:lang w:val="x-none" w:eastAsia="x-none"/>
    </w:rPr>
  </w:style>
  <w:style w:type="character" w:customStyle="1" w:styleId="1Char">
    <w:name w:val="正文 1 Char"/>
    <w:basedOn w:val="DefaultParagraphFont"/>
    <w:link w:val="1"/>
    <w:rsid w:val="007A77E4"/>
    <w:rPr>
      <w:rFonts w:ascii="Calibri" w:eastAsia="SimSun" w:hAnsi="Calibri" w:cs="Times New Roman"/>
      <w:sz w:val="22"/>
      <w:szCs w:val="22"/>
      <w:lang w:val="x-none" w:eastAsia="x-none"/>
    </w:rPr>
  </w:style>
  <w:style w:type="paragraph" w:styleId="ListParagraph">
    <w:name w:val="List Paragraph"/>
    <w:aliases w:val="正文,段落,Bullit,Bullets,List Paragraph1,Numbered paragraph,NEW INDENT,Heading II,Liste 1,Ha,Dot pt,F5 List Paragraph,No Spacing1,List bullet,List Paragraph Char Char Char,Indicator Text,Numbered Para 1,List Paragraph12,Bullet Points,Bullet 1"/>
    <w:basedOn w:val="Normal"/>
    <w:link w:val="ListParagraphChar"/>
    <w:uiPriority w:val="34"/>
    <w:qFormat/>
    <w:rsid w:val="00A202D4"/>
    <w:pPr>
      <w:ind w:left="720"/>
      <w:contextualSpacing/>
    </w:pPr>
  </w:style>
  <w:style w:type="paragraph" w:customStyle="1" w:styleId="Default">
    <w:name w:val="Default"/>
    <w:rsid w:val="00B15FBE"/>
    <w:pPr>
      <w:autoSpaceDE w:val="0"/>
      <w:autoSpaceDN w:val="0"/>
      <w:adjustRightInd w:val="0"/>
    </w:pPr>
    <w:rPr>
      <w:rFonts w:ascii="Calibri" w:hAnsi="Calibri" w:cs="Calibri"/>
      <w:color w:val="000000"/>
    </w:rPr>
  </w:style>
  <w:style w:type="character" w:customStyle="1" w:styleId="ListParagraphChar">
    <w:name w:val="List Paragraph Char"/>
    <w:aliases w:val="正文 Char,段落 Char,Bullit Char,Bullets Char,List Paragraph1 Char,Numbered paragraph Char,NEW INDENT Char,Heading II Char,Liste 1 Char,Ha Char,Dot pt Char,F5 List Paragraph Char,No Spacing1 Char,List bullet Char,Indicator Text Char"/>
    <w:link w:val="ListParagraph"/>
    <w:uiPriority w:val="34"/>
    <w:qFormat/>
    <w:locked/>
    <w:rsid w:val="008952F1"/>
  </w:style>
  <w:style w:type="character" w:styleId="Hyperlink">
    <w:name w:val="Hyperlink"/>
    <w:uiPriority w:val="99"/>
    <w:unhideWhenUsed/>
    <w:rsid w:val="002769BC"/>
    <w:rPr>
      <w:color w:val="0563C1"/>
      <w:u w:val="single"/>
    </w:rPr>
  </w:style>
  <w:style w:type="paragraph" w:customStyle="1" w:styleId="table">
    <w:name w:val="table"/>
    <w:basedOn w:val="Normal"/>
    <w:link w:val="tableChar"/>
    <w:autoRedefine/>
    <w:qFormat/>
    <w:rsid w:val="00D851BD"/>
    <w:pPr>
      <w:widowControl w:val="0"/>
      <w:adjustRightInd w:val="0"/>
      <w:snapToGrid w:val="0"/>
    </w:pPr>
    <w:rPr>
      <w:rFonts w:ascii="Calibri" w:eastAsia="SimSun" w:hAnsi="Calibri"/>
      <w:kern w:val="2"/>
      <w:sz w:val="20"/>
      <w:szCs w:val="20"/>
      <w:lang w:val="x-none" w:eastAsia="x-none"/>
    </w:rPr>
  </w:style>
  <w:style w:type="paragraph" w:customStyle="1" w:styleId="a0">
    <w:name w:val="表注"/>
    <w:basedOn w:val="Normal"/>
    <w:link w:val="Char"/>
    <w:autoRedefine/>
    <w:qFormat/>
    <w:rsid w:val="004E2BB2"/>
    <w:pPr>
      <w:widowControl w:val="0"/>
      <w:spacing w:line="276" w:lineRule="auto"/>
      <w:jc w:val="center"/>
    </w:pPr>
    <w:rPr>
      <w:rFonts w:ascii="Calibri" w:eastAsia="SimSun" w:hAnsi="Calibri"/>
      <w:kern w:val="2"/>
      <w:sz w:val="18"/>
      <w:szCs w:val="18"/>
      <w:lang w:val="x-none" w:eastAsia="x-none"/>
    </w:rPr>
  </w:style>
  <w:style w:type="character" w:customStyle="1" w:styleId="tableChar">
    <w:name w:val="table Char"/>
    <w:link w:val="table"/>
    <w:rsid w:val="00D851BD"/>
    <w:rPr>
      <w:rFonts w:ascii="Calibri" w:eastAsia="SimSun" w:hAnsi="Calibri" w:cs="Times New Roman"/>
      <w:kern w:val="2"/>
      <w:sz w:val="20"/>
      <w:szCs w:val="20"/>
      <w:lang w:val="x-none" w:eastAsia="x-none"/>
    </w:rPr>
  </w:style>
  <w:style w:type="character" w:customStyle="1" w:styleId="Char">
    <w:name w:val="表注 Char"/>
    <w:link w:val="a0"/>
    <w:rsid w:val="004E2BB2"/>
    <w:rPr>
      <w:rFonts w:ascii="Calibri" w:eastAsia="SimSun" w:hAnsi="Calibri" w:cs="Times New Roman"/>
      <w:kern w:val="2"/>
      <w:sz w:val="18"/>
      <w:szCs w:val="18"/>
      <w:lang w:val="x-none" w:eastAsia="x-none"/>
    </w:rPr>
  </w:style>
  <w:style w:type="paragraph" w:styleId="BalloonText">
    <w:name w:val="Balloon Text"/>
    <w:basedOn w:val="Normal"/>
    <w:link w:val="BalloonTextChar"/>
    <w:uiPriority w:val="99"/>
    <w:rsid w:val="002D17CA"/>
    <w:pPr>
      <w:spacing w:after="40"/>
      <w:jc w:val="both"/>
    </w:pPr>
    <w:rPr>
      <w:rFonts w:ascii="Times" w:eastAsia="SimSun" w:hAnsi="Times" w:cs="Times"/>
      <w:sz w:val="16"/>
      <w:szCs w:val="16"/>
    </w:rPr>
  </w:style>
  <w:style w:type="character" w:customStyle="1" w:styleId="BalloonTextChar">
    <w:name w:val="Balloon Text Char"/>
    <w:basedOn w:val="DefaultParagraphFont"/>
    <w:link w:val="BalloonText"/>
    <w:uiPriority w:val="99"/>
    <w:rsid w:val="002D17CA"/>
    <w:rPr>
      <w:rFonts w:ascii="Times" w:eastAsia="SimSun" w:hAnsi="Times" w:cs="Times"/>
      <w:sz w:val="16"/>
      <w:szCs w:val="16"/>
    </w:rPr>
  </w:style>
  <w:style w:type="paragraph" w:styleId="NoSpacing">
    <w:name w:val="No Spacing"/>
    <w:aliases w:val="标题2"/>
    <w:link w:val="NoSpacingChar"/>
    <w:uiPriority w:val="1"/>
    <w:qFormat/>
    <w:rsid w:val="009103F1"/>
    <w:rPr>
      <w:rFonts w:ascii="MS Mincho" w:eastAsia="MS Mincho" w:hAnsi="MS Mincho" w:cs="Cambria"/>
    </w:rPr>
  </w:style>
  <w:style w:type="character" w:customStyle="1" w:styleId="NoSpacingChar">
    <w:name w:val="No Spacing Char"/>
    <w:aliases w:val="标题2 Char"/>
    <w:link w:val="NoSpacing"/>
    <w:uiPriority w:val="1"/>
    <w:rsid w:val="009103F1"/>
    <w:rPr>
      <w:rFonts w:ascii="MS Mincho" w:eastAsia="MS Mincho" w:hAnsi="MS Mincho" w:cs="Cambria"/>
    </w:rPr>
  </w:style>
  <w:style w:type="character" w:customStyle="1" w:styleId="Heading2Char">
    <w:name w:val="Heading 2 Char"/>
    <w:basedOn w:val="DefaultParagraphFont"/>
    <w:link w:val="Heading2"/>
    <w:uiPriority w:val="9"/>
    <w:rsid w:val="00BE4AED"/>
    <w:rPr>
      <w:rFonts w:asciiTheme="majorHAnsi" w:eastAsiaTheme="majorEastAsia" w:hAnsiTheme="majorHAnsi" w:cstheme="majorBidi"/>
      <w:b/>
      <w:sz w:val="28"/>
      <w:szCs w:val="26"/>
      <w:lang w:val="en-AU"/>
    </w:rPr>
  </w:style>
  <w:style w:type="character" w:customStyle="1" w:styleId="Heading3Char">
    <w:name w:val="Heading 3 Char"/>
    <w:basedOn w:val="DefaultParagraphFont"/>
    <w:link w:val="Heading3"/>
    <w:uiPriority w:val="9"/>
    <w:rsid w:val="00BE4AED"/>
    <w:rPr>
      <w:rFonts w:asciiTheme="majorHAnsi" w:eastAsiaTheme="majorEastAsia" w:hAnsiTheme="majorHAnsi" w:cstheme="majorBidi"/>
      <w:b/>
      <w:lang w:val="en-AU"/>
    </w:rPr>
  </w:style>
  <w:style w:type="character" w:customStyle="1" w:styleId="Heading4Char">
    <w:name w:val="Heading 4 Char"/>
    <w:basedOn w:val="DefaultParagraphFont"/>
    <w:link w:val="Heading4"/>
    <w:uiPriority w:val="9"/>
    <w:rsid w:val="00BE4AED"/>
    <w:rPr>
      <w:rFonts w:asciiTheme="majorHAnsi" w:eastAsiaTheme="majorEastAsia" w:hAnsiTheme="majorHAnsi" w:cstheme="majorBidi"/>
      <w:b/>
      <w:iCs/>
      <w:sz w:val="22"/>
      <w:szCs w:val="22"/>
      <w:lang w:val="en-AU"/>
    </w:rPr>
  </w:style>
  <w:style w:type="paragraph" w:customStyle="1" w:styleId="a">
    <w:name w:val="摘要"/>
    <w:basedOn w:val="ListParagraph"/>
    <w:link w:val="Char0"/>
    <w:qFormat/>
    <w:rsid w:val="00322DB4"/>
    <w:pPr>
      <w:widowControl w:val="0"/>
      <w:numPr>
        <w:numId w:val="1"/>
      </w:numPr>
      <w:contextualSpacing w:val="0"/>
      <w:jc w:val="both"/>
    </w:pPr>
    <w:rPr>
      <w:rFonts w:ascii="Calibri" w:eastAsia="SimSun" w:hAnsi="Calibri"/>
      <w:sz w:val="22"/>
      <w:szCs w:val="22"/>
      <w:lang w:val="x-none" w:eastAsia="x-none"/>
    </w:rPr>
  </w:style>
  <w:style w:type="character" w:customStyle="1" w:styleId="Char0">
    <w:name w:val="摘要 Char"/>
    <w:basedOn w:val="ListParagraphChar"/>
    <w:link w:val="a"/>
    <w:rsid w:val="00322DB4"/>
    <w:rPr>
      <w:rFonts w:ascii="Calibri" w:eastAsia="SimSun" w:hAnsi="Calibri" w:cs="Times New Roman"/>
      <w:sz w:val="22"/>
      <w:szCs w:val="22"/>
      <w:lang w:val="x-none" w:eastAsia="x-none"/>
    </w:rPr>
  </w:style>
  <w:style w:type="character" w:customStyle="1" w:styleId="Heading1Char">
    <w:name w:val="Heading 1 Char"/>
    <w:basedOn w:val="DefaultParagraphFont"/>
    <w:link w:val="Heading1"/>
    <w:uiPriority w:val="9"/>
    <w:rsid w:val="00487EFE"/>
    <w:rPr>
      <w:rFonts w:ascii="Calibri" w:eastAsia="SimSun" w:hAnsi="Calibri" w:cs="Times New Roman"/>
      <w:b/>
      <w:bCs/>
      <w:color w:val="5B9BD5" w:themeColor="accent5"/>
      <w:kern w:val="44"/>
      <w:sz w:val="22"/>
      <w:szCs w:val="44"/>
      <w:lang w:val="x-none" w:eastAsia="x-none"/>
    </w:rPr>
  </w:style>
  <w:style w:type="character" w:customStyle="1" w:styleId="Heading5Char">
    <w:name w:val="Heading 5 Char"/>
    <w:basedOn w:val="DefaultParagraphFont"/>
    <w:link w:val="Heading5"/>
    <w:uiPriority w:val="9"/>
    <w:rsid w:val="00190043"/>
    <w:rPr>
      <w:rFonts w:ascii="Times New Roman" w:eastAsia="Times New Roman" w:hAnsi="Times New Roman" w:cs="Times New Roman"/>
      <w:b/>
      <w:bCs/>
      <w:kern w:val="2"/>
      <w:sz w:val="28"/>
      <w:szCs w:val="28"/>
      <w:lang w:val="x-none" w:eastAsia="x-none"/>
    </w:rPr>
  </w:style>
  <w:style w:type="character" w:customStyle="1" w:styleId="Heading6Char">
    <w:name w:val="Heading 6 Char"/>
    <w:basedOn w:val="DefaultParagraphFont"/>
    <w:link w:val="Heading6"/>
    <w:uiPriority w:val="9"/>
    <w:semiHidden/>
    <w:rsid w:val="00190043"/>
    <w:rPr>
      <w:rFonts w:ascii="Calibri Light" w:eastAsia="SimSun" w:hAnsi="Calibri Light" w:cs="Times New Roman"/>
      <w:b/>
      <w:bCs/>
      <w:kern w:val="2"/>
      <w:lang w:val="x-none" w:eastAsia="x-none"/>
    </w:rPr>
  </w:style>
  <w:style w:type="character" w:customStyle="1" w:styleId="Heading7Char">
    <w:name w:val="Heading 7 Char"/>
    <w:basedOn w:val="DefaultParagraphFont"/>
    <w:link w:val="Heading7"/>
    <w:uiPriority w:val="9"/>
    <w:semiHidden/>
    <w:rsid w:val="00190043"/>
    <w:rPr>
      <w:rFonts w:ascii="Times New Roman" w:eastAsia="Times New Roman" w:hAnsi="Times New Roman" w:cs="Times New Roman"/>
      <w:b/>
      <w:bCs/>
      <w:kern w:val="2"/>
      <w:lang w:val="x-none" w:eastAsia="x-none"/>
    </w:rPr>
  </w:style>
  <w:style w:type="character" w:customStyle="1" w:styleId="Heading8Char">
    <w:name w:val="Heading 8 Char"/>
    <w:basedOn w:val="DefaultParagraphFont"/>
    <w:link w:val="Heading8"/>
    <w:uiPriority w:val="9"/>
    <w:semiHidden/>
    <w:rsid w:val="00190043"/>
    <w:rPr>
      <w:rFonts w:ascii="Calibri Light" w:eastAsia="SimSun" w:hAnsi="Calibri Light" w:cs="Times New Roman"/>
      <w:kern w:val="2"/>
      <w:lang w:val="x-none" w:eastAsia="x-none"/>
    </w:rPr>
  </w:style>
  <w:style w:type="character" w:customStyle="1" w:styleId="Heading9Char">
    <w:name w:val="Heading 9 Char"/>
    <w:basedOn w:val="DefaultParagraphFont"/>
    <w:link w:val="Heading9"/>
    <w:uiPriority w:val="9"/>
    <w:semiHidden/>
    <w:rsid w:val="00190043"/>
    <w:rPr>
      <w:rFonts w:ascii="Calibri Light" w:eastAsia="SimSun" w:hAnsi="Calibri Light" w:cs="Times New Roman"/>
      <w:kern w:val="2"/>
      <w:sz w:val="21"/>
      <w:szCs w:val="21"/>
      <w:lang w:val="x-none" w:eastAsia="x-none"/>
    </w:rPr>
  </w:style>
  <w:style w:type="paragraph" w:styleId="Caption">
    <w:name w:val="caption"/>
    <w:basedOn w:val="Normal"/>
    <w:next w:val="Normal"/>
    <w:qFormat/>
    <w:rsid w:val="00B351FA"/>
    <w:pPr>
      <w:widowControl w:val="0"/>
      <w:jc w:val="both"/>
    </w:pPr>
    <w:rPr>
      <w:rFonts w:ascii="Cambria" w:eastAsia="SimHei" w:hAnsi="Cambria"/>
      <w:kern w:val="2"/>
      <w:sz w:val="20"/>
      <w:szCs w:val="20"/>
      <w:lang w:eastAsia="zh-CN"/>
    </w:rPr>
  </w:style>
  <w:style w:type="character" w:styleId="CommentReference">
    <w:name w:val="annotation reference"/>
    <w:basedOn w:val="DefaultParagraphFont"/>
    <w:uiPriority w:val="99"/>
    <w:semiHidden/>
    <w:unhideWhenUsed/>
    <w:rsid w:val="008374C9"/>
    <w:rPr>
      <w:sz w:val="16"/>
      <w:szCs w:val="16"/>
    </w:rPr>
  </w:style>
  <w:style w:type="paragraph" w:styleId="CommentText">
    <w:name w:val="annotation text"/>
    <w:basedOn w:val="Normal"/>
    <w:link w:val="CommentTextChar"/>
    <w:uiPriority w:val="99"/>
    <w:unhideWhenUsed/>
    <w:rsid w:val="008374C9"/>
    <w:rPr>
      <w:rFonts w:eastAsia="SimSun"/>
      <w:sz w:val="20"/>
      <w:szCs w:val="20"/>
    </w:rPr>
  </w:style>
  <w:style w:type="character" w:customStyle="1" w:styleId="CommentTextChar">
    <w:name w:val="Comment Text Char"/>
    <w:basedOn w:val="DefaultParagraphFont"/>
    <w:link w:val="CommentText"/>
    <w:uiPriority w:val="99"/>
    <w:rsid w:val="008374C9"/>
    <w:rPr>
      <w:rFonts w:eastAsia="SimSun"/>
      <w:sz w:val="20"/>
      <w:szCs w:val="20"/>
    </w:rPr>
  </w:style>
  <w:style w:type="paragraph" w:styleId="Header">
    <w:name w:val="header"/>
    <w:basedOn w:val="Normal"/>
    <w:link w:val="HeaderChar"/>
    <w:uiPriority w:val="99"/>
    <w:unhideWhenUsed/>
    <w:rsid w:val="00275FAB"/>
    <w:pPr>
      <w:tabs>
        <w:tab w:val="center" w:pos="4680"/>
        <w:tab w:val="right" w:pos="9360"/>
      </w:tabs>
    </w:pPr>
  </w:style>
  <w:style w:type="character" w:customStyle="1" w:styleId="HeaderChar">
    <w:name w:val="Header Char"/>
    <w:basedOn w:val="DefaultParagraphFont"/>
    <w:link w:val="Header"/>
    <w:uiPriority w:val="99"/>
    <w:rsid w:val="00275FAB"/>
  </w:style>
  <w:style w:type="paragraph" w:styleId="Footer">
    <w:name w:val="footer"/>
    <w:basedOn w:val="Normal"/>
    <w:link w:val="FooterChar"/>
    <w:uiPriority w:val="99"/>
    <w:unhideWhenUsed/>
    <w:rsid w:val="00275FAB"/>
    <w:pPr>
      <w:tabs>
        <w:tab w:val="center" w:pos="4680"/>
        <w:tab w:val="right" w:pos="9360"/>
      </w:tabs>
    </w:pPr>
  </w:style>
  <w:style w:type="character" w:customStyle="1" w:styleId="FooterChar">
    <w:name w:val="Footer Char"/>
    <w:basedOn w:val="DefaultParagraphFont"/>
    <w:link w:val="Footer"/>
    <w:uiPriority w:val="99"/>
    <w:rsid w:val="00275FAB"/>
  </w:style>
  <w:style w:type="character" w:styleId="PageNumber">
    <w:name w:val="page number"/>
    <w:basedOn w:val="DefaultParagraphFont"/>
    <w:uiPriority w:val="99"/>
    <w:semiHidden/>
    <w:unhideWhenUsed/>
    <w:rsid w:val="00694FDF"/>
  </w:style>
  <w:style w:type="paragraph" w:styleId="TOCHeading">
    <w:name w:val="TOC Heading"/>
    <w:basedOn w:val="Heading1"/>
    <w:next w:val="Normal"/>
    <w:uiPriority w:val="39"/>
    <w:unhideWhenUsed/>
    <w:qFormat/>
    <w:rsid w:val="00CB29FD"/>
    <w:pPr>
      <w:widowControl/>
      <w:tabs>
        <w:tab w:val="clear" w:pos="440"/>
      </w:tabs>
      <w:spacing w:beforeLines="0" w:before="480" w:afterLines="0" w:after="0"/>
      <w:ind w:left="0" w:firstLine="0"/>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1837BB"/>
    <w:pPr>
      <w:tabs>
        <w:tab w:val="right" w:leader="dot" w:pos="9350"/>
      </w:tabs>
      <w:spacing w:before="120"/>
    </w:pPr>
    <w:rPr>
      <w:rFonts w:cstheme="minorHAnsi"/>
      <w:b/>
      <w:bCs/>
      <w:i/>
      <w:iCs/>
      <w:szCs w:val="28"/>
    </w:rPr>
  </w:style>
  <w:style w:type="paragraph" w:styleId="TOC2">
    <w:name w:val="toc 2"/>
    <w:basedOn w:val="Normal"/>
    <w:next w:val="Normal"/>
    <w:autoRedefine/>
    <w:uiPriority w:val="39"/>
    <w:unhideWhenUsed/>
    <w:rsid w:val="00CB29FD"/>
    <w:pPr>
      <w:spacing w:before="120"/>
      <w:ind w:left="240"/>
    </w:pPr>
    <w:rPr>
      <w:rFonts w:cstheme="minorHAnsi"/>
      <w:b/>
      <w:bCs/>
      <w:sz w:val="22"/>
      <w:szCs w:val="26"/>
    </w:rPr>
  </w:style>
  <w:style w:type="paragraph" w:styleId="TOC3">
    <w:name w:val="toc 3"/>
    <w:basedOn w:val="Normal"/>
    <w:next w:val="Normal"/>
    <w:autoRedefine/>
    <w:uiPriority w:val="39"/>
    <w:unhideWhenUsed/>
    <w:rsid w:val="00CB29FD"/>
    <w:pPr>
      <w:ind w:left="480"/>
    </w:pPr>
    <w:rPr>
      <w:rFonts w:cstheme="minorHAnsi"/>
      <w:sz w:val="20"/>
    </w:rPr>
  </w:style>
  <w:style w:type="paragraph" w:styleId="TOC4">
    <w:name w:val="toc 4"/>
    <w:basedOn w:val="Normal"/>
    <w:next w:val="Normal"/>
    <w:autoRedefine/>
    <w:uiPriority w:val="39"/>
    <w:semiHidden/>
    <w:unhideWhenUsed/>
    <w:rsid w:val="00CB29FD"/>
    <w:pPr>
      <w:ind w:left="720"/>
    </w:pPr>
    <w:rPr>
      <w:rFonts w:cstheme="minorHAnsi"/>
      <w:sz w:val="20"/>
    </w:rPr>
  </w:style>
  <w:style w:type="paragraph" w:styleId="TOC5">
    <w:name w:val="toc 5"/>
    <w:basedOn w:val="Normal"/>
    <w:next w:val="Normal"/>
    <w:autoRedefine/>
    <w:uiPriority w:val="39"/>
    <w:semiHidden/>
    <w:unhideWhenUsed/>
    <w:rsid w:val="00CB29FD"/>
    <w:pPr>
      <w:ind w:left="960"/>
    </w:pPr>
    <w:rPr>
      <w:rFonts w:cstheme="minorHAnsi"/>
      <w:sz w:val="20"/>
    </w:rPr>
  </w:style>
  <w:style w:type="paragraph" w:styleId="TOC6">
    <w:name w:val="toc 6"/>
    <w:basedOn w:val="Normal"/>
    <w:next w:val="Normal"/>
    <w:autoRedefine/>
    <w:uiPriority w:val="39"/>
    <w:semiHidden/>
    <w:unhideWhenUsed/>
    <w:rsid w:val="00CB29FD"/>
    <w:pPr>
      <w:ind w:left="1200"/>
    </w:pPr>
    <w:rPr>
      <w:rFonts w:cstheme="minorHAnsi"/>
      <w:sz w:val="20"/>
    </w:rPr>
  </w:style>
  <w:style w:type="paragraph" w:styleId="TOC7">
    <w:name w:val="toc 7"/>
    <w:basedOn w:val="Normal"/>
    <w:next w:val="Normal"/>
    <w:autoRedefine/>
    <w:uiPriority w:val="39"/>
    <w:semiHidden/>
    <w:unhideWhenUsed/>
    <w:rsid w:val="00CB29FD"/>
    <w:pPr>
      <w:ind w:left="1440"/>
    </w:pPr>
    <w:rPr>
      <w:rFonts w:cstheme="minorHAnsi"/>
      <w:sz w:val="20"/>
    </w:rPr>
  </w:style>
  <w:style w:type="paragraph" w:styleId="TOC8">
    <w:name w:val="toc 8"/>
    <w:basedOn w:val="Normal"/>
    <w:next w:val="Normal"/>
    <w:autoRedefine/>
    <w:uiPriority w:val="39"/>
    <w:semiHidden/>
    <w:unhideWhenUsed/>
    <w:rsid w:val="00CB29FD"/>
    <w:pPr>
      <w:ind w:left="1680"/>
    </w:pPr>
    <w:rPr>
      <w:rFonts w:cstheme="minorHAnsi"/>
      <w:sz w:val="20"/>
    </w:rPr>
  </w:style>
  <w:style w:type="paragraph" w:styleId="TOC9">
    <w:name w:val="toc 9"/>
    <w:basedOn w:val="Normal"/>
    <w:next w:val="Normal"/>
    <w:autoRedefine/>
    <w:uiPriority w:val="39"/>
    <w:semiHidden/>
    <w:unhideWhenUsed/>
    <w:rsid w:val="00CB29FD"/>
    <w:pPr>
      <w:ind w:left="1920"/>
    </w:pPr>
    <w:rPr>
      <w:rFonts w:cstheme="minorHAnsi"/>
      <w:sz w:val="20"/>
    </w:rPr>
  </w:style>
  <w:style w:type="paragraph" w:styleId="CommentSubject">
    <w:name w:val="annotation subject"/>
    <w:basedOn w:val="CommentText"/>
    <w:next w:val="CommentText"/>
    <w:link w:val="CommentSubjectChar"/>
    <w:uiPriority w:val="99"/>
    <w:semiHidden/>
    <w:unhideWhenUsed/>
    <w:rsid w:val="004E2B8D"/>
    <w:rPr>
      <w:rFonts w:eastAsiaTheme="minorHAnsi"/>
      <w:b/>
      <w:bCs/>
    </w:rPr>
  </w:style>
  <w:style w:type="character" w:customStyle="1" w:styleId="CommentSubjectChar">
    <w:name w:val="Comment Subject Char"/>
    <w:basedOn w:val="CommentTextChar"/>
    <w:link w:val="CommentSubject"/>
    <w:uiPriority w:val="99"/>
    <w:semiHidden/>
    <w:rsid w:val="004E2B8D"/>
    <w:rPr>
      <w:rFonts w:eastAsia="SimSun"/>
      <w:b/>
      <w:bCs/>
      <w:sz w:val="20"/>
      <w:szCs w:val="20"/>
    </w:rPr>
  </w:style>
  <w:style w:type="character" w:customStyle="1" w:styleId="apple-converted-space">
    <w:name w:val="apple-converted-space"/>
    <w:basedOn w:val="DefaultParagraphFont"/>
    <w:rsid w:val="000701EF"/>
  </w:style>
  <w:style w:type="table" w:styleId="TableGrid">
    <w:name w:val="Table Grid"/>
    <w:basedOn w:val="TableNormal"/>
    <w:uiPriority w:val="59"/>
    <w:qFormat/>
    <w:rsid w:val="00967588"/>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 1"/>
    <w:basedOn w:val="Normal"/>
    <w:qFormat/>
    <w:rsid w:val="000558EF"/>
    <w:pPr>
      <w:spacing w:after="120"/>
      <w:ind w:left="274"/>
      <w:jc w:val="both"/>
    </w:pPr>
    <w:rPr>
      <w:rFonts w:ascii="Garamond" w:eastAsia="ヒラギノ角ゴ Pro W3" w:hAnsi="Garamond"/>
      <w:color w:val="000000"/>
      <w:sz w:val="22"/>
      <w:lang w:eastAsia="ja-JP"/>
    </w:rPr>
  </w:style>
  <w:style w:type="character" w:styleId="UnresolvedMention">
    <w:name w:val="Unresolved Mention"/>
    <w:basedOn w:val="DefaultParagraphFont"/>
    <w:uiPriority w:val="99"/>
    <w:semiHidden/>
    <w:unhideWhenUsed/>
    <w:rsid w:val="002E6F70"/>
    <w:rPr>
      <w:color w:val="605E5C"/>
      <w:shd w:val="clear" w:color="auto" w:fill="E1DFDD"/>
    </w:rPr>
  </w:style>
  <w:style w:type="paragraph" w:styleId="TableofFigures">
    <w:name w:val="table of figures"/>
    <w:basedOn w:val="Normal"/>
    <w:next w:val="Normal"/>
    <w:uiPriority w:val="99"/>
    <w:unhideWhenUsed/>
    <w:rsid w:val="00F2153F"/>
  </w:style>
  <w:style w:type="character" w:customStyle="1" w:styleId="chemf">
    <w:name w:val="chemf"/>
    <w:basedOn w:val="DefaultParagraphFont"/>
    <w:rsid w:val="003F1667"/>
  </w:style>
  <w:style w:type="character" w:styleId="FollowedHyperlink">
    <w:name w:val="FollowedHyperlink"/>
    <w:basedOn w:val="DefaultParagraphFont"/>
    <w:uiPriority w:val="99"/>
    <w:semiHidden/>
    <w:unhideWhenUsed/>
    <w:rsid w:val="008765F5"/>
    <w:rPr>
      <w:color w:val="954F72" w:themeColor="followedHyperlink"/>
      <w:u w:val="single"/>
    </w:rPr>
  </w:style>
  <w:style w:type="character" w:customStyle="1" w:styleId="reference-text">
    <w:name w:val="reference-text"/>
    <w:basedOn w:val="DefaultParagraphFont"/>
    <w:rsid w:val="00B31196"/>
  </w:style>
  <w:style w:type="character" w:styleId="HTMLCite">
    <w:name w:val="HTML Cite"/>
    <w:basedOn w:val="DefaultParagraphFont"/>
    <w:uiPriority w:val="99"/>
    <w:semiHidden/>
    <w:unhideWhenUsed/>
    <w:rsid w:val="00B31196"/>
    <w:rPr>
      <w:i/>
      <w:iCs/>
    </w:rPr>
  </w:style>
  <w:style w:type="character" w:customStyle="1" w:styleId="reference-accessdate">
    <w:name w:val="reference-accessdate"/>
    <w:basedOn w:val="DefaultParagraphFont"/>
    <w:rsid w:val="00B31196"/>
  </w:style>
  <w:style w:type="character" w:customStyle="1" w:styleId="nowrap">
    <w:name w:val="nowrap"/>
    <w:basedOn w:val="DefaultParagraphFont"/>
    <w:rsid w:val="00B31196"/>
  </w:style>
  <w:style w:type="character" w:customStyle="1" w:styleId="notranslate">
    <w:name w:val="notranslate"/>
    <w:rsid w:val="000F28ED"/>
  </w:style>
  <w:style w:type="character" w:customStyle="1" w:styleId="HTMLPreformattedChar">
    <w:name w:val="HTML Preformatted Char"/>
    <w:link w:val="HTMLPreformatted"/>
    <w:uiPriority w:val="99"/>
    <w:rsid w:val="000F28ED"/>
    <w:rPr>
      <w:rFonts w:ascii="Courier New" w:eastAsia="Times New Roman" w:hAnsi="Courier New" w:cs="Courier New"/>
    </w:rPr>
  </w:style>
  <w:style w:type="paragraph" w:styleId="HTMLPreformatted">
    <w:name w:val="HTML Preformatted"/>
    <w:basedOn w:val="Normal"/>
    <w:link w:val="HTMLPreformattedChar"/>
    <w:uiPriority w:val="99"/>
    <w:unhideWhenUsed/>
    <w:rsid w:val="000F2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1">
    <w:name w:val="HTML Preformatted Char1"/>
    <w:basedOn w:val="DefaultParagraphFont"/>
    <w:uiPriority w:val="99"/>
    <w:semiHidden/>
    <w:rsid w:val="000F28ED"/>
    <w:rPr>
      <w:rFonts w:ascii="Consolas" w:hAnsi="Consolas" w:cs="Consolas"/>
      <w:sz w:val="20"/>
      <w:szCs w:val="20"/>
    </w:rPr>
  </w:style>
  <w:style w:type="character" w:customStyle="1" w:styleId="mw-headline">
    <w:name w:val="mw-headline"/>
    <w:basedOn w:val="DefaultParagraphFont"/>
    <w:rsid w:val="00BC7EC6"/>
  </w:style>
  <w:style w:type="paragraph" w:styleId="NormalWeb">
    <w:name w:val="Normal (Web)"/>
    <w:basedOn w:val="Normal"/>
    <w:uiPriority w:val="99"/>
    <w:semiHidden/>
    <w:unhideWhenUsed/>
    <w:rsid w:val="00BC7EC6"/>
    <w:pPr>
      <w:spacing w:before="100" w:beforeAutospacing="1" w:after="100" w:afterAutospacing="1"/>
    </w:pPr>
  </w:style>
  <w:style w:type="paragraph" w:customStyle="1" w:styleId="Numbering">
    <w:name w:val="Numbering"/>
    <w:basedOn w:val="ListParagraph"/>
    <w:qFormat/>
    <w:rsid w:val="00555830"/>
    <w:pPr>
      <w:widowControl w:val="0"/>
      <w:numPr>
        <w:numId w:val="9"/>
      </w:numPr>
      <w:spacing w:after="60" w:line="280" w:lineRule="atLeast"/>
      <w:contextualSpacing w:val="0"/>
    </w:pPr>
    <w:rPr>
      <w:rFonts w:ascii="Trebuchet MS" w:eastAsiaTheme="minorHAnsi" w:hAnsi="Trebuchet MS"/>
      <w:sz w:val="20"/>
      <w:szCs w:val="20"/>
    </w:rPr>
  </w:style>
  <w:style w:type="paragraph" w:customStyle="1" w:styleId="Tabletext">
    <w:name w:val="Table text"/>
    <w:basedOn w:val="Normal"/>
    <w:qFormat/>
    <w:rsid w:val="00555830"/>
    <w:pPr>
      <w:spacing w:before="60" w:after="60"/>
      <w:jc w:val="both"/>
    </w:pPr>
    <w:rPr>
      <w:rFonts w:asciiTheme="minorHAnsi" w:eastAsiaTheme="minorHAnsi" w:hAnsiTheme="minorHAnsi" w:cs="Arial"/>
      <w:sz w:val="20"/>
      <w:szCs w:val="18"/>
    </w:rPr>
  </w:style>
  <w:style w:type="paragraph" w:customStyle="1" w:styleId="BulletTable">
    <w:name w:val="Bullet Table"/>
    <w:basedOn w:val="Normal"/>
    <w:link w:val="BulletTableChar"/>
    <w:qFormat/>
    <w:rsid w:val="00555830"/>
    <w:pPr>
      <w:numPr>
        <w:numId w:val="12"/>
      </w:numPr>
      <w:ind w:left="227" w:hanging="227"/>
    </w:pPr>
    <w:rPr>
      <w:rFonts w:ascii="Trebuchet MS" w:hAnsi="Trebuchet MS"/>
      <w:noProof/>
      <w:sz w:val="18"/>
      <w:szCs w:val="18"/>
      <w:lang w:val="en-GB"/>
    </w:rPr>
  </w:style>
  <w:style w:type="character" w:customStyle="1" w:styleId="BulletTableChar">
    <w:name w:val="Bullet Table Char"/>
    <w:basedOn w:val="DefaultParagraphFont"/>
    <w:link w:val="BulletTable"/>
    <w:rsid w:val="00555830"/>
    <w:rPr>
      <w:rFonts w:ascii="Trebuchet MS" w:eastAsia="Times New Roman" w:hAnsi="Trebuchet MS" w:cs="Times New Roman"/>
      <w:noProof/>
      <w:sz w:val="18"/>
      <w:szCs w:val="18"/>
      <w:lang w:val="en-GB"/>
    </w:rPr>
  </w:style>
  <w:style w:type="paragraph" w:customStyle="1" w:styleId="Standard">
    <w:name w:val="Standard"/>
    <w:link w:val="StandardChar"/>
    <w:qFormat/>
    <w:rsid w:val="00886ED8"/>
    <w:pPr>
      <w:suppressAutoHyphens/>
      <w:autoSpaceDN w:val="0"/>
      <w:textAlignment w:val="baseline"/>
    </w:pPr>
    <w:rPr>
      <w:rFonts w:ascii="Times New Roman" w:eastAsia="NSimSun" w:hAnsi="Times New Roman" w:cs="Arial"/>
      <w:kern w:val="3"/>
      <w:lang w:eastAsia="zh-CN" w:bidi="hi-IN"/>
    </w:rPr>
  </w:style>
  <w:style w:type="character" w:customStyle="1" w:styleId="StandardChar">
    <w:name w:val="Standard Char"/>
    <w:link w:val="Standard"/>
    <w:qFormat/>
    <w:rsid w:val="00886ED8"/>
    <w:rPr>
      <w:rFonts w:ascii="Times New Roman" w:eastAsia="NSimSun" w:hAnsi="Times New Roman" w:cs="Ari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679452">
      <w:bodyDiv w:val="1"/>
      <w:marLeft w:val="0"/>
      <w:marRight w:val="0"/>
      <w:marTop w:val="0"/>
      <w:marBottom w:val="0"/>
      <w:divBdr>
        <w:top w:val="none" w:sz="0" w:space="0" w:color="auto"/>
        <w:left w:val="none" w:sz="0" w:space="0" w:color="auto"/>
        <w:bottom w:val="none" w:sz="0" w:space="0" w:color="auto"/>
        <w:right w:val="none" w:sz="0" w:space="0" w:color="auto"/>
      </w:divBdr>
    </w:div>
    <w:div w:id="206991923">
      <w:bodyDiv w:val="1"/>
      <w:marLeft w:val="0"/>
      <w:marRight w:val="0"/>
      <w:marTop w:val="0"/>
      <w:marBottom w:val="0"/>
      <w:divBdr>
        <w:top w:val="none" w:sz="0" w:space="0" w:color="auto"/>
        <w:left w:val="none" w:sz="0" w:space="0" w:color="auto"/>
        <w:bottom w:val="none" w:sz="0" w:space="0" w:color="auto"/>
        <w:right w:val="none" w:sz="0" w:space="0" w:color="auto"/>
      </w:divBdr>
    </w:div>
    <w:div w:id="352919964">
      <w:bodyDiv w:val="1"/>
      <w:marLeft w:val="0"/>
      <w:marRight w:val="0"/>
      <w:marTop w:val="0"/>
      <w:marBottom w:val="0"/>
      <w:divBdr>
        <w:top w:val="none" w:sz="0" w:space="0" w:color="auto"/>
        <w:left w:val="none" w:sz="0" w:space="0" w:color="auto"/>
        <w:bottom w:val="none" w:sz="0" w:space="0" w:color="auto"/>
        <w:right w:val="none" w:sz="0" w:space="0" w:color="auto"/>
      </w:divBdr>
    </w:div>
    <w:div w:id="365062433">
      <w:bodyDiv w:val="1"/>
      <w:marLeft w:val="0"/>
      <w:marRight w:val="0"/>
      <w:marTop w:val="0"/>
      <w:marBottom w:val="0"/>
      <w:divBdr>
        <w:top w:val="none" w:sz="0" w:space="0" w:color="auto"/>
        <w:left w:val="none" w:sz="0" w:space="0" w:color="auto"/>
        <w:bottom w:val="none" w:sz="0" w:space="0" w:color="auto"/>
        <w:right w:val="none" w:sz="0" w:space="0" w:color="auto"/>
      </w:divBdr>
    </w:div>
    <w:div w:id="455176547">
      <w:bodyDiv w:val="1"/>
      <w:marLeft w:val="0"/>
      <w:marRight w:val="0"/>
      <w:marTop w:val="0"/>
      <w:marBottom w:val="0"/>
      <w:divBdr>
        <w:top w:val="none" w:sz="0" w:space="0" w:color="auto"/>
        <w:left w:val="none" w:sz="0" w:space="0" w:color="auto"/>
        <w:bottom w:val="none" w:sz="0" w:space="0" w:color="auto"/>
        <w:right w:val="none" w:sz="0" w:space="0" w:color="auto"/>
      </w:divBdr>
    </w:div>
    <w:div w:id="507522066">
      <w:bodyDiv w:val="1"/>
      <w:marLeft w:val="0"/>
      <w:marRight w:val="0"/>
      <w:marTop w:val="0"/>
      <w:marBottom w:val="0"/>
      <w:divBdr>
        <w:top w:val="none" w:sz="0" w:space="0" w:color="auto"/>
        <w:left w:val="none" w:sz="0" w:space="0" w:color="auto"/>
        <w:bottom w:val="none" w:sz="0" w:space="0" w:color="auto"/>
        <w:right w:val="none" w:sz="0" w:space="0" w:color="auto"/>
      </w:divBdr>
    </w:div>
    <w:div w:id="560793602">
      <w:bodyDiv w:val="1"/>
      <w:marLeft w:val="0"/>
      <w:marRight w:val="0"/>
      <w:marTop w:val="0"/>
      <w:marBottom w:val="0"/>
      <w:divBdr>
        <w:top w:val="none" w:sz="0" w:space="0" w:color="auto"/>
        <w:left w:val="none" w:sz="0" w:space="0" w:color="auto"/>
        <w:bottom w:val="none" w:sz="0" w:space="0" w:color="auto"/>
        <w:right w:val="none" w:sz="0" w:space="0" w:color="auto"/>
      </w:divBdr>
    </w:div>
    <w:div w:id="579758619">
      <w:bodyDiv w:val="1"/>
      <w:marLeft w:val="0"/>
      <w:marRight w:val="0"/>
      <w:marTop w:val="0"/>
      <w:marBottom w:val="0"/>
      <w:divBdr>
        <w:top w:val="none" w:sz="0" w:space="0" w:color="auto"/>
        <w:left w:val="none" w:sz="0" w:space="0" w:color="auto"/>
        <w:bottom w:val="none" w:sz="0" w:space="0" w:color="auto"/>
        <w:right w:val="none" w:sz="0" w:space="0" w:color="auto"/>
      </w:divBdr>
    </w:div>
    <w:div w:id="734743098">
      <w:bodyDiv w:val="1"/>
      <w:marLeft w:val="0"/>
      <w:marRight w:val="0"/>
      <w:marTop w:val="0"/>
      <w:marBottom w:val="0"/>
      <w:divBdr>
        <w:top w:val="none" w:sz="0" w:space="0" w:color="auto"/>
        <w:left w:val="none" w:sz="0" w:space="0" w:color="auto"/>
        <w:bottom w:val="none" w:sz="0" w:space="0" w:color="auto"/>
        <w:right w:val="none" w:sz="0" w:space="0" w:color="auto"/>
      </w:divBdr>
    </w:div>
    <w:div w:id="862212936">
      <w:bodyDiv w:val="1"/>
      <w:marLeft w:val="0"/>
      <w:marRight w:val="0"/>
      <w:marTop w:val="0"/>
      <w:marBottom w:val="0"/>
      <w:divBdr>
        <w:top w:val="none" w:sz="0" w:space="0" w:color="auto"/>
        <w:left w:val="none" w:sz="0" w:space="0" w:color="auto"/>
        <w:bottom w:val="none" w:sz="0" w:space="0" w:color="auto"/>
        <w:right w:val="none" w:sz="0" w:space="0" w:color="auto"/>
      </w:divBdr>
    </w:div>
    <w:div w:id="1126196389">
      <w:bodyDiv w:val="1"/>
      <w:marLeft w:val="0"/>
      <w:marRight w:val="0"/>
      <w:marTop w:val="0"/>
      <w:marBottom w:val="0"/>
      <w:divBdr>
        <w:top w:val="none" w:sz="0" w:space="0" w:color="auto"/>
        <w:left w:val="none" w:sz="0" w:space="0" w:color="auto"/>
        <w:bottom w:val="none" w:sz="0" w:space="0" w:color="auto"/>
        <w:right w:val="none" w:sz="0" w:space="0" w:color="auto"/>
      </w:divBdr>
    </w:div>
    <w:div w:id="1173186627">
      <w:bodyDiv w:val="1"/>
      <w:marLeft w:val="0"/>
      <w:marRight w:val="0"/>
      <w:marTop w:val="0"/>
      <w:marBottom w:val="0"/>
      <w:divBdr>
        <w:top w:val="none" w:sz="0" w:space="0" w:color="auto"/>
        <w:left w:val="none" w:sz="0" w:space="0" w:color="auto"/>
        <w:bottom w:val="none" w:sz="0" w:space="0" w:color="auto"/>
        <w:right w:val="none" w:sz="0" w:space="0" w:color="auto"/>
      </w:divBdr>
    </w:div>
    <w:div w:id="1181818237">
      <w:bodyDiv w:val="1"/>
      <w:marLeft w:val="0"/>
      <w:marRight w:val="0"/>
      <w:marTop w:val="0"/>
      <w:marBottom w:val="0"/>
      <w:divBdr>
        <w:top w:val="none" w:sz="0" w:space="0" w:color="auto"/>
        <w:left w:val="none" w:sz="0" w:space="0" w:color="auto"/>
        <w:bottom w:val="none" w:sz="0" w:space="0" w:color="auto"/>
        <w:right w:val="none" w:sz="0" w:space="0" w:color="auto"/>
      </w:divBdr>
    </w:div>
    <w:div w:id="1188832027">
      <w:bodyDiv w:val="1"/>
      <w:marLeft w:val="0"/>
      <w:marRight w:val="0"/>
      <w:marTop w:val="0"/>
      <w:marBottom w:val="0"/>
      <w:divBdr>
        <w:top w:val="none" w:sz="0" w:space="0" w:color="auto"/>
        <w:left w:val="none" w:sz="0" w:space="0" w:color="auto"/>
        <w:bottom w:val="none" w:sz="0" w:space="0" w:color="auto"/>
        <w:right w:val="none" w:sz="0" w:space="0" w:color="auto"/>
      </w:divBdr>
    </w:div>
    <w:div w:id="1194999566">
      <w:bodyDiv w:val="1"/>
      <w:marLeft w:val="0"/>
      <w:marRight w:val="0"/>
      <w:marTop w:val="0"/>
      <w:marBottom w:val="0"/>
      <w:divBdr>
        <w:top w:val="none" w:sz="0" w:space="0" w:color="auto"/>
        <w:left w:val="none" w:sz="0" w:space="0" w:color="auto"/>
        <w:bottom w:val="none" w:sz="0" w:space="0" w:color="auto"/>
        <w:right w:val="none" w:sz="0" w:space="0" w:color="auto"/>
      </w:divBdr>
    </w:div>
    <w:div w:id="1263761101">
      <w:bodyDiv w:val="1"/>
      <w:marLeft w:val="0"/>
      <w:marRight w:val="0"/>
      <w:marTop w:val="0"/>
      <w:marBottom w:val="0"/>
      <w:divBdr>
        <w:top w:val="none" w:sz="0" w:space="0" w:color="auto"/>
        <w:left w:val="none" w:sz="0" w:space="0" w:color="auto"/>
        <w:bottom w:val="none" w:sz="0" w:space="0" w:color="auto"/>
        <w:right w:val="none" w:sz="0" w:space="0" w:color="auto"/>
      </w:divBdr>
    </w:div>
    <w:div w:id="1292901661">
      <w:bodyDiv w:val="1"/>
      <w:marLeft w:val="0"/>
      <w:marRight w:val="0"/>
      <w:marTop w:val="0"/>
      <w:marBottom w:val="0"/>
      <w:divBdr>
        <w:top w:val="none" w:sz="0" w:space="0" w:color="auto"/>
        <w:left w:val="none" w:sz="0" w:space="0" w:color="auto"/>
        <w:bottom w:val="none" w:sz="0" w:space="0" w:color="auto"/>
        <w:right w:val="none" w:sz="0" w:space="0" w:color="auto"/>
      </w:divBdr>
    </w:div>
    <w:div w:id="1345861636">
      <w:bodyDiv w:val="1"/>
      <w:marLeft w:val="0"/>
      <w:marRight w:val="0"/>
      <w:marTop w:val="0"/>
      <w:marBottom w:val="0"/>
      <w:divBdr>
        <w:top w:val="none" w:sz="0" w:space="0" w:color="auto"/>
        <w:left w:val="none" w:sz="0" w:space="0" w:color="auto"/>
        <w:bottom w:val="none" w:sz="0" w:space="0" w:color="auto"/>
        <w:right w:val="none" w:sz="0" w:space="0" w:color="auto"/>
      </w:divBdr>
    </w:div>
    <w:div w:id="1488325113">
      <w:bodyDiv w:val="1"/>
      <w:marLeft w:val="0"/>
      <w:marRight w:val="0"/>
      <w:marTop w:val="0"/>
      <w:marBottom w:val="0"/>
      <w:divBdr>
        <w:top w:val="none" w:sz="0" w:space="0" w:color="auto"/>
        <w:left w:val="none" w:sz="0" w:space="0" w:color="auto"/>
        <w:bottom w:val="none" w:sz="0" w:space="0" w:color="auto"/>
        <w:right w:val="none" w:sz="0" w:space="0" w:color="auto"/>
      </w:divBdr>
    </w:div>
    <w:div w:id="1563176278">
      <w:bodyDiv w:val="1"/>
      <w:marLeft w:val="0"/>
      <w:marRight w:val="0"/>
      <w:marTop w:val="0"/>
      <w:marBottom w:val="0"/>
      <w:divBdr>
        <w:top w:val="none" w:sz="0" w:space="0" w:color="auto"/>
        <w:left w:val="none" w:sz="0" w:space="0" w:color="auto"/>
        <w:bottom w:val="none" w:sz="0" w:space="0" w:color="auto"/>
        <w:right w:val="none" w:sz="0" w:space="0" w:color="auto"/>
      </w:divBdr>
    </w:div>
    <w:div w:id="1626153756">
      <w:bodyDiv w:val="1"/>
      <w:marLeft w:val="0"/>
      <w:marRight w:val="0"/>
      <w:marTop w:val="0"/>
      <w:marBottom w:val="0"/>
      <w:divBdr>
        <w:top w:val="none" w:sz="0" w:space="0" w:color="auto"/>
        <w:left w:val="none" w:sz="0" w:space="0" w:color="auto"/>
        <w:bottom w:val="none" w:sz="0" w:space="0" w:color="auto"/>
        <w:right w:val="none" w:sz="0" w:space="0" w:color="auto"/>
      </w:divBdr>
    </w:div>
    <w:div w:id="1774544290">
      <w:bodyDiv w:val="1"/>
      <w:marLeft w:val="0"/>
      <w:marRight w:val="0"/>
      <w:marTop w:val="0"/>
      <w:marBottom w:val="0"/>
      <w:divBdr>
        <w:top w:val="none" w:sz="0" w:space="0" w:color="auto"/>
        <w:left w:val="none" w:sz="0" w:space="0" w:color="auto"/>
        <w:bottom w:val="none" w:sz="0" w:space="0" w:color="auto"/>
        <w:right w:val="none" w:sz="0" w:space="0" w:color="auto"/>
      </w:divBdr>
    </w:div>
    <w:div w:id="1830634167">
      <w:bodyDiv w:val="1"/>
      <w:marLeft w:val="0"/>
      <w:marRight w:val="0"/>
      <w:marTop w:val="0"/>
      <w:marBottom w:val="0"/>
      <w:divBdr>
        <w:top w:val="none" w:sz="0" w:space="0" w:color="auto"/>
        <w:left w:val="none" w:sz="0" w:space="0" w:color="auto"/>
        <w:bottom w:val="none" w:sz="0" w:space="0" w:color="auto"/>
        <w:right w:val="none" w:sz="0" w:space="0" w:color="auto"/>
      </w:divBdr>
    </w:div>
    <w:div w:id="1888565724">
      <w:bodyDiv w:val="1"/>
      <w:marLeft w:val="0"/>
      <w:marRight w:val="0"/>
      <w:marTop w:val="0"/>
      <w:marBottom w:val="0"/>
      <w:divBdr>
        <w:top w:val="none" w:sz="0" w:space="0" w:color="auto"/>
        <w:left w:val="none" w:sz="0" w:space="0" w:color="auto"/>
        <w:bottom w:val="none" w:sz="0" w:space="0" w:color="auto"/>
        <w:right w:val="none" w:sz="0" w:space="0" w:color="auto"/>
      </w:divBdr>
    </w:div>
    <w:div w:id="209682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Users/rafiqdiab_1/Desktop/UNDP%20China/UNDP%20China%20Reports/3/ES%20Safeguards%20Capacity%20Building%20Report%20V01.docx" TargetMode="External"/><Relationship Id="rId18" Type="http://schemas.openxmlformats.org/officeDocument/2006/relationships/hyperlink" Target="https://www.mee.gov.cn/ywgz/fgbz/gz/200609/t20060913_92771.shtml" TargetMode="External"/><Relationship Id="rId26" Type="http://schemas.openxmlformats.org/officeDocument/2006/relationships/image" Target="media/image1.png"/><Relationship Id="rId39" Type="http://schemas.openxmlformats.org/officeDocument/2006/relationships/hyperlink" Target="https://www.mem.gov.cn/gk/zcjd/202211/t20221103_425698.shtml" TargetMode="External"/><Relationship Id="rId21" Type="http://schemas.openxmlformats.org/officeDocument/2006/relationships/footer" Target="footer1.xml"/><Relationship Id="rId34" Type="http://schemas.openxmlformats.org/officeDocument/2006/relationships/image" Target="media/image6.png"/><Relationship Id="rId42" Type="http://schemas.openxmlformats.org/officeDocument/2006/relationships/image" Target="media/image1.jpeg"/><Relationship Id="rId47" Type="http://schemas.openxmlformats.org/officeDocument/2006/relationships/hyperlink" Target="https://unglobalcompact.org/what-is-gc/mission/principles" TargetMode="External"/><Relationship Id="rId50" Type="http://schemas.openxmlformats.org/officeDocument/2006/relationships/hyperlink" Target="https://unglobalcompact.org"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undp.org/sites/bpps/SES_Toolkit/SES%20Document%20Library/Uploaded%20October%202016/UNDP%20SES%20Supplemental%20Guidance_Grievance%20Redress%20Mechanisms.pdf" TargetMode="External"/><Relationship Id="rId29" Type="http://schemas.microsoft.com/office/2014/relationships/chartEx" Target="charts/chartEx2.xml"/><Relationship Id="rId11" Type="http://schemas.openxmlformats.org/officeDocument/2006/relationships/hyperlink" Target="file:////Users/rafiqdiab_1/Desktop/UNDP%20China/UNDP%20China%20Reports/3/ES%20Safeguards%20Capacity%20Building%20Report%20V01.docx" TargetMode="External"/><Relationship Id="rId24" Type="http://schemas.microsoft.com/office/2014/relationships/chartEx" Target="charts/chartEx1.xml"/><Relationship Id="rId32" Type="http://schemas.openxmlformats.org/officeDocument/2006/relationships/image" Target="media/image4.png"/><Relationship Id="rId37" Type="http://schemas.openxmlformats.org/officeDocument/2006/relationships/hyperlink" Target="http://www.gov.cn/zhengce/zhengceku/2013-11/08/content_1077.htm" TargetMode="External"/><Relationship Id="rId40" Type="http://schemas.openxmlformats.org/officeDocument/2006/relationships/hyperlink" Target="https://www.mem.gov.cn/gk/zcjd/202211/t20221103_425698.shtml" TargetMode="External"/><Relationship Id="rId45" Type="http://schemas.openxmlformats.org/officeDocument/2006/relationships/hyperlink" Target="https://www.globalreporting.org" TargetMode="External"/><Relationship Id="rId53" Type="http://schemas.openxmlformats.org/officeDocument/2006/relationships/hyperlink" Target="https://unglobalcompact.org/what-is-gc/mission/principles/principle-9" TargetMode="External"/><Relationship Id="rId58"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spp.gov.cn/spp/llyj/202012/t20201221_489490.shtml" TargetMode="External"/><Relationship Id="rId14" Type="http://schemas.openxmlformats.org/officeDocument/2006/relationships/hyperlink" Target="https://www.mee.gov.cn/ywdt/hjywnews/202201/t20220117_967330.shtml" TargetMode="External"/><Relationship Id="rId22" Type="http://schemas.openxmlformats.org/officeDocument/2006/relationships/footer" Target="footer2.xml"/><Relationship Id="rId27" Type="http://schemas.openxmlformats.org/officeDocument/2006/relationships/image" Target="media/image2.png"/><Relationship Id="rId30" Type="http://schemas.microsoft.com/office/2014/relationships/chartEx" Target="charts/chartEx3.xml"/><Relationship Id="rId35" Type="http://schemas.openxmlformats.org/officeDocument/2006/relationships/hyperlink" Target="http://english.gov.cn/archive/laws_regulations/2014/08/23/content_281474983042515.htm" TargetMode="External"/><Relationship Id="rId43" Type="http://schemas.openxmlformats.org/officeDocument/2006/relationships/hyperlink" Target="https://sdgs.un.org" TargetMode="External"/><Relationship Id="rId48" Type="http://schemas.openxmlformats.org/officeDocument/2006/relationships/hyperlink" Target="https://unglobalcompact.org/what-is-gc/our-work/sustainable-development" TargetMode="External"/><Relationship Id="rId56" Type="http://schemas.openxmlformats.org/officeDocument/2006/relationships/footer" Target="footer3.xml"/><Relationship Id="rId8" Type="http://schemas.openxmlformats.org/officeDocument/2006/relationships/hyperlink" Target="file:////Users/rafiqdiab_1/Desktop/UNDP%20China/UNDP%20China%20Reports/3/ES%20Safeguards%20Capacity%20Building%20Report%20V01.docx" TargetMode="External"/><Relationship Id="rId51" Type="http://schemas.openxmlformats.org/officeDocument/2006/relationships/hyperlink" Target="https://unglobalcompact.org/what-is-gc/mission/principles/principle-7" TargetMode="External"/><Relationship Id="rId3" Type="http://schemas.openxmlformats.org/officeDocument/2006/relationships/styles" Target="styles.xml"/><Relationship Id="rId12" Type="http://schemas.openxmlformats.org/officeDocument/2006/relationships/hyperlink" Target="file:////Users/rafiqdiab_1/Desktop/UNDP%20China/UNDP%20China%20Reports/3/ES%20Safeguards%20Capacity%20Building%20Report%20V01.docx" TargetMode="External"/><Relationship Id="rId17" Type="http://schemas.openxmlformats.org/officeDocument/2006/relationships/hyperlink" Target="http://www.gov.cn/zhengce/2020-12/26/content_5575048.htm" TargetMode="External"/><Relationship Id="rId25" Type="http://schemas.openxmlformats.org/officeDocument/2006/relationships/chart" Target="charts/chart2.xml"/><Relationship Id="rId33" Type="http://schemas.openxmlformats.org/officeDocument/2006/relationships/image" Target="media/image5.png"/><Relationship Id="rId38" Type="http://schemas.openxmlformats.org/officeDocument/2006/relationships/hyperlink" Target="http://www.gov.cn/zhengce/zhengceku/2023-01/04/content_5734957.htm" TargetMode="External"/><Relationship Id="rId46" Type="http://schemas.openxmlformats.org/officeDocument/2006/relationships/image" Target="media/image7.png"/><Relationship Id="rId59" Type="http://schemas.openxmlformats.org/officeDocument/2006/relationships/hyperlink" Target="https://www.globalreporting.org" TargetMode="External"/><Relationship Id="rId20" Type="http://schemas.openxmlformats.org/officeDocument/2006/relationships/header" Target="header1.xml"/><Relationship Id="rId41" Type="http://schemas.openxmlformats.org/officeDocument/2006/relationships/hyperlink" Target="https://www.mem.gov.cn/gk/zfxxgkpt/fdzdgknr/202206/t20220630_417326.shtml" TargetMode="External"/><Relationship Id="rId54" Type="http://schemas.openxmlformats.org/officeDocument/2006/relationships/hyperlink" Target="https://unglobalcompac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undp.org/sites/bpps/SES_Toolkit/SES%20Document%20Library/Uploaded%20October%202016/UNDP%20SES%20Supplemental%20Guidance_Grievance%20Redress%20Mechanisms.pdf" TargetMode="External"/><Relationship Id="rId23" Type="http://schemas.openxmlformats.org/officeDocument/2006/relationships/chart" Target="charts/chart1.xml"/><Relationship Id="rId28" Type="http://schemas.openxmlformats.org/officeDocument/2006/relationships/image" Target="media/image3.png"/><Relationship Id="rId36" Type="http://schemas.openxmlformats.org/officeDocument/2006/relationships/hyperlink" Target="http://www.gov.cn/zhengce/content/2022-02/14/content_5673424.htm" TargetMode="External"/><Relationship Id="rId49" Type="http://schemas.openxmlformats.org/officeDocument/2006/relationships/hyperlink" Target="https://unglobalcompact.org/what-is-gc/our-work/sustainable-development/sdgs" TargetMode="External"/><Relationship Id="rId57" Type="http://schemas.openxmlformats.org/officeDocument/2006/relationships/footer" Target="footer4.xml"/><Relationship Id="rId10" Type="http://schemas.openxmlformats.org/officeDocument/2006/relationships/hyperlink" Target="file:////Users/rafiqdiab_1/Desktop/UNDP%20China/UNDP%20China%20Reports/3/ES%20Safeguards%20Capacity%20Building%20Report%20V01.docx" TargetMode="External"/><Relationship Id="rId31" Type="http://schemas.microsoft.com/office/2014/relationships/chartEx" Target="charts/chartEx4.xml"/><Relationship Id="rId44" Type="http://schemas.openxmlformats.org/officeDocument/2006/relationships/hyperlink" Target="https://unglobalcompact.org/what-is-gc/mission/principles" TargetMode="External"/><Relationship Id="rId52" Type="http://schemas.openxmlformats.org/officeDocument/2006/relationships/hyperlink" Target="https://unglobalcompact.org/what-is-gc/mission/principles/principle-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Users/rafiqdiab_1/Desktop/UNDP%20China/UNDP%20China%20Reports/3/ES%20Safeguards%20Capacity%20Building%20Report%20V01.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rafiqdiab_1/Desktop/UNDP%20China/UNDP%20China%20Reports/3/AGRS%20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rafiqdiab_1/Desktop/UNDP%20China/UNDP%20China%20Reports/3/AGRS%20Charts.xlsx" TargetMode="External"/><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Users/rafiqdiab_1/Desktop/UNDP%20China/UNDP%20China%20Reports/3/AGRS%20Chart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Users/rafiqdiab_1/Desktop/UNDP%20China/UNDP%20China%20Reports/3/AGRS%20Charts.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Users/rafiqdiab_1/Desktop/UNDP%20China/UNDP%20China%20Reports/3/AGRS%20Charts.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Users/rafiqdiab_1/Desktop/UNDP%20China/UNDP%20China%20Reports/3/AGRS%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Grievances per Project Area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02-1440-A491-AF52757C969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02-1440-A491-AF52757C969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02-1440-A491-AF52757C9691}"/>
              </c:ext>
            </c:extLst>
          </c:dPt>
          <c:cat>
            <c:strRef>
              <c:f>Sheet2!$D$11:$D$13</c:f>
              <c:strCache>
                <c:ptCount val="3"/>
                <c:pt idx="0">
                  <c:v>Fujian</c:v>
                </c:pt>
                <c:pt idx="1">
                  <c:v>Guangdong</c:v>
                </c:pt>
                <c:pt idx="2">
                  <c:v>Guangxi</c:v>
                </c:pt>
              </c:strCache>
            </c:strRef>
          </c:cat>
          <c:val>
            <c:numRef>
              <c:f>Sheet2!$E$11:$E$13</c:f>
              <c:numCache>
                <c:formatCode>General</c:formatCode>
                <c:ptCount val="3"/>
                <c:pt idx="0">
                  <c:v>20</c:v>
                </c:pt>
                <c:pt idx="1">
                  <c:v>10</c:v>
                </c:pt>
                <c:pt idx="2">
                  <c:v>5</c:v>
                </c:pt>
              </c:numCache>
            </c:numRef>
          </c:val>
          <c:extLst>
            <c:ext xmlns:c16="http://schemas.microsoft.com/office/drawing/2014/chart" uri="{C3380CC4-5D6E-409C-BE32-E72D297353CC}">
              <c16:uniqueId val="{00000006-2802-1440-A491-AF52757C969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Grievances by Gender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B0-494C-8809-8666A7D26D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B0-494C-8809-8666A7D26D59}"/>
              </c:ext>
            </c:extLst>
          </c:dPt>
          <c:cat>
            <c:strRef>
              <c:f>Sheet2!$M$12:$M$13</c:f>
              <c:strCache>
                <c:ptCount val="2"/>
                <c:pt idx="0">
                  <c:v>Male</c:v>
                </c:pt>
                <c:pt idx="1">
                  <c:v>Famela</c:v>
                </c:pt>
              </c:strCache>
            </c:strRef>
          </c:cat>
          <c:val>
            <c:numRef>
              <c:f>Sheet2!$N$12:$N$13</c:f>
              <c:numCache>
                <c:formatCode>General</c:formatCode>
                <c:ptCount val="2"/>
                <c:pt idx="0">
                  <c:v>100</c:v>
                </c:pt>
                <c:pt idx="1">
                  <c:v>50</c:v>
                </c:pt>
              </c:numCache>
            </c:numRef>
          </c:val>
          <c:extLst>
            <c:ext xmlns:c16="http://schemas.microsoft.com/office/drawing/2014/chart" uri="{C3380CC4-5D6E-409C-BE32-E72D297353CC}">
              <c16:uniqueId val="{00000004-11B0-494C-8809-8666A7D26D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Sheet2!$H$11:$I$13</cx:f>
        <cx:lvl ptCount="3"/>
        <cx:lvl ptCount="3">
          <cx:pt idx="0">Loss of Livelihood</cx:pt>
          <cx:pt idx="1">Change of Livelihood</cx:pt>
          <cx:pt idx="2">Unfair Eco-Compensation</cx:pt>
        </cx:lvl>
      </cx:strDim>
      <cx:numDim type="size">
        <cx:f>Sheet2!$J$11:$J$13</cx:f>
        <cx:lvl ptCount="3" formatCode="General">
          <cx:pt idx="0">40</cx:pt>
          <cx:pt idx="1">100</cx:pt>
          <cx:pt idx="2">60</cx:pt>
        </cx:lvl>
      </cx:numDim>
    </cx:data>
  </cx:chartData>
  <cx:chart>
    <cx:title pos="t" align="ctr" overlay="0">
      <cx:tx>
        <cx:txData>
          <cx:v>Number of Grievances by Type</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Number of Grievances by Type</a:t>
          </a:r>
        </a:p>
      </cx:txPr>
    </cx:title>
    <cx:plotArea>
      <cx:plotAreaRegion>
        <cx:series layoutId="sunburst" uniqueId="{CDB7049F-C152-604D-A8EE-7710763CFB15}">
          <cx:dataLabels pos="ctr">
            <cx:visibility seriesName="0" categoryName="1" value="0"/>
          </cx:dataLabels>
          <cx:dataId val="0"/>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Sheet2!$Q$12:$Q$14</cx:f>
        <cx:lvl ptCount="3">
          <cx:pt idx="0">Fujian</cx:pt>
          <cx:pt idx="1">Guangdong</cx:pt>
          <cx:pt idx="2">Guangxi</cx:pt>
        </cx:lvl>
      </cx:strDim>
      <cx:numDim type="size">
        <cx:f>Sheet2!$R$12:$R$14</cx:f>
        <cx:lvl ptCount="3" formatCode="General">
          <cx:pt idx="0">100000</cx:pt>
          <cx:pt idx="1">50000</cx:pt>
          <cx:pt idx="2">25000</cx:pt>
        </cx:lvl>
      </cx:numDim>
    </cx:data>
  </cx:chartData>
  <cx:chart>
    <cx:title pos="t" align="ctr" overlay="0">
      <cx:tx>
        <cx:rich>
          <a:bodyPr spcFirstLastPara="1" vertOverflow="ellipsis" horzOverflow="overflow" wrap="square" lIns="0" tIns="0" rIns="0" bIns="0"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a:pPr>
            <a:r>
              <a:rPr lang="en-US" sz="14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Average Cost of Resolving Grievances in Project Area</a:t>
            </a:r>
            <a:endParaRPr lang="en-US">
              <a:effectLst/>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lang="en-US" sz="1400" b="0" i="0" u="none" strike="noStrike" baseline="0">
              <a:solidFill>
                <a:sysClr val="windowText" lastClr="000000">
                  <a:lumMod val="65000"/>
                  <a:lumOff val="35000"/>
                </a:sysClr>
              </a:solidFill>
              <a:latin typeface="Calibri" panose="020F0502020204030204"/>
            </a:endParaRPr>
          </a:p>
        </cx:rich>
      </cx:tx>
    </cx:title>
    <cx:plotArea>
      <cx:plotAreaRegion>
        <cx:series layoutId="treemap" uniqueId="{3CFE3CBE-7746-F243-B1D9-B7E7D2D0C16C}">
          <cx:dataLabels pos="inEnd">
            <cx:visibility seriesName="0" categoryName="1" value="0"/>
          </cx:dataLabels>
          <cx:dataId val="0"/>
          <cx:layoutPr>
            <cx:parentLabelLayout val="overlapping"/>
          </cx:layoutPr>
        </cx:series>
      </cx:plotAreaRegion>
    </cx:plotArea>
    <cx:legend pos="t" align="ctr" overlay="0"/>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Sheet2!$T$12:$T$14</cx:f>
        <cx:lvl ptCount="3">
          <cx:pt idx="0">Fujian</cx:pt>
          <cx:pt idx="1">Guangdong</cx:pt>
          <cx:pt idx="2">Guangxi</cx:pt>
        </cx:lvl>
      </cx:strDim>
      <cx:numDim type="val">
        <cx:f>Sheet2!$U$12:$U$14</cx:f>
        <cx:lvl ptCount="3" formatCode="General">
          <cx:pt idx="0">10</cx:pt>
          <cx:pt idx="1">20</cx:pt>
          <cx:pt idx="2">5</cx:pt>
        </cx:lvl>
      </cx:numDim>
    </cx:data>
  </cx:chartData>
  <cx:chart>
    <cx:title pos="t" align="ctr" overlay="0">
      <cx:tx>
        <cx:rich>
          <a:bodyPr rot="0" spcFirstLastPara="1" vertOverflow="ellipsis" vert="horz" wrap="square" lIns="38100" tIns="19050" rIns="38100" bIns="19050" anchor="ctr" anchorCtr="1" compatLnSpc="0"/>
          <a:lstStyle/>
          <a:p>
            <a:pPr algn="ctr" rtl="0">
              <a:defRPr sz="1440" b="0" i="0" u="none" strike="noStrike" kern="1200" spc="0" baseline="0">
                <a:solidFill>
                  <a:sysClr val="windowText" lastClr="000000">
                    <a:lumMod val="65000"/>
                    <a:lumOff val="35000"/>
                  </a:sysClr>
                </a:solidFill>
                <a:latin typeface="+mn-lt"/>
                <a:ea typeface="+mn-ea"/>
                <a:cs typeface="+mn-cs"/>
              </a:defRPr>
            </a:pPr>
            <a:r>
              <a:rPr kumimoji="0" lang="en-US" sz="144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Average Number Duration to Resolve Grievances in Weeks</a:t>
            </a:r>
            <a:endParaRPr lang="en-US"/>
          </a:p>
        </cx:rich>
      </cx:tx>
    </cx:title>
    <cx:plotArea>
      <cx:plotAreaRegion>
        <cx:series layoutId="funnel" uniqueId="{6AFAAA8C-4647-8B41-BBB1-C3D15294D046}">
          <cx:dataId val="0"/>
        </cx:series>
      </cx:plotAreaRegion>
      <cx:axis id="0">
        <cx:catScaling/>
        <cx:tickLabels/>
      </cx:axis>
    </cx:plotArea>
    <cx:legend pos="b" align="ctr" overlay="0"/>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Sheet2!$W$12:$W$13</cx:f>
        <cx:lvl ptCount="2">
          <cx:pt idx="0">Satisfied</cx:pt>
          <cx:pt idx="1">Un-Satisfied</cx:pt>
        </cx:lvl>
      </cx:strDim>
      <cx:numDim type="size">
        <cx:f>Sheet2!$X$12:$X$13</cx:f>
        <cx:lvl ptCount="2" formatCode="General">
          <cx:pt idx="0">80</cx:pt>
          <cx:pt idx="1">20</cx:pt>
        </cx:lvl>
      </cx:numDim>
    </cx:data>
  </cx:chartData>
  <cx:chart>
    <cx:title pos="t" align="ctr" overlay="0">
      <cx:tx>
        <cx:txData>
          <cx:v>Parentages of Satisfied Complainant</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Parentages of Satisfied Complainant</a:t>
          </a:r>
        </a:p>
      </cx:txPr>
    </cx:title>
    <cx:plotArea>
      <cx:plotAreaRegion>
        <cx:series layoutId="treemap" uniqueId="{0A7D3CC2-8BC9-1D4B-B8F1-ABECD78C9110}">
          <cx:dataLabels pos="inEnd">
            <cx:visibility seriesName="0" categoryName="1" value="0"/>
          </cx:dataLabels>
          <cx:dataId val="0"/>
          <cx:layoutPr>
            <cx:parentLabelLayout val="overlapping"/>
          </cx:layoutPr>
        </cx:series>
      </cx:plotAreaRegion>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8A675-B38D-2644-BE2B-9DF4A4979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16943</Words>
  <Characters>96578</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RAFIQ DIAB</dc:creator>
  <cp:keywords/>
  <dc:description/>
  <cp:lastModifiedBy>RAFIQ DIAB</cp:lastModifiedBy>
  <cp:revision>3</cp:revision>
  <cp:lastPrinted>2023-04-25T18:21:00Z</cp:lastPrinted>
  <dcterms:created xsi:type="dcterms:W3CDTF">2023-07-24T23:36:00Z</dcterms:created>
  <dcterms:modified xsi:type="dcterms:W3CDTF">2023-07-24T23:38:00Z</dcterms:modified>
</cp:coreProperties>
</file>