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C104" w14:textId="05DB914A" w:rsidR="006D3452" w:rsidRDefault="006D3452" w:rsidP="006D3452">
      <w:pPr>
        <w:pStyle w:val="Heading1"/>
        <w:numPr>
          <w:ilvl w:val="0"/>
          <w:numId w:val="0"/>
        </w:numPr>
        <w:spacing w:before="0"/>
      </w:pPr>
      <w:bookmarkStart w:id="0" w:name="_Toc26282757"/>
      <w:r>
        <w:t>Annex D: Social and Environmental Screening Template</w:t>
      </w:r>
      <w:bookmarkEnd w:id="0"/>
      <w:r>
        <w:t xml:space="preserve"> (C-SAP 2 PIMS 5821)</w:t>
      </w:r>
    </w:p>
    <w:p w14:paraId="41AFADAA" w14:textId="77777777" w:rsidR="006D3452" w:rsidRDefault="006D3452" w:rsidP="006D3452">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BA62C3A" w14:textId="77777777" w:rsidR="006D3452" w:rsidRDefault="006D3452" w:rsidP="006D3452">
      <w:pPr>
        <w:rPr>
          <w:i/>
        </w:rPr>
      </w:pPr>
    </w:p>
    <w:p w14:paraId="00FB5BE8" w14:textId="77777777" w:rsidR="006D3452" w:rsidRPr="001A0CAF" w:rsidRDefault="006D3452" w:rsidP="006D3452">
      <w:pPr>
        <w:spacing w:before="200"/>
        <w:rPr>
          <w:b/>
          <w:color w:val="4F81BD"/>
          <w:sz w:val="24"/>
        </w:rPr>
      </w:pPr>
      <w:r w:rsidRPr="001A0CAF">
        <w:rPr>
          <w:b/>
          <w:color w:val="4F81BD"/>
          <w:sz w:val="24"/>
        </w:rPr>
        <w:t>Project Information</w:t>
      </w:r>
    </w:p>
    <w:p w14:paraId="4601748D" w14:textId="77777777" w:rsidR="006D3452" w:rsidRDefault="006D3452" w:rsidP="006D3452"/>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6D3452" w:rsidRPr="004B3E18" w14:paraId="6FAA1854" w14:textId="77777777" w:rsidTr="00B86181">
        <w:trPr>
          <w:trHeight w:val="251"/>
        </w:trPr>
        <w:tc>
          <w:tcPr>
            <w:tcW w:w="4225" w:type="dxa"/>
            <w:shd w:val="clear" w:color="auto" w:fill="C6D9F1"/>
            <w:vAlign w:val="center"/>
          </w:tcPr>
          <w:p w14:paraId="40E11193" w14:textId="77777777" w:rsidR="006D3452" w:rsidRPr="004B3E18" w:rsidRDefault="006D3452" w:rsidP="00B86181">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156C1D3B" w14:textId="77777777" w:rsidR="006D3452" w:rsidRPr="004B3E18" w:rsidRDefault="006D3452" w:rsidP="00B86181">
            <w:pPr>
              <w:rPr>
                <w:i/>
                <w:color w:val="000000"/>
                <w:szCs w:val="20"/>
              </w:rPr>
            </w:pPr>
          </w:p>
        </w:tc>
      </w:tr>
      <w:tr w:rsidR="006D3452" w:rsidRPr="004B3E18" w14:paraId="7BB2030E" w14:textId="77777777" w:rsidTr="00B86181">
        <w:trPr>
          <w:trHeight w:val="288"/>
        </w:trPr>
        <w:tc>
          <w:tcPr>
            <w:tcW w:w="4225" w:type="dxa"/>
            <w:vAlign w:val="center"/>
          </w:tcPr>
          <w:p w14:paraId="6B743BAF" w14:textId="77777777" w:rsidR="006D3452" w:rsidRPr="00686485" w:rsidRDefault="006D3452" w:rsidP="006D3452">
            <w:pPr>
              <w:pStyle w:val="ColorfulList-Accent11"/>
              <w:numPr>
                <w:ilvl w:val="0"/>
                <w:numId w:val="14"/>
              </w:numPr>
              <w:ind w:left="360"/>
              <w:rPr>
                <w:rFonts w:asciiTheme="majorHAnsi" w:hAnsiTheme="majorHAnsi" w:cstheme="majorHAnsi"/>
                <w:sz w:val="18"/>
                <w:szCs w:val="18"/>
              </w:rPr>
            </w:pPr>
            <w:r w:rsidRPr="00686485">
              <w:rPr>
                <w:rFonts w:asciiTheme="majorHAnsi" w:hAnsiTheme="majorHAnsi" w:cstheme="majorHAnsi"/>
                <w:sz w:val="18"/>
                <w:szCs w:val="18"/>
              </w:rPr>
              <w:t>Project Title</w:t>
            </w:r>
          </w:p>
        </w:tc>
        <w:tc>
          <w:tcPr>
            <w:tcW w:w="9023" w:type="dxa"/>
            <w:vAlign w:val="center"/>
          </w:tcPr>
          <w:p w14:paraId="65229B70" w14:textId="7138A734" w:rsidR="006D3452" w:rsidRPr="00686485" w:rsidRDefault="006D3452" w:rsidP="006D3452">
            <w:pPr>
              <w:rPr>
                <w:rFonts w:cstheme="majorHAnsi"/>
                <w:sz w:val="18"/>
                <w:szCs w:val="18"/>
              </w:rPr>
            </w:pPr>
            <w:bookmarkStart w:id="1" w:name="_Hlk133052909"/>
            <w:r w:rsidRPr="00686485">
              <w:rPr>
                <w:rFonts w:cstheme="majorHAnsi"/>
                <w:sz w:val="18"/>
                <w:szCs w:val="18"/>
              </w:rPr>
              <w:t>Strengthening coordinated approaches to reduce invasive alien species (IAS) threats to globally significant agrobiodiversity and agroecosystems in China</w:t>
            </w:r>
            <w:bookmarkEnd w:id="1"/>
          </w:p>
        </w:tc>
      </w:tr>
      <w:tr w:rsidR="006D3452" w:rsidRPr="004B3E18" w14:paraId="2F5EBAC3" w14:textId="77777777" w:rsidTr="00B86181">
        <w:trPr>
          <w:trHeight w:val="288"/>
        </w:trPr>
        <w:tc>
          <w:tcPr>
            <w:tcW w:w="4225" w:type="dxa"/>
            <w:vAlign w:val="center"/>
          </w:tcPr>
          <w:p w14:paraId="772C3B73" w14:textId="77777777" w:rsidR="006D3452" w:rsidRPr="00686485" w:rsidRDefault="006D3452" w:rsidP="006D3452">
            <w:pPr>
              <w:pStyle w:val="ColorfulList-Accent11"/>
              <w:numPr>
                <w:ilvl w:val="0"/>
                <w:numId w:val="14"/>
              </w:numPr>
              <w:ind w:left="360"/>
              <w:rPr>
                <w:rFonts w:asciiTheme="majorHAnsi" w:hAnsiTheme="majorHAnsi" w:cstheme="majorHAnsi"/>
                <w:sz w:val="18"/>
                <w:szCs w:val="18"/>
              </w:rPr>
            </w:pPr>
            <w:r w:rsidRPr="00686485">
              <w:rPr>
                <w:rFonts w:asciiTheme="majorHAnsi" w:hAnsiTheme="majorHAnsi" w:cstheme="majorHAnsi"/>
                <w:sz w:val="18"/>
                <w:szCs w:val="18"/>
              </w:rPr>
              <w:t>Project Number (</w:t>
            </w:r>
            <w:proofErr w:type="gramStart"/>
            <w:r w:rsidRPr="00686485">
              <w:rPr>
                <w:rFonts w:asciiTheme="majorHAnsi" w:hAnsiTheme="majorHAnsi" w:cstheme="majorHAnsi"/>
                <w:sz w:val="18"/>
                <w:szCs w:val="18"/>
              </w:rPr>
              <w:t>i.e.</w:t>
            </w:r>
            <w:proofErr w:type="gramEnd"/>
            <w:r w:rsidRPr="00686485">
              <w:rPr>
                <w:rFonts w:asciiTheme="majorHAnsi" w:hAnsiTheme="majorHAnsi" w:cstheme="majorHAnsi"/>
                <w:sz w:val="18"/>
                <w:szCs w:val="18"/>
              </w:rPr>
              <w:t xml:space="preserve"> Atlas project ID, PIMS+)</w:t>
            </w:r>
          </w:p>
        </w:tc>
        <w:tc>
          <w:tcPr>
            <w:tcW w:w="9023" w:type="dxa"/>
            <w:vAlign w:val="center"/>
          </w:tcPr>
          <w:p w14:paraId="76F1A548" w14:textId="25736BD4" w:rsidR="006D3452" w:rsidRPr="00686485" w:rsidRDefault="006D3452" w:rsidP="006D3452">
            <w:pPr>
              <w:rPr>
                <w:rFonts w:cstheme="majorHAnsi"/>
                <w:sz w:val="18"/>
                <w:szCs w:val="18"/>
              </w:rPr>
            </w:pPr>
            <w:r w:rsidRPr="00686485">
              <w:rPr>
                <w:rFonts w:cstheme="majorHAnsi"/>
                <w:sz w:val="18"/>
                <w:szCs w:val="18"/>
                <w:lang w:val="en-GB"/>
              </w:rPr>
              <w:t>PIMS 5821</w:t>
            </w:r>
          </w:p>
        </w:tc>
      </w:tr>
      <w:tr w:rsidR="006D3452" w:rsidRPr="004B3E18" w14:paraId="561EACAA" w14:textId="77777777" w:rsidTr="00B86181">
        <w:trPr>
          <w:trHeight w:val="288"/>
        </w:trPr>
        <w:tc>
          <w:tcPr>
            <w:tcW w:w="4225" w:type="dxa"/>
            <w:vAlign w:val="center"/>
          </w:tcPr>
          <w:p w14:paraId="602F8B34" w14:textId="77777777" w:rsidR="006D3452" w:rsidRPr="00686485" w:rsidRDefault="006D3452" w:rsidP="006D3452">
            <w:pPr>
              <w:pStyle w:val="ColorfulList-Accent11"/>
              <w:numPr>
                <w:ilvl w:val="0"/>
                <w:numId w:val="14"/>
              </w:numPr>
              <w:ind w:left="360"/>
              <w:rPr>
                <w:rFonts w:asciiTheme="majorHAnsi" w:hAnsiTheme="majorHAnsi" w:cstheme="majorHAnsi"/>
                <w:sz w:val="18"/>
                <w:szCs w:val="18"/>
              </w:rPr>
            </w:pPr>
            <w:r w:rsidRPr="00686485">
              <w:rPr>
                <w:rFonts w:asciiTheme="majorHAnsi" w:hAnsiTheme="majorHAnsi" w:cstheme="majorHAnsi"/>
                <w:sz w:val="18"/>
                <w:szCs w:val="18"/>
              </w:rPr>
              <w:t>Location (Global/Region/Country)</w:t>
            </w:r>
          </w:p>
        </w:tc>
        <w:tc>
          <w:tcPr>
            <w:tcW w:w="9023" w:type="dxa"/>
            <w:vAlign w:val="center"/>
          </w:tcPr>
          <w:p w14:paraId="1AFC24DB" w14:textId="57FC7A42" w:rsidR="006D3452" w:rsidRPr="00686485" w:rsidRDefault="006D3452" w:rsidP="006D3452">
            <w:pPr>
              <w:rPr>
                <w:rFonts w:cstheme="majorHAnsi"/>
                <w:sz w:val="18"/>
                <w:szCs w:val="18"/>
              </w:rPr>
            </w:pPr>
            <w:r w:rsidRPr="00686485">
              <w:rPr>
                <w:rFonts w:cstheme="majorHAnsi"/>
                <w:sz w:val="18"/>
                <w:szCs w:val="18"/>
                <w:lang w:val="en-GB"/>
              </w:rPr>
              <w:t>China</w:t>
            </w:r>
          </w:p>
        </w:tc>
      </w:tr>
      <w:tr w:rsidR="006D3452" w:rsidRPr="004B3E18" w14:paraId="5ADA55F9" w14:textId="77777777" w:rsidTr="00B86181">
        <w:trPr>
          <w:trHeight w:val="288"/>
        </w:trPr>
        <w:tc>
          <w:tcPr>
            <w:tcW w:w="4225" w:type="dxa"/>
            <w:vAlign w:val="center"/>
          </w:tcPr>
          <w:p w14:paraId="71D2DE0E" w14:textId="77777777" w:rsidR="006D3452" w:rsidRPr="00686485" w:rsidRDefault="006D3452" w:rsidP="006D3452">
            <w:pPr>
              <w:pStyle w:val="ColorfulList-Accent11"/>
              <w:numPr>
                <w:ilvl w:val="0"/>
                <w:numId w:val="14"/>
              </w:numPr>
              <w:ind w:left="360"/>
              <w:rPr>
                <w:rFonts w:asciiTheme="majorHAnsi" w:hAnsiTheme="majorHAnsi" w:cstheme="majorHAnsi"/>
                <w:sz w:val="18"/>
                <w:szCs w:val="18"/>
              </w:rPr>
            </w:pPr>
            <w:r w:rsidRPr="00686485">
              <w:rPr>
                <w:rFonts w:asciiTheme="majorHAnsi" w:hAnsiTheme="majorHAnsi" w:cstheme="majorHAnsi"/>
                <w:sz w:val="18"/>
                <w:szCs w:val="18"/>
              </w:rPr>
              <w:t>Project stage (Design or Implementation)</w:t>
            </w:r>
          </w:p>
        </w:tc>
        <w:tc>
          <w:tcPr>
            <w:tcW w:w="9023" w:type="dxa"/>
            <w:vAlign w:val="center"/>
          </w:tcPr>
          <w:p w14:paraId="419DB94B" w14:textId="0BEB1271" w:rsidR="006D3452" w:rsidRPr="00686485" w:rsidRDefault="006D3452" w:rsidP="006D3452">
            <w:pPr>
              <w:rPr>
                <w:rFonts w:cstheme="majorHAnsi"/>
                <w:sz w:val="18"/>
                <w:szCs w:val="18"/>
              </w:rPr>
            </w:pPr>
            <w:r w:rsidRPr="00686485">
              <w:rPr>
                <w:rFonts w:cstheme="majorHAnsi"/>
                <w:sz w:val="18"/>
                <w:szCs w:val="18"/>
                <w:lang w:val="en-GB"/>
              </w:rPr>
              <w:t>Implementation</w:t>
            </w:r>
          </w:p>
        </w:tc>
      </w:tr>
      <w:tr w:rsidR="006D3452" w:rsidRPr="004B3E18" w14:paraId="195D42CC" w14:textId="77777777" w:rsidTr="00B86181">
        <w:trPr>
          <w:trHeight w:val="288"/>
        </w:trPr>
        <w:tc>
          <w:tcPr>
            <w:tcW w:w="4225" w:type="dxa"/>
            <w:vAlign w:val="center"/>
          </w:tcPr>
          <w:p w14:paraId="05212899" w14:textId="77777777" w:rsidR="006D3452" w:rsidRPr="00686485" w:rsidRDefault="006D3452" w:rsidP="006D3452">
            <w:pPr>
              <w:pStyle w:val="ColorfulList-Accent11"/>
              <w:numPr>
                <w:ilvl w:val="0"/>
                <w:numId w:val="14"/>
              </w:numPr>
              <w:ind w:left="360"/>
              <w:rPr>
                <w:rFonts w:asciiTheme="majorHAnsi" w:hAnsiTheme="majorHAnsi" w:cstheme="majorHAnsi"/>
                <w:sz w:val="18"/>
                <w:szCs w:val="18"/>
              </w:rPr>
            </w:pPr>
            <w:r w:rsidRPr="00686485">
              <w:rPr>
                <w:rFonts w:asciiTheme="majorHAnsi" w:hAnsiTheme="majorHAnsi" w:cstheme="majorHAnsi"/>
                <w:sz w:val="18"/>
                <w:szCs w:val="18"/>
              </w:rPr>
              <w:t>Date</w:t>
            </w:r>
          </w:p>
        </w:tc>
        <w:tc>
          <w:tcPr>
            <w:tcW w:w="9023" w:type="dxa"/>
            <w:vAlign w:val="center"/>
          </w:tcPr>
          <w:p w14:paraId="641F21B7" w14:textId="542F3212" w:rsidR="006D3452" w:rsidRPr="00686485" w:rsidRDefault="006D3452" w:rsidP="006D3452">
            <w:pPr>
              <w:rPr>
                <w:rFonts w:cstheme="majorHAnsi"/>
                <w:sz w:val="18"/>
                <w:szCs w:val="18"/>
              </w:rPr>
            </w:pPr>
            <w:r w:rsidRPr="00686485">
              <w:rPr>
                <w:rFonts w:cstheme="majorHAnsi"/>
                <w:sz w:val="18"/>
                <w:szCs w:val="18"/>
                <w:lang w:val="en-AU"/>
              </w:rPr>
              <w:t>12 December 2022</w:t>
            </w:r>
          </w:p>
        </w:tc>
      </w:tr>
    </w:tbl>
    <w:p w14:paraId="29D8535E" w14:textId="77777777" w:rsidR="006D3452" w:rsidRDefault="006D3452" w:rsidP="006D3452">
      <w:pPr>
        <w:tabs>
          <w:tab w:val="left" w:pos="360"/>
        </w:tabs>
        <w:rPr>
          <w:szCs w:val="20"/>
        </w:rPr>
      </w:pPr>
    </w:p>
    <w:p w14:paraId="6B030D05" w14:textId="77777777" w:rsidR="006D3452" w:rsidRPr="004638CE" w:rsidRDefault="006D3452" w:rsidP="009B2BB2">
      <w:pPr>
        <w:spacing w:before="200"/>
        <w:jc w:val="both"/>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691DDCEE" w14:textId="0BC2B2C5" w:rsidR="009B2BB2" w:rsidRPr="009B2BB2" w:rsidRDefault="009B2BB2" w:rsidP="006D3452">
      <w:pPr>
        <w:rPr>
          <w:bCs/>
          <w:szCs w:val="20"/>
        </w:rPr>
      </w:pPr>
      <w:r w:rsidRPr="009B2BB2">
        <w:rPr>
          <w:bCs/>
          <w:szCs w:val="20"/>
        </w:rPr>
        <w:t>Improved protection of the agroecosystem in Hainan and Chongqing will be achieved through the combined effect of project components, which will facilitate a reduction in the IAS threat to agrobiodiversity found in the project targeted agricultural landscapes and beyond. Reducing the negative impact of IAS will have positive ecological and economic consequences, where the latter will have an impact on the local farm</w:t>
      </w:r>
      <w:r>
        <w:rPr>
          <w:bCs/>
          <w:szCs w:val="20"/>
        </w:rPr>
        <w:t xml:space="preserve">er communities’ livelihoods, as well as financial implications. While 35,000 ha of farmland will benefit from direct project intervention, areas benefitting from voluntary replication of similar type of IAS Management, facilitated by the project, is expected to be much larger.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6D3452" w:rsidRPr="004B3E18" w14:paraId="6F168B84" w14:textId="77777777" w:rsidTr="2F91D60C">
        <w:trPr>
          <w:trHeight w:val="449"/>
        </w:trPr>
        <w:tc>
          <w:tcPr>
            <w:tcW w:w="13248" w:type="dxa"/>
            <w:shd w:val="clear" w:color="auto" w:fill="0F243E" w:themeFill="text2" w:themeFillShade="80"/>
            <w:vAlign w:val="center"/>
          </w:tcPr>
          <w:p w14:paraId="70685F22" w14:textId="77777777" w:rsidR="006D3452" w:rsidRPr="004B3E18" w:rsidRDefault="006D3452" w:rsidP="2F91D60C">
            <w:pPr>
              <w:rPr>
                <w:b/>
                <w:bCs/>
              </w:rPr>
            </w:pPr>
            <w:r w:rsidRPr="2F91D60C">
              <w:rPr>
                <w:b/>
                <w:bCs/>
              </w:rPr>
              <w:t>QUESTION 1: How Does the Project Integrate the Programming Principles in Order to Strengthen Social and Environmental Sustainability?</w:t>
            </w:r>
          </w:p>
        </w:tc>
      </w:tr>
      <w:tr w:rsidR="006D3452" w:rsidRPr="004B3E18" w14:paraId="6584E0B5" w14:textId="77777777" w:rsidTr="2F91D60C">
        <w:tc>
          <w:tcPr>
            <w:tcW w:w="13248" w:type="dxa"/>
            <w:shd w:val="clear" w:color="auto" w:fill="C6D9F1" w:themeFill="text2" w:themeFillTint="33"/>
          </w:tcPr>
          <w:p w14:paraId="4EF34402" w14:textId="77777777" w:rsidR="006D3452" w:rsidRPr="004B3E18" w:rsidRDefault="006D3452" w:rsidP="00B86181">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6D3452" w:rsidRPr="004B3E18" w14:paraId="5A3E20C1" w14:textId="77777777" w:rsidTr="2F91D60C">
        <w:trPr>
          <w:trHeight w:val="413"/>
        </w:trPr>
        <w:tc>
          <w:tcPr>
            <w:tcW w:w="13248" w:type="dxa"/>
          </w:tcPr>
          <w:p w14:paraId="1952C91B" w14:textId="6DA9A9C0" w:rsidR="006D3452" w:rsidRPr="00BA2903" w:rsidRDefault="008377AC" w:rsidP="006D3452">
            <w:pPr>
              <w:widowControl w:val="0"/>
              <w:tabs>
                <w:tab w:val="left" w:pos="432"/>
              </w:tabs>
              <w:rPr>
                <w:sz w:val="18"/>
                <w:szCs w:val="18"/>
                <w:lang w:val="en-ZA"/>
              </w:rPr>
            </w:pPr>
            <w:r>
              <w:rPr>
                <w:sz w:val="18"/>
                <w:szCs w:val="18"/>
              </w:rPr>
              <w:t>The project is guided by UNDPs adherence to the United Nations Development Group (UNDG) Statement of Common Understanding of the Human Righ</w:t>
            </w:r>
            <w:r w:rsidR="009B2BB2">
              <w:rPr>
                <w:sz w:val="18"/>
                <w:szCs w:val="18"/>
              </w:rPr>
              <w:t>t</w:t>
            </w:r>
            <w:r>
              <w:rPr>
                <w:sz w:val="18"/>
                <w:szCs w:val="18"/>
              </w:rPr>
              <w:t xml:space="preserve">s-Based Approach to Development Cooperation and Programming or the UN Common Understanding, which further human rights in all development </w:t>
            </w:r>
            <w:proofErr w:type="spellStart"/>
            <w:r>
              <w:rPr>
                <w:sz w:val="18"/>
                <w:szCs w:val="18"/>
              </w:rPr>
              <w:t>programmes</w:t>
            </w:r>
            <w:proofErr w:type="spellEnd"/>
            <w:r>
              <w:rPr>
                <w:sz w:val="18"/>
                <w:szCs w:val="18"/>
              </w:rPr>
              <w:t xml:space="preserve"> and policies</w:t>
            </w:r>
            <w:r w:rsidR="004005B6">
              <w:rPr>
                <w:sz w:val="18"/>
                <w:szCs w:val="18"/>
              </w:rPr>
              <w:t xml:space="preserve">. </w:t>
            </w:r>
            <w:r w:rsidR="006D3452" w:rsidRPr="00BA2903">
              <w:rPr>
                <w:sz w:val="18"/>
                <w:szCs w:val="18"/>
              </w:rPr>
              <w:t>The project address</w:t>
            </w:r>
            <w:r w:rsidR="006D4F95">
              <w:rPr>
                <w:sz w:val="18"/>
                <w:szCs w:val="18"/>
              </w:rPr>
              <w:t>es</w:t>
            </w:r>
            <w:r w:rsidR="006D3452" w:rsidRPr="00BA2903">
              <w:rPr>
                <w:sz w:val="18"/>
                <w:szCs w:val="18"/>
              </w:rPr>
              <w:t xml:space="preserve"> the negative effects of Alien Invasive Species (IAS) on the agroecosystems and the resulting negative impact on the economy and agricultural production at national, provincial and county levels, where parts of the project have specific interventions focusing on farmers at the household level. The project activities are targeted towards preventing, controlling and managing IAS (hereafter termed IAS Management) in the local farming communities, which include farmers of ethnic minorities, as well as farmers living under the official poverty levels. The project’s participatory approach to awareness raising and training, is aimed towards maximizing local engagement and broad dissemination of new knowledge within the communities engaged by the project. The project </w:t>
            </w:r>
            <w:r w:rsidR="006D4F95">
              <w:rPr>
                <w:sz w:val="18"/>
                <w:szCs w:val="18"/>
              </w:rPr>
              <w:t>is regularly communicating and collaborating with farmers within the project’s targeted agricultural landscapes through local extension services trained under the project.</w:t>
            </w:r>
            <w:r w:rsidR="006D3452" w:rsidRPr="00BA2903">
              <w:rPr>
                <w:sz w:val="18"/>
                <w:szCs w:val="18"/>
              </w:rPr>
              <w:t xml:space="preserve"> </w:t>
            </w:r>
            <w:r w:rsidR="009B2BB2">
              <w:rPr>
                <w:sz w:val="18"/>
                <w:szCs w:val="18"/>
              </w:rPr>
              <w:t xml:space="preserve">The </w:t>
            </w:r>
            <w:r w:rsidR="009B2BB2" w:rsidRPr="00BA2903">
              <w:rPr>
                <w:sz w:val="18"/>
                <w:szCs w:val="18"/>
              </w:rPr>
              <w:t>project</w:t>
            </w:r>
            <w:r w:rsidR="006D3452" w:rsidRPr="00BA2903">
              <w:rPr>
                <w:sz w:val="18"/>
                <w:szCs w:val="18"/>
              </w:rPr>
              <w:t xml:space="preserve"> ensure</w:t>
            </w:r>
            <w:r w:rsidR="006D4F95">
              <w:rPr>
                <w:sz w:val="18"/>
                <w:szCs w:val="18"/>
              </w:rPr>
              <w:t>s</w:t>
            </w:r>
            <w:r w:rsidR="006D3452" w:rsidRPr="00BA2903">
              <w:rPr>
                <w:sz w:val="18"/>
                <w:szCs w:val="18"/>
              </w:rPr>
              <w:t xml:space="preserve"> that youth, single parent households, and people from other disadvantaged groups benefit from the project’s trainings and other initiatives where possible and relevant. </w:t>
            </w:r>
            <w:r w:rsidR="004005B6">
              <w:rPr>
                <w:sz w:val="18"/>
                <w:szCs w:val="18"/>
              </w:rPr>
              <w:t>The project ensures gender equality and women empowerment are mainstreamed, in adherence to UNDP’s human rights-based approach in all its development programming.</w:t>
            </w:r>
            <w:r w:rsidR="00292099">
              <w:rPr>
                <w:sz w:val="18"/>
                <w:szCs w:val="18"/>
              </w:rPr>
              <w:t xml:space="preserve"> The project ensures that human-rights based approach are mainstreamed in the project through the inclusion and participation of local farming communities, including ethnic minorities, in all relevant project activities. The project also ensures </w:t>
            </w:r>
            <w:r w:rsidR="00CF6FCB">
              <w:rPr>
                <w:sz w:val="18"/>
                <w:szCs w:val="18"/>
              </w:rPr>
              <w:t xml:space="preserve">compliance with Social and Environmental (SES) Standard 5 through protection of rights of communities </w:t>
            </w:r>
            <w:r w:rsidR="00D27FA0">
              <w:rPr>
                <w:sz w:val="18"/>
                <w:szCs w:val="18"/>
              </w:rPr>
              <w:t xml:space="preserve">that maybe </w:t>
            </w:r>
            <w:r w:rsidR="00CF6FCB">
              <w:rPr>
                <w:sz w:val="18"/>
                <w:szCs w:val="18"/>
              </w:rPr>
              <w:t>affected by physical or economic displacement, including activities that pose restriction</w:t>
            </w:r>
            <w:r w:rsidR="00D27FA0">
              <w:rPr>
                <w:sz w:val="18"/>
                <w:szCs w:val="18"/>
              </w:rPr>
              <w:t xml:space="preserve"> on land use or access to resources. </w:t>
            </w:r>
            <w:r w:rsidR="00CF6FCB">
              <w:rPr>
                <w:sz w:val="18"/>
                <w:szCs w:val="18"/>
              </w:rPr>
              <w:t xml:space="preserve"> </w:t>
            </w:r>
            <w:r w:rsidR="00D27FA0">
              <w:rPr>
                <w:sz w:val="18"/>
                <w:szCs w:val="18"/>
              </w:rPr>
              <w:t xml:space="preserve">The project also established Grievance Redress Mechanism, the first line of response to stakeholder concerns that have not been prevented by proactive stakeholder engagement, where affected persons who have grievances, complaints or feedback can access to ensure resolution of concerns through dialogue, joint fact-finding, negotiation and problem solving. </w:t>
            </w:r>
            <w:bookmarkStart w:id="2" w:name="_Hlk133060397"/>
            <w:r w:rsidR="00D27FA0">
              <w:rPr>
                <w:sz w:val="18"/>
                <w:szCs w:val="18"/>
              </w:rPr>
              <w:t xml:space="preserve">The project also developed Social Inclusion Plan to </w:t>
            </w:r>
            <w:r w:rsidR="00182F19">
              <w:rPr>
                <w:sz w:val="18"/>
                <w:szCs w:val="18"/>
              </w:rPr>
              <w:t xml:space="preserve">ensure that ethnic minorities and other disadvantaged groups can </w:t>
            </w:r>
            <w:r w:rsidR="00182F19">
              <w:rPr>
                <w:sz w:val="18"/>
                <w:szCs w:val="18"/>
              </w:rPr>
              <w:lastRenderedPageBreak/>
              <w:t>fully participate in project activities.</w:t>
            </w:r>
            <w:r w:rsidR="006D3452" w:rsidRPr="2F91D60C">
              <w:rPr>
                <w:sz w:val="18"/>
                <w:szCs w:val="18"/>
                <w:lang w:val="en-ZA"/>
              </w:rPr>
              <w:t xml:space="preserve">The implementation of the project’s activities within the </w:t>
            </w:r>
            <w:r w:rsidR="006D3452" w:rsidRPr="2F91D60C">
              <w:rPr>
                <w:sz w:val="18"/>
                <w:szCs w:val="18"/>
              </w:rPr>
              <w:t>project targeted agricultural landscapes</w:t>
            </w:r>
            <w:r w:rsidR="006D3452" w:rsidRPr="2F91D60C">
              <w:rPr>
                <w:sz w:val="18"/>
                <w:szCs w:val="18"/>
                <w:lang w:val="en-ZA"/>
              </w:rPr>
              <w:t xml:space="preserve"> (and beyond) reduce</w:t>
            </w:r>
            <w:r w:rsidR="006D4F95">
              <w:rPr>
                <w:sz w:val="18"/>
                <w:szCs w:val="18"/>
                <w:lang w:val="en-ZA"/>
              </w:rPr>
              <w:t>s</w:t>
            </w:r>
            <w:r w:rsidR="006D3452" w:rsidRPr="2F91D60C">
              <w:rPr>
                <w:sz w:val="18"/>
                <w:szCs w:val="18"/>
                <w:lang w:val="en-ZA"/>
              </w:rPr>
              <w:t>, or as a minimum halt</w:t>
            </w:r>
            <w:r w:rsidR="006D4F95">
              <w:rPr>
                <w:sz w:val="18"/>
                <w:szCs w:val="18"/>
                <w:lang w:val="en-ZA"/>
              </w:rPr>
              <w:t>s</w:t>
            </w:r>
            <w:r w:rsidR="006D3452" w:rsidRPr="2F91D60C">
              <w:rPr>
                <w:sz w:val="18"/>
                <w:szCs w:val="18"/>
                <w:lang w:val="en-ZA"/>
              </w:rPr>
              <w:t xml:space="preserve"> the expansion of Alien Invasive Species, as well as improve the measures for preventing, controlling and managing IAS, including making the measures more cost effective and custom-tailored at local level. </w:t>
            </w:r>
            <w:r w:rsidR="006D4F95">
              <w:rPr>
                <w:sz w:val="18"/>
                <w:szCs w:val="18"/>
                <w:lang w:val="en-ZA"/>
              </w:rPr>
              <w:t>These combined strategies</w:t>
            </w:r>
            <w:r w:rsidR="006D3452" w:rsidRPr="2F91D60C">
              <w:rPr>
                <w:sz w:val="18"/>
                <w:szCs w:val="18"/>
                <w:lang w:val="en-ZA"/>
              </w:rPr>
              <w:t xml:space="preserve"> provide livelihood improvement for the community and individual households. With a reduction in the IAS’ encroachment</w:t>
            </w:r>
            <w:r w:rsidR="006D4F95">
              <w:rPr>
                <w:sz w:val="18"/>
                <w:szCs w:val="18"/>
                <w:lang w:val="en-ZA"/>
              </w:rPr>
              <w:t>,</w:t>
            </w:r>
            <w:r w:rsidR="006D3452" w:rsidRPr="2F91D60C">
              <w:rPr>
                <w:sz w:val="18"/>
                <w:szCs w:val="18"/>
                <w:lang w:val="en-ZA"/>
              </w:rPr>
              <w:t xml:space="preserve"> more farmland</w:t>
            </w:r>
            <w:r w:rsidR="006D4F95">
              <w:rPr>
                <w:sz w:val="18"/>
                <w:szCs w:val="18"/>
                <w:lang w:val="en-ZA"/>
              </w:rPr>
              <w:t>s</w:t>
            </w:r>
            <w:r w:rsidR="006D3452" w:rsidRPr="2F91D60C">
              <w:rPr>
                <w:sz w:val="18"/>
                <w:szCs w:val="18"/>
                <w:lang w:val="en-ZA"/>
              </w:rPr>
              <w:t xml:space="preserve"> </w:t>
            </w:r>
            <w:r w:rsidR="006D4F95">
              <w:rPr>
                <w:sz w:val="18"/>
                <w:szCs w:val="18"/>
                <w:lang w:val="en-ZA"/>
              </w:rPr>
              <w:t>are</w:t>
            </w:r>
            <w:r w:rsidR="006D3452" w:rsidRPr="2F91D60C">
              <w:rPr>
                <w:sz w:val="18"/>
                <w:szCs w:val="18"/>
                <w:lang w:val="en-ZA"/>
              </w:rPr>
              <w:t xml:space="preserve"> available for crop production without farmers hav</w:t>
            </w:r>
            <w:r w:rsidR="001656C8">
              <w:rPr>
                <w:sz w:val="18"/>
                <w:szCs w:val="18"/>
                <w:lang w:val="en-ZA"/>
              </w:rPr>
              <w:t>ing</w:t>
            </w:r>
            <w:r w:rsidR="006D3452" w:rsidRPr="2F91D60C">
              <w:rPr>
                <w:sz w:val="18"/>
                <w:szCs w:val="18"/>
                <w:lang w:val="en-ZA"/>
              </w:rPr>
              <w:t xml:space="preserve"> to engage in IAS management, saving both time and money. In addition, with more cost-effective measures for combatting IAS on affected lands, farmers </w:t>
            </w:r>
            <w:r w:rsidR="00542826">
              <w:rPr>
                <w:sz w:val="18"/>
                <w:szCs w:val="18"/>
                <w:lang w:val="en-ZA"/>
              </w:rPr>
              <w:t>were able to</w:t>
            </w:r>
            <w:r w:rsidR="00542826" w:rsidRPr="2F91D60C">
              <w:rPr>
                <w:sz w:val="18"/>
                <w:szCs w:val="18"/>
                <w:lang w:val="en-ZA"/>
              </w:rPr>
              <w:t xml:space="preserve"> </w:t>
            </w:r>
            <w:r w:rsidR="006D3452" w:rsidRPr="2F91D60C">
              <w:rPr>
                <w:sz w:val="18"/>
                <w:szCs w:val="18"/>
                <w:lang w:val="en-ZA"/>
              </w:rPr>
              <w:t xml:space="preserve">reduce the impact of IAS, </w:t>
            </w:r>
            <w:r w:rsidR="001656C8">
              <w:rPr>
                <w:sz w:val="18"/>
                <w:szCs w:val="18"/>
                <w:lang w:val="en-ZA"/>
              </w:rPr>
              <w:t>t</w:t>
            </w:r>
            <w:r w:rsidR="006D3452" w:rsidRPr="2F91D60C">
              <w:rPr>
                <w:sz w:val="18"/>
                <w:szCs w:val="18"/>
                <w:lang w:val="en-ZA"/>
              </w:rPr>
              <w:t>hereby maintaining or increasing their yields per unit area, while spending less funds (and time) on the IAS control and management. As another “spin off”</w:t>
            </w:r>
            <w:r w:rsidR="00542826">
              <w:rPr>
                <w:sz w:val="18"/>
                <w:szCs w:val="18"/>
                <w:lang w:val="en-ZA"/>
              </w:rPr>
              <w:t>,</w:t>
            </w:r>
            <w:r w:rsidR="006D3452" w:rsidRPr="2F91D60C">
              <w:rPr>
                <w:sz w:val="18"/>
                <w:szCs w:val="18"/>
                <w:lang w:val="en-ZA"/>
              </w:rPr>
              <w:t xml:space="preserve"> projects activities </w:t>
            </w:r>
            <w:r w:rsidR="00542826">
              <w:rPr>
                <w:sz w:val="18"/>
                <w:szCs w:val="18"/>
                <w:lang w:val="en-ZA"/>
              </w:rPr>
              <w:t>became</w:t>
            </w:r>
            <w:r w:rsidR="006D3452" w:rsidRPr="2F91D60C">
              <w:rPr>
                <w:sz w:val="18"/>
                <w:szCs w:val="18"/>
                <w:lang w:val="en-ZA"/>
              </w:rPr>
              <w:t xml:space="preserve"> a springboard for a smaller subset of local farmers who can engage in local business focused on prevention, control and management of IAS within their local area, </w:t>
            </w:r>
            <w:r w:rsidR="00542826">
              <w:rPr>
                <w:sz w:val="18"/>
                <w:szCs w:val="18"/>
                <w:lang w:val="en-ZA"/>
              </w:rPr>
              <w:t>thus,</w:t>
            </w:r>
            <w:r w:rsidR="00542826" w:rsidRPr="2F91D60C">
              <w:rPr>
                <w:sz w:val="18"/>
                <w:szCs w:val="18"/>
                <w:lang w:val="en-ZA"/>
              </w:rPr>
              <w:t xml:space="preserve"> </w:t>
            </w:r>
            <w:r w:rsidR="006D3452" w:rsidRPr="2F91D60C">
              <w:rPr>
                <w:sz w:val="18"/>
                <w:szCs w:val="18"/>
                <w:lang w:val="en-ZA"/>
              </w:rPr>
              <w:t>providing specialized services to local growers.</w:t>
            </w:r>
          </w:p>
          <w:bookmarkEnd w:id="2"/>
          <w:p w14:paraId="17F9DBAA" w14:textId="77777777" w:rsidR="006D3452" w:rsidRPr="00BA2903" w:rsidRDefault="006D3452" w:rsidP="006D3452">
            <w:pPr>
              <w:widowControl w:val="0"/>
              <w:tabs>
                <w:tab w:val="left" w:pos="432"/>
              </w:tabs>
              <w:rPr>
                <w:sz w:val="18"/>
                <w:szCs w:val="18"/>
                <w:lang w:val="en-ZA"/>
              </w:rPr>
            </w:pPr>
          </w:p>
          <w:p w14:paraId="35AD73BE" w14:textId="1A81200F" w:rsidR="006D3452" w:rsidRPr="00BA2903" w:rsidRDefault="006D3452" w:rsidP="006D3452">
            <w:pPr>
              <w:pStyle w:val="ColorfulList-Accent11"/>
              <w:keepNext/>
              <w:keepLines/>
              <w:tabs>
                <w:tab w:val="left" w:pos="432"/>
              </w:tabs>
              <w:spacing w:before="60" w:after="60"/>
              <w:ind w:left="0"/>
              <w:outlineLvl w:val="7"/>
              <w:rPr>
                <w:sz w:val="18"/>
                <w:szCs w:val="18"/>
              </w:rPr>
            </w:pPr>
            <w:bookmarkStart w:id="3" w:name="_Hlk133065171"/>
            <w:r w:rsidRPr="00BA2903">
              <w:rPr>
                <w:sz w:val="18"/>
                <w:szCs w:val="18"/>
              </w:rPr>
              <w:t>Under Output 3.1, the project prepare</w:t>
            </w:r>
            <w:r w:rsidR="00542826">
              <w:rPr>
                <w:sz w:val="18"/>
                <w:szCs w:val="18"/>
              </w:rPr>
              <w:t>d</w:t>
            </w:r>
            <w:r w:rsidRPr="00BA2903">
              <w:rPr>
                <w:sz w:val="18"/>
                <w:szCs w:val="18"/>
              </w:rPr>
              <w:t xml:space="preserve"> and </w:t>
            </w:r>
            <w:r w:rsidR="00542826">
              <w:rPr>
                <w:sz w:val="18"/>
                <w:szCs w:val="18"/>
              </w:rPr>
              <w:t xml:space="preserve">currently </w:t>
            </w:r>
            <w:r w:rsidRPr="00BA2903">
              <w:rPr>
                <w:sz w:val="18"/>
                <w:szCs w:val="18"/>
              </w:rPr>
              <w:t>implement</w:t>
            </w:r>
            <w:r w:rsidR="00542826">
              <w:rPr>
                <w:sz w:val="18"/>
                <w:szCs w:val="18"/>
              </w:rPr>
              <w:t>s</w:t>
            </w:r>
            <w:r w:rsidRPr="00BA2903">
              <w:rPr>
                <w:sz w:val="18"/>
                <w:szCs w:val="18"/>
              </w:rPr>
              <w:t> consolidated training packages to strengthen the capacity of farmers, including cooperatives, agricultural enterprises and other relevant stakeholders to prevent, control, and manage IAS within their fields and the surrounding public village areas. The project ensure</w:t>
            </w:r>
            <w:r w:rsidR="00542826">
              <w:rPr>
                <w:sz w:val="18"/>
                <w:szCs w:val="18"/>
              </w:rPr>
              <w:t>s</w:t>
            </w:r>
            <w:r w:rsidRPr="00BA2903">
              <w:rPr>
                <w:sz w:val="18"/>
                <w:szCs w:val="18"/>
              </w:rPr>
              <w:t xml:space="preserve"> the inclusion of potentially marginalized individuals and groups in these capacity building packages on IAS prevention, control and management, consistent with the non-discrimination and equality human rights principle. Under Output 3.2, demonstration of IAS management in 60 ha of agricultural landscapes involve</w:t>
            </w:r>
            <w:r w:rsidR="00542826">
              <w:rPr>
                <w:sz w:val="18"/>
                <w:szCs w:val="18"/>
              </w:rPr>
              <w:t>s</w:t>
            </w:r>
            <w:r w:rsidRPr="00BA2903">
              <w:rPr>
                <w:sz w:val="18"/>
                <w:szCs w:val="18"/>
              </w:rPr>
              <w:t xml:space="preserve"> farming communities in Hulu and </w:t>
            </w:r>
            <w:proofErr w:type="spellStart"/>
            <w:r w:rsidRPr="00BA2903">
              <w:rPr>
                <w:sz w:val="18"/>
                <w:szCs w:val="18"/>
              </w:rPr>
              <w:t>Longfei</w:t>
            </w:r>
            <w:proofErr w:type="spellEnd"/>
            <w:r w:rsidRPr="00BA2903">
              <w:rPr>
                <w:sz w:val="18"/>
                <w:szCs w:val="18"/>
              </w:rPr>
              <w:t>. The project ensure</w:t>
            </w:r>
            <w:r w:rsidR="00542826">
              <w:rPr>
                <w:sz w:val="18"/>
                <w:szCs w:val="18"/>
              </w:rPr>
              <w:t>s</w:t>
            </w:r>
            <w:r w:rsidRPr="00BA2903">
              <w:rPr>
                <w:sz w:val="18"/>
                <w:szCs w:val="18"/>
              </w:rPr>
              <w:t xml:space="preserve"> that potentially marginalized and vulnerable groups </w:t>
            </w:r>
            <w:r w:rsidR="00542826">
              <w:rPr>
                <w:sz w:val="18"/>
                <w:szCs w:val="18"/>
              </w:rPr>
              <w:t>are</w:t>
            </w:r>
            <w:r w:rsidRPr="00BA2903">
              <w:rPr>
                <w:sz w:val="18"/>
                <w:szCs w:val="18"/>
              </w:rPr>
              <w:t xml:space="preserve"> included, to ensure their inclusivity and accessibility of project benefits.</w:t>
            </w:r>
            <w:bookmarkEnd w:id="3"/>
          </w:p>
        </w:tc>
      </w:tr>
      <w:tr w:rsidR="006D3452" w:rsidRPr="004B3E18" w14:paraId="47E01256" w14:textId="77777777" w:rsidTr="2F91D60C">
        <w:trPr>
          <w:trHeight w:val="296"/>
        </w:trPr>
        <w:tc>
          <w:tcPr>
            <w:tcW w:w="13248" w:type="dxa"/>
            <w:shd w:val="clear" w:color="auto" w:fill="C6D9F1" w:themeFill="text2" w:themeFillTint="33"/>
          </w:tcPr>
          <w:p w14:paraId="1C7B7910" w14:textId="77777777" w:rsidR="006D3452" w:rsidRPr="004B3E18" w:rsidRDefault="006D3452" w:rsidP="00B86181">
            <w:pPr>
              <w:spacing w:after="120"/>
              <w:contextualSpacing/>
              <w:rPr>
                <w:b/>
                <w:i/>
              </w:rPr>
            </w:pPr>
            <w:r w:rsidRPr="004B3E18">
              <w:rPr>
                <w:rFonts w:eastAsia="Times New Roman"/>
                <w:b/>
                <w:i/>
              </w:rPr>
              <w:lastRenderedPageBreak/>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6D3452" w:rsidRPr="004B3E18" w14:paraId="0D5CBD13" w14:textId="77777777" w:rsidTr="2F91D60C">
        <w:trPr>
          <w:trHeight w:val="440"/>
        </w:trPr>
        <w:tc>
          <w:tcPr>
            <w:tcW w:w="13248" w:type="dxa"/>
          </w:tcPr>
          <w:p w14:paraId="19E9B391" w14:textId="32CD9D4F" w:rsidR="006D3452" w:rsidRPr="00BA2903" w:rsidRDefault="006D3452" w:rsidP="006D3452">
            <w:pPr>
              <w:pStyle w:val="BodyA"/>
              <w:widowControl w:val="0"/>
              <w:tabs>
                <w:tab w:val="left" w:pos="432"/>
              </w:tabs>
              <w:outlineLvl w:val="7"/>
              <w:rPr>
                <w:sz w:val="18"/>
                <w:szCs w:val="18"/>
              </w:rPr>
            </w:pPr>
            <w:r w:rsidRPr="00BA2903">
              <w:rPr>
                <w:sz w:val="18"/>
                <w:szCs w:val="18"/>
              </w:rPr>
              <w:t xml:space="preserve">The project </w:t>
            </w:r>
            <w:r w:rsidR="00516C7D" w:rsidRPr="00BA2903">
              <w:rPr>
                <w:sz w:val="18"/>
                <w:szCs w:val="18"/>
              </w:rPr>
              <w:t xml:space="preserve">is </w:t>
            </w:r>
            <w:r w:rsidRPr="00BA2903">
              <w:rPr>
                <w:sz w:val="18"/>
                <w:szCs w:val="18"/>
              </w:rPr>
              <w:t>follow</w:t>
            </w:r>
            <w:r w:rsidR="00516C7D" w:rsidRPr="00BA2903">
              <w:rPr>
                <w:sz w:val="18"/>
                <w:szCs w:val="18"/>
              </w:rPr>
              <w:t>ing</w:t>
            </w:r>
            <w:r w:rsidRPr="00BA2903">
              <w:rPr>
                <w:sz w:val="18"/>
                <w:szCs w:val="18"/>
              </w:rPr>
              <w:t xml:space="preserve"> an underlying strategy of gender equality and women’s empowerment, which is based on the project realities where for instance women, comparatively well represented within </w:t>
            </w:r>
            <w:r w:rsidR="00041CBE">
              <w:rPr>
                <w:sz w:val="18"/>
                <w:szCs w:val="18"/>
              </w:rPr>
              <w:t>G</w:t>
            </w:r>
            <w:r w:rsidRPr="00BA2903">
              <w:rPr>
                <w:sz w:val="18"/>
                <w:szCs w:val="18"/>
              </w:rPr>
              <w:t>overnment structures, are underrepresented in the mid and top managerial positions. Because of this, the project target</w:t>
            </w:r>
            <w:r w:rsidR="0008008F">
              <w:rPr>
                <w:sz w:val="18"/>
                <w:szCs w:val="18"/>
              </w:rPr>
              <w:t>s</w:t>
            </w:r>
            <w:r w:rsidRPr="00BA2903">
              <w:rPr>
                <w:sz w:val="18"/>
                <w:szCs w:val="18"/>
              </w:rPr>
              <w:t xml:space="preserve"> an optimization of this group where project activities provide </w:t>
            </w:r>
            <w:r w:rsidR="0008008F">
              <w:rPr>
                <w:sz w:val="18"/>
                <w:szCs w:val="18"/>
              </w:rPr>
              <w:t>opportunities for women’s greater representation</w:t>
            </w:r>
            <w:r w:rsidRPr="00BA2903">
              <w:rPr>
                <w:sz w:val="18"/>
                <w:szCs w:val="18"/>
              </w:rPr>
              <w:t xml:space="preserve">. This </w:t>
            </w:r>
            <w:r w:rsidR="0008008F">
              <w:rPr>
                <w:sz w:val="18"/>
                <w:szCs w:val="18"/>
              </w:rPr>
              <w:t xml:space="preserve">is being done through active promotion and encouragement of </w:t>
            </w:r>
            <w:r w:rsidRPr="00BA2903">
              <w:rPr>
                <w:sz w:val="18"/>
                <w:szCs w:val="18"/>
              </w:rPr>
              <w:t xml:space="preserve">women </w:t>
            </w:r>
            <w:r w:rsidR="0008008F">
              <w:rPr>
                <w:sz w:val="18"/>
                <w:szCs w:val="18"/>
              </w:rPr>
              <w:t xml:space="preserve">to </w:t>
            </w:r>
            <w:r w:rsidRPr="00BA2903">
              <w:rPr>
                <w:sz w:val="18"/>
                <w:szCs w:val="18"/>
              </w:rPr>
              <w:t xml:space="preserve">become the institutional representatives in project relevant activities. </w:t>
            </w:r>
            <w:r w:rsidR="00364AB6">
              <w:rPr>
                <w:sz w:val="18"/>
                <w:szCs w:val="18"/>
              </w:rPr>
              <w:t>In</w:t>
            </w:r>
            <w:r w:rsidRPr="00BA2903">
              <w:rPr>
                <w:sz w:val="18"/>
                <w:szCs w:val="18"/>
              </w:rPr>
              <w:t xml:space="preserve"> many local rural communities</w:t>
            </w:r>
            <w:r w:rsidR="00516C7D" w:rsidRPr="00BA2903">
              <w:rPr>
                <w:sz w:val="18"/>
                <w:szCs w:val="18"/>
              </w:rPr>
              <w:t>,</w:t>
            </w:r>
            <w:r w:rsidRPr="00BA2903">
              <w:rPr>
                <w:sz w:val="18"/>
                <w:szCs w:val="18"/>
              </w:rPr>
              <w:t xml:space="preserve"> </w:t>
            </w:r>
            <w:r w:rsidR="00364AB6">
              <w:rPr>
                <w:sz w:val="18"/>
                <w:szCs w:val="18"/>
              </w:rPr>
              <w:t xml:space="preserve">about </w:t>
            </w:r>
            <w:r w:rsidRPr="00BA2903">
              <w:rPr>
                <w:sz w:val="18"/>
                <w:szCs w:val="18"/>
              </w:rPr>
              <w:t xml:space="preserve">65% or more of </w:t>
            </w:r>
            <w:r w:rsidR="00041CBE" w:rsidRPr="00BA2903">
              <w:rPr>
                <w:sz w:val="18"/>
                <w:szCs w:val="18"/>
              </w:rPr>
              <w:t>residents</w:t>
            </w:r>
            <w:r w:rsidRPr="00BA2903">
              <w:rPr>
                <w:sz w:val="18"/>
                <w:szCs w:val="18"/>
              </w:rPr>
              <w:t xml:space="preserve"> are women, because of the prevailing household strategy to have the man seek employment outside the county or even the province, while the women stay behind looking after the family’s children, its elderly and equally important, its land. Because of this,</w:t>
            </w:r>
            <w:r w:rsidR="00C74548">
              <w:rPr>
                <w:sz w:val="18"/>
                <w:szCs w:val="18"/>
              </w:rPr>
              <w:t xml:space="preserve"> </w:t>
            </w:r>
            <w:bookmarkStart w:id="4" w:name="_Hlk133065304"/>
            <w:r w:rsidR="00C74548">
              <w:rPr>
                <w:sz w:val="18"/>
                <w:szCs w:val="18"/>
              </w:rPr>
              <w:t xml:space="preserve">the project activities are targeted towards the </w:t>
            </w:r>
            <w:r w:rsidRPr="00BA2903">
              <w:rPr>
                <w:sz w:val="18"/>
                <w:szCs w:val="18"/>
              </w:rPr>
              <w:t xml:space="preserve">predominant female target group (the farmers). And while the technical work and IAS measures are gender neutral, the trainings nonetheless </w:t>
            </w:r>
            <w:r w:rsidR="00C74548">
              <w:rPr>
                <w:sz w:val="18"/>
                <w:szCs w:val="18"/>
              </w:rPr>
              <w:t>are</w:t>
            </w:r>
            <w:r w:rsidRPr="00BA2903">
              <w:rPr>
                <w:sz w:val="18"/>
                <w:szCs w:val="18"/>
              </w:rPr>
              <w:t xml:space="preserve"> tailored to accommodate women’s need. For instance,</w:t>
            </w:r>
            <w:r w:rsidR="00C74548">
              <w:rPr>
                <w:sz w:val="18"/>
                <w:szCs w:val="18"/>
              </w:rPr>
              <w:t xml:space="preserve"> half-day training sessions are being done to ensure that they can do household chores and pic</w:t>
            </w:r>
            <w:r w:rsidR="00364AB6">
              <w:rPr>
                <w:sz w:val="18"/>
                <w:szCs w:val="18"/>
              </w:rPr>
              <w:t>k</w:t>
            </w:r>
            <w:r w:rsidR="00C74548">
              <w:rPr>
                <w:sz w:val="18"/>
                <w:szCs w:val="18"/>
              </w:rPr>
              <w:t xml:space="preserve"> up children from school </w:t>
            </w:r>
            <w:r w:rsidRPr="00BA2903">
              <w:rPr>
                <w:sz w:val="18"/>
                <w:szCs w:val="18"/>
              </w:rPr>
              <w:t>(or be a</w:t>
            </w:r>
            <w:r w:rsidR="00C74548">
              <w:rPr>
                <w:sz w:val="18"/>
                <w:szCs w:val="18"/>
              </w:rPr>
              <w:t>t</w:t>
            </w:r>
            <w:r w:rsidRPr="00BA2903">
              <w:rPr>
                <w:sz w:val="18"/>
                <w:szCs w:val="18"/>
              </w:rPr>
              <w:t xml:space="preserve"> home when children arrive).</w:t>
            </w:r>
          </w:p>
          <w:bookmarkEnd w:id="4"/>
          <w:p w14:paraId="359A8E67" w14:textId="77777777" w:rsidR="006D3452" w:rsidRPr="00BA2903" w:rsidRDefault="006D3452" w:rsidP="006D3452">
            <w:pPr>
              <w:pStyle w:val="BodyA"/>
              <w:widowControl w:val="0"/>
              <w:tabs>
                <w:tab w:val="left" w:pos="432"/>
              </w:tabs>
              <w:outlineLvl w:val="7"/>
              <w:rPr>
                <w:sz w:val="18"/>
                <w:szCs w:val="18"/>
              </w:rPr>
            </w:pPr>
          </w:p>
          <w:p w14:paraId="338F13EF" w14:textId="2B169385" w:rsidR="00987124" w:rsidRPr="00FB4C58" w:rsidRDefault="006D3452" w:rsidP="006D3452">
            <w:pPr>
              <w:pStyle w:val="ColorfulList-Accent11"/>
              <w:tabs>
                <w:tab w:val="left" w:pos="432"/>
              </w:tabs>
              <w:spacing w:before="60" w:after="60"/>
              <w:ind w:left="0"/>
              <w:rPr>
                <w:sz w:val="18"/>
                <w:szCs w:val="18"/>
              </w:rPr>
            </w:pPr>
            <w:bookmarkStart w:id="5" w:name="_Hlk133065540"/>
            <w:r w:rsidRPr="00BA2903">
              <w:rPr>
                <w:sz w:val="18"/>
                <w:szCs w:val="18"/>
              </w:rPr>
              <w:t>In the project’s Gender Mainstreaming Plan, which has been developed during the Project Preparation Grant (PPG) phase, the project promote</w:t>
            </w:r>
            <w:r w:rsidR="00C74548">
              <w:rPr>
                <w:sz w:val="18"/>
                <w:szCs w:val="18"/>
              </w:rPr>
              <w:t>s</w:t>
            </w:r>
            <w:r w:rsidRPr="00BA2903">
              <w:rPr>
                <w:sz w:val="18"/>
                <w:szCs w:val="18"/>
              </w:rPr>
              <w:t xml:space="preserve"> / request</w:t>
            </w:r>
            <w:r w:rsidR="00C74548">
              <w:rPr>
                <w:sz w:val="18"/>
                <w:szCs w:val="18"/>
              </w:rPr>
              <w:t>s</w:t>
            </w:r>
            <w:r w:rsidRPr="00BA2903">
              <w:rPr>
                <w:sz w:val="18"/>
                <w:szCs w:val="18"/>
              </w:rPr>
              <w:t xml:space="preserve"> / encourage</w:t>
            </w:r>
            <w:r w:rsidR="00C74548">
              <w:rPr>
                <w:sz w:val="18"/>
                <w:szCs w:val="18"/>
              </w:rPr>
              <w:t>s</w:t>
            </w:r>
            <w:r w:rsidRPr="00BA2903">
              <w:rPr>
                <w:sz w:val="18"/>
                <w:szCs w:val="18"/>
              </w:rPr>
              <w:t xml:space="preserve"> meaningful participatory process for engaging women in all project activities. The Gender Mainstreaming Plan also outlines how the project engage</w:t>
            </w:r>
            <w:r w:rsidR="00A959B7">
              <w:rPr>
                <w:sz w:val="18"/>
                <w:szCs w:val="18"/>
              </w:rPr>
              <w:t>s</w:t>
            </w:r>
            <w:r w:rsidRPr="00BA2903">
              <w:rPr>
                <w:sz w:val="18"/>
                <w:szCs w:val="18"/>
              </w:rPr>
              <w:t xml:space="preserve"> with women in its local level activities including farmers trainings</w:t>
            </w:r>
            <w:bookmarkEnd w:id="5"/>
            <w:r w:rsidRPr="00BA2903">
              <w:rPr>
                <w:sz w:val="18"/>
                <w:szCs w:val="18"/>
              </w:rPr>
              <w:t xml:space="preserve">. </w:t>
            </w:r>
            <w:r w:rsidR="00A959B7">
              <w:rPr>
                <w:sz w:val="18"/>
                <w:szCs w:val="18"/>
              </w:rPr>
              <w:t>A</w:t>
            </w:r>
            <w:r w:rsidRPr="00BA2903">
              <w:rPr>
                <w:sz w:val="18"/>
                <w:szCs w:val="18"/>
              </w:rPr>
              <w:t xml:space="preserve">s part of its indicator system (and its gender disaggregated targets), </w:t>
            </w:r>
            <w:r w:rsidR="00A959B7">
              <w:rPr>
                <w:sz w:val="18"/>
                <w:szCs w:val="18"/>
              </w:rPr>
              <w:t xml:space="preserve">the project </w:t>
            </w:r>
            <w:r w:rsidRPr="00BA2903">
              <w:rPr>
                <w:sz w:val="18"/>
                <w:szCs w:val="18"/>
              </w:rPr>
              <w:t>follow</w:t>
            </w:r>
            <w:r w:rsidR="00A959B7">
              <w:rPr>
                <w:sz w:val="18"/>
                <w:szCs w:val="18"/>
              </w:rPr>
              <w:t>s</w:t>
            </w:r>
            <w:r w:rsidRPr="00BA2903">
              <w:rPr>
                <w:sz w:val="18"/>
                <w:szCs w:val="18"/>
              </w:rPr>
              <w:t xml:space="preserve"> its progress towards achieving gender equality and women’s empowerment, which is the base for the project</w:t>
            </w:r>
            <w:r w:rsidR="00A959B7">
              <w:rPr>
                <w:sz w:val="18"/>
                <w:szCs w:val="18"/>
              </w:rPr>
              <w:t>’</w:t>
            </w:r>
            <w:r w:rsidRPr="00BA2903">
              <w:rPr>
                <w:sz w:val="18"/>
                <w:szCs w:val="18"/>
              </w:rPr>
              <w:t>s GEN 2 gender marker. The project’s gender equality and women’s empowerment monitoring also follow</w:t>
            </w:r>
            <w:r w:rsidR="00A959B7">
              <w:rPr>
                <w:sz w:val="18"/>
                <w:szCs w:val="18"/>
              </w:rPr>
              <w:t>s</w:t>
            </w:r>
            <w:r w:rsidRPr="00BA2903">
              <w:rPr>
                <w:sz w:val="18"/>
                <w:szCs w:val="18"/>
              </w:rPr>
              <w:t xml:space="preserve"> the project’s performance in this regard.</w:t>
            </w:r>
            <w:r w:rsidR="00A959B7">
              <w:rPr>
                <w:sz w:val="18"/>
                <w:szCs w:val="18"/>
              </w:rPr>
              <w:t xml:space="preserve"> The gender-based indicators have been incorporated into the project’s monitoring and evaluation (M&amp;E) framework. </w:t>
            </w:r>
            <w:r w:rsidR="0055136E">
              <w:rPr>
                <w:sz w:val="18"/>
                <w:szCs w:val="18"/>
              </w:rPr>
              <w:t xml:space="preserve">The project actively mainstreams gender equality in all its activities, outputs of which are measured through gender-disaggregated indicators. To raise women’s inclusion, several approaches were done by the project – inclusion through women’s representation in its work groups, and dissemination of specific communication messages, planning of training and assistance activities that state their gender targets. The activities were also designed to accommodate women. One such example is the conduct of training for half-day instead of one whole day, during busy season or hours of the day to facilitate the participation of young women with school children. </w:t>
            </w:r>
            <w:r w:rsidR="00C40905">
              <w:rPr>
                <w:sz w:val="18"/>
                <w:szCs w:val="18"/>
              </w:rPr>
              <w:t xml:space="preserve">Field activities were adjusted to match the gender equality targets based on gender-disaggregated indicators. </w:t>
            </w:r>
          </w:p>
          <w:p w14:paraId="7A2C3791" w14:textId="696F7EC4" w:rsidR="00987124" w:rsidRPr="00BA2903" w:rsidRDefault="00987124" w:rsidP="006D3452">
            <w:pPr>
              <w:pStyle w:val="ColorfulList-Accent11"/>
              <w:tabs>
                <w:tab w:val="left" w:pos="432"/>
              </w:tabs>
              <w:spacing w:before="60" w:after="60"/>
              <w:ind w:left="0"/>
              <w:rPr>
                <w:rFonts w:eastAsia="Times New Roman"/>
                <w:i/>
                <w:color w:val="595959"/>
                <w:sz w:val="18"/>
                <w:szCs w:val="18"/>
              </w:rPr>
            </w:pPr>
          </w:p>
        </w:tc>
      </w:tr>
      <w:tr w:rsidR="006D3452" w:rsidRPr="00686485" w14:paraId="38300CE9" w14:textId="77777777" w:rsidTr="2F91D60C">
        <w:trPr>
          <w:trHeight w:val="305"/>
        </w:trPr>
        <w:tc>
          <w:tcPr>
            <w:tcW w:w="13248" w:type="dxa"/>
            <w:shd w:val="clear" w:color="auto" w:fill="C6D9F1" w:themeFill="text2" w:themeFillTint="33"/>
          </w:tcPr>
          <w:p w14:paraId="39CE3E12" w14:textId="1ADF6F3D" w:rsidR="006D3452" w:rsidRPr="00686485" w:rsidRDefault="006D3452" w:rsidP="00B86181">
            <w:pPr>
              <w:spacing w:after="120"/>
              <w:contextualSpacing/>
              <w:rPr>
                <w:b/>
                <w:i/>
                <w:szCs w:val="20"/>
                <w:u w:val="single"/>
              </w:rPr>
            </w:pPr>
            <w:r w:rsidRPr="00686485">
              <w:rPr>
                <w:rFonts w:eastAsia="Times New Roman"/>
                <w:b/>
                <w:i/>
                <w:szCs w:val="20"/>
              </w:rPr>
              <w:t xml:space="preserve">Briefly describe in the space below </w:t>
            </w:r>
            <w:r w:rsidR="00686485" w:rsidRPr="00686485">
              <w:rPr>
                <w:rFonts w:eastAsia="Times New Roman"/>
                <w:b/>
                <w:i/>
                <w:szCs w:val="20"/>
              </w:rPr>
              <w:t>how the Project</w:t>
            </w:r>
            <w:r w:rsidR="00BA2903">
              <w:rPr>
                <w:rFonts w:eastAsia="Times New Roman"/>
                <w:b/>
                <w:i/>
                <w:szCs w:val="20"/>
              </w:rPr>
              <w:t xml:space="preserve"> mainstreams sustainability </w:t>
            </w:r>
            <w:r w:rsidR="00686485" w:rsidRPr="00686485">
              <w:rPr>
                <w:rFonts w:eastAsia="Times New Roman"/>
                <w:b/>
                <w:i/>
                <w:szCs w:val="20"/>
              </w:rPr>
              <w:t>and resilience</w:t>
            </w:r>
          </w:p>
        </w:tc>
      </w:tr>
      <w:tr w:rsidR="002B4F27" w:rsidRPr="004B3E18" w14:paraId="1A6F6605" w14:textId="77777777" w:rsidTr="2F91D60C">
        <w:trPr>
          <w:trHeight w:val="368"/>
        </w:trPr>
        <w:tc>
          <w:tcPr>
            <w:tcW w:w="13248" w:type="dxa"/>
          </w:tcPr>
          <w:p w14:paraId="512C050A" w14:textId="01633F64" w:rsidR="00030A5D" w:rsidRDefault="00030A5D" w:rsidP="002B4F27">
            <w:pPr>
              <w:pStyle w:val="BodyA"/>
              <w:widowControl w:val="0"/>
              <w:tabs>
                <w:tab w:val="left" w:pos="432"/>
              </w:tabs>
              <w:rPr>
                <w:sz w:val="18"/>
                <w:szCs w:val="18"/>
              </w:rPr>
            </w:pPr>
            <w:r>
              <w:rPr>
                <w:sz w:val="18"/>
                <w:szCs w:val="18"/>
              </w:rPr>
              <w:t>The ongoing implementation of different project components facilitates the</w:t>
            </w:r>
            <w:r w:rsidR="00516C7D">
              <w:rPr>
                <w:sz w:val="18"/>
                <w:szCs w:val="18"/>
              </w:rPr>
              <w:t xml:space="preserve"> reduction of</w:t>
            </w:r>
            <w:r>
              <w:rPr>
                <w:sz w:val="18"/>
                <w:szCs w:val="18"/>
              </w:rPr>
              <w:t xml:space="preserve"> threat of invasive alien species (IAS) to agrobiodiversity not only in the project target areas of Hainan and Chongqing, </w:t>
            </w:r>
            <w:r w:rsidR="00516C7D">
              <w:rPr>
                <w:sz w:val="18"/>
                <w:szCs w:val="18"/>
              </w:rPr>
              <w:t xml:space="preserve">but in the broader agricultural landscapes in China. This improved protection of the agroecosystem reduces vulnerabilities and strengthens resilience of agricultural communities against the negative impacts of IAS. </w:t>
            </w:r>
          </w:p>
          <w:p w14:paraId="5783A0E4" w14:textId="6FC02231" w:rsidR="00516C7D" w:rsidRDefault="00516C7D" w:rsidP="002B4F27">
            <w:pPr>
              <w:pStyle w:val="BodyA"/>
              <w:widowControl w:val="0"/>
              <w:tabs>
                <w:tab w:val="left" w:pos="432"/>
              </w:tabs>
              <w:rPr>
                <w:sz w:val="18"/>
                <w:szCs w:val="18"/>
              </w:rPr>
            </w:pPr>
          </w:p>
          <w:p w14:paraId="38ECB587" w14:textId="0860A8B1" w:rsidR="00516C7D" w:rsidRDefault="00516C7D" w:rsidP="002B4F27">
            <w:pPr>
              <w:pStyle w:val="BodyA"/>
              <w:widowControl w:val="0"/>
              <w:tabs>
                <w:tab w:val="left" w:pos="432"/>
              </w:tabs>
              <w:rPr>
                <w:sz w:val="18"/>
                <w:szCs w:val="18"/>
              </w:rPr>
            </w:pPr>
            <w:r>
              <w:rPr>
                <w:sz w:val="18"/>
                <w:szCs w:val="18"/>
              </w:rPr>
              <w:t xml:space="preserve">The capacity building </w:t>
            </w:r>
            <w:r w:rsidR="009B51ED">
              <w:rPr>
                <w:sz w:val="18"/>
                <w:szCs w:val="18"/>
              </w:rPr>
              <w:t xml:space="preserve">being implemented by the project under Outcome 3 for farming communities, cooperatives, agricultural enterprises, and farming communities in terms of knowledge and skills contributes to sustainability and resilience against the threat of IAS on agroecosystems. </w:t>
            </w:r>
          </w:p>
          <w:p w14:paraId="421416D8" w14:textId="77777777" w:rsidR="009B51ED" w:rsidRDefault="009B51ED" w:rsidP="002B4F27">
            <w:pPr>
              <w:pStyle w:val="BodyA"/>
              <w:widowControl w:val="0"/>
              <w:tabs>
                <w:tab w:val="left" w:pos="432"/>
              </w:tabs>
              <w:rPr>
                <w:sz w:val="18"/>
                <w:szCs w:val="18"/>
              </w:rPr>
            </w:pPr>
          </w:p>
          <w:p w14:paraId="15E033EF" w14:textId="13FA3956" w:rsidR="002B4F27" w:rsidRPr="00AC5E91" w:rsidRDefault="002B4F27" w:rsidP="002B4F27">
            <w:pPr>
              <w:pStyle w:val="BodyA"/>
              <w:widowControl w:val="0"/>
              <w:tabs>
                <w:tab w:val="left" w:pos="432"/>
              </w:tabs>
              <w:rPr>
                <w:color w:val="auto"/>
                <w:sz w:val="18"/>
                <w:szCs w:val="18"/>
              </w:rPr>
            </w:pPr>
            <w:r>
              <w:rPr>
                <w:sz w:val="18"/>
                <w:szCs w:val="18"/>
              </w:rPr>
              <w:t xml:space="preserve">The project is </w:t>
            </w:r>
            <w:r w:rsidR="00516C7D">
              <w:rPr>
                <w:sz w:val="18"/>
                <w:szCs w:val="18"/>
              </w:rPr>
              <w:t xml:space="preserve">implementing </w:t>
            </w:r>
            <w:r>
              <w:rPr>
                <w:sz w:val="18"/>
                <w:szCs w:val="18"/>
              </w:rPr>
              <w:t xml:space="preserve">both a top down and a bottom-up approach to ensure its long-term environmental sustainability effect. </w:t>
            </w:r>
            <w:r w:rsidRPr="00AC5E91">
              <w:rPr>
                <w:color w:val="auto"/>
                <w:sz w:val="18"/>
                <w:szCs w:val="18"/>
              </w:rPr>
              <w:t>At the central level</w:t>
            </w:r>
            <w:r w:rsidR="00041CBE" w:rsidRPr="00AC5E91">
              <w:rPr>
                <w:color w:val="auto"/>
                <w:sz w:val="18"/>
                <w:szCs w:val="18"/>
              </w:rPr>
              <w:t xml:space="preserve">, </w:t>
            </w:r>
            <w:r w:rsidRPr="00AC5E91">
              <w:rPr>
                <w:color w:val="auto"/>
                <w:sz w:val="18"/>
                <w:szCs w:val="18"/>
              </w:rPr>
              <w:t xml:space="preserve">the </w:t>
            </w:r>
            <w:r w:rsidR="001656C8" w:rsidRPr="00AC5E91">
              <w:rPr>
                <w:color w:val="auto"/>
                <w:sz w:val="18"/>
                <w:szCs w:val="18"/>
              </w:rPr>
              <w:t>project supports</w:t>
            </w:r>
            <w:r w:rsidRPr="00AC5E91">
              <w:rPr>
                <w:color w:val="auto"/>
                <w:sz w:val="18"/>
                <w:szCs w:val="18"/>
              </w:rPr>
              <w:t xml:space="preserve"> the </w:t>
            </w:r>
            <w:r w:rsidRPr="00AC5E91">
              <w:rPr>
                <w:color w:val="auto"/>
                <w:sz w:val="18"/>
                <w:szCs w:val="18"/>
              </w:rPr>
              <w:lastRenderedPageBreak/>
              <w:t>re-establishment of a national IAS Management coordination group consisting of the main ministries and administrations, which are working in the area of IAS Management within China. The national coordination group facilitate</w:t>
            </w:r>
            <w:r w:rsidR="00FB686D" w:rsidRPr="00AC5E91">
              <w:rPr>
                <w:color w:val="auto"/>
                <w:sz w:val="18"/>
                <w:szCs w:val="18"/>
              </w:rPr>
              <w:t>s</w:t>
            </w:r>
            <w:r w:rsidRPr="00AC5E91">
              <w:rPr>
                <w:color w:val="auto"/>
                <w:sz w:val="18"/>
                <w:szCs w:val="18"/>
              </w:rPr>
              <w:t xml:space="preserve"> the work towards improved collaboration between the relevant ministries and administrations and coordinate</w:t>
            </w:r>
            <w:r w:rsidR="00FB686D" w:rsidRPr="00AC5E91">
              <w:rPr>
                <w:color w:val="auto"/>
                <w:sz w:val="18"/>
                <w:szCs w:val="18"/>
              </w:rPr>
              <w:t>s</w:t>
            </w:r>
            <w:r w:rsidRPr="00AC5E91">
              <w:rPr>
                <w:color w:val="auto"/>
                <w:sz w:val="18"/>
                <w:szCs w:val="18"/>
              </w:rPr>
              <w:t xml:space="preserve"> the development of the regulatory and strategic framework for </w:t>
            </w:r>
            <w:r w:rsidR="00FB686D" w:rsidRPr="00AC5E91">
              <w:rPr>
                <w:color w:val="auto"/>
                <w:sz w:val="18"/>
                <w:szCs w:val="18"/>
              </w:rPr>
              <w:t xml:space="preserve">long-term </w:t>
            </w:r>
            <w:r w:rsidRPr="00AC5E91">
              <w:rPr>
                <w:color w:val="auto"/>
                <w:sz w:val="18"/>
                <w:szCs w:val="18"/>
              </w:rPr>
              <w:t>IAS Management. The project also facilitate</w:t>
            </w:r>
            <w:r w:rsidR="00FB686D" w:rsidRPr="00AC5E91">
              <w:rPr>
                <w:color w:val="auto"/>
                <w:sz w:val="18"/>
                <w:szCs w:val="18"/>
              </w:rPr>
              <w:t>s</w:t>
            </w:r>
            <w:r w:rsidRPr="00AC5E91">
              <w:rPr>
                <w:color w:val="auto"/>
                <w:sz w:val="18"/>
                <w:szCs w:val="18"/>
              </w:rPr>
              <w:t xml:space="preserve"> the development of IAS Management strategic action plans at the provincial levels and support</w:t>
            </w:r>
            <w:r w:rsidR="00FB686D" w:rsidRPr="00AC5E91">
              <w:rPr>
                <w:color w:val="auto"/>
                <w:sz w:val="18"/>
                <w:szCs w:val="18"/>
              </w:rPr>
              <w:t>s</w:t>
            </w:r>
            <w:r w:rsidRPr="00AC5E91">
              <w:rPr>
                <w:color w:val="auto"/>
                <w:sz w:val="18"/>
                <w:szCs w:val="18"/>
              </w:rPr>
              <w:t xml:space="preserve"> the establishment, and strengthening, of provincial and county level IAS Management coordination groups</w:t>
            </w:r>
            <w:r w:rsidR="00782769" w:rsidRPr="00AC5E91">
              <w:rPr>
                <w:color w:val="auto"/>
                <w:sz w:val="18"/>
                <w:szCs w:val="18"/>
              </w:rPr>
              <w:t>, to contribute to sustainability beyond project closure</w:t>
            </w:r>
            <w:r w:rsidRPr="00AC5E91">
              <w:rPr>
                <w:color w:val="auto"/>
                <w:sz w:val="18"/>
                <w:szCs w:val="18"/>
              </w:rPr>
              <w:t xml:space="preserve">. </w:t>
            </w:r>
          </w:p>
          <w:p w14:paraId="55351DBB" w14:textId="77777777" w:rsidR="002B4F27" w:rsidRPr="00AC5E91" w:rsidRDefault="002B4F27" w:rsidP="002B4F27">
            <w:pPr>
              <w:pStyle w:val="BodyA"/>
              <w:widowControl w:val="0"/>
              <w:tabs>
                <w:tab w:val="left" w:pos="432"/>
              </w:tabs>
              <w:rPr>
                <w:color w:val="auto"/>
                <w:sz w:val="18"/>
                <w:szCs w:val="18"/>
              </w:rPr>
            </w:pPr>
          </w:p>
          <w:p w14:paraId="71C27AD4" w14:textId="1A3DE248" w:rsidR="002B4F27" w:rsidRPr="00AC5E91" w:rsidRDefault="002B4F27" w:rsidP="002B4F27">
            <w:pPr>
              <w:pStyle w:val="BodyA"/>
              <w:widowControl w:val="0"/>
              <w:tabs>
                <w:tab w:val="left" w:pos="432"/>
              </w:tabs>
              <w:rPr>
                <w:color w:val="auto"/>
                <w:sz w:val="18"/>
                <w:szCs w:val="18"/>
              </w:rPr>
            </w:pPr>
            <w:r w:rsidRPr="00AC5E91">
              <w:rPr>
                <w:color w:val="auto"/>
                <w:sz w:val="18"/>
                <w:szCs w:val="18"/>
              </w:rPr>
              <w:t>In addition, the development of the Knowledge Management platform and the project supported data exchange between monitoring and database systems provide stakeholders within and outside Government with information on IAS risk management, early warning, threat analysis and IAS Management, including biological and low to no chemical management measures.</w:t>
            </w:r>
          </w:p>
          <w:p w14:paraId="4CEF066F" w14:textId="77777777" w:rsidR="002B4F27" w:rsidRDefault="002B4F27" w:rsidP="002B4F27">
            <w:pPr>
              <w:pStyle w:val="BodyA"/>
              <w:widowControl w:val="0"/>
              <w:tabs>
                <w:tab w:val="left" w:pos="432"/>
              </w:tabs>
              <w:rPr>
                <w:sz w:val="18"/>
                <w:szCs w:val="18"/>
              </w:rPr>
            </w:pPr>
          </w:p>
          <w:p w14:paraId="08D6AE10" w14:textId="0977B8C8" w:rsidR="002B4F27" w:rsidRDefault="002B4F27" w:rsidP="002B4F27">
            <w:pPr>
              <w:pStyle w:val="BodyA"/>
              <w:widowControl w:val="0"/>
              <w:tabs>
                <w:tab w:val="left" w:pos="432"/>
              </w:tabs>
              <w:rPr>
                <w:sz w:val="18"/>
                <w:szCs w:val="18"/>
              </w:rPr>
            </w:pPr>
            <w:r>
              <w:rPr>
                <w:sz w:val="18"/>
                <w:szCs w:val="18"/>
              </w:rPr>
              <w:t xml:space="preserve">With the increased coordination and strengthened capacity in using new and existing management systems, the benefits of the project will be better institutionalized and embedded within ministries, and provincial and county departments and offices, enabling an increased and long-term engagement in reducing the threats of IAS to the agroecosystem, including traditional varieties and </w:t>
            </w:r>
            <w:r w:rsidR="00041CBE">
              <w:rPr>
                <w:sz w:val="18"/>
                <w:szCs w:val="18"/>
              </w:rPr>
              <w:t>genetic resources for food and agriculture (</w:t>
            </w:r>
            <w:r>
              <w:rPr>
                <w:sz w:val="18"/>
                <w:szCs w:val="18"/>
              </w:rPr>
              <w:t>GRFA</w:t>
            </w:r>
            <w:r w:rsidR="00041CBE">
              <w:rPr>
                <w:sz w:val="18"/>
                <w:szCs w:val="18"/>
              </w:rPr>
              <w:t>)</w:t>
            </w:r>
            <w:r>
              <w:rPr>
                <w:sz w:val="18"/>
                <w:szCs w:val="18"/>
              </w:rPr>
              <w:t xml:space="preserve">, which will ultimately result in positive effects to the economy.  </w:t>
            </w:r>
          </w:p>
          <w:p w14:paraId="2EE05835" w14:textId="77777777" w:rsidR="002B4F27" w:rsidRDefault="002B4F27" w:rsidP="002B4F27">
            <w:pPr>
              <w:pStyle w:val="BodyA"/>
              <w:widowControl w:val="0"/>
              <w:tabs>
                <w:tab w:val="left" w:pos="432"/>
              </w:tabs>
              <w:rPr>
                <w:sz w:val="18"/>
                <w:szCs w:val="18"/>
              </w:rPr>
            </w:pPr>
          </w:p>
          <w:p w14:paraId="1B6DA8F8" w14:textId="202BA176" w:rsidR="002B4F27" w:rsidRDefault="002B4F27" w:rsidP="002B4F27">
            <w:pPr>
              <w:pStyle w:val="BodyA"/>
              <w:widowControl w:val="0"/>
              <w:tabs>
                <w:tab w:val="left" w:pos="432"/>
              </w:tabs>
              <w:rPr>
                <w:sz w:val="18"/>
                <w:szCs w:val="18"/>
              </w:rPr>
            </w:pPr>
            <w:r w:rsidRPr="2F91D60C">
              <w:rPr>
                <w:sz w:val="18"/>
                <w:szCs w:val="18"/>
              </w:rPr>
              <w:t>The project’s on</w:t>
            </w:r>
            <w:r w:rsidR="00041CBE">
              <w:rPr>
                <w:sz w:val="18"/>
                <w:szCs w:val="18"/>
              </w:rPr>
              <w:t>-</w:t>
            </w:r>
            <w:r w:rsidRPr="2F91D60C">
              <w:rPr>
                <w:sz w:val="18"/>
                <w:szCs w:val="18"/>
              </w:rPr>
              <w:t>the</w:t>
            </w:r>
            <w:r w:rsidR="00041CBE">
              <w:rPr>
                <w:sz w:val="18"/>
                <w:szCs w:val="18"/>
              </w:rPr>
              <w:t>-</w:t>
            </w:r>
            <w:r w:rsidRPr="2F91D60C">
              <w:rPr>
                <w:sz w:val="18"/>
                <w:szCs w:val="18"/>
              </w:rPr>
              <w:t>ground engagement through training of local departments and offices</w:t>
            </w:r>
            <w:r w:rsidR="00041CBE">
              <w:rPr>
                <w:sz w:val="18"/>
                <w:szCs w:val="18"/>
              </w:rPr>
              <w:t>,</w:t>
            </w:r>
            <w:r w:rsidRPr="2F91D60C">
              <w:rPr>
                <w:sz w:val="18"/>
                <w:szCs w:val="18"/>
              </w:rPr>
              <w:t xml:space="preserve"> including the extension services, provide</w:t>
            </w:r>
            <w:r w:rsidR="00FB686D">
              <w:rPr>
                <w:sz w:val="18"/>
                <w:szCs w:val="18"/>
              </w:rPr>
              <w:t>s</w:t>
            </w:r>
            <w:r w:rsidRPr="2F91D60C">
              <w:rPr>
                <w:sz w:val="18"/>
                <w:szCs w:val="18"/>
              </w:rPr>
              <w:t xml:space="preserve"> for an increased long-term capacity for engaging effectively with the local communities and individual farmers. In turn, the training of local farmers </w:t>
            </w:r>
            <w:r w:rsidR="00FE1593">
              <w:rPr>
                <w:sz w:val="18"/>
                <w:szCs w:val="18"/>
              </w:rPr>
              <w:t xml:space="preserve">ensures the sustainability of their agricultural farms from the threat of IAS, </w:t>
            </w:r>
            <w:r w:rsidRPr="2F91D60C">
              <w:rPr>
                <w:sz w:val="18"/>
                <w:szCs w:val="18"/>
              </w:rPr>
              <w:t>build</w:t>
            </w:r>
            <w:r w:rsidR="00FB686D">
              <w:rPr>
                <w:sz w:val="18"/>
                <w:szCs w:val="18"/>
              </w:rPr>
              <w:t>s</w:t>
            </w:r>
            <w:r w:rsidRPr="2F91D60C">
              <w:rPr>
                <w:sz w:val="18"/>
                <w:szCs w:val="18"/>
              </w:rPr>
              <w:t xml:space="preserve"> the village capacity, knowledge and expertise, which is needed for peer</w:t>
            </w:r>
            <w:r w:rsidR="00030A5D" w:rsidRPr="2F91D60C">
              <w:rPr>
                <w:sz w:val="18"/>
                <w:szCs w:val="18"/>
              </w:rPr>
              <w:t>-</w:t>
            </w:r>
            <w:r w:rsidRPr="2F91D60C">
              <w:rPr>
                <w:sz w:val="18"/>
                <w:szCs w:val="18"/>
              </w:rPr>
              <w:t>to</w:t>
            </w:r>
            <w:r w:rsidR="00030A5D" w:rsidRPr="2F91D60C">
              <w:rPr>
                <w:sz w:val="18"/>
                <w:szCs w:val="18"/>
              </w:rPr>
              <w:t>-</w:t>
            </w:r>
            <w:r w:rsidRPr="2F91D60C">
              <w:rPr>
                <w:sz w:val="18"/>
                <w:szCs w:val="18"/>
              </w:rPr>
              <w:t>peer learning and information exchange. Peer</w:t>
            </w:r>
            <w:r w:rsidR="00041CBE">
              <w:rPr>
                <w:sz w:val="18"/>
                <w:szCs w:val="18"/>
              </w:rPr>
              <w:t>-</w:t>
            </w:r>
            <w:r w:rsidRPr="2F91D60C">
              <w:rPr>
                <w:sz w:val="18"/>
                <w:szCs w:val="18"/>
              </w:rPr>
              <w:t>to</w:t>
            </w:r>
            <w:r w:rsidR="00041CBE">
              <w:rPr>
                <w:sz w:val="18"/>
                <w:szCs w:val="18"/>
              </w:rPr>
              <w:t>-</w:t>
            </w:r>
            <w:r w:rsidRPr="2F91D60C">
              <w:rPr>
                <w:sz w:val="18"/>
                <w:szCs w:val="18"/>
              </w:rPr>
              <w:t xml:space="preserve">peer learning </w:t>
            </w:r>
            <w:r w:rsidR="00FB686D">
              <w:rPr>
                <w:sz w:val="18"/>
                <w:szCs w:val="18"/>
              </w:rPr>
              <w:t xml:space="preserve">is </w:t>
            </w:r>
            <w:r w:rsidRPr="2F91D60C">
              <w:rPr>
                <w:sz w:val="18"/>
                <w:szCs w:val="18"/>
              </w:rPr>
              <w:t>not only</w:t>
            </w:r>
            <w:r w:rsidR="00030A5D" w:rsidRPr="2F91D60C">
              <w:rPr>
                <w:sz w:val="18"/>
                <w:szCs w:val="18"/>
              </w:rPr>
              <w:t xml:space="preserve"> happen</w:t>
            </w:r>
            <w:r w:rsidR="00FB686D">
              <w:rPr>
                <w:sz w:val="18"/>
                <w:szCs w:val="18"/>
              </w:rPr>
              <w:t>ing</w:t>
            </w:r>
            <w:r w:rsidRPr="2F91D60C">
              <w:rPr>
                <w:sz w:val="18"/>
                <w:szCs w:val="18"/>
              </w:rPr>
              <w:t xml:space="preserve"> within villages, but as part of the project replication and up-scaling efforts. Local farmers </w:t>
            </w:r>
            <w:r w:rsidR="00FB686D">
              <w:rPr>
                <w:sz w:val="18"/>
                <w:szCs w:val="18"/>
              </w:rPr>
              <w:t>are</w:t>
            </w:r>
            <w:r w:rsidRPr="2F91D60C">
              <w:rPr>
                <w:sz w:val="18"/>
                <w:szCs w:val="18"/>
              </w:rPr>
              <w:t xml:space="preserve"> engaged in explaining, promoting and demonstrating the advancements they have made within their areas to farmers from outside. This bottom</w:t>
            </w:r>
            <w:r w:rsidR="00030A5D" w:rsidRPr="2F91D60C">
              <w:rPr>
                <w:sz w:val="18"/>
                <w:szCs w:val="18"/>
              </w:rPr>
              <w:t>-</w:t>
            </w:r>
            <w:r w:rsidRPr="2F91D60C">
              <w:rPr>
                <w:sz w:val="18"/>
                <w:szCs w:val="18"/>
              </w:rPr>
              <w:t xml:space="preserve">up engagement will be important for the successful dissemination of project activities and results aimed at large scale uptake of the project promoted solutions and interventions. </w:t>
            </w:r>
            <w:r w:rsidR="00CB2A0B">
              <w:rPr>
                <w:sz w:val="18"/>
                <w:szCs w:val="18"/>
              </w:rPr>
              <w:t xml:space="preserve">In addition, farmers trained in the use of vegetation replacement techniques using cash crops such as </w:t>
            </w:r>
            <w:r w:rsidR="00CB2A0B" w:rsidRPr="004E7F9B">
              <w:rPr>
                <w:color w:val="auto"/>
                <w:sz w:val="18"/>
                <w:szCs w:val="18"/>
              </w:rPr>
              <w:t xml:space="preserve">hybrid elephant grass </w:t>
            </w:r>
            <w:r w:rsidR="00CB2A0B" w:rsidRPr="004E7F9B">
              <w:rPr>
                <w:i/>
                <w:iCs/>
                <w:color w:val="auto"/>
                <w:sz w:val="18"/>
                <w:szCs w:val="18"/>
              </w:rPr>
              <w:t xml:space="preserve">Pennisetum </w:t>
            </w:r>
            <w:proofErr w:type="spellStart"/>
            <w:r w:rsidR="00CB2A0B" w:rsidRPr="004E7F9B">
              <w:rPr>
                <w:i/>
                <w:iCs/>
                <w:color w:val="auto"/>
                <w:sz w:val="18"/>
                <w:szCs w:val="18"/>
              </w:rPr>
              <w:t>sinese</w:t>
            </w:r>
            <w:proofErr w:type="spellEnd"/>
            <w:r w:rsidR="00CB2A0B" w:rsidRPr="004E7F9B">
              <w:rPr>
                <w:color w:val="auto"/>
                <w:sz w:val="18"/>
                <w:szCs w:val="18"/>
              </w:rPr>
              <w:t xml:space="preserve"> and nectar producing plant </w:t>
            </w:r>
            <w:r w:rsidR="00CB2A0B" w:rsidRPr="004E7F9B">
              <w:rPr>
                <w:i/>
                <w:iCs/>
                <w:color w:val="auto"/>
                <w:sz w:val="18"/>
                <w:szCs w:val="18"/>
              </w:rPr>
              <w:t xml:space="preserve">Sophora </w:t>
            </w:r>
            <w:proofErr w:type="spellStart"/>
            <w:r w:rsidR="00CB2A0B" w:rsidRPr="004E7F9B">
              <w:rPr>
                <w:i/>
                <w:iCs/>
                <w:color w:val="auto"/>
                <w:sz w:val="18"/>
                <w:szCs w:val="18"/>
              </w:rPr>
              <w:t>davidii</w:t>
            </w:r>
            <w:proofErr w:type="spellEnd"/>
            <w:r w:rsidR="00CB2A0B" w:rsidRPr="004E7F9B">
              <w:rPr>
                <w:color w:val="auto"/>
                <w:sz w:val="18"/>
                <w:szCs w:val="18"/>
              </w:rPr>
              <w:t xml:space="preserve">, which are </w:t>
            </w:r>
            <w:r w:rsidR="00CB2A0B">
              <w:rPr>
                <w:sz w:val="18"/>
                <w:szCs w:val="18"/>
              </w:rPr>
              <w:t xml:space="preserve">suited to local conditions, and being used as countermeasures against IAS, provides sustainability of their livelihoods, in addition to their regular crops. </w:t>
            </w:r>
          </w:p>
          <w:p w14:paraId="266C0E5A" w14:textId="44DDE3C4" w:rsidR="00AE0EF3" w:rsidRPr="00436A79" w:rsidRDefault="002B4F27" w:rsidP="002B4F27">
            <w:pPr>
              <w:pStyle w:val="ColorfulList-Accent11"/>
              <w:tabs>
                <w:tab w:val="left" w:pos="432"/>
              </w:tabs>
              <w:spacing w:before="60" w:after="60"/>
              <w:ind w:left="0"/>
              <w:rPr>
                <w:sz w:val="18"/>
                <w:szCs w:val="18"/>
              </w:rPr>
            </w:pPr>
            <w:r w:rsidRPr="00AC5E91">
              <w:rPr>
                <w:sz w:val="18"/>
                <w:szCs w:val="18"/>
              </w:rPr>
              <w:t>The initial, on the ground implementation will demonstrate an IAS threat reduction to traditional varieties and GRFA in form of wild rice, litchi and herbs used in Chinese traditional medicines, by targeting a subset of IAS (i.e.</w:t>
            </w:r>
            <w:r w:rsidR="00041CBE" w:rsidRPr="00AC5E91">
              <w:rPr>
                <w:sz w:val="18"/>
                <w:szCs w:val="18"/>
              </w:rPr>
              <w:t>,</w:t>
            </w:r>
            <w:r w:rsidRPr="00AC5E91">
              <w:rPr>
                <w:sz w:val="18"/>
                <w:szCs w:val="18"/>
              </w:rPr>
              <w:t xml:space="preserve"> Alligator weed, Golden apple snail and Mile-a-minute) on 30 ha in Wenchang (Hainan) and Bishan (Chongqing). Through the project, the developed and demonstrated practices </w:t>
            </w:r>
            <w:r w:rsidR="00662236" w:rsidRPr="00AC5E91">
              <w:rPr>
                <w:sz w:val="18"/>
                <w:szCs w:val="18"/>
              </w:rPr>
              <w:t xml:space="preserve">is being </w:t>
            </w:r>
            <w:r w:rsidRPr="00AC5E91">
              <w:rPr>
                <w:sz w:val="18"/>
                <w:szCs w:val="18"/>
              </w:rPr>
              <w:t>replicated on additional 35,000 ha providing for added direct global environmental benefits.</w:t>
            </w:r>
          </w:p>
        </w:tc>
      </w:tr>
      <w:tr w:rsidR="002B4F27" w:rsidRPr="004B3E18" w14:paraId="07BAECF5" w14:textId="77777777" w:rsidTr="2F91D60C">
        <w:tc>
          <w:tcPr>
            <w:tcW w:w="13248" w:type="dxa"/>
            <w:shd w:val="clear" w:color="auto" w:fill="C6DAF1"/>
          </w:tcPr>
          <w:p w14:paraId="3EA980B1" w14:textId="553D88D5" w:rsidR="002B4F27" w:rsidRPr="004B3E18" w:rsidRDefault="002B4F27" w:rsidP="002B4F27">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lastRenderedPageBreak/>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sidR="00BA2903">
              <w:rPr>
                <w:rFonts w:cstheme="minorHAnsi"/>
                <w:b/>
                <w:i/>
                <w:sz w:val="18"/>
                <w:szCs w:val="22"/>
                <w:lang w:val="en-AU"/>
              </w:rPr>
              <w:t>accountability to stakeholders</w:t>
            </w:r>
          </w:p>
        </w:tc>
      </w:tr>
      <w:tr w:rsidR="002B4F27" w:rsidRPr="004B3E18" w14:paraId="76EDD871" w14:textId="77777777" w:rsidTr="2F91D60C">
        <w:trPr>
          <w:trHeight w:val="440"/>
        </w:trPr>
        <w:tc>
          <w:tcPr>
            <w:tcW w:w="13248" w:type="dxa"/>
          </w:tcPr>
          <w:p w14:paraId="43C3894B" w14:textId="4E26F5A1" w:rsidR="009017D9" w:rsidRPr="00AC5E91" w:rsidRDefault="009017D9" w:rsidP="002B4F27">
            <w:pPr>
              <w:pStyle w:val="ColorfulList-Accent11"/>
              <w:keepNext/>
              <w:keepLines/>
              <w:tabs>
                <w:tab w:val="left" w:pos="432"/>
              </w:tabs>
              <w:spacing w:before="60" w:after="60"/>
              <w:ind w:left="0"/>
              <w:outlineLvl w:val="7"/>
              <w:rPr>
                <w:sz w:val="18"/>
                <w:szCs w:val="18"/>
              </w:rPr>
            </w:pPr>
            <w:r w:rsidRPr="2F91D60C">
              <w:rPr>
                <w:sz w:val="18"/>
                <w:szCs w:val="18"/>
              </w:rPr>
              <w:lastRenderedPageBreak/>
              <w:t>The project ensure</w:t>
            </w:r>
            <w:r w:rsidR="00C40905">
              <w:rPr>
                <w:sz w:val="18"/>
                <w:szCs w:val="18"/>
              </w:rPr>
              <w:t>s</w:t>
            </w:r>
            <w:r w:rsidRPr="2F91D60C">
              <w:rPr>
                <w:sz w:val="18"/>
                <w:szCs w:val="18"/>
              </w:rPr>
              <w:t xml:space="preserve"> active local community engagement and participation in different project activities, specifically targeting those at risk of being left behind through the project’s developed</w:t>
            </w:r>
            <w:r w:rsidRPr="00AC5E91">
              <w:rPr>
                <w:sz w:val="18"/>
                <w:szCs w:val="18"/>
              </w:rPr>
              <w:t xml:space="preserve"> Stakeholder Engagement Plan (SEP) and Gender Action Plan (GAP). </w:t>
            </w:r>
            <w:r w:rsidR="00B31564" w:rsidRPr="00AC5E91">
              <w:rPr>
                <w:sz w:val="18"/>
                <w:szCs w:val="18"/>
              </w:rPr>
              <w:t xml:space="preserve">The establishment of the IAS knowledge management platform and use of IAS app contributed to accelerated and effective response to IAS through information exchange among stakeholders, thus contributing to the full participation of technicians, </w:t>
            </w:r>
            <w:r w:rsidR="00D30DD8" w:rsidRPr="00AC5E91">
              <w:rPr>
                <w:sz w:val="18"/>
                <w:szCs w:val="18"/>
              </w:rPr>
              <w:t>farmers,</w:t>
            </w:r>
            <w:r w:rsidR="00B31564" w:rsidRPr="00AC5E91">
              <w:rPr>
                <w:sz w:val="18"/>
                <w:szCs w:val="18"/>
              </w:rPr>
              <w:t xml:space="preserve"> and professional service providers to the implementation of national and provincial IAS action plans. The project also ensures the participation of farmers, private </w:t>
            </w:r>
            <w:r w:rsidR="00D30DD8" w:rsidRPr="00AC5E91">
              <w:rPr>
                <w:sz w:val="18"/>
                <w:szCs w:val="18"/>
              </w:rPr>
              <w:t>sector,</w:t>
            </w:r>
            <w:r w:rsidR="00B31564" w:rsidRPr="00AC5E91">
              <w:rPr>
                <w:sz w:val="18"/>
                <w:szCs w:val="18"/>
              </w:rPr>
              <w:t xml:space="preserve"> and citizens to its activities. </w:t>
            </w:r>
            <w:r w:rsidR="00025B53" w:rsidRPr="00AC5E91">
              <w:rPr>
                <w:sz w:val="18"/>
                <w:szCs w:val="18"/>
              </w:rPr>
              <w:t xml:space="preserve">The project has established a grievance mechanism at the project level where direct beneficiaries of the project such as farmers </w:t>
            </w:r>
            <w:r w:rsidR="000D2333" w:rsidRPr="00AC5E91">
              <w:rPr>
                <w:sz w:val="18"/>
                <w:szCs w:val="18"/>
              </w:rPr>
              <w:t>can air their concerns and demands. The MARA website also has a special interactive section, such as ministerial mailbox, online petition, agricultural hotline, and interactive comments and messages, which can be accessed by affected stakeholders, to help address their questions and concerns, and to promote the work of MARA.  The stakeholders can also avail of the project’s Accountability Mechanism, composed of Compliance Review and Stakeholder Response Mechanism. The former is an avenue for affected persons or groups to respond to claims that UNDP is not in compliance with its Social and Environmental Standards, while the latter helps affected stakeholders to jointly resolve their concerns.</w:t>
            </w:r>
          </w:p>
          <w:p w14:paraId="70B7DB73" w14:textId="77777777" w:rsidR="009017D9" w:rsidRPr="00AC5E91" w:rsidRDefault="009017D9" w:rsidP="002B4F27">
            <w:pPr>
              <w:pStyle w:val="ColorfulList-Accent11"/>
              <w:keepNext/>
              <w:keepLines/>
              <w:tabs>
                <w:tab w:val="left" w:pos="432"/>
              </w:tabs>
              <w:spacing w:before="60" w:after="60"/>
              <w:ind w:left="0"/>
              <w:outlineLvl w:val="7"/>
              <w:rPr>
                <w:sz w:val="18"/>
                <w:szCs w:val="22"/>
              </w:rPr>
            </w:pPr>
          </w:p>
          <w:p w14:paraId="5739DF0E" w14:textId="4AB1999F" w:rsidR="00A92FA7" w:rsidRPr="00AC5E91" w:rsidRDefault="009017D9" w:rsidP="002B4F27">
            <w:pPr>
              <w:pStyle w:val="ColorfulList-Accent11"/>
              <w:keepNext/>
              <w:keepLines/>
              <w:tabs>
                <w:tab w:val="left" w:pos="432"/>
              </w:tabs>
              <w:spacing w:before="60" w:after="60"/>
              <w:ind w:left="0"/>
              <w:outlineLvl w:val="7"/>
              <w:rPr>
                <w:sz w:val="18"/>
                <w:szCs w:val="18"/>
              </w:rPr>
            </w:pPr>
            <w:r w:rsidRPr="00AC5E91">
              <w:rPr>
                <w:sz w:val="18"/>
                <w:szCs w:val="18"/>
              </w:rPr>
              <w:t>The project also ensure</w:t>
            </w:r>
            <w:r w:rsidR="00C40905" w:rsidRPr="00AC5E91">
              <w:rPr>
                <w:sz w:val="18"/>
                <w:szCs w:val="18"/>
              </w:rPr>
              <w:t>s</w:t>
            </w:r>
            <w:r w:rsidRPr="00AC5E91">
              <w:rPr>
                <w:sz w:val="18"/>
                <w:szCs w:val="18"/>
              </w:rPr>
              <w:t xml:space="preserve"> the timely disclosure of information on supported activities, including the project’s potential environmental and social risks and impacts and management measures through public disclosure of SES documents and providing regular feedback to stakeholders</w:t>
            </w:r>
            <w:r w:rsidR="000D2333" w:rsidRPr="00AC5E91">
              <w:rPr>
                <w:sz w:val="18"/>
                <w:szCs w:val="18"/>
              </w:rPr>
              <w:t xml:space="preserve"> through</w:t>
            </w:r>
            <w:r w:rsidR="00830928" w:rsidRPr="00AC5E91">
              <w:rPr>
                <w:sz w:val="18"/>
                <w:szCs w:val="18"/>
              </w:rPr>
              <w:t xml:space="preserve"> coordination meetings at different geographical levels, the established </w:t>
            </w:r>
            <w:r w:rsidR="000D2333" w:rsidRPr="00AC5E91">
              <w:rPr>
                <w:sz w:val="18"/>
                <w:szCs w:val="18"/>
              </w:rPr>
              <w:t xml:space="preserve">Grievance Mechanism, </w:t>
            </w:r>
            <w:r w:rsidR="00830928" w:rsidRPr="00AC5E91">
              <w:rPr>
                <w:sz w:val="18"/>
                <w:szCs w:val="18"/>
              </w:rPr>
              <w:t>and through information posted in MARA websit</w:t>
            </w:r>
            <w:r w:rsidR="001656C8" w:rsidRPr="00AC5E91">
              <w:rPr>
                <w:sz w:val="18"/>
                <w:szCs w:val="18"/>
              </w:rPr>
              <w:t>e</w:t>
            </w:r>
            <w:r w:rsidRPr="00AC5E91">
              <w:rPr>
                <w:sz w:val="18"/>
                <w:szCs w:val="18"/>
              </w:rPr>
              <w:t>. The Project Steering Committee also ensure</w:t>
            </w:r>
            <w:r w:rsidR="006176CF" w:rsidRPr="00AC5E91">
              <w:rPr>
                <w:sz w:val="18"/>
                <w:szCs w:val="18"/>
              </w:rPr>
              <w:t>s</w:t>
            </w:r>
            <w:r w:rsidRPr="00AC5E91">
              <w:rPr>
                <w:sz w:val="18"/>
                <w:szCs w:val="18"/>
              </w:rPr>
              <w:t xml:space="preserve"> that </w:t>
            </w:r>
            <w:r w:rsidR="006422B5" w:rsidRPr="00AC5E91">
              <w:rPr>
                <w:sz w:val="18"/>
                <w:szCs w:val="18"/>
              </w:rPr>
              <w:t xml:space="preserve">the project implementation </w:t>
            </w:r>
            <w:r w:rsidR="006176CF" w:rsidRPr="00AC5E91">
              <w:rPr>
                <w:sz w:val="18"/>
                <w:szCs w:val="18"/>
              </w:rPr>
              <w:t>is</w:t>
            </w:r>
            <w:r w:rsidR="006422B5" w:rsidRPr="00AC5E91">
              <w:rPr>
                <w:sz w:val="18"/>
                <w:szCs w:val="18"/>
              </w:rPr>
              <w:t xml:space="preserve"> in accordance with UNDP SES policy and standards that ensure management for development results, best value for money, fairness and transparency. </w:t>
            </w:r>
          </w:p>
          <w:p w14:paraId="0782B32F" w14:textId="77777777" w:rsidR="00A92FA7" w:rsidRPr="00AC5E91" w:rsidRDefault="00A92FA7" w:rsidP="002B4F27">
            <w:pPr>
              <w:pStyle w:val="ColorfulList-Accent11"/>
              <w:keepNext/>
              <w:keepLines/>
              <w:tabs>
                <w:tab w:val="left" w:pos="432"/>
              </w:tabs>
              <w:spacing w:before="60" w:after="60"/>
              <w:ind w:left="0"/>
              <w:outlineLvl w:val="7"/>
              <w:rPr>
                <w:sz w:val="18"/>
                <w:szCs w:val="18"/>
              </w:rPr>
            </w:pPr>
          </w:p>
          <w:p w14:paraId="29424C5D" w14:textId="2A74A3A2" w:rsidR="00045FAA" w:rsidRPr="004234F8" w:rsidRDefault="00A92FA7" w:rsidP="002B4F27">
            <w:pPr>
              <w:pStyle w:val="ColorfulList-Accent11"/>
              <w:keepNext/>
              <w:keepLines/>
              <w:tabs>
                <w:tab w:val="left" w:pos="432"/>
              </w:tabs>
              <w:spacing w:before="60" w:after="60"/>
              <w:ind w:left="0"/>
              <w:outlineLvl w:val="7"/>
              <w:rPr>
                <w:sz w:val="18"/>
                <w:szCs w:val="22"/>
              </w:rPr>
            </w:pPr>
            <w:r w:rsidRPr="00AC5E91">
              <w:rPr>
                <w:sz w:val="18"/>
                <w:szCs w:val="18"/>
              </w:rPr>
              <w:t>Although the PMO Monitoring and Evaluation Specialist</w:t>
            </w:r>
            <w:r w:rsidR="009C11F7" w:rsidRPr="00AC5E91">
              <w:rPr>
                <w:sz w:val="18"/>
                <w:szCs w:val="18"/>
              </w:rPr>
              <w:t>, with support of the Technical C-SAP program advisor</w:t>
            </w:r>
            <w:r w:rsidR="00045FAA" w:rsidRPr="00AC5E91">
              <w:rPr>
                <w:sz w:val="18"/>
                <w:szCs w:val="18"/>
              </w:rPr>
              <w:t xml:space="preserve">, </w:t>
            </w:r>
            <w:r w:rsidRPr="00AC5E91">
              <w:rPr>
                <w:sz w:val="18"/>
                <w:szCs w:val="18"/>
              </w:rPr>
              <w:t xml:space="preserve">monitors the </w:t>
            </w:r>
            <w:r w:rsidR="00045FAA" w:rsidRPr="00AC5E91">
              <w:rPr>
                <w:sz w:val="18"/>
                <w:szCs w:val="18"/>
              </w:rPr>
              <w:t xml:space="preserve">indicators of the Project Results Framework, the project will benefit from the hiring of dedicated Gender and Safeguards Officer to monitor the SESP checklist and the developed management </w:t>
            </w:r>
            <w:r w:rsidR="00B652F1" w:rsidRPr="00AC5E91">
              <w:rPr>
                <w:sz w:val="18"/>
                <w:szCs w:val="18"/>
              </w:rPr>
              <w:t>instruments, for the remaining project activities. This is to ensure the project’s compliance to SES’ programmin</w:t>
            </w:r>
            <w:r w:rsidR="00B652F1">
              <w:rPr>
                <w:sz w:val="18"/>
                <w:szCs w:val="18"/>
              </w:rPr>
              <w:t xml:space="preserve">g principles and applicable standards. </w:t>
            </w:r>
          </w:p>
          <w:p w14:paraId="12BB98F5" w14:textId="5AF4787A" w:rsidR="00830928" w:rsidRPr="004234F8" w:rsidRDefault="00830928" w:rsidP="00830928">
            <w:pPr>
              <w:pStyle w:val="ColorfulList-Accent11"/>
              <w:keepNext/>
              <w:keepLines/>
              <w:tabs>
                <w:tab w:val="left" w:pos="432"/>
              </w:tabs>
              <w:spacing w:before="60" w:after="60"/>
              <w:ind w:left="0"/>
              <w:outlineLvl w:val="7"/>
              <w:rPr>
                <w:sz w:val="18"/>
                <w:szCs w:val="18"/>
              </w:rPr>
            </w:pPr>
          </w:p>
          <w:p w14:paraId="52CA3837" w14:textId="047AB959" w:rsidR="00436A79" w:rsidRPr="004234F8" w:rsidRDefault="00436A79" w:rsidP="2F91D60C">
            <w:pPr>
              <w:pStyle w:val="ColorfulList-Accent11"/>
              <w:keepNext/>
              <w:keepLines/>
              <w:tabs>
                <w:tab w:val="left" w:pos="432"/>
              </w:tabs>
              <w:spacing w:before="60" w:after="60"/>
              <w:ind w:left="0"/>
              <w:outlineLvl w:val="7"/>
              <w:rPr>
                <w:sz w:val="18"/>
                <w:szCs w:val="18"/>
              </w:rPr>
            </w:pPr>
          </w:p>
          <w:p w14:paraId="292120A3" w14:textId="1F6C972F" w:rsidR="00C42D8D" w:rsidRPr="004234F8" w:rsidRDefault="00C42D8D" w:rsidP="00B652F1">
            <w:pPr>
              <w:pStyle w:val="ColorfulList-Accent11"/>
              <w:keepNext/>
              <w:keepLines/>
              <w:tabs>
                <w:tab w:val="left" w:pos="432"/>
              </w:tabs>
              <w:spacing w:before="60" w:after="60"/>
              <w:ind w:left="0"/>
              <w:outlineLvl w:val="7"/>
              <w:rPr>
                <w:sz w:val="18"/>
                <w:szCs w:val="18"/>
              </w:rPr>
            </w:pPr>
          </w:p>
        </w:tc>
      </w:tr>
    </w:tbl>
    <w:p w14:paraId="1D954EFB" w14:textId="77777777" w:rsidR="006D3452" w:rsidRPr="00FC7D8A" w:rsidRDefault="006D3452" w:rsidP="006D3452">
      <w:pPr>
        <w:rPr>
          <w:b/>
          <w:szCs w:val="20"/>
        </w:rPr>
      </w:pPr>
    </w:p>
    <w:p w14:paraId="0403A444" w14:textId="77777777" w:rsidR="006D3452" w:rsidRPr="00E6606A" w:rsidRDefault="006D3452" w:rsidP="006D3452">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1AC17735" w14:textId="77777777" w:rsidR="006D3452" w:rsidRPr="00FC7D8A" w:rsidRDefault="006D3452" w:rsidP="006D3452">
      <w:pPr>
        <w:keepNext/>
        <w:rPr>
          <w:b/>
          <w:szCs w:val="20"/>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17"/>
        <w:gridCol w:w="1134"/>
        <w:gridCol w:w="2410"/>
        <w:gridCol w:w="142"/>
        <w:gridCol w:w="359"/>
        <w:gridCol w:w="664"/>
        <w:gridCol w:w="2970"/>
        <w:gridCol w:w="1393"/>
      </w:tblGrid>
      <w:tr w:rsidR="006B2E40" w:rsidRPr="006B2E40" w14:paraId="6519732D" w14:textId="77777777" w:rsidTr="2F91D60C">
        <w:trPr>
          <w:trHeight w:val="1061"/>
        </w:trPr>
        <w:tc>
          <w:tcPr>
            <w:tcW w:w="2689" w:type="dxa"/>
            <w:shd w:val="clear" w:color="auto" w:fill="0F243E" w:themeFill="text2" w:themeFillShade="80"/>
          </w:tcPr>
          <w:p w14:paraId="0B06F011" w14:textId="77777777" w:rsidR="006D3452" w:rsidRPr="006B2E40" w:rsidRDefault="006D3452" w:rsidP="00B86181">
            <w:pPr>
              <w:tabs>
                <w:tab w:val="left" w:pos="101"/>
              </w:tabs>
              <w:ind w:right="252" w:firstLine="11"/>
              <w:rPr>
                <w:b/>
                <w:szCs w:val="20"/>
              </w:rPr>
            </w:pPr>
            <w:r w:rsidRPr="006B2E40">
              <w:rPr>
                <w:b/>
                <w:szCs w:val="20"/>
              </w:rPr>
              <w:t xml:space="preserve">QUESTION 2: What are the Potential Social and Environmental Risks? </w:t>
            </w:r>
          </w:p>
          <w:p w14:paraId="24347E6A" w14:textId="77777777" w:rsidR="006D3452" w:rsidRPr="006B2E40" w:rsidRDefault="006D3452" w:rsidP="00B86181">
            <w:pPr>
              <w:tabs>
                <w:tab w:val="left" w:pos="101"/>
              </w:tabs>
              <w:ind w:right="252" w:firstLine="11"/>
              <w:rPr>
                <w:b/>
                <w:szCs w:val="20"/>
              </w:rPr>
            </w:pPr>
            <w:r w:rsidRPr="006B2E40">
              <w:rPr>
                <w:i/>
              </w:rPr>
              <w:t>Note: Complete SESP Attachment 1 before responding to Question 2.</w:t>
            </w:r>
          </w:p>
          <w:p w14:paraId="0CE271DE" w14:textId="77777777" w:rsidR="006D3452" w:rsidRPr="006B2E40" w:rsidRDefault="006D3452" w:rsidP="00B86181">
            <w:pPr>
              <w:tabs>
                <w:tab w:val="left" w:pos="101"/>
              </w:tabs>
              <w:ind w:right="252" w:firstLine="11"/>
              <w:rPr>
                <w:b/>
                <w:szCs w:val="20"/>
              </w:rPr>
            </w:pPr>
          </w:p>
        </w:tc>
        <w:tc>
          <w:tcPr>
            <w:tcW w:w="5103" w:type="dxa"/>
            <w:gridSpan w:val="4"/>
            <w:shd w:val="clear" w:color="auto" w:fill="0F243E" w:themeFill="text2" w:themeFillShade="80"/>
          </w:tcPr>
          <w:p w14:paraId="6636FE74" w14:textId="77777777" w:rsidR="006D3452" w:rsidRPr="006B2E40" w:rsidRDefault="006D3452" w:rsidP="00B86181">
            <w:pPr>
              <w:tabs>
                <w:tab w:val="left" w:pos="101"/>
              </w:tabs>
              <w:ind w:right="252" w:firstLine="11"/>
              <w:rPr>
                <w:b/>
                <w:szCs w:val="20"/>
              </w:rPr>
            </w:pPr>
            <w:r w:rsidRPr="006B2E40">
              <w:rPr>
                <w:b/>
                <w:szCs w:val="20"/>
              </w:rPr>
              <w:t>QUESTION 3: What is the level of significance of the potential social and environmental risks?</w:t>
            </w:r>
          </w:p>
          <w:p w14:paraId="66CC99CE" w14:textId="77777777" w:rsidR="006D3452" w:rsidRPr="006B2E40" w:rsidRDefault="006D3452" w:rsidP="00B86181">
            <w:pPr>
              <w:tabs>
                <w:tab w:val="left" w:pos="432"/>
              </w:tabs>
              <w:rPr>
                <w:b/>
                <w:szCs w:val="20"/>
              </w:rPr>
            </w:pPr>
            <w:r w:rsidRPr="006B2E40">
              <w:rPr>
                <w:i/>
              </w:rPr>
              <w:t>Note: Respond to Questions 4 and 5below before proceeding to Question 5</w:t>
            </w:r>
          </w:p>
        </w:tc>
        <w:tc>
          <w:tcPr>
            <w:tcW w:w="5386" w:type="dxa"/>
            <w:gridSpan w:val="4"/>
            <w:shd w:val="clear" w:color="auto" w:fill="0F243E" w:themeFill="text2" w:themeFillShade="80"/>
          </w:tcPr>
          <w:p w14:paraId="523562BB" w14:textId="77777777" w:rsidR="006D3452" w:rsidRPr="006B2E40" w:rsidRDefault="006D3452" w:rsidP="00B86181">
            <w:pPr>
              <w:tabs>
                <w:tab w:val="left" w:pos="432"/>
              </w:tabs>
              <w:rPr>
                <w:b/>
                <w:szCs w:val="20"/>
              </w:rPr>
            </w:pPr>
            <w:r w:rsidRPr="006B2E40">
              <w:rPr>
                <w:b/>
                <w:szCs w:val="20"/>
              </w:rPr>
              <w:t xml:space="preserve">QUESTION 6: Describe the assessment and management measures for each risk rated Moderate, Substantial or High </w:t>
            </w:r>
          </w:p>
        </w:tc>
      </w:tr>
      <w:tr w:rsidR="006B2E40" w:rsidRPr="006B2E40" w14:paraId="71B66BBC" w14:textId="77777777" w:rsidTr="2F91D60C">
        <w:tc>
          <w:tcPr>
            <w:tcW w:w="2689" w:type="dxa"/>
            <w:shd w:val="clear" w:color="auto" w:fill="C6D9F1" w:themeFill="text2" w:themeFillTint="33"/>
          </w:tcPr>
          <w:p w14:paraId="1C647DFC" w14:textId="77777777" w:rsidR="006D3452" w:rsidRPr="006B2E40" w:rsidRDefault="006D3452" w:rsidP="00B86181">
            <w:pPr>
              <w:rPr>
                <w:b/>
                <w:i/>
              </w:rPr>
            </w:pPr>
            <w:r w:rsidRPr="006B2E40">
              <w:rPr>
                <w:b/>
                <w:i/>
              </w:rPr>
              <w:t>Risk Description</w:t>
            </w:r>
          </w:p>
          <w:p w14:paraId="5641F0F5" w14:textId="77777777" w:rsidR="006D3452" w:rsidRPr="006B2E40" w:rsidRDefault="006D3452" w:rsidP="00B86181">
            <w:pPr>
              <w:rPr>
                <w:b/>
                <w:i/>
              </w:rPr>
            </w:pPr>
            <w:r w:rsidRPr="006B2E40">
              <w:rPr>
                <w:b/>
                <w:i/>
              </w:rPr>
              <w:t>(</w:t>
            </w:r>
            <w:proofErr w:type="gramStart"/>
            <w:r w:rsidRPr="006B2E40">
              <w:rPr>
                <w:b/>
                <w:i/>
              </w:rPr>
              <w:t>broken</w:t>
            </w:r>
            <w:proofErr w:type="gramEnd"/>
            <w:r w:rsidRPr="006B2E40">
              <w:rPr>
                <w:b/>
                <w:i/>
              </w:rPr>
              <w:t xml:space="preserve"> down by event, cause, impact)</w:t>
            </w:r>
          </w:p>
        </w:tc>
        <w:tc>
          <w:tcPr>
            <w:tcW w:w="1417" w:type="dxa"/>
            <w:shd w:val="clear" w:color="auto" w:fill="C6D9F1" w:themeFill="text2" w:themeFillTint="33"/>
          </w:tcPr>
          <w:p w14:paraId="3AC5BAA0" w14:textId="4D156260" w:rsidR="00686485" w:rsidRPr="006B2E40" w:rsidRDefault="00BA2903" w:rsidP="00B86181">
            <w:pPr>
              <w:rPr>
                <w:b/>
                <w:i/>
              </w:rPr>
            </w:pPr>
            <w:r w:rsidRPr="006B2E40">
              <w:rPr>
                <w:b/>
                <w:i/>
              </w:rPr>
              <w:t>Impact and Likelihood (1-5)</w:t>
            </w:r>
          </w:p>
        </w:tc>
        <w:tc>
          <w:tcPr>
            <w:tcW w:w="1134" w:type="dxa"/>
            <w:shd w:val="clear" w:color="auto" w:fill="C6D9F1" w:themeFill="text2" w:themeFillTint="33"/>
          </w:tcPr>
          <w:p w14:paraId="4E955AE0" w14:textId="77777777" w:rsidR="006D3452" w:rsidRPr="006B2E40" w:rsidRDefault="006D3452" w:rsidP="00B86181">
            <w:pPr>
              <w:rPr>
                <w:b/>
                <w:i/>
              </w:rPr>
            </w:pPr>
            <w:r w:rsidRPr="006B2E40">
              <w:rPr>
                <w:b/>
                <w:i/>
              </w:rPr>
              <w:t xml:space="preserve">Significance </w:t>
            </w:r>
          </w:p>
          <w:p w14:paraId="52CC198B" w14:textId="77777777" w:rsidR="006D3452" w:rsidRPr="006B2E40" w:rsidRDefault="006D3452" w:rsidP="00B86181">
            <w:pPr>
              <w:rPr>
                <w:b/>
                <w:i/>
              </w:rPr>
            </w:pPr>
            <w:r w:rsidRPr="006B2E40">
              <w:rPr>
                <w:b/>
                <w:i/>
              </w:rPr>
              <w:t>(Low, Moderate Substantial, High)</w:t>
            </w:r>
          </w:p>
        </w:tc>
        <w:tc>
          <w:tcPr>
            <w:tcW w:w="2552" w:type="dxa"/>
            <w:gridSpan w:val="2"/>
            <w:shd w:val="clear" w:color="auto" w:fill="C6D9F1" w:themeFill="text2" w:themeFillTint="33"/>
          </w:tcPr>
          <w:p w14:paraId="7AFCBEFC" w14:textId="77777777" w:rsidR="006D3452" w:rsidRPr="006B2E40" w:rsidRDefault="006D3452" w:rsidP="00B86181">
            <w:pPr>
              <w:rPr>
                <w:b/>
                <w:i/>
              </w:rPr>
            </w:pPr>
            <w:r w:rsidRPr="006B2E40">
              <w:rPr>
                <w:b/>
                <w:i/>
              </w:rPr>
              <w:t>Comments (optional)</w:t>
            </w:r>
          </w:p>
        </w:tc>
        <w:tc>
          <w:tcPr>
            <w:tcW w:w="5386" w:type="dxa"/>
            <w:gridSpan w:val="4"/>
            <w:shd w:val="clear" w:color="auto" w:fill="C6D9F1" w:themeFill="text2" w:themeFillTint="33"/>
          </w:tcPr>
          <w:p w14:paraId="4D37D36A" w14:textId="77777777" w:rsidR="006D3452" w:rsidRPr="006B2E40" w:rsidRDefault="006D3452" w:rsidP="00B86181">
            <w:pPr>
              <w:rPr>
                <w:b/>
                <w:i/>
              </w:rPr>
            </w:pPr>
            <w:r w:rsidRPr="006B2E40">
              <w:rPr>
                <w:b/>
                <w:i/>
              </w:rPr>
              <w:t xml:space="preserve">Description of assessment and management measures for risks rated as Moderate, Substantial or High </w:t>
            </w:r>
          </w:p>
        </w:tc>
      </w:tr>
      <w:tr w:rsidR="006B2E40" w:rsidRPr="006B2E40" w14:paraId="5257CF46" w14:textId="77777777" w:rsidTr="2F91D60C">
        <w:tc>
          <w:tcPr>
            <w:tcW w:w="2689" w:type="dxa"/>
          </w:tcPr>
          <w:p w14:paraId="71BA8EAC" w14:textId="02E4697A" w:rsidR="00D61C9D" w:rsidRPr="006B2E40" w:rsidRDefault="006C4F78" w:rsidP="006C4F78">
            <w:pPr>
              <w:pStyle w:val="Body"/>
              <w:rPr>
                <w:rStyle w:val="Hyperlink1"/>
                <w:color w:val="auto"/>
                <w:sz w:val="18"/>
                <w:szCs w:val="18"/>
              </w:rPr>
            </w:pPr>
            <w:bookmarkStart w:id="6" w:name="_Hlk133061797"/>
            <w:r w:rsidRPr="006B2E40">
              <w:rPr>
                <w:rStyle w:val="None"/>
                <w:b/>
                <w:bCs/>
                <w:color w:val="auto"/>
                <w:sz w:val="18"/>
                <w:szCs w:val="18"/>
              </w:rPr>
              <w:t>Risk 1:</w:t>
            </w:r>
            <w:r w:rsidRPr="006B2E40">
              <w:rPr>
                <w:rStyle w:val="Hyperlink1"/>
                <w:color w:val="auto"/>
                <w:sz w:val="18"/>
                <w:szCs w:val="18"/>
              </w:rPr>
              <w:t xml:space="preserve"> </w:t>
            </w:r>
            <w:r w:rsidR="00340718" w:rsidRPr="006B2E40">
              <w:rPr>
                <w:rStyle w:val="Hyperlink1"/>
                <w:color w:val="auto"/>
                <w:sz w:val="18"/>
                <w:szCs w:val="18"/>
              </w:rPr>
              <w:t>Some members of the f</w:t>
            </w:r>
            <w:r w:rsidR="00D61C9D" w:rsidRPr="006B2E40">
              <w:rPr>
                <w:rStyle w:val="Hyperlink1"/>
                <w:color w:val="auto"/>
                <w:sz w:val="18"/>
                <w:szCs w:val="18"/>
              </w:rPr>
              <w:t>arming communities</w:t>
            </w:r>
            <w:r w:rsidR="00906087" w:rsidRPr="006B2E40">
              <w:rPr>
                <w:rStyle w:val="Hyperlink1"/>
                <w:color w:val="auto"/>
                <w:sz w:val="18"/>
                <w:szCs w:val="18"/>
              </w:rPr>
              <w:t xml:space="preserve"> who may suffer violations of their human rights, including the ability to be </w:t>
            </w:r>
            <w:proofErr w:type="gramStart"/>
            <w:r w:rsidR="00906087" w:rsidRPr="006B2E40">
              <w:rPr>
                <w:rStyle w:val="Hyperlink1"/>
                <w:color w:val="auto"/>
                <w:sz w:val="18"/>
                <w:szCs w:val="18"/>
              </w:rPr>
              <w:t xml:space="preserve">heard, </w:t>
            </w:r>
            <w:r w:rsidR="00D61C9D" w:rsidRPr="006B2E40">
              <w:rPr>
                <w:rStyle w:val="Hyperlink1"/>
                <w:color w:val="auto"/>
                <w:sz w:val="18"/>
                <w:szCs w:val="18"/>
              </w:rPr>
              <w:t xml:space="preserve"> </w:t>
            </w:r>
            <w:r w:rsidR="00906087" w:rsidRPr="006B2E40">
              <w:rPr>
                <w:rStyle w:val="Hyperlink1"/>
                <w:color w:val="auto"/>
                <w:sz w:val="18"/>
                <w:szCs w:val="18"/>
              </w:rPr>
              <w:t>or</w:t>
            </w:r>
            <w:proofErr w:type="gramEnd"/>
            <w:r w:rsidR="00906087" w:rsidRPr="006B2E40">
              <w:rPr>
                <w:rStyle w:val="Hyperlink1"/>
                <w:color w:val="auto"/>
                <w:sz w:val="18"/>
                <w:szCs w:val="18"/>
              </w:rPr>
              <w:t xml:space="preserve"> may not have </w:t>
            </w:r>
            <w:r w:rsidR="00906087" w:rsidRPr="006B2E40">
              <w:rPr>
                <w:rStyle w:val="Hyperlink1"/>
                <w:color w:val="auto"/>
                <w:sz w:val="18"/>
                <w:szCs w:val="18"/>
              </w:rPr>
              <w:lastRenderedPageBreak/>
              <w:t xml:space="preserve">benefited from the project, </w:t>
            </w:r>
            <w:r w:rsidR="00340718" w:rsidRPr="006B2E40">
              <w:rPr>
                <w:rStyle w:val="Hyperlink1"/>
                <w:color w:val="auto"/>
                <w:sz w:val="18"/>
                <w:szCs w:val="18"/>
              </w:rPr>
              <w:t xml:space="preserve">may </w:t>
            </w:r>
            <w:r w:rsidR="00D61C9D" w:rsidRPr="006B2E40">
              <w:rPr>
                <w:rStyle w:val="Hyperlink1"/>
                <w:color w:val="auto"/>
                <w:sz w:val="18"/>
                <w:szCs w:val="18"/>
              </w:rPr>
              <w:t>not have opportunity to air their grievances related to the project resulting in their exclusion from enjoying project benefits</w:t>
            </w:r>
          </w:p>
          <w:bookmarkEnd w:id="6"/>
          <w:p w14:paraId="2E4D4796" w14:textId="77777777" w:rsidR="00D61C9D" w:rsidRPr="006B2E40" w:rsidRDefault="00D61C9D" w:rsidP="006C4F78">
            <w:pPr>
              <w:pStyle w:val="Body"/>
              <w:rPr>
                <w:rStyle w:val="Hyperlink1"/>
                <w:i/>
                <w:iCs/>
                <w:color w:val="auto"/>
                <w:sz w:val="18"/>
                <w:szCs w:val="18"/>
              </w:rPr>
            </w:pPr>
          </w:p>
          <w:p w14:paraId="708AB521" w14:textId="706738A4" w:rsidR="006C4F78" w:rsidRPr="006B2E40" w:rsidRDefault="006C4F78" w:rsidP="006C4F78">
            <w:pPr>
              <w:pStyle w:val="Body"/>
              <w:rPr>
                <w:rStyle w:val="Hyperlink1"/>
                <w:color w:val="auto"/>
                <w:sz w:val="18"/>
                <w:szCs w:val="18"/>
              </w:rPr>
            </w:pPr>
            <w:r w:rsidRPr="006B2E40">
              <w:rPr>
                <w:rStyle w:val="Hyperlink1"/>
                <w:b/>
                <w:bCs/>
                <w:color w:val="auto"/>
                <w:sz w:val="18"/>
                <w:szCs w:val="18"/>
              </w:rPr>
              <w:t xml:space="preserve">Human Rights: </w:t>
            </w:r>
            <w:r w:rsidRPr="006B2E40">
              <w:rPr>
                <w:rStyle w:val="Hyperlink1"/>
                <w:color w:val="auto"/>
                <w:sz w:val="18"/>
                <w:szCs w:val="18"/>
              </w:rPr>
              <w:t>P.</w:t>
            </w:r>
            <w:r w:rsidR="002C0EE9" w:rsidRPr="006B2E40">
              <w:rPr>
                <w:rStyle w:val="Hyperlink1"/>
                <w:color w:val="auto"/>
                <w:sz w:val="18"/>
                <w:szCs w:val="18"/>
              </w:rPr>
              <w:t>3 P.4, P.6</w:t>
            </w:r>
          </w:p>
          <w:p w14:paraId="1453A8B4" w14:textId="77777777" w:rsidR="006C4F78" w:rsidRPr="006B2E40" w:rsidRDefault="006C4F78" w:rsidP="006C4F78">
            <w:pPr>
              <w:pStyle w:val="Body"/>
              <w:rPr>
                <w:rStyle w:val="Hyperlink1"/>
                <w:b/>
                <w:bCs/>
                <w:color w:val="auto"/>
                <w:sz w:val="18"/>
                <w:szCs w:val="18"/>
              </w:rPr>
            </w:pPr>
            <w:r w:rsidRPr="006B2E40">
              <w:rPr>
                <w:rStyle w:val="Hyperlink1"/>
                <w:b/>
                <w:bCs/>
                <w:color w:val="auto"/>
                <w:sz w:val="18"/>
                <w:szCs w:val="18"/>
              </w:rPr>
              <w:t>Accountability:</w:t>
            </w:r>
            <w:r w:rsidRPr="006B2E40">
              <w:rPr>
                <w:rStyle w:val="Hyperlink1"/>
                <w:color w:val="auto"/>
                <w:sz w:val="18"/>
                <w:szCs w:val="18"/>
              </w:rPr>
              <w:t xml:space="preserve"> P.13, P.14</w:t>
            </w:r>
          </w:p>
          <w:p w14:paraId="66970AD2" w14:textId="1F4B26D3" w:rsidR="0024400C" w:rsidRPr="006B2E40" w:rsidRDefault="006C4F78" w:rsidP="006C4F78">
            <w:pPr>
              <w:rPr>
                <w:sz w:val="18"/>
                <w:szCs w:val="18"/>
              </w:rPr>
            </w:pPr>
            <w:r w:rsidRPr="006B2E40">
              <w:rPr>
                <w:rStyle w:val="None"/>
                <w:sz w:val="18"/>
                <w:szCs w:val="18"/>
              </w:rPr>
              <w:t xml:space="preserve"> </w:t>
            </w:r>
          </w:p>
          <w:p w14:paraId="7E501084" w14:textId="0EAC18C9" w:rsidR="0024400C" w:rsidRPr="006B2E40" w:rsidRDefault="0024400C" w:rsidP="006C4F78">
            <w:pPr>
              <w:rPr>
                <w:sz w:val="18"/>
                <w:szCs w:val="18"/>
              </w:rPr>
            </w:pPr>
          </w:p>
        </w:tc>
        <w:tc>
          <w:tcPr>
            <w:tcW w:w="1417" w:type="dxa"/>
          </w:tcPr>
          <w:p w14:paraId="3DBB9110" w14:textId="77777777" w:rsidR="006C4F78" w:rsidRPr="006B2E40" w:rsidRDefault="006C4F78" w:rsidP="006C4F78">
            <w:pPr>
              <w:pStyle w:val="Body"/>
              <w:jc w:val="center"/>
              <w:rPr>
                <w:rStyle w:val="None"/>
                <w:color w:val="auto"/>
                <w:sz w:val="18"/>
                <w:szCs w:val="18"/>
              </w:rPr>
            </w:pPr>
            <w:r w:rsidRPr="006B2E40">
              <w:rPr>
                <w:rStyle w:val="Hyperlink1"/>
                <w:color w:val="auto"/>
                <w:sz w:val="18"/>
                <w:szCs w:val="18"/>
              </w:rPr>
              <w:lastRenderedPageBreak/>
              <w:t>I = 3</w:t>
            </w:r>
          </w:p>
          <w:p w14:paraId="0C1E8ADE" w14:textId="67E816D9" w:rsidR="006C4F78" w:rsidRPr="006B2E40" w:rsidRDefault="00686485" w:rsidP="006C4F78">
            <w:pPr>
              <w:jc w:val="center"/>
              <w:rPr>
                <w:rFonts w:cs="Minion Pro"/>
                <w:sz w:val="18"/>
                <w:szCs w:val="18"/>
              </w:rPr>
            </w:pPr>
            <w:r w:rsidRPr="006B2E40">
              <w:rPr>
                <w:rStyle w:val="Hyperlink1"/>
                <w:sz w:val="18"/>
                <w:szCs w:val="18"/>
              </w:rPr>
              <w:t>L</w:t>
            </w:r>
            <w:r w:rsidR="006C4F78" w:rsidRPr="006B2E40">
              <w:rPr>
                <w:rStyle w:val="Hyperlink1"/>
                <w:sz w:val="18"/>
                <w:szCs w:val="18"/>
              </w:rPr>
              <w:t xml:space="preserve"> = </w:t>
            </w:r>
            <w:r w:rsidR="0094059A" w:rsidRPr="006B2E40">
              <w:rPr>
                <w:rStyle w:val="Hyperlink1"/>
                <w:sz w:val="18"/>
                <w:szCs w:val="18"/>
              </w:rPr>
              <w:t>2</w:t>
            </w:r>
          </w:p>
        </w:tc>
        <w:tc>
          <w:tcPr>
            <w:tcW w:w="1134" w:type="dxa"/>
          </w:tcPr>
          <w:p w14:paraId="0AC22657" w14:textId="240D039B" w:rsidR="006C4F78" w:rsidRPr="006B2E40" w:rsidRDefault="0094059A" w:rsidP="006C4F78">
            <w:pPr>
              <w:jc w:val="center"/>
              <w:rPr>
                <w:b/>
                <w:sz w:val="18"/>
                <w:szCs w:val="18"/>
              </w:rPr>
            </w:pPr>
            <w:r w:rsidRPr="006B2E40">
              <w:rPr>
                <w:rStyle w:val="Hyperlink1"/>
                <w:b/>
                <w:bCs/>
                <w:sz w:val="18"/>
                <w:szCs w:val="18"/>
              </w:rPr>
              <w:t>Moderate</w:t>
            </w:r>
          </w:p>
        </w:tc>
        <w:tc>
          <w:tcPr>
            <w:tcW w:w="2552" w:type="dxa"/>
            <w:gridSpan w:val="2"/>
          </w:tcPr>
          <w:p w14:paraId="06AA1E2F" w14:textId="0FAF16E9" w:rsidR="006C4F78" w:rsidRPr="006B2E40" w:rsidRDefault="2AAEE7F9" w:rsidP="2F91D60C">
            <w:pPr>
              <w:rPr>
                <w:sz w:val="18"/>
                <w:szCs w:val="18"/>
              </w:rPr>
            </w:pPr>
            <w:r w:rsidRPr="006B2E40">
              <w:rPr>
                <w:sz w:val="18"/>
                <w:szCs w:val="18"/>
              </w:rPr>
              <w:t xml:space="preserve">Any changes brought about the project have the potential to go against one or more persons, community group and/or stakeholder group. Grievances </w:t>
            </w:r>
            <w:r w:rsidRPr="006B2E40">
              <w:rPr>
                <w:sz w:val="18"/>
                <w:szCs w:val="18"/>
              </w:rPr>
              <w:lastRenderedPageBreak/>
              <w:t>from groups and/or individuals must have a forum to be voiced and heard.</w:t>
            </w:r>
          </w:p>
          <w:p w14:paraId="009F8943" w14:textId="77777777" w:rsidR="00340718" w:rsidRPr="006B2E40" w:rsidRDefault="00340718" w:rsidP="2F91D60C">
            <w:pPr>
              <w:rPr>
                <w:sz w:val="18"/>
                <w:szCs w:val="18"/>
              </w:rPr>
            </w:pPr>
          </w:p>
          <w:p w14:paraId="093BA976" w14:textId="77777777" w:rsidR="00340718" w:rsidRPr="006B2E40" w:rsidRDefault="00340718" w:rsidP="2F91D60C">
            <w:pPr>
              <w:rPr>
                <w:sz w:val="18"/>
                <w:szCs w:val="18"/>
              </w:rPr>
            </w:pPr>
          </w:p>
          <w:p w14:paraId="55459A37" w14:textId="13DFBBFE" w:rsidR="00340718" w:rsidRPr="006B2E40" w:rsidRDefault="00340718" w:rsidP="2F91D60C">
            <w:pPr>
              <w:rPr>
                <w:b/>
                <w:bCs/>
                <w:sz w:val="18"/>
                <w:szCs w:val="18"/>
              </w:rPr>
            </w:pPr>
          </w:p>
        </w:tc>
        <w:tc>
          <w:tcPr>
            <w:tcW w:w="5386" w:type="dxa"/>
            <w:gridSpan w:val="4"/>
          </w:tcPr>
          <w:p w14:paraId="65DEB0B2" w14:textId="77777777" w:rsidR="00927C78" w:rsidRPr="006B2E40" w:rsidRDefault="00927C78" w:rsidP="006C4F78">
            <w:pPr>
              <w:pStyle w:val="BodyA"/>
              <w:rPr>
                <w:b/>
                <w:bCs/>
                <w:color w:val="auto"/>
                <w:sz w:val="18"/>
                <w:szCs w:val="18"/>
              </w:rPr>
            </w:pPr>
            <w:r w:rsidRPr="006B2E40">
              <w:rPr>
                <w:b/>
                <w:bCs/>
                <w:color w:val="auto"/>
                <w:sz w:val="18"/>
                <w:szCs w:val="18"/>
              </w:rPr>
              <w:lastRenderedPageBreak/>
              <w:t xml:space="preserve">Assessment </w:t>
            </w:r>
          </w:p>
          <w:p w14:paraId="110DF0B3" w14:textId="77777777" w:rsidR="00340718" w:rsidRPr="006B2E40" w:rsidRDefault="00340718" w:rsidP="006C4F78">
            <w:pPr>
              <w:pStyle w:val="BodyA"/>
              <w:rPr>
                <w:color w:val="auto"/>
                <w:sz w:val="18"/>
                <w:szCs w:val="18"/>
              </w:rPr>
            </w:pPr>
          </w:p>
          <w:p w14:paraId="7854AA53" w14:textId="624E6832" w:rsidR="00303A00" w:rsidRPr="006B2E40" w:rsidRDefault="00D965F8" w:rsidP="006C4F78">
            <w:pPr>
              <w:pStyle w:val="BodyA"/>
              <w:rPr>
                <w:color w:val="auto"/>
                <w:sz w:val="18"/>
                <w:szCs w:val="18"/>
              </w:rPr>
            </w:pPr>
            <w:r w:rsidRPr="006B2E40">
              <w:rPr>
                <w:color w:val="auto"/>
                <w:sz w:val="18"/>
                <w:szCs w:val="18"/>
              </w:rPr>
              <w:t>Under Output 3.4 (</w:t>
            </w:r>
            <w:r w:rsidRPr="006B2E40">
              <w:rPr>
                <w:color w:val="auto"/>
                <w:sz w:val="18"/>
                <w:szCs w:val="18"/>
                <w:lang w:eastAsia="zh-CN"/>
              </w:rPr>
              <w:t xml:space="preserve">Operational IAS management plans are developed for two target agricultural landscapes and implemented on 35,000 ha demonstrably reducing IAS threats on agrobiodiversity and traditional </w:t>
            </w:r>
            <w:r w:rsidRPr="006B2E40">
              <w:rPr>
                <w:color w:val="auto"/>
                <w:sz w:val="18"/>
                <w:szCs w:val="18"/>
                <w:lang w:eastAsia="zh-CN"/>
              </w:rPr>
              <w:lastRenderedPageBreak/>
              <w:t xml:space="preserve">varieties), </w:t>
            </w:r>
            <w:r w:rsidRPr="006B2E40">
              <w:rPr>
                <w:color w:val="auto"/>
                <w:sz w:val="18"/>
                <w:szCs w:val="18"/>
              </w:rPr>
              <w:t>t</w:t>
            </w:r>
            <w:r w:rsidR="0024400C" w:rsidRPr="006B2E40">
              <w:rPr>
                <w:color w:val="auto"/>
                <w:sz w:val="18"/>
                <w:szCs w:val="18"/>
              </w:rPr>
              <w:t xml:space="preserve">he developed IAS management plans </w:t>
            </w:r>
            <w:r w:rsidR="00303A00" w:rsidRPr="006B2E40">
              <w:rPr>
                <w:color w:val="auto"/>
                <w:sz w:val="18"/>
                <w:szCs w:val="18"/>
              </w:rPr>
              <w:t xml:space="preserve">have </w:t>
            </w:r>
            <w:r w:rsidR="00D30DD8" w:rsidRPr="006B2E40">
              <w:rPr>
                <w:color w:val="auto"/>
                <w:sz w:val="18"/>
                <w:szCs w:val="18"/>
              </w:rPr>
              <w:t>been implemented</w:t>
            </w:r>
            <w:r w:rsidR="0024400C" w:rsidRPr="006B2E40">
              <w:rPr>
                <w:color w:val="auto"/>
                <w:sz w:val="18"/>
                <w:szCs w:val="18"/>
              </w:rPr>
              <w:t xml:space="preserve"> starting 2022 for two target agricultural landscapes in Wenchang and Bishan</w:t>
            </w:r>
            <w:r w:rsidRPr="006B2E40">
              <w:rPr>
                <w:color w:val="auto"/>
                <w:sz w:val="18"/>
                <w:szCs w:val="18"/>
              </w:rPr>
              <w:t>,</w:t>
            </w:r>
            <w:r w:rsidR="00303A00" w:rsidRPr="006B2E40">
              <w:rPr>
                <w:color w:val="auto"/>
                <w:sz w:val="18"/>
                <w:szCs w:val="18"/>
              </w:rPr>
              <w:t xml:space="preserve"> with midterm target reaching 21,191 ha of landscape under improved IAS prevention, control and management practices, out of target of 35,000 ha.</w:t>
            </w:r>
          </w:p>
          <w:p w14:paraId="0ABE53BA" w14:textId="77777777" w:rsidR="00906087" w:rsidRPr="006B2E40" w:rsidRDefault="00906087" w:rsidP="006C4F78">
            <w:pPr>
              <w:pStyle w:val="BodyA"/>
              <w:rPr>
                <w:color w:val="auto"/>
                <w:sz w:val="18"/>
                <w:szCs w:val="18"/>
              </w:rPr>
            </w:pPr>
          </w:p>
          <w:p w14:paraId="48288866" w14:textId="608462E8" w:rsidR="00661361" w:rsidRPr="006B2E40" w:rsidRDefault="00661361" w:rsidP="006C4F78">
            <w:pPr>
              <w:pStyle w:val="BodyA"/>
              <w:rPr>
                <w:color w:val="auto"/>
                <w:sz w:val="18"/>
                <w:szCs w:val="18"/>
              </w:rPr>
            </w:pPr>
            <w:r w:rsidRPr="006B2E40">
              <w:rPr>
                <w:color w:val="auto"/>
                <w:sz w:val="18"/>
                <w:szCs w:val="18"/>
              </w:rPr>
              <w:t xml:space="preserve">As the implementation of the developed IAS management plans will rely on active participation of local farming communities, including consultations with various institutions and stakeholder groups, there is potential risk that some individuals or stakeholder groups will raise their concerns or grievances related to IAS management plans implementation. </w:t>
            </w:r>
          </w:p>
          <w:p w14:paraId="51D354D1" w14:textId="16FABC39" w:rsidR="00303A00" w:rsidRPr="006B2E40" w:rsidRDefault="00303A00" w:rsidP="006C4F78">
            <w:pPr>
              <w:pStyle w:val="BodyA"/>
              <w:rPr>
                <w:color w:val="auto"/>
                <w:sz w:val="18"/>
                <w:szCs w:val="18"/>
              </w:rPr>
            </w:pPr>
          </w:p>
          <w:p w14:paraId="660E5308" w14:textId="578218F8" w:rsidR="00303A00" w:rsidRPr="006B2E40" w:rsidRDefault="00303A00" w:rsidP="00303A00">
            <w:pPr>
              <w:pStyle w:val="BodyA"/>
              <w:rPr>
                <w:color w:val="auto"/>
                <w:sz w:val="18"/>
                <w:szCs w:val="18"/>
              </w:rPr>
            </w:pPr>
            <w:r w:rsidRPr="006B2E40">
              <w:rPr>
                <w:color w:val="auto"/>
                <w:sz w:val="18"/>
                <w:szCs w:val="18"/>
              </w:rPr>
              <w:t>Although the project has established a grievance mechanism at project sites, where member of the communities, including farmers can voice their grievances, information on the nature of grievances, the process of resolution, and whether the resolution of grievances did not lead to further marginalization (e.g., violation of human rights and economic disp</w:t>
            </w:r>
            <w:r w:rsidR="00906087" w:rsidRPr="006B2E40">
              <w:rPr>
                <w:color w:val="auto"/>
                <w:sz w:val="18"/>
                <w:szCs w:val="18"/>
              </w:rPr>
              <w:t>l</w:t>
            </w:r>
            <w:r w:rsidRPr="006B2E40">
              <w:rPr>
                <w:color w:val="auto"/>
                <w:sz w:val="18"/>
                <w:szCs w:val="18"/>
              </w:rPr>
              <w:t>acemen</w:t>
            </w:r>
            <w:r w:rsidR="00906087" w:rsidRPr="006B2E40">
              <w:rPr>
                <w:color w:val="auto"/>
                <w:sz w:val="18"/>
                <w:szCs w:val="18"/>
              </w:rPr>
              <w:t>t</w:t>
            </w:r>
            <w:r w:rsidRPr="006B2E40">
              <w:rPr>
                <w:color w:val="auto"/>
                <w:sz w:val="18"/>
                <w:szCs w:val="18"/>
              </w:rPr>
              <w:t xml:space="preserve">) of affected persons, were not available. </w:t>
            </w:r>
          </w:p>
          <w:p w14:paraId="4E943B76" w14:textId="77777777" w:rsidR="00303A00" w:rsidRPr="006B2E40" w:rsidRDefault="00303A00" w:rsidP="00303A00">
            <w:pPr>
              <w:pStyle w:val="BodyA"/>
              <w:rPr>
                <w:color w:val="auto"/>
                <w:sz w:val="18"/>
                <w:szCs w:val="18"/>
              </w:rPr>
            </w:pPr>
          </w:p>
          <w:p w14:paraId="27BA0ABD" w14:textId="77777777" w:rsidR="00303A00" w:rsidRPr="006B2E40" w:rsidRDefault="00303A00" w:rsidP="00303A00">
            <w:pPr>
              <w:pStyle w:val="BodyA"/>
              <w:rPr>
                <w:color w:val="auto"/>
                <w:sz w:val="18"/>
                <w:szCs w:val="18"/>
              </w:rPr>
            </w:pPr>
            <w:r w:rsidRPr="006B2E40">
              <w:rPr>
                <w:color w:val="auto"/>
                <w:sz w:val="18"/>
                <w:szCs w:val="18"/>
              </w:rPr>
              <w:t xml:space="preserve">Aside from the established grievance mechanism, the MARA website provides interactive platform where members of farming communities can send their concerns. Record of these grievances however is not available to further assess the improvements needed to make this platform address concerns of affected stakeholders. </w:t>
            </w:r>
          </w:p>
          <w:p w14:paraId="2C13914D" w14:textId="77777777" w:rsidR="00303A00" w:rsidRPr="006B2E40" w:rsidRDefault="00303A00" w:rsidP="006C4F78">
            <w:pPr>
              <w:pStyle w:val="BodyA"/>
              <w:rPr>
                <w:color w:val="auto"/>
                <w:sz w:val="18"/>
                <w:szCs w:val="18"/>
              </w:rPr>
            </w:pPr>
          </w:p>
          <w:p w14:paraId="4994F370" w14:textId="724BF596" w:rsidR="00661361" w:rsidRPr="006B2E40" w:rsidRDefault="00661361" w:rsidP="006C4F78">
            <w:pPr>
              <w:pStyle w:val="BodyA"/>
              <w:rPr>
                <w:color w:val="auto"/>
                <w:sz w:val="18"/>
                <w:szCs w:val="18"/>
              </w:rPr>
            </w:pPr>
          </w:p>
          <w:p w14:paraId="67197CE4" w14:textId="408C7F3E" w:rsidR="00661361" w:rsidRPr="006B2E40" w:rsidRDefault="00661361" w:rsidP="006C4F78">
            <w:pPr>
              <w:pStyle w:val="BodyA"/>
              <w:rPr>
                <w:b/>
                <w:bCs/>
                <w:color w:val="auto"/>
                <w:sz w:val="18"/>
                <w:szCs w:val="18"/>
              </w:rPr>
            </w:pPr>
            <w:r w:rsidRPr="006B2E40">
              <w:rPr>
                <w:b/>
                <w:bCs/>
                <w:color w:val="auto"/>
                <w:sz w:val="18"/>
                <w:szCs w:val="18"/>
              </w:rPr>
              <w:t>Management Measures</w:t>
            </w:r>
          </w:p>
          <w:p w14:paraId="68FA56DF" w14:textId="66E391AF" w:rsidR="00661361" w:rsidRPr="006B2E40" w:rsidRDefault="00661361" w:rsidP="006C4F78">
            <w:pPr>
              <w:pStyle w:val="BodyA"/>
              <w:rPr>
                <w:color w:val="auto"/>
                <w:sz w:val="18"/>
                <w:szCs w:val="18"/>
              </w:rPr>
            </w:pPr>
          </w:p>
          <w:p w14:paraId="71A5CE2B" w14:textId="09C2CD73" w:rsidR="00267566" w:rsidRPr="006B2E40" w:rsidRDefault="00267566" w:rsidP="00267566">
            <w:pPr>
              <w:pStyle w:val="BodyA"/>
              <w:rPr>
                <w:color w:val="auto"/>
                <w:sz w:val="18"/>
                <w:szCs w:val="18"/>
              </w:rPr>
            </w:pPr>
            <w:r w:rsidRPr="006B2E40">
              <w:rPr>
                <w:color w:val="auto"/>
                <w:sz w:val="18"/>
                <w:szCs w:val="18"/>
              </w:rPr>
              <w:t xml:space="preserve">The </w:t>
            </w:r>
            <w:r w:rsidRPr="006B2E40">
              <w:rPr>
                <w:b/>
                <w:bCs/>
                <w:color w:val="auto"/>
                <w:sz w:val="18"/>
                <w:szCs w:val="18"/>
              </w:rPr>
              <w:t>Stakeholder Engagement Plan</w:t>
            </w:r>
            <w:r w:rsidRPr="006B2E40">
              <w:rPr>
                <w:color w:val="auto"/>
                <w:sz w:val="18"/>
                <w:szCs w:val="18"/>
              </w:rPr>
              <w:t xml:space="preserve"> and the </w:t>
            </w:r>
            <w:r w:rsidRPr="006B2E40">
              <w:rPr>
                <w:b/>
                <w:bCs/>
                <w:color w:val="auto"/>
                <w:sz w:val="18"/>
                <w:szCs w:val="18"/>
              </w:rPr>
              <w:t>Grievance Redress Mechanism</w:t>
            </w:r>
            <w:r w:rsidRPr="006B2E40">
              <w:rPr>
                <w:color w:val="auto"/>
                <w:sz w:val="18"/>
                <w:szCs w:val="18"/>
              </w:rPr>
              <w:t xml:space="preserve"> </w:t>
            </w:r>
            <w:r w:rsidR="00303A00" w:rsidRPr="006B2E40">
              <w:rPr>
                <w:color w:val="auto"/>
                <w:sz w:val="18"/>
                <w:szCs w:val="18"/>
              </w:rPr>
              <w:t>developed</w:t>
            </w:r>
            <w:r w:rsidRPr="006B2E40">
              <w:rPr>
                <w:color w:val="auto"/>
                <w:sz w:val="18"/>
                <w:szCs w:val="18"/>
              </w:rPr>
              <w:t xml:space="preserve"> for the </w:t>
            </w:r>
            <w:r w:rsidR="00D30DD8" w:rsidRPr="006B2E40">
              <w:rPr>
                <w:color w:val="auto"/>
                <w:sz w:val="18"/>
                <w:szCs w:val="18"/>
              </w:rPr>
              <w:t>project ensure</w:t>
            </w:r>
            <w:r w:rsidRPr="006B2E40">
              <w:rPr>
                <w:color w:val="auto"/>
                <w:sz w:val="18"/>
                <w:szCs w:val="18"/>
              </w:rPr>
              <w:t xml:space="preserve"> that any grievances raised by project </w:t>
            </w:r>
            <w:r w:rsidR="00281BB4" w:rsidRPr="006B2E40">
              <w:rPr>
                <w:color w:val="auto"/>
                <w:sz w:val="18"/>
                <w:szCs w:val="18"/>
              </w:rPr>
              <w:t>stakeholders,</w:t>
            </w:r>
            <w:r w:rsidRPr="006B2E40">
              <w:rPr>
                <w:color w:val="auto"/>
                <w:sz w:val="18"/>
                <w:szCs w:val="18"/>
              </w:rPr>
              <w:t xml:space="preserve"> or direct or indirect beneficiaries will be addressed. The PMO act</w:t>
            </w:r>
            <w:r w:rsidR="00303A00" w:rsidRPr="006B2E40">
              <w:rPr>
                <w:color w:val="auto"/>
                <w:sz w:val="18"/>
                <w:szCs w:val="18"/>
              </w:rPr>
              <w:t>s</w:t>
            </w:r>
            <w:r w:rsidRPr="006B2E40">
              <w:rPr>
                <w:color w:val="auto"/>
                <w:sz w:val="18"/>
                <w:szCs w:val="18"/>
              </w:rPr>
              <w:t xml:space="preserve"> as a “</w:t>
            </w:r>
            <w:r w:rsidR="00281BB4" w:rsidRPr="006B2E40">
              <w:rPr>
                <w:color w:val="auto"/>
                <w:sz w:val="18"/>
                <w:szCs w:val="18"/>
              </w:rPr>
              <w:t>doorway</w:t>
            </w:r>
            <w:r w:rsidRPr="006B2E40">
              <w:rPr>
                <w:color w:val="auto"/>
                <w:sz w:val="18"/>
                <w:szCs w:val="18"/>
              </w:rPr>
              <w:t xml:space="preserve">” to address any potential grievance from affected stakeholders or beneficiaries. </w:t>
            </w:r>
          </w:p>
          <w:p w14:paraId="292AA821" w14:textId="77777777" w:rsidR="00267566" w:rsidRPr="006B2E40" w:rsidRDefault="00267566" w:rsidP="00267566">
            <w:pPr>
              <w:pStyle w:val="BodyA"/>
              <w:rPr>
                <w:color w:val="auto"/>
                <w:sz w:val="18"/>
                <w:szCs w:val="18"/>
              </w:rPr>
            </w:pPr>
          </w:p>
          <w:p w14:paraId="64E8715E" w14:textId="6AF3BAD8" w:rsidR="00267566" w:rsidRPr="006B2E40" w:rsidRDefault="00267566" w:rsidP="00267566">
            <w:pPr>
              <w:pStyle w:val="BodyA"/>
              <w:rPr>
                <w:color w:val="auto"/>
                <w:sz w:val="18"/>
                <w:szCs w:val="18"/>
              </w:rPr>
            </w:pPr>
            <w:r w:rsidRPr="006B2E40">
              <w:rPr>
                <w:color w:val="auto"/>
                <w:sz w:val="18"/>
                <w:szCs w:val="18"/>
              </w:rPr>
              <w:t xml:space="preserve">For the two demonstration areas in </w:t>
            </w:r>
            <w:proofErr w:type="spellStart"/>
            <w:r w:rsidRPr="006B2E40">
              <w:rPr>
                <w:color w:val="auto"/>
                <w:sz w:val="18"/>
                <w:szCs w:val="18"/>
              </w:rPr>
              <w:t>Longfei</w:t>
            </w:r>
            <w:proofErr w:type="spellEnd"/>
            <w:r w:rsidRPr="006B2E40">
              <w:rPr>
                <w:color w:val="auto"/>
                <w:sz w:val="18"/>
                <w:szCs w:val="18"/>
              </w:rPr>
              <w:t xml:space="preserve"> Village in Chongqing and Hulu Village in Hainan (Output 3.2), the project has established village-level grievance management mechanisms. A complaint / suggestion box was set up in each office of village committee and committee members collect information periodically (quarterly) and submit to Chongqing / Hainan UNDP project teams (PMOs), if any. </w:t>
            </w:r>
          </w:p>
          <w:p w14:paraId="2353F3BF" w14:textId="66BAA2DA" w:rsidR="00267566" w:rsidRPr="006B2E40" w:rsidRDefault="00267566" w:rsidP="00267566">
            <w:pPr>
              <w:pStyle w:val="BodyA"/>
              <w:rPr>
                <w:color w:val="auto"/>
                <w:sz w:val="18"/>
                <w:szCs w:val="18"/>
              </w:rPr>
            </w:pPr>
          </w:p>
          <w:p w14:paraId="07E8D8D4" w14:textId="465568EC" w:rsidR="00F57DDE" w:rsidRPr="006B2E40" w:rsidRDefault="30914C3B" w:rsidP="00267566">
            <w:pPr>
              <w:pStyle w:val="BodyA"/>
              <w:rPr>
                <w:color w:val="auto"/>
                <w:sz w:val="18"/>
                <w:szCs w:val="18"/>
              </w:rPr>
            </w:pPr>
            <w:r w:rsidRPr="006B2E40">
              <w:rPr>
                <w:color w:val="auto"/>
                <w:sz w:val="18"/>
                <w:szCs w:val="18"/>
              </w:rPr>
              <w:t>For the two target agricultural landscapes in Wenchang and Bishan, the project, through the PMO implement</w:t>
            </w:r>
            <w:r w:rsidR="001A2FFB" w:rsidRPr="006B2E40">
              <w:rPr>
                <w:color w:val="auto"/>
                <w:sz w:val="18"/>
                <w:szCs w:val="18"/>
              </w:rPr>
              <w:t>s</w:t>
            </w:r>
            <w:r w:rsidRPr="006B2E40">
              <w:rPr>
                <w:color w:val="auto"/>
                <w:sz w:val="18"/>
                <w:szCs w:val="18"/>
              </w:rPr>
              <w:t xml:space="preserve"> a similar village-level grievance redress management mechanisms</w:t>
            </w:r>
            <w:r w:rsidR="66C4CD16" w:rsidRPr="006B2E40">
              <w:rPr>
                <w:color w:val="auto"/>
                <w:sz w:val="18"/>
                <w:szCs w:val="18"/>
              </w:rPr>
              <w:t xml:space="preserve"> as that of the </w:t>
            </w:r>
            <w:r w:rsidR="66C4CD16" w:rsidRPr="006B2E40">
              <w:rPr>
                <w:color w:val="auto"/>
                <w:sz w:val="18"/>
                <w:szCs w:val="18"/>
              </w:rPr>
              <w:lastRenderedPageBreak/>
              <w:t xml:space="preserve">demonstration areas in </w:t>
            </w:r>
            <w:proofErr w:type="spellStart"/>
            <w:r w:rsidR="66C4CD16" w:rsidRPr="006B2E40">
              <w:rPr>
                <w:color w:val="auto"/>
                <w:sz w:val="18"/>
                <w:szCs w:val="18"/>
              </w:rPr>
              <w:t>Longfei</w:t>
            </w:r>
            <w:proofErr w:type="spellEnd"/>
            <w:r w:rsidR="66C4CD16" w:rsidRPr="006B2E40">
              <w:rPr>
                <w:color w:val="auto"/>
                <w:sz w:val="18"/>
                <w:szCs w:val="18"/>
              </w:rPr>
              <w:t xml:space="preserve"> Village in Chongqing and Hulu Village in Hainan</w:t>
            </w:r>
            <w:r w:rsidRPr="006B2E40">
              <w:rPr>
                <w:color w:val="auto"/>
                <w:sz w:val="18"/>
                <w:szCs w:val="18"/>
              </w:rPr>
              <w:t xml:space="preserve">, </w:t>
            </w:r>
            <w:r w:rsidR="66C4CD16" w:rsidRPr="006B2E40">
              <w:rPr>
                <w:color w:val="auto"/>
                <w:sz w:val="18"/>
                <w:szCs w:val="18"/>
              </w:rPr>
              <w:t xml:space="preserve">being implemented throughout China and </w:t>
            </w:r>
            <w:r w:rsidRPr="006B2E40">
              <w:rPr>
                <w:color w:val="auto"/>
                <w:sz w:val="18"/>
                <w:szCs w:val="18"/>
              </w:rPr>
              <w:t xml:space="preserve">in accordance with the developed Grievance Redress Mechanism for the project. </w:t>
            </w:r>
          </w:p>
          <w:p w14:paraId="10D89A3A" w14:textId="60A16A66" w:rsidR="004234F8" w:rsidRPr="006B2E40" w:rsidRDefault="00F57DDE" w:rsidP="004234F8">
            <w:pPr>
              <w:pStyle w:val="BodyA"/>
              <w:rPr>
                <w:color w:val="auto"/>
                <w:sz w:val="18"/>
                <w:szCs w:val="18"/>
              </w:rPr>
            </w:pPr>
            <w:r w:rsidRPr="006B2E40">
              <w:rPr>
                <w:color w:val="auto"/>
                <w:sz w:val="18"/>
                <w:szCs w:val="18"/>
              </w:rPr>
              <w:t xml:space="preserve">Under the </w:t>
            </w:r>
            <w:r w:rsidR="004234F8" w:rsidRPr="006B2E40">
              <w:rPr>
                <w:color w:val="auto"/>
                <w:sz w:val="18"/>
                <w:szCs w:val="18"/>
              </w:rPr>
              <w:t xml:space="preserve">grievance system being implemented within China, village issues or grievances are brought up at the village committee meetings or are brought up at country meetings. </w:t>
            </w:r>
          </w:p>
          <w:p w14:paraId="2B7BC843" w14:textId="77777777" w:rsidR="004234F8" w:rsidRPr="006B2E40" w:rsidRDefault="004234F8" w:rsidP="004234F8">
            <w:pPr>
              <w:pStyle w:val="BodyA"/>
              <w:rPr>
                <w:color w:val="auto"/>
                <w:sz w:val="18"/>
                <w:szCs w:val="18"/>
              </w:rPr>
            </w:pPr>
          </w:p>
          <w:p w14:paraId="0974221D" w14:textId="7FC9DAA2" w:rsidR="00172FB1" w:rsidRPr="006B2E40" w:rsidRDefault="2AAEE7F9" w:rsidP="004234F8">
            <w:pPr>
              <w:pStyle w:val="BodyA"/>
              <w:rPr>
                <w:color w:val="auto"/>
                <w:sz w:val="18"/>
                <w:szCs w:val="18"/>
              </w:rPr>
            </w:pPr>
            <w:r w:rsidRPr="006B2E40">
              <w:rPr>
                <w:color w:val="auto"/>
                <w:sz w:val="18"/>
                <w:szCs w:val="18"/>
              </w:rPr>
              <w:t xml:space="preserve">The project also has an Accountability Mechanism, composed of Compliance Review and Stakeholder Response Mechanism. The Compliance Review is an avenue for affected persons or groups to respond to claims that UNDP is not in compliance with its Social and Environmental Standards. The Stakeholder Response Mechanism, on the other hand, helps project affected stakeholders to jointly resolve their concerns and disputes. </w:t>
            </w:r>
          </w:p>
          <w:p w14:paraId="6A3A1C2D" w14:textId="07B9B99B" w:rsidR="005F3A58" w:rsidRPr="006B2E40" w:rsidRDefault="005F3A58" w:rsidP="006C4F78">
            <w:pPr>
              <w:rPr>
                <w:sz w:val="18"/>
                <w:szCs w:val="18"/>
              </w:rPr>
            </w:pPr>
          </w:p>
        </w:tc>
      </w:tr>
      <w:tr w:rsidR="006B2E40" w:rsidRPr="006B2E40" w14:paraId="5DBE0E09" w14:textId="77777777" w:rsidTr="2F91D60C">
        <w:tc>
          <w:tcPr>
            <w:tcW w:w="2689" w:type="dxa"/>
          </w:tcPr>
          <w:p w14:paraId="34B46817" w14:textId="7DD5808B" w:rsidR="006C4F78" w:rsidRPr="006B2E40" w:rsidRDefault="2AAEE7F9" w:rsidP="2F91D60C">
            <w:pPr>
              <w:pStyle w:val="Body"/>
              <w:rPr>
                <w:b/>
                <w:bCs/>
                <w:color w:val="auto"/>
                <w:sz w:val="18"/>
                <w:szCs w:val="18"/>
              </w:rPr>
            </w:pPr>
            <w:bookmarkStart w:id="7" w:name="_Hlk133061867"/>
            <w:r w:rsidRPr="006B2E40">
              <w:rPr>
                <w:b/>
                <w:bCs/>
                <w:color w:val="auto"/>
                <w:sz w:val="18"/>
                <w:szCs w:val="18"/>
              </w:rPr>
              <w:lastRenderedPageBreak/>
              <w:t xml:space="preserve">Risk 2: </w:t>
            </w:r>
            <w:r w:rsidRPr="006B2E40">
              <w:rPr>
                <w:color w:val="auto"/>
                <w:sz w:val="18"/>
                <w:szCs w:val="18"/>
              </w:rPr>
              <w:t xml:space="preserve">Efforts to halt/minimize the threats of IAS to agrobiodiversity, including </w:t>
            </w:r>
            <w:r w:rsidR="00F80D1E" w:rsidRPr="006B2E40">
              <w:rPr>
                <w:color w:val="auto"/>
                <w:sz w:val="18"/>
                <w:szCs w:val="18"/>
              </w:rPr>
              <w:t xml:space="preserve">use of </w:t>
            </w:r>
            <w:r w:rsidRPr="006B2E40">
              <w:rPr>
                <w:color w:val="auto"/>
                <w:sz w:val="18"/>
                <w:szCs w:val="18"/>
              </w:rPr>
              <w:t xml:space="preserve">traditional varieties and GRFA, do not materialize or are insufficient, leading to reduced productivity of land </w:t>
            </w:r>
            <w:r w:rsidR="7B232325" w:rsidRPr="006B2E40">
              <w:rPr>
                <w:color w:val="auto"/>
                <w:sz w:val="18"/>
                <w:szCs w:val="18"/>
              </w:rPr>
              <w:t xml:space="preserve">with adverse impacts </w:t>
            </w:r>
            <w:r w:rsidRPr="006B2E40">
              <w:rPr>
                <w:color w:val="auto"/>
                <w:sz w:val="18"/>
                <w:szCs w:val="18"/>
              </w:rPr>
              <w:t>on local farmers</w:t>
            </w:r>
            <w:r w:rsidR="73CADA93" w:rsidRPr="006B2E40">
              <w:rPr>
                <w:color w:val="auto"/>
                <w:sz w:val="18"/>
                <w:szCs w:val="18"/>
              </w:rPr>
              <w:t>’</w:t>
            </w:r>
            <w:r w:rsidRPr="006B2E40">
              <w:rPr>
                <w:color w:val="auto"/>
                <w:sz w:val="18"/>
                <w:szCs w:val="18"/>
              </w:rPr>
              <w:t xml:space="preserve"> livelihoods.</w:t>
            </w:r>
          </w:p>
          <w:bookmarkEnd w:id="7"/>
          <w:p w14:paraId="080A0CEE" w14:textId="77777777" w:rsidR="006C4F78" w:rsidRPr="006B2E40" w:rsidRDefault="006C4F78" w:rsidP="006C4F78">
            <w:pPr>
              <w:pStyle w:val="Body"/>
              <w:rPr>
                <w:b/>
                <w:color w:val="auto"/>
                <w:sz w:val="18"/>
                <w:szCs w:val="18"/>
              </w:rPr>
            </w:pPr>
          </w:p>
          <w:p w14:paraId="049EC062" w14:textId="7FC290E9" w:rsidR="006C4F78" w:rsidRPr="006B2E40" w:rsidRDefault="006C4F78" w:rsidP="006C4F78">
            <w:pPr>
              <w:pStyle w:val="Body"/>
              <w:rPr>
                <w:bCs/>
                <w:color w:val="auto"/>
                <w:sz w:val="18"/>
                <w:szCs w:val="18"/>
              </w:rPr>
            </w:pPr>
            <w:r w:rsidRPr="006B2E40">
              <w:rPr>
                <w:b/>
                <w:color w:val="auto"/>
                <w:sz w:val="18"/>
                <w:szCs w:val="18"/>
              </w:rPr>
              <w:t xml:space="preserve">Human Rights: </w:t>
            </w:r>
            <w:r w:rsidRPr="006B2E40">
              <w:rPr>
                <w:bCs/>
                <w:color w:val="auto"/>
                <w:sz w:val="18"/>
                <w:szCs w:val="18"/>
              </w:rPr>
              <w:t>P</w:t>
            </w:r>
            <w:r w:rsidR="00111637" w:rsidRPr="006B2E40">
              <w:rPr>
                <w:bCs/>
                <w:color w:val="auto"/>
                <w:sz w:val="18"/>
                <w:szCs w:val="18"/>
              </w:rPr>
              <w:t>.3, P.4, P.6</w:t>
            </w:r>
          </w:p>
          <w:p w14:paraId="663E305B" w14:textId="1228FB5B" w:rsidR="00AE6C67" w:rsidRPr="006B2E40" w:rsidRDefault="00AE6C67" w:rsidP="006C4F78">
            <w:pPr>
              <w:pStyle w:val="Body"/>
              <w:rPr>
                <w:bCs/>
                <w:color w:val="auto"/>
                <w:sz w:val="18"/>
                <w:szCs w:val="18"/>
              </w:rPr>
            </w:pPr>
            <w:r w:rsidRPr="006B2E40">
              <w:rPr>
                <w:b/>
                <w:color w:val="auto"/>
                <w:sz w:val="18"/>
                <w:szCs w:val="18"/>
              </w:rPr>
              <w:t>Gender Equality and Women’s Empowerment</w:t>
            </w:r>
            <w:r w:rsidRPr="006B2E40">
              <w:rPr>
                <w:bCs/>
                <w:color w:val="auto"/>
                <w:sz w:val="18"/>
                <w:szCs w:val="18"/>
              </w:rPr>
              <w:t>: P.9</w:t>
            </w:r>
          </w:p>
          <w:p w14:paraId="787E5CAA" w14:textId="54D385D0" w:rsidR="00166061" w:rsidRPr="006B2E40" w:rsidRDefault="00166061" w:rsidP="006C4F78">
            <w:pPr>
              <w:pStyle w:val="Body"/>
              <w:rPr>
                <w:b/>
                <w:color w:val="auto"/>
                <w:sz w:val="18"/>
                <w:szCs w:val="18"/>
              </w:rPr>
            </w:pPr>
            <w:r w:rsidRPr="006B2E40">
              <w:rPr>
                <w:b/>
                <w:color w:val="auto"/>
                <w:sz w:val="18"/>
                <w:szCs w:val="18"/>
              </w:rPr>
              <w:t xml:space="preserve">Standard </w:t>
            </w:r>
            <w:r w:rsidR="00111637" w:rsidRPr="006B2E40">
              <w:rPr>
                <w:b/>
                <w:color w:val="auto"/>
                <w:sz w:val="18"/>
                <w:szCs w:val="18"/>
              </w:rPr>
              <w:t>5</w:t>
            </w:r>
            <w:r w:rsidR="00111637" w:rsidRPr="006B2E40">
              <w:rPr>
                <w:bCs/>
                <w:color w:val="auto"/>
                <w:sz w:val="18"/>
                <w:szCs w:val="18"/>
              </w:rPr>
              <w:t xml:space="preserve">: </w:t>
            </w:r>
            <w:r w:rsidRPr="006B2E40">
              <w:rPr>
                <w:bCs/>
                <w:color w:val="auto"/>
                <w:sz w:val="18"/>
                <w:szCs w:val="18"/>
              </w:rPr>
              <w:t>5</w:t>
            </w:r>
            <w:r w:rsidR="00111637" w:rsidRPr="006B2E40">
              <w:rPr>
                <w:bCs/>
                <w:color w:val="auto"/>
                <w:sz w:val="18"/>
                <w:szCs w:val="18"/>
              </w:rPr>
              <w:t>.2</w:t>
            </w:r>
          </w:p>
          <w:p w14:paraId="594732BC" w14:textId="43F1870E" w:rsidR="006C4F78" w:rsidRPr="006B2E40" w:rsidRDefault="006C4F78" w:rsidP="006C4F78">
            <w:pPr>
              <w:rPr>
                <w:rFonts w:eastAsia="Times New Roman"/>
                <w:bCs/>
                <w:sz w:val="18"/>
                <w:szCs w:val="18"/>
              </w:rPr>
            </w:pPr>
            <w:r w:rsidRPr="006B2E40">
              <w:rPr>
                <w:rFonts w:eastAsia="Times New Roman"/>
                <w:b/>
                <w:sz w:val="18"/>
                <w:szCs w:val="18"/>
              </w:rPr>
              <w:t xml:space="preserve">Standard 6: </w:t>
            </w:r>
            <w:r w:rsidRPr="006B2E40">
              <w:rPr>
                <w:rFonts w:eastAsia="Times New Roman"/>
                <w:bCs/>
                <w:sz w:val="18"/>
                <w:szCs w:val="18"/>
              </w:rPr>
              <w:t>6.</w:t>
            </w:r>
            <w:r w:rsidR="00111637" w:rsidRPr="006B2E40">
              <w:rPr>
                <w:rFonts w:eastAsia="Times New Roman"/>
                <w:bCs/>
                <w:sz w:val="18"/>
                <w:szCs w:val="18"/>
              </w:rPr>
              <w:t>1</w:t>
            </w:r>
          </w:p>
          <w:p w14:paraId="4ED4EE7F" w14:textId="77777777" w:rsidR="006C4F78" w:rsidRPr="006B2E40" w:rsidRDefault="006C4F78" w:rsidP="006C4F78">
            <w:pPr>
              <w:rPr>
                <w:b/>
                <w:sz w:val="18"/>
                <w:szCs w:val="18"/>
              </w:rPr>
            </w:pPr>
          </w:p>
          <w:p w14:paraId="5A573768" w14:textId="77777777" w:rsidR="005F3A58" w:rsidRPr="006B2E40" w:rsidRDefault="005F3A58" w:rsidP="006C4F78">
            <w:pPr>
              <w:rPr>
                <w:b/>
                <w:sz w:val="18"/>
                <w:szCs w:val="18"/>
              </w:rPr>
            </w:pPr>
          </w:p>
          <w:p w14:paraId="0DB7A3F9" w14:textId="59CE4C6F" w:rsidR="005F3A58" w:rsidRPr="006B2E40" w:rsidRDefault="005F3A58" w:rsidP="00111637">
            <w:pPr>
              <w:rPr>
                <w:b/>
                <w:sz w:val="18"/>
                <w:szCs w:val="18"/>
              </w:rPr>
            </w:pPr>
          </w:p>
        </w:tc>
        <w:tc>
          <w:tcPr>
            <w:tcW w:w="1417" w:type="dxa"/>
          </w:tcPr>
          <w:p w14:paraId="0AFD4EBB" w14:textId="77777777" w:rsidR="006C4F78" w:rsidRPr="006B2E40" w:rsidRDefault="006C4F78" w:rsidP="006C4F78">
            <w:pPr>
              <w:pStyle w:val="Body"/>
              <w:jc w:val="center"/>
              <w:rPr>
                <w:rStyle w:val="None"/>
                <w:color w:val="auto"/>
                <w:sz w:val="18"/>
                <w:szCs w:val="18"/>
              </w:rPr>
            </w:pPr>
            <w:r w:rsidRPr="006B2E40">
              <w:rPr>
                <w:rStyle w:val="Hyperlink1"/>
                <w:color w:val="auto"/>
                <w:sz w:val="18"/>
                <w:szCs w:val="18"/>
              </w:rPr>
              <w:t>I = 4</w:t>
            </w:r>
          </w:p>
          <w:p w14:paraId="30C920BD" w14:textId="6E741CFD" w:rsidR="006C4F78" w:rsidRPr="006B2E40" w:rsidRDefault="00686485" w:rsidP="006C4F78">
            <w:pPr>
              <w:jc w:val="center"/>
              <w:rPr>
                <w:rStyle w:val="Hyperlink1"/>
                <w:sz w:val="18"/>
                <w:szCs w:val="18"/>
              </w:rPr>
            </w:pPr>
            <w:r w:rsidRPr="006B2E40">
              <w:rPr>
                <w:rStyle w:val="Hyperlink1"/>
                <w:sz w:val="18"/>
                <w:szCs w:val="18"/>
              </w:rPr>
              <w:t xml:space="preserve">L </w:t>
            </w:r>
            <w:r w:rsidR="006C4F78" w:rsidRPr="006B2E40">
              <w:rPr>
                <w:rStyle w:val="Hyperlink1"/>
                <w:sz w:val="18"/>
                <w:szCs w:val="18"/>
              </w:rPr>
              <w:t xml:space="preserve">= </w:t>
            </w:r>
            <w:r w:rsidR="0022616E" w:rsidRPr="006B2E40">
              <w:rPr>
                <w:rStyle w:val="Hyperlink1"/>
                <w:sz w:val="18"/>
                <w:szCs w:val="18"/>
              </w:rPr>
              <w:t>2</w:t>
            </w:r>
          </w:p>
          <w:p w14:paraId="3FC56092" w14:textId="77777777" w:rsidR="002D7F60" w:rsidRPr="006B2E40" w:rsidRDefault="002D7F60" w:rsidP="006C4F78">
            <w:pPr>
              <w:jc w:val="center"/>
              <w:rPr>
                <w:rStyle w:val="Hyperlink1"/>
                <w:sz w:val="18"/>
                <w:szCs w:val="18"/>
              </w:rPr>
            </w:pPr>
          </w:p>
          <w:p w14:paraId="062F9336" w14:textId="77777777" w:rsidR="002D7F60" w:rsidRPr="006B2E40" w:rsidRDefault="002D7F60" w:rsidP="006C4F78">
            <w:pPr>
              <w:jc w:val="center"/>
              <w:rPr>
                <w:rStyle w:val="Hyperlink1"/>
                <w:sz w:val="18"/>
                <w:szCs w:val="18"/>
              </w:rPr>
            </w:pPr>
          </w:p>
          <w:p w14:paraId="5ED7EE8C" w14:textId="7789045A" w:rsidR="002D7F60" w:rsidRPr="006B2E40" w:rsidRDefault="002D7F60" w:rsidP="002D7F60">
            <w:pPr>
              <w:jc w:val="center"/>
              <w:rPr>
                <w:sz w:val="18"/>
                <w:szCs w:val="18"/>
              </w:rPr>
            </w:pPr>
          </w:p>
        </w:tc>
        <w:tc>
          <w:tcPr>
            <w:tcW w:w="1134" w:type="dxa"/>
          </w:tcPr>
          <w:p w14:paraId="1CE74C80" w14:textId="183D98C3" w:rsidR="006C4F78" w:rsidRPr="006B2E40" w:rsidRDefault="006C4F78" w:rsidP="006C4F78">
            <w:pPr>
              <w:jc w:val="center"/>
              <w:rPr>
                <w:b/>
                <w:sz w:val="18"/>
                <w:szCs w:val="18"/>
              </w:rPr>
            </w:pPr>
            <w:r w:rsidRPr="006B2E40">
              <w:rPr>
                <w:rStyle w:val="Hyperlink1"/>
                <w:b/>
                <w:bCs/>
                <w:sz w:val="18"/>
                <w:szCs w:val="18"/>
              </w:rPr>
              <w:t>Moderate</w:t>
            </w:r>
          </w:p>
        </w:tc>
        <w:tc>
          <w:tcPr>
            <w:tcW w:w="2552" w:type="dxa"/>
            <w:gridSpan w:val="2"/>
          </w:tcPr>
          <w:p w14:paraId="7D3AE7BA" w14:textId="52B6EE90" w:rsidR="006C4F78" w:rsidRPr="006B2E40" w:rsidRDefault="2AAEE7F9" w:rsidP="2F91D60C">
            <w:pPr>
              <w:rPr>
                <w:sz w:val="18"/>
                <w:szCs w:val="18"/>
              </w:rPr>
            </w:pPr>
            <w:r w:rsidRPr="006B2E40">
              <w:rPr>
                <w:sz w:val="18"/>
                <w:szCs w:val="18"/>
              </w:rPr>
              <w:t>Even with the project and the overall Government of China’s interventions towards addressing the barriers for an effective and efficient IAS Management in China, the likelihood exists that the planned interventions are not sufficient</w:t>
            </w:r>
            <w:r w:rsidR="005204C4" w:rsidRPr="006B2E40">
              <w:rPr>
                <w:sz w:val="18"/>
                <w:szCs w:val="18"/>
              </w:rPr>
              <w:t xml:space="preserve"> (due to issues of scale) to negate the impacts of IAS on agrobiodiversity and land productivity, or there might be a lag period before the intended benefits of the project interventions are realized. T</w:t>
            </w:r>
            <w:r w:rsidR="000F5606" w:rsidRPr="006B2E40">
              <w:rPr>
                <w:sz w:val="18"/>
                <w:szCs w:val="18"/>
                <w:u w:color="2F5496"/>
                <w:lang w:eastAsia="zh-CN"/>
              </w:rPr>
              <w:t>here are potential risks that in the course of implementation of IAS management plans, efforts to halt or minimize the threats of IAS to agrobiodiversity of the two landscapes will not be realized or insufficient, which may lead to further reduction of land productivity causing economic displacement on local farmers.</w:t>
            </w:r>
          </w:p>
          <w:p w14:paraId="706E8398" w14:textId="4E3E3BF0" w:rsidR="000F5606" w:rsidRPr="006B2E40" w:rsidRDefault="000F5606" w:rsidP="005204C4">
            <w:pPr>
              <w:rPr>
                <w:b/>
                <w:bCs/>
                <w:sz w:val="18"/>
                <w:szCs w:val="18"/>
              </w:rPr>
            </w:pPr>
          </w:p>
        </w:tc>
        <w:tc>
          <w:tcPr>
            <w:tcW w:w="5386" w:type="dxa"/>
            <w:gridSpan w:val="4"/>
          </w:tcPr>
          <w:p w14:paraId="6477443D" w14:textId="76F38345" w:rsidR="0080522A" w:rsidRPr="006B2E40" w:rsidRDefault="0080522A" w:rsidP="006C4F78">
            <w:pPr>
              <w:pStyle w:val="BodyA"/>
              <w:rPr>
                <w:b/>
                <w:bCs/>
                <w:color w:val="auto"/>
                <w:sz w:val="18"/>
                <w:szCs w:val="18"/>
              </w:rPr>
            </w:pPr>
            <w:r w:rsidRPr="006B2E40">
              <w:rPr>
                <w:b/>
                <w:bCs/>
                <w:color w:val="auto"/>
                <w:sz w:val="18"/>
                <w:szCs w:val="18"/>
              </w:rPr>
              <w:t>Assessment</w:t>
            </w:r>
          </w:p>
          <w:p w14:paraId="76FFD4B7" w14:textId="7BF2CC31" w:rsidR="0080522A" w:rsidRPr="006B2E40" w:rsidRDefault="0080522A" w:rsidP="006C4F78">
            <w:pPr>
              <w:pStyle w:val="BodyA"/>
              <w:rPr>
                <w:color w:val="auto"/>
                <w:sz w:val="18"/>
                <w:szCs w:val="18"/>
              </w:rPr>
            </w:pPr>
          </w:p>
          <w:p w14:paraId="4A963FC2" w14:textId="261CA860" w:rsidR="000F5606" w:rsidRPr="006B2E40" w:rsidRDefault="000F5606" w:rsidP="006C4F78">
            <w:pPr>
              <w:pStyle w:val="BodyA"/>
              <w:rPr>
                <w:color w:val="auto"/>
                <w:sz w:val="18"/>
                <w:szCs w:val="18"/>
              </w:rPr>
            </w:pPr>
            <w:r w:rsidRPr="006B2E40">
              <w:rPr>
                <w:color w:val="auto"/>
                <w:sz w:val="18"/>
                <w:szCs w:val="18"/>
              </w:rPr>
              <w:t xml:space="preserve">Under Output 3.4, it targeted about 35,000 ha of farmlands </w:t>
            </w:r>
            <w:r w:rsidR="0017092C" w:rsidRPr="006B2E40">
              <w:rPr>
                <w:color w:val="auto"/>
                <w:sz w:val="18"/>
                <w:szCs w:val="18"/>
              </w:rPr>
              <w:t xml:space="preserve">covered by IAS such as </w:t>
            </w:r>
            <w:bookmarkStart w:id="8" w:name="_Hlk139097115"/>
            <w:r w:rsidR="0017092C" w:rsidRPr="006B2E40">
              <w:rPr>
                <w:color w:val="auto"/>
                <w:sz w:val="18"/>
                <w:szCs w:val="18"/>
              </w:rPr>
              <w:t>mile-a-minute, alligator weed</w:t>
            </w:r>
            <w:bookmarkEnd w:id="8"/>
            <w:r w:rsidR="0017092C" w:rsidRPr="006B2E40">
              <w:rPr>
                <w:color w:val="auto"/>
                <w:sz w:val="18"/>
                <w:szCs w:val="18"/>
              </w:rPr>
              <w:t>, and golden apple snail</w:t>
            </w:r>
            <w:r w:rsidR="00DE2011" w:rsidRPr="006B2E40">
              <w:rPr>
                <w:color w:val="auto"/>
                <w:sz w:val="18"/>
                <w:szCs w:val="18"/>
              </w:rPr>
              <w:t>. Although the midterm target of 15,000 ha of landscape under improved IAS prevention, control and management practices has been achieved, with total area reaching 21,191 ha, complacency or lack of follow-up in activities to prevent, control and manage IAS may lead to recolonization of these invasive species</w:t>
            </w:r>
            <w:r w:rsidR="00E36AA7" w:rsidRPr="006B2E40">
              <w:rPr>
                <w:color w:val="auto"/>
                <w:sz w:val="18"/>
                <w:szCs w:val="18"/>
              </w:rPr>
              <w:t xml:space="preserve"> on agricultural lands</w:t>
            </w:r>
            <w:r w:rsidR="00DE2011" w:rsidRPr="006B2E40">
              <w:rPr>
                <w:color w:val="auto"/>
                <w:sz w:val="18"/>
                <w:szCs w:val="18"/>
              </w:rPr>
              <w:t xml:space="preserve">. This consequently may further impact local farmers’ livelihood. </w:t>
            </w:r>
          </w:p>
          <w:p w14:paraId="5A7F4EAC" w14:textId="60FA0B14" w:rsidR="00DE2011" w:rsidRPr="006B2E40" w:rsidRDefault="00DE2011" w:rsidP="006C4F78">
            <w:pPr>
              <w:pStyle w:val="BodyA"/>
              <w:rPr>
                <w:color w:val="auto"/>
                <w:sz w:val="18"/>
                <w:szCs w:val="18"/>
              </w:rPr>
            </w:pPr>
          </w:p>
          <w:p w14:paraId="72654526" w14:textId="20B11349" w:rsidR="0080522A" w:rsidRPr="006B2E40" w:rsidRDefault="00277367" w:rsidP="006C4F78">
            <w:pPr>
              <w:pStyle w:val="BodyA"/>
              <w:rPr>
                <w:color w:val="auto"/>
                <w:sz w:val="18"/>
                <w:szCs w:val="18"/>
                <w:u w:color="2F5496"/>
                <w:lang w:eastAsia="zh-CN"/>
              </w:rPr>
            </w:pPr>
            <w:bookmarkStart w:id="9" w:name="_Hlk133060567"/>
            <w:r w:rsidRPr="006B2E40">
              <w:rPr>
                <w:color w:val="auto"/>
                <w:sz w:val="18"/>
                <w:szCs w:val="18"/>
                <w:u w:color="2F5496"/>
                <w:lang w:eastAsia="zh-CN"/>
              </w:rPr>
              <w:t xml:space="preserve">It was initially assessed during the PPG stage that </w:t>
            </w:r>
            <w:proofErr w:type="spellStart"/>
            <w:r w:rsidRPr="006B2E40">
              <w:rPr>
                <w:color w:val="auto"/>
                <w:sz w:val="18"/>
                <w:szCs w:val="18"/>
                <w:u w:color="2F5496"/>
                <w:lang w:eastAsia="zh-CN"/>
              </w:rPr>
              <w:t>Longfei</w:t>
            </w:r>
            <w:proofErr w:type="spellEnd"/>
            <w:r w:rsidRPr="006B2E40">
              <w:rPr>
                <w:color w:val="auto"/>
                <w:sz w:val="18"/>
                <w:szCs w:val="18"/>
                <w:u w:color="2F5496"/>
                <w:lang w:eastAsia="zh-CN"/>
              </w:rPr>
              <w:t xml:space="preserve"> Village, which is the main village in the project targeted agricultural landscape in Chongqing</w:t>
            </w:r>
            <w:r w:rsidR="00910135" w:rsidRPr="006B2E40">
              <w:rPr>
                <w:color w:val="auto"/>
                <w:sz w:val="18"/>
                <w:szCs w:val="18"/>
                <w:u w:color="2F5496"/>
                <w:lang w:eastAsia="zh-CN"/>
              </w:rPr>
              <w:t xml:space="preserve"> under Output 3.2</w:t>
            </w:r>
            <w:r w:rsidRPr="006B2E40">
              <w:rPr>
                <w:color w:val="auto"/>
                <w:sz w:val="18"/>
                <w:szCs w:val="18"/>
                <w:u w:color="2F5496"/>
                <w:lang w:eastAsia="zh-CN"/>
              </w:rPr>
              <w:t>, is predominantly an ethnic minority village. After cross-checking of the original Chinese baseline documents and raw data, and interview with personnel participating in baseline survey, in addition to updated confirmed information by the village head, it was established that there were only 8 ethnic minority people in the village</w:t>
            </w:r>
            <w:r w:rsidR="00910135" w:rsidRPr="006B2E40">
              <w:rPr>
                <w:color w:val="auto"/>
                <w:sz w:val="18"/>
                <w:szCs w:val="18"/>
                <w:u w:color="2F5496"/>
                <w:lang w:eastAsia="zh-CN"/>
              </w:rPr>
              <w:t xml:space="preserve">, composed of Miao, Yi and Dai people </w:t>
            </w:r>
            <w:r w:rsidRPr="006B2E40">
              <w:rPr>
                <w:color w:val="auto"/>
                <w:sz w:val="18"/>
                <w:szCs w:val="18"/>
                <w:u w:color="2F5496"/>
                <w:lang w:eastAsia="zh-CN"/>
              </w:rPr>
              <w:t>out of</w:t>
            </w:r>
            <w:r w:rsidR="00910135" w:rsidRPr="006B2E40">
              <w:rPr>
                <w:color w:val="auto"/>
                <w:sz w:val="18"/>
                <w:szCs w:val="18"/>
                <w:u w:color="2F5496"/>
                <w:lang w:eastAsia="zh-CN"/>
              </w:rPr>
              <w:t xml:space="preserve"> a total population of</w:t>
            </w:r>
            <w:r w:rsidRPr="006B2E40">
              <w:rPr>
                <w:color w:val="auto"/>
                <w:sz w:val="18"/>
                <w:szCs w:val="18"/>
                <w:u w:color="2F5496"/>
                <w:lang w:eastAsia="zh-CN"/>
              </w:rPr>
              <w:t xml:space="preserve"> 3</w:t>
            </w:r>
            <w:r w:rsidR="00FE0CE4" w:rsidRPr="006B2E40">
              <w:rPr>
                <w:color w:val="auto"/>
                <w:sz w:val="18"/>
                <w:szCs w:val="18"/>
                <w:u w:color="2F5496"/>
                <w:lang w:eastAsia="zh-CN"/>
              </w:rPr>
              <w:t>,</w:t>
            </w:r>
            <w:r w:rsidRPr="006B2E40">
              <w:rPr>
                <w:color w:val="auto"/>
                <w:sz w:val="18"/>
                <w:szCs w:val="18"/>
                <w:u w:color="2F5496"/>
                <w:lang w:eastAsia="zh-CN"/>
              </w:rPr>
              <w:t>399 people</w:t>
            </w:r>
            <w:r w:rsidR="00601B01" w:rsidRPr="006B2E40">
              <w:rPr>
                <w:color w:val="auto"/>
                <w:sz w:val="18"/>
                <w:szCs w:val="18"/>
                <w:u w:color="2F5496"/>
                <w:lang w:eastAsia="zh-CN"/>
              </w:rPr>
              <w:t xml:space="preserve">, </w:t>
            </w:r>
            <w:r w:rsidRPr="006B2E40">
              <w:rPr>
                <w:color w:val="auto"/>
                <w:sz w:val="18"/>
                <w:szCs w:val="18"/>
                <w:u w:color="2F5496"/>
                <w:lang w:eastAsia="zh-CN"/>
              </w:rPr>
              <w:t xml:space="preserve">7 of these ethnic </w:t>
            </w:r>
            <w:proofErr w:type="gramStart"/>
            <w:r w:rsidRPr="006B2E40">
              <w:rPr>
                <w:color w:val="auto"/>
                <w:sz w:val="18"/>
                <w:szCs w:val="18"/>
                <w:u w:color="2F5496"/>
                <w:lang w:eastAsia="zh-CN"/>
              </w:rPr>
              <w:t>minorit</w:t>
            </w:r>
            <w:r w:rsidR="00FE0CE4" w:rsidRPr="006B2E40">
              <w:rPr>
                <w:color w:val="auto"/>
                <w:sz w:val="18"/>
                <w:szCs w:val="18"/>
                <w:u w:color="2F5496"/>
                <w:lang w:eastAsia="zh-CN"/>
              </w:rPr>
              <w:t>ies</w:t>
            </w:r>
            <w:r w:rsidRPr="006B2E40">
              <w:rPr>
                <w:color w:val="auto"/>
                <w:sz w:val="18"/>
                <w:szCs w:val="18"/>
                <w:u w:color="2F5496"/>
                <w:lang w:eastAsia="zh-CN"/>
              </w:rPr>
              <w:t xml:space="preserve">  are</w:t>
            </w:r>
            <w:proofErr w:type="gramEnd"/>
            <w:r w:rsidRPr="006B2E40">
              <w:rPr>
                <w:color w:val="auto"/>
                <w:sz w:val="18"/>
                <w:szCs w:val="18"/>
                <w:u w:color="2F5496"/>
                <w:lang w:eastAsia="zh-CN"/>
              </w:rPr>
              <w:t xml:space="preserve"> female. </w:t>
            </w:r>
          </w:p>
          <w:bookmarkEnd w:id="9"/>
          <w:p w14:paraId="71787AB2" w14:textId="77777777" w:rsidR="00910135" w:rsidRPr="006B2E40" w:rsidRDefault="00910135" w:rsidP="001130E9">
            <w:pPr>
              <w:pStyle w:val="BodyA"/>
              <w:rPr>
                <w:color w:val="auto"/>
                <w:sz w:val="18"/>
                <w:szCs w:val="18"/>
                <w:u w:color="2F5496"/>
                <w:lang w:eastAsia="zh-CN"/>
              </w:rPr>
            </w:pPr>
          </w:p>
          <w:p w14:paraId="46E60FFC" w14:textId="443D9BC7" w:rsidR="008546D3" w:rsidRPr="006B2E40" w:rsidRDefault="001130E9" w:rsidP="00396AD6">
            <w:pPr>
              <w:pStyle w:val="BodyA"/>
              <w:rPr>
                <w:color w:val="auto"/>
                <w:sz w:val="18"/>
                <w:szCs w:val="18"/>
                <w:u w:color="2F5496"/>
                <w:lang w:eastAsia="zh-CN"/>
              </w:rPr>
            </w:pPr>
            <w:r w:rsidRPr="006B2E40">
              <w:rPr>
                <w:color w:val="auto"/>
                <w:sz w:val="18"/>
                <w:szCs w:val="18"/>
                <w:u w:color="2F5496"/>
                <w:lang w:eastAsia="zh-CN"/>
              </w:rPr>
              <w:t>As for demographic features of the village, of the 3</w:t>
            </w:r>
            <w:r w:rsidR="00FE0CE4" w:rsidRPr="006B2E40">
              <w:rPr>
                <w:color w:val="auto"/>
                <w:sz w:val="18"/>
                <w:szCs w:val="18"/>
                <w:u w:color="2F5496"/>
                <w:lang w:eastAsia="zh-CN"/>
              </w:rPr>
              <w:t>,</w:t>
            </w:r>
            <w:r w:rsidRPr="006B2E40">
              <w:rPr>
                <w:color w:val="auto"/>
                <w:sz w:val="18"/>
                <w:szCs w:val="18"/>
                <w:u w:color="2F5496"/>
                <w:lang w:eastAsia="zh-CN"/>
              </w:rPr>
              <w:t>399 registered residents of 1</w:t>
            </w:r>
            <w:r w:rsidR="00FE0CE4" w:rsidRPr="006B2E40">
              <w:rPr>
                <w:color w:val="auto"/>
                <w:sz w:val="18"/>
                <w:szCs w:val="18"/>
                <w:u w:color="2F5496"/>
                <w:lang w:eastAsia="zh-CN"/>
              </w:rPr>
              <w:t>,</w:t>
            </w:r>
            <w:r w:rsidRPr="006B2E40">
              <w:rPr>
                <w:color w:val="auto"/>
                <w:sz w:val="18"/>
                <w:szCs w:val="18"/>
                <w:u w:color="2F5496"/>
                <w:lang w:eastAsia="zh-CN"/>
              </w:rPr>
              <w:t>196</w:t>
            </w:r>
            <w:r w:rsidR="00910135" w:rsidRPr="006B2E40">
              <w:rPr>
                <w:color w:val="auto"/>
                <w:sz w:val="18"/>
                <w:szCs w:val="18"/>
                <w:u w:color="2F5496"/>
                <w:lang w:eastAsia="zh-CN"/>
              </w:rPr>
              <w:t xml:space="preserve"> </w:t>
            </w:r>
            <w:r w:rsidRPr="006B2E40">
              <w:rPr>
                <w:color w:val="auto"/>
                <w:sz w:val="18"/>
                <w:szCs w:val="18"/>
                <w:u w:color="2F5496"/>
                <w:lang w:eastAsia="zh-CN"/>
              </w:rPr>
              <w:t>households in the village, 70% are between 15-64 years of age while 12% and 18%</w:t>
            </w:r>
            <w:r w:rsidR="00910135" w:rsidRPr="006B2E40">
              <w:rPr>
                <w:color w:val="auto"/>
                <w:sz w:val="18"/>
                <w:szCs w:val="18"/>
                <w:u w:color="2F5496"/>
                <w:lang w:eastAsia="zh-CN"/>
              </w:rPr>
              <w:t xml:space="preserve"> </w:t>
            </w:r>
            <w:r w:rsidRPr="006B2E40">
              <w:rPr>
                <w:color w:val="auto"/>
                <w:sz w:val="18"/>
                <w:szCs w:val="18"/>
                <w:u w:color="2F5496"/>
                <w:lang w:eastAsia="zh-CN"/>
              </w:rPr>
              <w:t xml:space="preserve">are between 0-14 and above 65 years old respectively. </w:t>
            </w:r>
          </w:p>
          <w:p w14:paraId="06A2999A" w14:textId="77777777" w:rsidR="00FE0CE4" w:rsidRPr="006B2E40" w:rsidRDefault="00FE0CE4" w:rsidP="00396AD6">
            <w:pPr>
              <w:pStyle w:val="BodyA"/>
              <w:rPr>
                <w:color w:val="auto"/>
                <w:sz w:val="18"/>
                <w:szCs w:val="18"/>
                <w:u w:color="2F5496"/>
                <w:lang w:eastAsia="zh-CN"/>
              </w:rPr>
            </w:pPr>
          </w:p>
          <w:p w14:paraId="7F165B2D" w14:textId="4E35721F" w:rsidR="005204C4" w:rsidRPr="006B2E40" w:rsidRDefault="001130E9" w:rsidP="001130E9">
            <w:pPr>
              <w:pStyle w:val="BodyA"/>
              <w:rPr>
                <w:color w:val="auto"/>
                <w:sz w:val="18"/>
                <w:szCs w:val="18"/>
                <w:u w:color="2F5496"/>
                <w:lang w:eastAsia="zh-CN"/>
              </w:rPr>
            </w:pPr>
            <w:r w:rsidRPr="006B2E40">
              <w:rPr>
                <w:color w:val="auto"/>
                <w:sz w:val="18"/>
                <w:szCs w:val="18"/>
                <w:u w:color="2F5496"/>
                <w:lang w:eastAsia="zh-CN"/>
              </w:rPr>
              <w:t>Approximately 40% of</w:t>
            </w:r>
            <w:r w:rsidR="00910135" w:rsidRPr="006B2E40">
              <w:rPr>
                <w:color w:val="auto"/>
                <w:sz w:val="18"/>
                <w:szCs w:val="18"/>
                <w:u w:color="2F5496"/>
                <w:lang w:eastAsia="zh-CN"/>
              </w:rPr>
              <w:t xml:space="preserve"> </w:t>
            </w:r>
            <w:r w:rsidRPr="006B2E40">
              <w:rPr>
                <w:color w:val="auto"/>
                <w:sz w:val="18"/>
                <w:szCs w:val="18"/>
                <w:u w:color="2F5496"/>
                <w:lang w:eastAsia="zh-CN"/>
              </w:rPr>
              <w:t>the village labor force are long-term migrant workers, while another 25% have</w:t>
            </w:r>
            <w:r w:rsidR="006D7ABD" w:rsidRPr="006B2E40">
              <w:rPr>
                <w:color w:val="auto"/>
                <w:sz w:val="18"/>
                <w:szCs w:val="18"/>
                <w:u w:color="2F5496"/>
                <w:lang w:eastAsia="zh-CN"/>
              </w:rPr>
              <w:t xml:space="preserve"> employment outside the village </w:t>
            </w:r>
            <w:r w:rsidR="008546D3" w:rsidRPr="006B2E40">
              <w:rPr>
                <w:color w:val="auto"/>
                <w:sz w:val="18"/>
                <w:szCs w:val="18"/>
                <w:u w:color="2F5496"/>
                <w:lang w:eastAsia="zh-CN"/>
              </w:rPr>
              <w:t xml:space="preserve">and commute </w:t>
            </w:r>
            <w:r w:rsidR="00FE0CE4" w:rsidRPr="006B2E40">
              <w:rPr>
                <w:color w:val="auto"/>
                <w:sz w:val="18"/>
                <w:szCs w:val="18"/>
                <w:u w:color="2F5496"/>
                <w:lang w:eastAsia="zh-CN"/>
              </w:rPr>
              <w:t>every day</w:t>
            </w:r>
            <w:r w:rsidR="008546D3" w:rsidRPr="006B2E40">
              <w:rPr>
                <w:color w:val="auto"/>
                <w:sz w:val="18"/>
                <w:szCs w:val="18"/>
                <w:u w:color="2F5496"/>
                <w:lang w:eastAsia="zh-CN"/>
              </w:rPr>
              <w:t xml:space="preserve">. 35% are professional farmers. </w:t>
            </w:r>
          </w:p>
          <w:p w14:paraId="6DC8C590" w14:textId="40433FBD" w:rsidR="0029508B" w:rsidRPr="006B2E40" w:rsidRDefault="0029508B" w:rsidP="006C4F78">
            <w:pPr>
              <w:pStyle w:val="BodyA"/>
              <w:rPr>
                <w:color w:val="auto"/>
                <w:sz w:val="18"/>
                <w:szCs w:val="18"/>
                <w:u w:color="2F5496"/>
                <w:lang w:eastAsia="zh-CN"/>
              </w:rPr>
            </w:pPr>
          </w:p>
          <w:p w14:paraId="7CD38C1E" w14:textId="217B51CD" w:rsidR="0029508B" w:rsidRPr="006B2E40" w:rsidRDefault="1C4CA2E4" w:rsidP="006C4F78">
            <w:pPr>
              <w:pStyle w:val="BodyA"/>
              <w:rPr>
                <w:b/>
                <w:bCs/>
                <w:color w:val="auto"/>
                <w:sz w:val="18"/>
                <w:szCs w:val="18"/>
              </w:rPr>
            </w:pPr>
            <w:r w:rsidRPr="006B2E40">
              <w:rPr>
                <w:b/>
                <w:bCs/>
                <w:color w:val="auto"/>
                <w:sz w:val="18"/>
                <w:szCs w:val="18"/>
              </w:rPr>
              <w:t>Management Measures</w:t>
            </w:r>
          </w:p>
          <w:p w14:paraId="12FDE1A5" w14:textId="720BE007" w:rsidR="00F94B2B" w:rsidRPr="006B2E40" w:rsidRDefault="00F94B2B" w:rsidP="006C4F78">
            <w:pPr>
              <w:pStyle w:val="BodyA"/>
              <w:rPr>
                <w:color w:val="auto"/>
                <w:sz w:val="18"/>
                <w:szCs w:val="18"/>
              </w:rPr>
            </w:pPr>
          </w:p>
          <w:p w14:paraId="0B689769" w14:textId="7367EDBE" w:rsidR="00D32E94" w:rsidRPr="006B2E40" w:rsidRDefault="00E36AA7" w:rsidP="006C4F78">
            <w:pPr>
              <w:pStyle w:val="BodyA"/>
              <w:rPr>
                <w:rFonts w:eastAsiaTheme="minorEastAsia"/>
                <w:color w:val="auto"/>
                <w:sz w:val="18"/>
                <w:szCs w:val="18"/>
                <w:lang w:eastAsia="zh-CN"/>
              </w:rPr>
            </w:pPr>
            <w:r w:rsidRPr="006B2E40">
              <w:rPr>
                <w:color w:val="auto"/>
                <w:sz w:val="18"/>
                <w:szCs w:val="18"/>
              </w:rPr>
              <w:t>The National Strategic Action Plan (NSAP) for the Prevention and Control of Invasive Alien Species (IAS), and Measures for the Management of IAS ha</w:t>
            </w:r>
            <w:r w:rsidR="00D32E94" w:rsidRPr="006B2E40">
              <w:rPr>
                <w:color w:val="auto"/>
                <w:sz w:val="18"/>
                <w:szCs w:val="18"/>
              </w:rPr>
              <w:t>ve</w:t>
            </w:r>
            <w:r w:rsidRPr="006B2E40">
              <w:rPr>
                <w:color w:val="auto"/>
                <w:sz w:val="18"/>
                <w:szCs w:val="18"/>
              </w:rPr>
              <w:t xml:space="preserve"> been jointly developed by different ministries in January 2021</w:t>
            </w:r>
            <w:r w:rsidR="00D32E94" w:rsidRPr="006B2E40">
              <w:rPr>
                <w:color w:val="auto"/>
                <w:sz w:val="18"/>
                <w:szCs w:val="18"/>
              </w:rPr>
              <w:t xml:space="preserve">, and June 2022, respectively to ensure the delineation of relevant ministries in IAS management. </w:t>
            </w:r>
            <w:r w:rsidR="00D32E94" w:rsidRPr="006B2E40">
              <w:rPr>
                <w:rFonts w:eastAsiaTheme="minorEastAsia"/>
                <w:color w:val="auto"/>
                <w:sz w:val="18"/>
                <w:szCs w:val="18"/>
                <w:lang w:eastAsia="zh-CN"/>
              </w:rPr>
              <w:t xml:space="preserve">The IAS NSAP will be revised and improved based on the findings of the MTR. At the provincial level, Provincial Strategic Action Plans (PSAPs) for the prevention and control of IAS for Hainan and Chongqing have been completed. </w:t>
            </w:r>
          </w:p>
          <w:p w14:paraId="617F5132" w14:textId="77777777" w:rsidR="0080522A" w:rsidRPr="006B2E40" w:rsidRDefault="0080522A" w:rsidP="006C4F78">
            <w:pPr>
              <w:pStyle w:val="BodyA"/>
              <w:rPr>
                <w:color w:val="auto"/>
                <w:sz w:val="18"/>
                <w:szCs w:val="18"/>
              </w:rPr>
            </w:pPr>
          </w:p>
          <w:p w14:paraId="24084688" w14:textId="622A1BAC" w:rsidR="00601B01" w:rsidRPr="006B2E40" w:rsidRDefault="001937C3" w:rsidP="006C4F78">
            <w:pPr>
              <w:pStyle w:val="BodyA"/>
              <w:rPr>
                <w:color w:val="auto"/>
                <w:sz w:val="18"/>
                <w:szCs w:val="18"/>
              </w:rPr>
            </w:pPr>
            <w:r w:rsidRPr="006B2E40">
              <w:rPr>
                <w:color w:val="auto"/>
                <w:sz w:val="18"/>
                <w:szCs w:val="18"/>
              </w:rPr>
              <w:t>Under Output 3.1 (</w:t>
            </w:r>
            <w:r w:rsidRPr="006B2E40">
              <w:rPr>
                <w:rFonts w:cstheme="minorHAnsi"/>
                <w:color w:val="auto"/>
                <w:sz w:val="18"/>
                <w:szCs w:val="18"/>
                <w:lang w:eastAsia="zh-CN"/>
              </w:rPr>
              <w:t xml:space="preserve">Farming communities, including cooperatives, agricultural enterprises and other relevant stakeholders are capacitated through training building the knowledge and skills base of all groups to work together to address IAS threats to agroecosystems), </w:t>
            </w:r>
            <w:r w:rsidR="00650727" w:rsidRPr="006B2E40">
              <w:rPr>
                <w:rFonts w:cstheme="minorHAnsi"/>
                <w:color w:val="auto"/>
                <w:sz w:val="18"/>
                <w:szCs w:val="18"/>
                <w:lang w:eastAsia="zh-CN"/>
              </w:rPr>
              <w:t>the training for different stakeholder groups in Chongqing and Hainan is currently being implemented, the objective of which is to strengthen the capacity of farmers, including cooperatives, agricultural enterprises and other relevant stakeholders to ensure the prevention, control and management of IAS within their farms and immediate surroundings. T</w:t>
            </w:r>
            <w:r w:rsidR="00922CD1" w:rsidRPr="006B2E40">
              <w:rPr>
                <w:rFonts w:cstheme="minorHAnsi"/>
                <w:color w:val="auto"/>
                <w:sz w:val="18"/>
                <w:szCs w:val="18"/>
                <w:lang w:eastAsia="zh-CN"/>
              </w:rPr>
              <w:t>he training</w:t>
            </w:r>
            <w:r w:rsidR="00922CD1" w:rsidRPr="006B2E40">
              <w:rPr>
                <w:color w:val="auto"/>
                <w:sz w:val="18"/>
                <w:szCs w:val="18"/>
              </w:rPr>
              <w:t xml:space="preserve"> includes vegetation replacement techniques, biological control</w:t>
            </w:r>
            <w:r w:rsidR="00FE0CE4" w:rsidRPr="006B2E40">
              <w:rPr>
                <w:color w:val="auto"/>
                <w:sz w:val="18"/>
                <w:szCs w:val="18"/>
              </w:rPr>
              <w:t>,</w:t>
            </w:r>
            <w:r w:rsidR="00922CD1" w:rsidRPr="006B2E40">
              <w:rPr>
                <w:color w:val="auto"/>
                <w:sz w:val="18"/>
                <w:szCs w:val="18"/>
              </w:rPr>
              <w:t xml:space="preserve"> and low volume chemical management, all aimed at reducing the immediate impact on farmers’ fields and crops. T</w:t>
            </w:r>
            <w:r w:rsidR="00650727" w:rsidRPr="006B2E40">
              <w:rPr>
                <w:rFonts w:cstheme="minorHAnsi"/>
                <w:color w:val="auto"/>
                <w:sz w:val="18"/>
                <w:szCs w:val="18"/>
                <w:lang w:eastAsia="zh-CN"/>
              </w:rPr>
              <w:t xml:space="preserve">he training will include videos of practical on the ground training and will be made available online (Output 4.2 - </w:t>
            </w:r>
            <w:r w:rsidR="00650727" w:rsidRPr="006B2E40">
              <w:rPr>
                <w:color w:val="auto"/>
                <w:sz w:val="18"/>
                <w:szCs w:val="18"/>
              </w:rPr>
              <w:t>A national web‐based IAS information and communication platform is established providing a forum</w:t>
            </w:r>
            <w:r w:rsidR="00601B01" w:rsidRPr="006B2E40">
              <w:rPr>
                <w:color w:val="auto"/>
                <w:sz w:val="18"/>
                <w:szCs w:val="18"/>
              </w:rPr>
              <w:t xml:space="preserve"> for information sharing and communication on prevention, control</w:t>
            </w:r>
            <w:r w:rsidR="00FE0CE4" w:rsidRPr="006B2E40">
              <w:rPr>
                <w:color w:val="auto"/>
                <w:sz w:val="18"/>
                <w:szCs w:val="18"/>
              </w:rPr>
              <w:t xml:space="preserve">, </w:t>
            </w:r>
            <w:r w:rsidR="00601B01" w:rsidRPr="006B2E40">
              <w:rPr>
                <w:color w:val="auto"/>
                <w:sz w:val="18"/>
                <w:szCs w:val="18"/>
              </w:rPr>
              <w:t xml:space="preserve">and management of IAS in agroecosystems. </w:t>
            </w:r>
          </w:p>
          <w:p w14:paraId="54A43BE7" w14:textId="3B52E81A" w:rsidR="00650727" w:rsidRPr="006B2E40" w:rsidRDefault="00650727" w:rsidP="006C4F78">
            <w:pPr>
              <w:pStyle w:val="BodyA"/>
              <w:rPr>
                <w:color w:val="auto"/>
                <w:sz w:val="18"/>
                <w:szCs w:val="18"/>
              </w:rPr>
            </w:pPr>
          </w:p>
          <w:p w14:paraId="769EF06E" w14:textId="4DD20B24" w:rsidR="00967990" w:rsidRPr="006B2E40" w:rsidRDefault="00967990" w:rsidP="006C4F78">
            <w:pPr>
              <w:pStyle w:val="BodyA"/>
              <w:rPr>
                <w:color w:val="auto"/>
                <w:sz w:val="18"/>
                <w:szCs w:val="18"/>
              </w:rPr>
            </w:pPr>
            <w:r w:rsidRPr="006B2E40">
              <w:rPr>
                <w:color w:val="auto"/>
                <w:sz w:val="18"/>
                <w:szCs w:val="18"/>
              </w:rPr>
              <w:t xml:space="preserve">To further lessen the impacts of IAS on land productivity and consequently, on the livelihoods of farming communities, including that of women, the project actively mainstreams gender equality, where gender disaggregated indicators are measured in all project activities. Several approaches that were done to raise women’s inclusion include </w:t>
            </w:r>
            <w:r w:rsidR="0061204A" w:rsidRPr="006B2E40">
              <w:rPr>
                <w:color w:val="auto"/>
                <w:sz w:val="18"/>
                <w:szCs w:val="18"/>
              </w:rPr>
              <w:t>increase in their representation in training demonstration, assistance activities, and work with farmers’ cooperatives, thus ensuring their engagement in IAS prevention, control</w:t>
            </w:r>
            <w:r w:rsidR="00FE0CE4" w:rsidRPr="006B2E40">
              <w:rPr>
                <w:color w:val="auto"/>
                <w:sz w:val="18"/>
                <w:szCs w:val="18"/>
              </w:rPr>
              <w:t xml:space="preserve">, </w:t>
            </w:r>
            <w:r w:rsidR="0061204A" w:rsidRPr="006B2E40">
              <w:rPr>
                <w:color w:val="auto"/>
                <w:sz w:val="18"/>
                <w:szCs w:val="18"/>
              </w:rPr>
              <w:t xml:space="preserve">and management. </w:t>
            </w:r>
          </w:p>
          <w:p w14:paraId="567EBA56" w14:textId="77777777" w:rsidR="00967990" w:rsidRPr="006B2E40" w:rsidRDefault="00967990" w:rsidP="006C4F78">
            <w:pPr>
              <w:pStyle w:val="BodyA"/>
              <w:rPr>
                <w:color w:val="auto"/>
                <w:sz w:val="18"/>
                <w:szCs w:val="18"/>
              </w:rPr>
            </w:pPr>
          </w:p>
          <w:p w14:paraId="235A030C" w14:textId="0E023827" w:rsidR="0061204A" w:rsidRPr="006B2E40" w:rsidRDefault="49432AF1" w:rsidP="001937C3">
            <w:pPr>
              <w:pStyle w:val="BodyA"/>
              <w:rPr>
                <w:color w:val="auto"/>
                <w:sz w:val="18"/>
                <w:szCs w:val="18"/>
                <w:lang w:eastAsia="zh-CN"/>
              </w:rPr>
            </w:pPr>
            <w:bookmarkStart w:id="10" w:name="_Hlk133060726"/>
            <w:r w:rsidRPr="006B2E40">
              <w:rPr>
                <w:color w:val="auto"/>
                <w:sz w:val="18"/>
                <w:szCs w:val="18"/>
              </w:rPr>
              <w:t xml:space="preserve">To ensure the participation of ethnic minorities in the project, </w:t>
            </w:r>
            <w:r w:rsidRPr="006B2E40">
              <w:rPr>
                <w:color w:val="auto"/>
                <w:sz w:val="18"/>
                <w:szCs w:val="18"/>
                <w:lang w:eastAsia="zh-CN"/>
              </w:rPr>
              <w:t>4 had participated in the project core demonstration area and 7 had received IAS training in the project area.</w:t>
            </w:r>
            <w:r w:rsidR="2B46A7D3" w:rsidRPr="006B2E40">
              <w:rPr>
                <w:color w:val="auto"/>
                <w:sz w:val="18"/>
                <w:szCs w:val="18"/>
                <w:lang w:eastAsia="zh-CN"/>
              </w:rPr>
              <w:t xml:space="preserve"> </w:t>
            </w:r>
            <w:r w:rsidR="0061204A" w:rsidRPr="006B2E40">
              <w:rPr>
                <w:color w:val="auto"/>
                <w:sz w:val="18"/>
                <w:szCs w:val="18"/>
                <w:lang w:eastAsia="zh-CN"/>
              </w:rPr>
              <w:t>The project also ensure</w:t>
            </w:r>
            <w:r w:rsidR="00FE0CE4" w:rsidRPr="006B2E40">
              <w:rPr>
                <w:color w:val="auto"/>
                <w:sz w:val="18"/>
                <w:szCs w:val="18"/>
                <w:lang w:eastAsia="zh-CN"/>
              </w:rPr>
              <w:t>s</w:t>
            </w:r>
            <w:r w:rsidR="0061204A" w:rsidRPr="006B2E40">
              <w:rPr>
                <w:color w:val="auto"/>
                <w:sz w:val="18"/>
                <w:szCs w:val="18"/>
                <w:lang w:eastAsia="zh-CN"/>
              </w:rPr>
              <w:t xml:space="preserve"> the </w:t>
            </w:r>
            <w:r w:rsidR="0061204A" w:rsidRPr="006B2E40">
              <w:rPr>
                <w:color w:val="auto"/>
                <w:sz w:val="18"/>
                <w:szCs w:val="18"/>
                <w:lang w:eastAsia="zh-CN"/>
              </w:rPr>
              <w:lastRenderedPageBreak/>
              <w:t xml:space="preserve">participation of vulnerable groups in project activities, including women and youth. </w:t>
            </w:r>
          </w:p>
          <w:bookmarkEnd w:id="10"/>
          <w:p w14:paraId="05B3010A" w14:textId="748DEB1A" w:rsidR="00E66A9D" w:rsidRPr="006B2E40" w:rsidRDefault="00E66A9D" w:rsidP="001937C3">
            <w:pPr>
              <w:pStyle w:val="BodyA"/>
              <w:rPr>
                <w:color w:val="auto"/>
                <w:sz w:val="18"/>
                <w:szCs w:val="18"/>
                <w:lang w:eastAsia="zh-CN"/>
              </w:rPr>
            </w:pPr>
          </w:p>
          <w:p w14:paraId="5ABB47CB" w14:textId="43BCB466" w:rsidR="005F3A58" w:rsidRPr="006B2E40" w:rsidRDefault="2B46A7D3" w:rsidP="00922CD1">
            <w:pPr>
              <w:pStyle w:val="BodyA"/>
              <w:rPr>
                <w:color w:val="auto"/>
                <w:sz w:val="18"/>
                <w:szCs w:val="18"/>
                <w:lang w:eastAsia="zh-CN"/>
              </w:rPr>
            </w:pPr>
            <w:r w:rsidRPr="006B2E40">
              <w:rPr>
                <w:rFonts w:cstheme="minorBidi"/>
                <w:color w:val="auto"/>
                <w:sz w:val="18"/>
                <w:szCs w:val="18"/>
                <w:lang w:eastAsia="zh-CN"/>
              </w:rPr>
              <w:t xml:space="preserve">As to the anticipated potential economic loss due to the IAS impact on lands arising from decrease in available area crops or grazing livestock, the project will develop a </w:t>
            </w:r>
            <w:r w:rsidRPr="006B2E40">
              <w:rPr>
                <w:rFonts w:cstheme="minorBidi"/>
                <w:b/>
                <w:bCs/>
                <w:color w:val="auto"/>
                <w:sz w:val="18"/>
                <w:szCs w:val="18"/>
                <w:lang w:eastAsia="zh-CN"/>
              </w:rPr>
              <w:t>Livelihood Action Framework</w:t>
            </w:r>
            <w:r w:rsidRPr="006B2E40">
              <w:rPr>
                <w:rFonts w:cstheme="minorBidi"/>
                <w:color w:val="auto"/>
                <w:sz w:val="18"/>
                <w:szCs w:val="18"/>
                <w:lang w:eastAsia="zh-CN"/>
              </w:rPr>
              <w:t xml:space="preserve">, in compliance with UNDP SES Standard 5 requirements. </w:t>
            </w:r>
          </w:p>
        </w:tc>
      </w:tr>
      <w:tr w:rsidR="006B2E40" w:rsidRPr="006B2E40" w14:paraId="6EB38D42" w14:textId="77777777" w:rsidTr="2F91D60C">
        <w:tc>
          <w:tcPr>
            <w:tcW w:w="2689" w:type="dxa"/>
          </w:tcPr>
          <w:p w14:paraId="7061D08F" w14:textId="1DE6F513" w:rsidR="006C4F78" w:rsidRPr="006B2E40" w:rsidRDefault="2AAEE7F9" w:rsidP="006C4F78">
            <w:pPr>
              <w:pStyle w:val="Body"/>
              <w:rPr>
                <w:color w:val="auto"/>
                <w:sz w:val="18"/>
                <w:szCs w:val="18"/>
                <w:lang w:val="en-GB"/>
              </w:rPr>
            </w:pPr>
            <w:r w:rsidRPr="006B2E40">
              <w:rPr>
                <w:b/>
                <w:bCs/>
                <w:color w:val="auto"/>
                <w:sz w:val="18"/>
                <w:szCs w:val="18"/>
              </w:rPr>
              <w:lastRenderedPageBreak/>
              <w:t xml:space="preserve">Risk 3: </w:t>
            </w:r>
            <w:r w:rsidR="50DECE9E" w:rsidRPr="006B2E40">
              <w:rPr>
                <w:color w:val="auto"/>
                <w:sz w:val="18"/>
                <w:szCs w:val="18"/>
              </w:rPr>
              <w:t>Existing g</w:t>
            </w:r>
            <w:r w:rsidRPr="006B2E40">
              <w:rPr>
                <w:color w:val="auto"/>
                <w:sz w:val="18"/>
                <w:szCs w:val="18"/>
              </w:rPr>
              <w:t xml:space="preserve">ender </w:t>
            </w:r>
            <w:r w:rsidR="50DECE9E" w:rsidRPr="006B2E40">
              <w:rPr>
                <w:color w:val="auto"/>
                <w:sz w:val="18"/>
                <w:szCs w:val="18"/>
              </w:rPr>
              <w:t xml:space="preserve">biases and </w:t>
            </w:r>
            <w:r w:rsidRPr="006B2E40">
              <w:rPr>
                <w:color w:val="auto"/>
                <w:sz w:val="18"/>
                <w:szCs w:val="18"/>
              </w:rPr>
              <w:t xml:space="preserve">discrimination related to </w:t>
            </w:r>
            <w:r w:rsidRPr="006B2E40">
              <w:rPr>
                <w:color w:val="auto"/>
                <w:sz w:val="18"/>
                <w:szCs w:val="18"/>
                <w:lang w:val="en-GB"/>
              </w:rPr>
              <w:t xml:space="preserve">access to opportunities and benefits remains </w:t>
            </w:r>
            <w:proofErr w:type="gramStart"/>
            <w:r w:rsidRPr="006B2E40">
              <w:rPr>
                <w:color w:val="auto"/>
                <w:sz w:val="18"/>
                <w:szCs w:val="18"/>
                <w:lang w:val="en-GB"/>
              </w:rPr>
              <w:t>unaltered</w:t>
            </w:r>
            <w:r w:rsidR="005A2DDF" w:rsidRPr="006B2E40">
              <w:rPr>
                <w:color w:val="auto"/>
                <w:sz w:val="18"/>
                <w:szCs w:val="18"/>
                <w:lang w:val="en-GB"/>
              </w:rPr>
              <w:t xml:space="preserve">  or</w:t>
            </w:r>
            <w:proofErr w:type="gramEnd"/>
            <w:r w:rsidR="005A2DDF" w:rsidRPr="006B2E40">
              <w:rPr>
                <w:color w:val="auto"/>
                <w:sz w:val="18"/>
                <w:szCs w:val="18"/>
                <w:lang w:val="en-GB"/>
              </w:rPr>
              <w:t xml:space="preserve"> may worsen</w:t>
            </w:r>
          </w:p>
          <w:p w14:paraId="371F6616" w14:textId="77777777" w:rsidR="006C4F78" w:rsidRPr="006B2E40" w:rsidRDefault="006C4F78" w:rsidP="006C4F78">
            <w:pPr>
              <w:pStyle w:val="Body"/>
              <w:rPr>
                <w:b/>
                <w:color w:val="auto"/>
                <w:sz w:val="18"/>
                <w:szCs w:val="18"/>
              </w:rPr>
            </w:pPr>
          </w:p>
          <w:p w14:paraId="57B6F1E8" w14:textId="77777777" w:rsidR="00B07861" w:rsidRPr="006B2E40" w:rsidRDefault="00BF4213" w:rsidP="006C4F78">
            <w:pPr>
              <w:pStyle w:val="Body"/>
              <w:rPr>
                <w:bCs/>
                <w:color w:val="auto"/>
                <w:sz w:val="18"/>
                <w:szCs w:val="18"/>
              </w:rPr>
            </w:pPr>
            <w:r w:rsidRPr="006B2E40">
              <w:rPr>
                <w:b/>
                <w:color w:val="auto"/>
                <w:sz w:val="18"/>
                <w:szCs w:val="18"/>
              </w:rPr>
              <w:t xml:space="preserve">Human Rights: </w:t>
            </w:r>
            <w:r w:rsidRPr="006B2E40">
              <w:rPr>
                <w:bCs/>
                <w:color w:val="auto"/>
                <w:sz w:val="18"/>
                <w:szCs w:val="18"/>
              </w:rPr>
              <w:t>P.3, P.4, P</w:t>
            </w:r>
            <w:r w:rsidR="00B07861" w:rsidRPr="006B2E40">
              <w:rPr>
                <w:bCs/>
                <w:color w:val="auto"/>
                <w:sz w:val="18"/>
                <w:szCs w:val="18"/>
              </w:rPr>
              <w:t xml:space="preserve">.6 </w:t>
            </w:r>
          </w:p>
          <w:p w14:paraId="4A9C3421" w14:textId="5B11DF78" w:rsidR="006C4F78" w:rsidRPr="006B2E40" w:rsidRDefault="006C4F78" w:rsidP="006C4F78">
            <w:pPr>
              <w:pStyle w:val="Body"/>
              <w:rPr>
                <w:b/>
                <w:color w:val="auto"/>
                <w:sz w:val="18"/>
                <w:szCs w:val="18"/>
              </w:rPr>
            </w:pPr>
            <w:r w:rsidRPr="006B2E40">
              <w:rPr>
                <w:b/>
                <w:color w:val="auto"/>
                <w:sz w:val="18"/>
                <w:szCs w:val="18"/>
              </w:rPr>
              <w:t xml:space="preserve">Gender Equality and Women’s Empowerment: </w:t>
            </w:r>
            <w:r w:rsidRPr="006B2E40">
              <w:rPr>
                <w:bCs/>
                <w:color w:val="auto"/>
                <w:sz w:val="18"/>
                <w:szCs w:val="18"/>
              </w:rPr>
              <w:t>P.9</w:t>
            </w:r>
          </w:p>
          <w:p w14:paraId="6588C388" w14:textId="77777777" w:rsidR="006C4F78" w:rsidRPr="006B2E40" w:rsidRDefault="006C4F78" w:rsidP="006C4F78">
            <w:pPr>
              <w:pStyle w:val="Body"/>
              <w:rPr>
                <w:rStyle w:val="None"/>
                <w:b/>
                <w:bCs/>
                <w:iCs/>
                <w:color w:val="auto"/>
                <w:sz w:val="18"/>
                <w:szCs w:val="18"/>
              </w:rPr>
            </w:pPr>
          </w:p>
          <w:p w14:paraId="3491E8EC" w14:textId="77777777" w:rsidR="006C4F78" w:rsidRPr="006B2E40" w:rsidRDefault="006C4F78" w:rsidP="006C4F78"/>
        </w:tc>
        <w:tc>
          <w:tcPr>
            <w:tcW w:w="1417" w:type="dxa"/>
          </w:tcPr>
          <w:p w14:paraId="4AC227AD" w14:textId="77777777" w:rsidR="006C4F78" w:rsidRPr="006B2E40" w:rsidRDefault="006C4F78" w:rsidP="006C4F78">
            <w:pPr>
              <w:pStyle w:val="Body"/>
              <w:jc w:val="center"/>
              <w:rPr>
                <w:color w:val="auto"/>
                <w:sz w:val="18"/>
                <w:szCs w:val="18"/>
              </w:rPr>
            </w:pPr>
            <w:r w:rsidRPr="006B2E40">
              <w:rPr>
                <w:color w:val="auto"/>
                <w:sz w:val="18"/>
                <w:szCs w:val="18"/>
              </w:rPr>
              <w:t>I = 3</w:t>
            </w:r>
          </w:p>
          <w:p w14:paraId="5CA16785" w14:textId="46F2B6E0" w:rsidR="006C4F78" w:rsidRPr="006B2E40" w:rsidRDefault="00686485" w:rsidP="006C4F78">
            <w:pPr>
              <w:jc w:val="center"/>
              <w:rPr>
                <w:rFonts w:cs="Minion Pro"/>
              </w:rPr>
            </w:pPr>
            <w:r w:rsidRPr="006B2E40">
              <w:rPr>
                <w:sz w:val="18"/>
                <w:szCs w:val="18"/>
              </w:rPr>
              <w:t>L</w:t>
            </w:r>
            <w:r w:rsidR="006C4F78" w:rsidRPr="006B2E40">
              <w:rPr>
                <w:sz w:val="18"/>
                <w:szCs w:val="18"/>
              </w:rPr>
              <w:t xml:space="preserve"> = 2</w:t>
            </w:r>
          </w:p>
        </w:tc>
        <w:tc>
          <w:tcPr>
            <w:tcW w:w="1134" w:type="dxa"/>
          </w:tcPr>
          <w:p w14:paraId="370D4597" w14:textId="5A58B011" w:rsidR="006C4F78" w:rsidRPr="006B2E40" w:rsidRDefault="006C4F78" w:rsidP="006C4F78">
            <w:pPr>
              <w:jc w:val="center"/>
              <w:rPr>
                <w:b/>
              </w:rPr>
            </w:pPr>
            <w:r w:rsidRPr="006B2E40">
              <w:rPr>
                <w:rStyle w:val="Hyperlink1"/>
                <w:b/>
                <w:bCs/>
                <w:sz w:val="18"/>
                <w:szCs w:val="18"/>
              </w:rPr>
              <w:t>Moderate</w:t>
            </w:r>
          </w:p>
        </w:tc>
        <w:tc>
          <w:tcPr>
            <w:tcW w:w="2552" w:type="dxa"/>
            <w:gridSpan w:val="2"/>
          </w:tcPr>
          <w:p w14:paraId="7727E34A" w14:textId="77777777" w:rsidR="006C4F78" w:rsidRPr="006B2E40" w:rsidRDefault="006C4F78" w:rsidP="006C4F78">
            <w:pPr>
              <w:rPr>
                <w:sz w:val="18"/>
                <w:szCs w:val="18"/>
              </w:rPr>
            </w:pPr>
            <w:r w:rsidRPr="006B2E40">
              <w:rPr>
                <w:sz w:val="18"/>
                <w:szCs w:val="18"/>
              </w:rPr>
              <w:t>Although one of the most gender balanced countries in Asia, gender mainstreaming still needs to be actively promoted within projects to ensure women’s empowerment. If not actively pursued, less engagement of women could potentially occur</w:t>
            </w:r>
            <w:r w:rsidR="0026519B" w:rsidRPr="006B2E40">
              <w:rPr>
                <w:sz w:val="18"/>
                <w:szCs w:val="18"/>
              </w:rPr>
              <w:t>.</w:t>
            </w:r>
          </w:p>
          <w:p w14:paraId="5054C959" w14:textId="77777777" w:rsidR="0026519B" w:rsidRPr="006B2E40" w:rsidRDefault="0026519B" w:rsidP="006C4F78">
            <w:pPr>
              <w:rPr>
                <w:sz w:val="18"/>
                <w:szCs w:val="18"/>
              </w:rPr>
            </w:pPr>
          </w:p>
          <w:p w14:paraId="7B6E9841" w14:textId="77777777" w:rsidR="0026519B" w:rsidRPr="006B2E40" w:rsidRDefault="0026519B" w:rsidP="0026519B">
            <w:pPr>
              <w:pStyle w:val="BodyA"/>
              <w:widowControl w:val="0"/>
              <w:shd w:val="clear" w:color="auto" w:fill="FFFFFF" w:themeFill="background1"/>
              <w:tabs>
                <w:tab w:val="left" w:pos="432"/>
              </w:tabs>
              <w:outlineLvl w:val="7"/>
              <w:rPr>
                <w:color w:val="auto"/>
                <w:sz w:val="18"/>
                <w:szCs w:val="18"/>
              </w:rPr>
            </w:pPr>
            <w:r w:rsidRPr="006B2E40">
              <w:rPr>
                <w:color w:val="auto"/>
                <w:sz w:val="18"/>
                <w:szCs w:val="18"/>
              </w:rPr>
              <w:t xml:space="preserve">While China is on the path towards gender equality and women’s empowerment, China is still struggling with gender imbalance. Although women are comparatively well represented within Government structures, they are underrepresented in the mid and top managerial positions. In many local rural communities, about 65% or more of local residents are women because of prevailing household practice of letting men seek employment outside the county or the province, while women stay behind to take care of the children, the elderly and the family’s land. </w:t>
            </w:r>
          </w:p>
          <w:p w14:paraId="13337764" w14:textId="1066BC5C" w:rsidR="0026519B" w:rsidRPr="006B2E40" w:rsidRDefault="0026519B" w:rsidP="006C4F78">
            <w:pPr>
              <w:rPr>
                <w:b/>
              </w:rPr>
            </w:pPr>
          </w:p>
        </w:tc>
        <w:tc>
          <w:tcPr>
            <w:tcW w:w="5386" w:type="dxa"/>
            <w:gridSpan w:val="4"/>
          </w:tcPr>
          <w:p w14:paraId="6F86C233" w14:textId="0C1BFCE4" w:rsidR="00922CD1" w:rsidRPr="006B2E40" w:rsidRDefault="00922CD1" w:rsidP="006C4F78">
            <w:pPr>
              <w:pStyle w:val="BodyA"/>
              <w:widowControl w:val="0"/>
              <w:tabs>
                <w:tab w:val="left" w:pos="432"/>
              </w:tabs>
              <w:outlineLvl w:val="7"/>
              <w:rPr>
                <w:b/>
                <w:bCs/>
                <w:color w:val="auto"/>
                <w:sz w:val="18"/>
                <w:szCs w:val="18"/>
              </w:rPr>
            </w:pPr>
            <w:r w:rsidRPr="006B2E40">
              <w:rPr>
                <w:b/>
                <w:bCs/>
                <w:color w:val="auto"/>
                <w:sz w:val="18"/>
                <w:szCs w:val="18"/>
              </w:rPr>
              <w:t>Assessment</w:t>
            </w:r>
          </w:p>
          <w:p w14:paraId="54014A6B" w14:textId="77777777" w:rsidR="008973F4" w:rsidRPr="006B2E40" w:rsidRDefault="008973F4" w:rsidP="008973F4">
            <w:pPr>
              <w:pStyle w:val="BodyA"/>
              <w:widowControl w:val="0"/>
              <w:shd w:val="clear" w:color="auto" w:fill="FFFFFF" w:themeFill="background1"/>
              <w:tabs>
                <w:tab w:val="left" w:pos="432"/>
              </w:tabs>
              <w:outlineLvl w:val="7"/>
              <w:rPr>
                <w:color w:val="auto"/>
                <w:sz w:val="18"/>
                <w:szCs w:val="18"/>
              </w:rPr>
            </w:pPr>
          </w:p>
          <w:p w14:paraId="1EE31C80" w14:textId="127A26BB" w:rsidR="00396AD6" w:rsidRPr="006B2E40" w:rsidRDefault="00396AD6" w:rsidP="00396AD6">
            <w:pPr>
              <w:pStyle w:val="BodyA"/>
              <w:widowControl w:val="0"/>
              <w:tabs>
                <w:tab w:val="left" w:pos="432"/>
              </w:tabs>
              <w:outlineLvl w:val="7"/>
              <w:rPr>
                <w:color w:val="auto"/>
                <w:sz w:val="18"/>
                <w:szCs w:val="18"/>
                <w:u w:color="2F5496"/>
                <w:lang w:eastAsia="zh-CN"/>
              </w:rPr>
            </w:pPr>
            <w:r w:rsidRPr="006B2E40">
              <w:rPr>
                <w:color w:val="auto"/>
                <w:sz w:val="18"/>
                <w:szCs w:val="18"/>
              </w:rPr>
              <w:t xml:space="preserve">In </w:t>
            </w:r>
            <w:proofErr w:type="spellStart"/>
            <w:r w:rsidRPr="006B2E40">
              <w:rPr>
                <w:color w:val="auto"/>
                <w:sz w:val="18"/>
                <w:szCs w:val="18"/>
              </w:rPr>
              <w:t>Longfei</w:t>
            </w:r>
            <w:proofErr w:type="spellEnd"/>
            <w:r w:rsidRPr="006B2E40">
              <w:rPr>
                <w:color w:val="auto"/>
                <w:sz w:val="18"/>
                <w:szCs w:val="18"/>
              </w:rPr>
              <w:t xml:space="preserve"> village for example (Output 3.2 – Participatory approaches for preventing, controlling and managing IAS are demonstrated in 60 ha within two target agricultural landscapes, providing viable and cost-effective techniques to reduce IAS threats and impacts), although </w:t>
            </w:r>
            <w:r w:rsidR="00922CD1" w:rsidRPr="006B2E40">
              <w:rPr>
                <w:color w:val="auto"/>
                <w:sz w:val="18"/>
                <w:szCs w:val="18"/>
                <w:u w:color="2F5496"/>
                <w:lang w:eastAsia="zh-CN"/>
              </w:rPr>
              <w:t>51% of the registered residents are women</w:t>
            </w:r>
            <w:r w:rsidRPr="006B2E40">
              <w:rPr>
                <w:color w:val="auto"/>
                <w:sz w:val="18"/>
                <w:szCs w:val="18"/>
                <w:u w:color="2F5496"/>
                <w:lang w:eastAsia="zh-CN"/>
              </w:rPr>
              <w:t xml:space="preserve">, men seek employment outside the village (and the county), and hence, do not take part in the daily life and work in the village. This resulted in more women comprising the village workforce. </w:t>
            </w:r>
          </w:p>
          <w:p w14:paraId="732C9531" w14:textId="10648106" w:rsidR="00293B55" w:rsidRPr="006B2E40" w:rsidRDefault="00293B55" w:rsidP="00396AD6">
            <w:pPr>
              <w:pStyle w:val="BodyA"/>
              <w:widowControl w:val="0"/>
              <w:tabs>
                <w:tab w:val="left" w:pos="432"/>
              </w:tabs>
              <w:outlineLvl w:val="7"/>
              <w:rPr>
                <w:color w:val="auto"/>
                <w:sz w:val="18"/>
                <w:szCs w:val="18"/>
                <w:u w:color="2F5496"/>
                <w:lang w:eastAsia="zh-CN"/>
              </w:rPr>
            </w:pPr>
          </w:p>
          <w:p w14:paraId="7AB67F58" w14:textId="1EE7481B" w:rsidR="00293B55" w:rsidRPr="006B2E40" w:rsidRDefault="00293B55" w:rsidP="00396AD6">
            <w:pPr>
              <w:pStyle w:val="BodyA"/>
              <w:widowControl w:val="0"/>
              <w:tabs>
                <w:tab w:val="left" w:pos="432"/>
              </w:tabs>
              <w:outlineLvl w:val="7"/>
              <w:rPr>
                <w:color w:val="auto"/>
                <w:sz w:val="18"/>
                <w:szCs w:val="18"/>
                <w:u w:color="2F5496"/>
                <w:lang w:eastAsia="zh-CN"/>
              </w:rPr>
            </w:pPr>
            <w:r w:rsidRPr="006B2E40">
              <w:rPr>
                <w:color w:val="auto"/>
                <w:sz w:val="18"/>
                <w:szCs w:val="18"/>
                <w:u w:color="2F5496"/>
                <w:lang w:eastAsia="zh-CN"/>
              </w:rPr>
              <w:t xml:space="preserve">In Hulu village, another demonstration site, about 48% of registered residents are women. But </w:t>
            </w:r>
            <w:r w:rsidR="00FE0CE4" w:rsidRPr="006B2E40">
              <w:rPr>
                <w:color w:val="auto"/>
                <w:sz w:val="18"/>
                <w:szCs w:val="18"/>
                <w:u w:color="2F5496"/>
                <w:lang w:eastAsia="zh-CN"/>
              </w:rPr>
              <w:t>like</w:t>
            </w:r>
            <w:r w:rsidRPr="006B2E40">
              <w:rPr>
                <w:color w:val="auto"/>
                <w:sz w:val="18"/>
                <w:szCs w:val="18"/>
                <w:u w:color="2F5496"/>
                <w:lang w:eastAsia="zh-CN"/>
              </w:rPr>
              <w:t xml:space="preserve"> </w:t>
            </w:r>
            <w:proofErr w:type="spellStart"/>
            <w:r w:rsidRPr="006B2E40">
              <w:rPr>
                <w:color w:val="auto"/>
                <w:sz w:val="18"/>
                <w:szCs w:val="18"/>
                <w:u w:color="2F5496"/>
                <w:lang w:eastAsia="zh-CN"/>
              </w:rPr>
              <w:t>Longfei</w:t>
            </w:r>
            <w:proofErr w:type="spellEnd"/>
            <w:r w:rsidRPr="006B2E40">
              <w:rPr>
                <w:color w:val="auto"/>
                <w:sz w:val="18"/>
                <w:szCs w:val="18"/>
                <w:u w:color="2F5496"/>
                <w:lang w:eastAsia="zh-CN"/>
              </w:rPr>
              <w:t xml:space="preserve"> village, men </w:t>
            </w:r>
            <w:r w:rsidR="005A2DDF" w:rsidRPr="006B2E40">
              <w:rPr>
                <w:color w:val="auto"/>
                <w:sz w:val="18"/>
                <w:szCs w:val="18"/>
                <w:u w:color="2F5496"/>
                <w:lang w:eastAsia="zh-CN"/>
              </w:rPr>
              <w:t xml:space="preserve">also </w:t>
            </w:r>
            <w:r w:rsidRPr="006B2E40">
              <w:rPr>
                <w:color w:val="auto"/>
                <w:sz w:val="18"/>
                <w:szCs w:val="18"/>
                <w:u w:color="2F5496"/>
                <w:lang w:eastAsia="zh-CN"/>
              </w:rPr>
              <w:t xml:space="preserve">seek employment outside the village and county, resulting to women making up for larger village workforce. </w:t>
            </w:r>
          </w:p>
          <w:p w14:paraId="1A8A6EC3" w14:textId="77777777" w:rsidR="00293B55" w:rsidRPr="006B2E40" w:rsidRDefault="00293B55" w:rsidP="006C4F78">
            <w:pPr>
              <w:pStyle w:val="BodyA"/>
              <w:widowControl w:val="0"/>
              <w:tabs>
                <w:tab w:val="left" w:pos="432"/>
              </w:tabs>
              <w:outlineLvl w:val="7"/>
              <w:rPr>
                <w:color w:val="auto"/>
                <w:sz w:val="18"/>
                <w:szCs w:val="18"/>
              </w:rPr>
            </w:pPr>
          </w:p>
          <w:p w14:paraId="4CB86CE3" w14:textId="13B825AF" w:rsidR="00922CD1" w:rsidRPr="006B2E40" w:rsidRDefault="00C81170" w:rsidP="006C4F78">
            <w:pPr>
              <w:pStyle w:val="BodyA"/>
              <w:widowControl w:val="0"/>
              <w:tabs>
                <w:tab w:val="left" w:pos="432"/>
              </w:tabs>
              <w:outlineLvl w:val="7"/>
              <w:rPr>
                <w:b/>
                <w:bCs/>
                <w:color w:val="auto"/>
                <w:sz w:val="18"/>
                <w:szCs w:val="18"/>
              </w:rPr>
            </w:pPr>
            <w:r w:rsidRPr="006B2E40">
              <w:rPr>
                <w:b/>
                <w:bCs/>
                <w:color w:val="auto"/>
                <w:sz w:val="18"/>
                <w:szCs w:val="18"/>
              </w:rPr>
              <w:t>Management Measures</w:t>
            </w:r>
          </w:p>
          <w:p w14:paraId="6826194F" w14:textId="77777777" w:rsidR="00922CD1" w:rsidRPr="006B2E40" w:rsidRDefault="00922CD1" w:rsidP="006C4F78">
            <w:pPr>
              <w:pStyle w:val="BodyA"/>
              <w:widowControl w:val="0"/>
              <w:tabs>
                <w:tab w:val="left" w:pos="432"/>
              </w:tabs>
              <w:outlineLvl w:val="7"/>
              <w:rPr>
                <w:color w:val="auto"/>
                <w:sz w:val="18"/>
                <w:szCs w:val="18"/>
              </w:rPr>
            </w:pPr>
          </w:p>
          <w:p w14:paraId="752D28A9" w14:textId="5A36173B" w:rsidR="006C4F78" w:rsidRPr="006B2E40" w:rsidRDefault="006C4F78" w:rsidP="006C4F78">
            <w:pPr>
              <w:pStyle w:val="BodyA"/>
              <w:widowControl w:val="0"/>
              <w:tabs>
                <w:tab w:val="left" w:pos="432"/>
              </w:tabs>
              <w:outlineLvl w:val="7"/>
              <w:rPr>
                <w:color w:val="auto"/>
                <w:sz w:val="18"/>
                <w:szCs w:val="18"/>
              </w:rPr>
            </w:pPr>
            <w:r w:rsidRPr="006B2E40">
              <w:rPr>
                <w:color w:val="auto"/>
                <w:sz w:val="18"/>
                <w:szCs w:val="18"/>
              </w:rPr>
              <w:t xml:space="preserve">The project has undertaken a </w:t>
            </w:r>
            <w:r w:rsidRPr="006B2E40">
              <w:rPr>
                <w:b/>
                <w:bCs/>
                <w:color w:val="auto"/>
                <w:sz w:val="18"/>
                <w:szCs w:val="18"/>
              </w:rPr>
              <w:t>gender analysis</w:t>
            </w:r>
            <w:r w:rsidRPr="006B2E40">
              <w:rPr>
                <w:color w:val="auto"/>
                <w:sz w:val="18"/>
                <w:szCs w:val="18"/>
              </w:rPr>
              <w:t xml:space="preserve"> and prepared a </w:t>
            </w:r>
            <w:r w:rsidRPr="006B2E40">
              <w:rPr>
                <w:b/>
                <w:bCs/>
                <w:color w:val="auto"/>
                <w:sz w:val="18"/>
                <w:szCs w:val="18"/>
              </w:rPr>
              <w:t>Gender Mainstreaming Plan</w:t>
            </w:r>
            <w:r w:rsidRPr="006B2E40">
              <w:rPr>
                <w:color w:val="auto"/>
                <w:sz w:val="18"/>
                <w:szCs w:val="18"/>
              </w:rPr>
              <w:t xml:space="preserve">, which serves as the guiding document during project implementation. The Gender Mainstreaming Plan, which aims to improve gender equality and women’s empowerment, will ensure that project related application processes are without gender bias, and engage with women in its local level activities including farmers trainings with the aim of having 50% or more of the project beneficiaries being women. The project’s gender equality and women’s empowerment monitoring will follow the project’s performance in this regard. In addition, the Gender Mainstreaming Plan describes specific actions to mainstream gender into project output implementation including gender indicators. Key strategies include mobilizing support from gender specialists, ensuring women’s genuine and equal representation, and project specific actions to empower women, including providing capacity support for women’s group in IAS management. </w:t>
            </w:r>
          </w:p>
          <w:p w14:paraId="607DDC92" w14:textId="77777777" w:rsidR="006C4F78" w:rsidRPr="006B2E40" w:rsidRDefault="006C4F78" w:rsidP="006C4F78">
            <w:pPr>
              <w:pStyle w:val="BodyA"/>
              <w:widowControl w:val="0"/>
              <w:tabs>
                <w:tab w:val="left" w:pos="432"/>
              </w:tabs>
              <w:outlineLvl w:val="7"/>
              <w:rPr>
                <w:color w:val="auto"/>
                <w:sz w:val="18"/>
                <w:szCs w:val="18"/>
              </w:rPr>
            </w:pPr>
          </w:p>
          <w:p w14:paraId="75555BFF" w14:textId="689D9946" w:rsidR="00C81170" w:rsidRPr="006B2E40" w:rsidRDefault="00494BCB" w:rsidP="00C81170">
            <w:pPr>
              <w:pStyle w:val="BodyA"/>
              <w:rPr>
                <w:rFonts w:cstheme="minorHAnsi"/>
                <w:color w:val="auto"/>
                <w:sz w:val="18"/>
                <w:szCs w:val="18"/>
                <w:lang w:eastAsia="zh-CN"/>
              </w:rPr>
            </w:pPr>
            <w:r w:rsidRPr="006B2E40">
              <w:rPr>
                <w:color w:val="auto"/>
                <w:sz w:val="18"/>
                <w:szCs w:val="18"/>
                <w:u w:color="2F5496"/>
                <w:lang w:eastAsia="zh-CN"/>
              </w:rPr>
              <w:t>U</w:t>
            </w:r>
            <w:r w:rsidR="00C81170" w:rsidRPr="006B2E40">
              <w:rPr>
                <w:color w:val="auto"/>
                <w:sz w:val="18"/>
                <w:szCs w:val="18"/>
                <w:u w:color="2F5496"/>
                <w:lang w:eastAsia="zh-CN"/>
              </w:rPr>
              <w:t>nder Output 3.1 (</w:t>
            </w:r>
            <w:r w:rsidR="00C81170" w:rsidRPr="006B2E40">
              <w:rPr>
                <w:rFonts w:cstheme="minorHAnsi"/>
                <w:color w:val="auto"/>
                <w:sz w:val="18"/>
                <w:szCs w:val="18"/>
                <w:lang w:eastAsia="zh-CN"/>
              </w:rPr>
              <w:t xml:space="preserve">Farming communities, including cooperatives, agricultural enterprises and other relevant stakeholders are capacitated through training building the knowledge and skills base of </w:t>
            </w:r>
            <w:r w:rsidR="00C81170" w:rsidRPr="006B2E40">
              <w:rPr>
                <w:rFonts w:cstheme="minorHAnsi"/>
                <w:color w:val="auto"/>
                <w:sz w:val="18"/>
                <w:szCs w:val="18"/>
                <w:lang w:eastAsia="zh-CN"/>
              </w:rPr>
              <w:lastRenderedPageBreak/>
              <w:t>all groups to work together to address IAS threats to agroecosystems.)</w:t>
            </w:r>
            <w:r w:rsidR="00C81170" w:rsidRPr="006B2E40">
              <w:rPr>
                <w:color w:val="auto"/>
                <w:sz w:val="18"/>
                <w:szCs w:val="18"/>
                <w:u w:color="2F5496"/>
                <w:lang w:eastAsia="zh-CN"/>
              </w:rPr>
              <w:t>, a</w:t>
            </w:r>
            <w:r w:rsidR="00C81170" w:rsidRPr="006B2E40">
              <w:rPr>
                <w:rFonts w:cstheme="minorHAnsi"/>
                <w:color w:val="auto"/>
                <w:sz w:val="18"/>
                <w:szCs w:val="18"/>
                <w:lang w:eastAsia="zh-CN"/>
              </w:rPr>
              <w:t xml:space="preserve"> gender specialist has been recruited under </w:t>
            </w:r>
            <w:r w:rsidRPr="006B2E40">
              <w:rPr>
                <w:rFonts w:cstheme="minorHAnsi"/>
                <w:color w:val="auto"/>
                <w:sz w:val="18"/>
                <w:szCs w:val="18"/>
                <w:lang w:eastAsia="zh-CN"/>
              </w:rPr>
              <w:t>A</w:t>
            </w:r>
            <w:r w:rsidR="00C81170" w:rsidRPr="006B2E40">
              <w:rPr>
                <w:rFonts w:cstheme="minorHAnsi"/>
                <w:color w:val="auto"/>
                <w:sz w:val="18"/>
                <w:szCs w:val="18"/>
                <w:lang w:eastAsia="zh-CN"/>
              </w:rPr>
              <w:t xml:space="preserve">ctivity 3.1.3 to develop the training plan for women. The project will ensure the implementation of developed Gender Mainstreaming Plan in all project relevant activities. </w:t>
            </w:r>
          </w:p>
          <w:p w14:paraId="71804D94" w14:textId="77777777" w:rsidR="006C4F78" w:rsidRPr="006B2E40" w:rsidRDefault="006C4F78" w:rsidP="006C4F78">
            <w:pPr>
              <w:pStyle w:val="BodyA"/>
              <w:widowControl w:val="0"/>
              <w:tabs>
                <w:tab w:val="left" w:pos="432"/>
              </w:tabs>
              <w:outlineLvl w:val="7"/>
              <w:rPr>
                <w:color w:val="auto"/>
                <w:sz w:val="18"/>
                <w:szCs w:val="18"/>
              </w:rPr>
            </w:pPr>
          </w:p>
          <w:p w14:paraId="38780062" w14:textId="67C2020C" w:rsidR="006C4F78" w:rsidRPr="006B2E40" w:rsidRDefault="006C4F78" w:rsidP="006C4F78">
            <w:pPr>
              <w:rPr>
                <w:b/>
                <w:sz w:val="18"/>
                <w:szCs w:val="18"/>
              </w:rPr>
            </w:pPr>
            <w:r w:rsidRPr="006B2E40">
              <w:rPr>
                <w:sz w:val="18"/>
                <w:szCs w:val="18"/>
              </w:rPr>
              <w:t xml:space="preserve">Under </w:t>
            </w:r>
            <w:r w:rsidR="00494BCB" w:rsidRPr="006B2E40">
              <w:rPr>
                <w:sz w:val="18"/>
                <w:szCs w:val="18"/>
              </w:rPr>
              <w:t>Activity</w:t>
            </w:r>
            <w:r w:rsidRPr="006B2E40">
              <w:rPr>
                <w:sz w:val="18"/>
                <w:szCs w:val="18"/>
              </w:rPr>
              <w:t xml:space="preserve"> 3.1.2 (Organize adapted trainings for different stakeholder groups including farmers, cooperatives, enterprises and other stakeholders) for example, organizers ensure that gender and mainstreaming of women play a central role in trainings, including having all women trainings and observing gender equality. The monitoring and reporting on the implementation of the C-SAP 2 IAS project’s gender mainstreaming action plan (MARA-</w:t>
            </w:r>
            <w:r w:rsidR="00FE0CE4" w:rsidRPr="006B2E40">
              <w:rPr>
                <w:sz w:val="18"/>
                <w:szCs w:val="18"/>
              </w:rPr>
              <w:t>lead) is</w:t>
            </w:r>
            <w:r w:rsidR="00494BCB" w:rsidRPr="006B2E40">
              <w:rPr>
                <w:sz w:val="18"/>
                <w:szCs w:val="18"/>
              </w:rPr>
              <w:t xml:space="preserve"> also being done</w:t>
            </w:r>
            <w:r w:rsidRPr="006B2E40">
              <w:rPr>
                <w:sz w:val="18"/>
                <w:szCs w:val="18"/>
              </w:rPr>
              <w:t xml:space="preserve"> under Output 4.4.7. </w:t>
            </w:r>
          </w:p>
        </w:tc>
      </w:tr>
      <w:tr w:rsidR="006B2E40" w:rsidRPr="006B2E40" w14:paraId="355EEC0B" w14:textId="77777777" w:rsidTr="2F91D60C">
        <w:tc>
          <w:tcPr>
            <w:tcW w:w="2689" w:type="dxa"/>
          </w:tcPr>
          <w:p w14:paraId="6756E34D" w14:textId="5275AD63" w:rsidR="006C4F78" w:rsidRPr="006B2E40" w:rsidRDefault="2AAEE7F9" w:rsidP="00FB4C58">
            <w:pPr>
              <w:pStyle w:val="Body"/>
              <w:rPr>
                <w:color w:val="auto"/>
              </w:rPr>
            </w:pPr>
            <w:r w:rsidRPr="006B2E40">
              <w:rPr>
                <w:b/>
                <w:bCs/>
                <w:color w:val="auto"/>
                <w:sz w:val="18"/>
                <w:szCs w:val="18"/>
              </w:rPr>
              <w:lastRenderedPageBreak/>
              <w:t>Risk 4:</w:t>
            </w:r>
            <w:r w:rsidRPr="006B2E40">
              <w:rPr>
                <w:color w:val="auto"/>
                <w:sz w:val="18"/>
                <w:szCs w:val="18"/>
              </w:rPr>
              <w:t xml:space="preserve"> </w:t>
            </w:r>
            <w:r w:rsidR="00FA7C66" w:rsidRPr="006B2E40">
              <w:rPr>
                <w:color w:val="auto"/>
                <w:sz w:val="18"/>
                <w:szCs w:val="18"/>
              </w:rPr>
              <w:t xml:space="preserve">Use of low volume pesticides as one of </w:t>
            </w:r>
            <w:r w:rsidRPr="006B2E40">
              <w:rPr>
                <w:rStyle w:val="Hyperlink1"/>
                <w:color w:val="auto"/>
                <w:sz w:val="18"/>
                <w:szCs w:val="18"/>
              </w:rPr>
              <w:t>IAS prevention, control and management</w:t>
            </w:r>
            <w:r w:rsidR="00FA7C66" w:rsidRPr="006B2E40">
              <w:rPr>
                <w:rStyle w:val="Hyperlink1"/>
                <w:color w:val="auto"/>
                <w:sz w:val="18"/>
                <w:szCs w:val="18"/>
              </w:rPr>
              <w:t xml:space="preserve"> techniques will adversely affect plants, animals and their </w:t>
            </w:r>
            <w:r w:rsidRPr="006B2E40">
              <w:rPr>
                <w:rStyle w:val="Hyperlink1"/>
                <w:color w:val="auto"/>
                <w:sz w:val="18"/>
                <w:szCs w:val="18"/>
              </w:rPr>
              <w:t xml:space="preserve">habitats </w:t>
            </w:r>
          </w:p>
          <w:p w14:paraId="0B5AF617" w14:textId="77777777" w:rsidR="006C4F78" w:rsidRPr="006B2E40" w:rsidRDefault="006C4F78" w:rsidP="006C4F78">
            <w:pPr>
              <w:rPr>
                <w:b/>
                <w:bCs/>
                <w:sz w:val="18"/>
                <w:szCs w:val="18"/>
              </w:rPr>
            </w:pPr>
            <w:r w:rsidRPr="006B2E40">
              <w:rPr>
                <w:b/>
                <w:bCs/>
                <w:sz w:val="18"/>
                <w:szCs w:val="18"/>
              </w:rPr>
              <w:t xml:space="preserve">Standard 1: </w:t>
            </w:r>
            <w:r w:rsidRPr="006B2E40">
              <w:rPr>
                <w:sz w:val="18"/>
                <w:szCs w:val="18"/>
              </w:rPr>
              <w:t>1.1, 1.2, 1.4, 1.6</w:t>
            </w:r>
          </w:p>
          <w:p w14:paraId="3B9F8029" w14:textId="77777777" w:rsidR="006C4F78" w:rsidRPr="006B2E40" w:rsidRDefault="006C4F78" w:rsidP="006C4F78">
            <w:pPr>
              <w:rPr>
                <w:sz w:val="18"/>
                <w:szCs w:val="18"/>
              </w:rPr>
            </w:pPr>
            <w:r w:rsidRPr="006B2E40">
              <w:rPr>
                <w:b/>
                <w:bCs/>
                <w:sz w:val="18"/>
                <w:szCs w:val="18"/>
              </w:rPr>
              <w:t xml:space="preserve">Standard 8: </w:t>
            </w:r>
            <w:r w:rsidRPr="006B2E40">
              <w:rPr>
                <w:sz w:val="18"/>
                <w:szCs w:val="18"/>
              </w:rPr>
              <w:t>8.1, 8.2</w:t>
            </w:r>
          </w:p>
          <w:p w14:paraId="71047A63" w14:textId="77777777" w:rsidR="006C4F78" w:rsidRPr="006B2E40" w:rsidRDefault="006C4F78" w:rsidP="006C4F78">
            <w:pPr>
              <w:rPr>
                <w:rStyle w:val="None"/>
                <w:rFonts w:ascii="Calibri" w:eastAsia="Calibri" w:hAnsi="Calibri" w:cs="Calibri"/>
                <w:sz w:val="18"/>
                <w:szCs w:val="18"/>
              </w:rPr>
            </w:pPr>
          </w:p>
          <w:p w14:paraId="53D80B78" w14:textId="77777777" w:rsidR="006C4F78" w:rsidRPr="006B2E40" w:rsidRDefault="006C4F78" w:rsidP="006C4F78">
            <w:pPr>
              <w:rPr>
                <w:sz w:val="18"/>
                <w:szCs w:val="18"/>
              </w:rPr>
            </w:pPr>
          </w:p>
          <w:p w14:paraId="5DCBB3CE" w14:textId="223CDCD4" w:rsidR="006C4F78" w:rsidRPr="006B2E40" w:rsidRDefault="006C4F78" w:rsidP="006C4F78">
            <w:r w:rsidRPr="006B2E40">
              <w:rPr>
                <w:rStyle w:val="Hyperlink1"/>
                <w:sz w:val="18"/>
                <w:szCs w:val="18"/>
              </w:rPr>
              <w:t xml:space="preserve"> </w:t>
            </w:r>
          </w:p>
        </w:tc>
        <w:tc>
          <w:tcPr>
            <w:tcW w:w="1417" w:type="dxa"/>
          </w:tcPr>
          <w:p w14:paraId="13F06984" w14:textId="77777777" w:rsidR="006C4F78" w:rsidRPr="006B2E40" w:rsidRDefault="006C4F78" w:rsidP="006C4F78">
            <w:pPr>
              <w:pStyle w:val="Body"/>
              <w:jc w:val="center"/>
              <w:rPr>
                <w:color w:val="auto"/>
                <w:sz w:val="18"/>
                <w:szCs w:val="18"/>
              </w:rPr>
            </w:pPr>
            <w:r w:rsidRPr="006B2E40">
              <w:rPr>
                <w:color w:val="auto"/>
                <w:sz w:val="18"/>
                <w:szCs w:val="18"/>
              </w:rPr>
              <w:t>I = 4</w:t>
            </w:r>
          </w:p>
          <w:p w14:paraId="6ABDBFE6" w14:textId="0E94AB37" w:rsidR="006C4F78" w:rsidRPr="006B2E40" w:rsidRDefault="00686485" w:rsidP="006C4F78">
            <w:pPr>
              <w:jc w:val="center"/>
              <w:rPr>
                <w:rFonts w:cs="Minion Pro"/>
              </w:rPr>
            </w:pPr>
            <w:r w:rsidRPr="006B2E40">
              <w:rPr>
                <w:sz w:val="18"/>
                <w:szCs w:val="18"/>
              </w:rPr>
              <w:t>L</w:t>
            </w:r>
            <w:r w:rsidR="006C4F78" w:rsidRPr="006B2E40">
              <w:rPr>
                <w:sz w:val="18"/>
                <w:szCs w:val="18"/>
              </w:rPr>
              <w:t xml:space="preserve"> = 1</w:t>
            </w:r>
          </w:p>
        </w:tc>
        <w:tc>
          <w:tcPr>
            <w:tcW w:w="1134" w:type="dxa"/>
          </w:tcPr>
          <w:p w14:paraId="0C77C123" w14:textId="4434307A" w:rsidR="006C4F78" w:rsidRPr="006B2E40" w:rsidRDefault="006C4F78" w:rsidP="006C4F78">
            <w:pPr>
              <w:jc w:val="center"/>
              <w:rPr>
                <w:b/>
              </w:rPr>
            </w:pPr>
            <w:r w:rsidRPr="006B2E40">
              <w:rPr>
                <w:rStyle w:val="Hyperlink1"/>
                <w:b/>
                <w:bCs/>
                <w:sz w:val="18"/>
                <w:szCs w:val="18"/>
              </w:rPr>
              <w:t>Moderate</w:t>
            </w:r>
          </w:p>
        </w:tc>
        <w:tc>
          <w:tcPr>
            <w:tcW w:w="2552" w:type="dxa"/>
            <w:gridSpan w:val="2"/>
          </w:tcPr>
          <w:p w14:paraId="21349FA6" w14:textId="62C9A84A" w:rsidR="006C4F78" w:rsidRPr="006B2E40" w:rsidRDefault="006C4F78" w:rsidP="006C4F78">
            <w:pPr>
              <w:rPr>
                <w:sz w:val="18"/>
                <w:szCs w:val="18"/>
              </w:rPr>
            </w:pPr>
            <w:r w:rsidRPr="006B2E40">
              <w:rPr>
                <w:sz w:val="18"/>
                <w:szCs w:val="18"/>
              </w:rPr>
              <w:t xml:space="preserve">The project will conduct targeted IAS eradication, control and management activities at IAS degraded agricultural landscapes and the removal or reduction of these IAS (and the methods used) could result in that ecological function/structure/ processes change locally in the project targeted agricultural landscapes, affect </w:t>
            </w:r>
            <w:r w:rsidRPr="006B2E40">
              <w:rPr>
                <w:rStyle w:val="Hyperlink3"/>
                <w:sz w:val="18"/>
                <w:szCs w:val="18"/>
              </w:rPr>
              <w:t xml:space="preserve">endangered species within these areas or facilitate an unintentional spread of IAS.  </w:t>
            </w:r>
          </w:p>
          <w:p w14:paraId="69390260" w14:textId="77777777" w:rsidR="006C4F78" w:rsidRPr="006B2E40" w:rsidRDefault="006C4F78" w:rsidP="006C4F78">
            <w:pPr>
              <w:rPr>
                <w:b/>
                <w:sz w:val="18"/>
                <w:szCs w:val="18"/>
              </w:rPr>
            </w:pPr>
          </w:p>
        </w:tc>
        <w:tc>
          <w:tcPr>
            <w:tcW w:w="5386" w:type="dxa"/>
            <w:gridSpan w:val="4"/>
          </w:tcPr>
          <w:p w14:paraId="6C12AF6C" w14:textId="4B66B1C9" w:rsidR="008D6FE8" w:rsidRPr="006B2E40" w:rsidRDefault="008D6FE8" w:rsidP="006C4F78">
            <w:pPr>
              <w:rPr>
                <w:rFonts w:cstheme="majorHAnsi"/>
                <w:b/>
                <w:bCs/>
                <w:sz w:val="18"/>
                <w:szCs w:val="18"/>
              </w:rPr>
            </w:pPr>
            <w:r w:rsidRPr="006B2E40">
              <w:rPr>
                <w:rFonts w:cstheme="majorHAnsi"/>
                <w:b/>
                <w:bCs/>
                <w:sz w:val="18"/>
                <w:szCs w:val="18"/>
              </w:rPr>
              <w:t xml:space="preserve">Assessment </w:t>
            </w:r>
          </w:p>
          <w:p w14:paraId="31E7CA8B" w14:textId="77777777" w:rsidR="004726EA" w:rsidRPr="006B2E40" w:rsidRDefault="004726EA" w:rsidP="006C4F78">
            <w:pPr>
              <w:rPr>
                <w:rFonts w:cstheme="majorHAnsi"/>
                <w:sz w:val="18"/>
                <w:szCs w:val="18"/>
              </w:rPr>
            </w:pPr>
          </w:p>
          <w:p w14:paraId="552FAF0B" w14:textId="5F3B8516" w:rsidR="009E0AFA" w:rsidRPr="006B2E40" w:rsidRDefault="002E7454" w:rsidP="006C4F78">
            <w:pPr>
              <w:rPr>
                <w:rFonts w:cstheme="majorHAnsi"/>
                <w:sz w:val="18"/>
                <w:szCs w:val="18"/>
              </w:rPr>
            </w:pPr>
            <w:r w:rsidRPr="006B2E40">
              <w:rPr>
                <w:rFonts w:cstheme="majorHAnsi"/>
                <w:sz w:val="18"/>
                <w:szCs w:val="18"/>
              </w:rPr>
              <w:t>As of the project midterm,</w:t>
            </w:r>
            <w:r w:rsidR="00715538" w:rsidRPr="006B2E40">
              <w:rPr>
                <w:rFonts w:cstheme="majorHAnsi"/>
                <w:sz w:val="18"/>
                <w:szCs w:val="18"/>
              </w:rPr>
              <w:t xml:space="preserve"> the reduction of</w:t>
            </w:r>
            <w:r w:rsidRPr="006B2E40">
              <w:rPr>
                <w:rFonts w:cstheme="majorHAnsi"/>
                <w:sz w:val="18"/>
                <w:szCs w:val="18"/>
              </w:rPr>
              <w:t xml:space="preserve"> IAS </w:t>
            </w:r>
            <w:r w:rsidR="00715538" w:rsidRPr="006B2E40">
              <w:rPr>
                <w:rFonts w:cstheme="majorHAnsi"/>
                <w:sz w:val="18"/>
                <w:szCs w:val="18"/>
              </w:rPr>
              <w:t xml:space="preserve">threats </w:t>
            </w:r>
            <w:r w:rsidRPr="006B2E40">
              <w:rPr>
                <w:rFonts w:cstheme="majorHAnsi"/>
                <w:sz w:val="18"/>
                <w:szCs w:val="18"/>
              </w:rPr>
              <w:t xml:space="preserve">in the project’s 35,000 ha large targeted agricultural landscapes </w:t>
            </w:r>
            <w:r w:rsidR="00715538" w:rsidRPr="006B2E40">
              <w:rPr>
                <w:rFonts w:cstheme="majorHAnsi"/>
                <w:sz w:val="18"/>
                <w:szCs w:val="18"/>
              </w:rPr>
              <w:t>have only been partly achieved</w:t>
            </w:r>
            <w:r w:rsidR="009E0AFA" w:rsidRPr="006B2E40">
              <w:rPr>
                <w:rFonts w:cstheme="majorHAnsi"/>
                <w:sz w:val="18"/>
                <w:szCs w:val="18"/>
              </w:rPr>
              <w:t xml:space="preserve">. The </w:t>
            </w:r>
            <w:r w:rsidR="0061542C" w:rsidRPr="006B2E40">
              <w:rPr>
                <w:rFonts w:cstheme="majorHAnsi"/>
                <w:sz w:val="18"/>
                <w:szCs w:val="18"/>
              </w:rPr>
              <w:t xml:space="preserve">current project interventions as of midterm are the training of around 6,000 farmers in IAS management, which includes </w:t>
            </w:r>
            <w:r w:rsidR="00FA7C66" w:rsidRPr="006B2E40">
              <w:rPr>
                <w:rFonts w:cstheme="majorHAnsi"/>
                <w:sz w:val="18"/>
                <w:szCs w:val="18"/>
              </w:rPr>
              <w:t xml:space="preserve">vegetation replacement techniques, biological control and low volume pesticides management. The use of pesticides, even if low volume can adversely affect both animals and plants and their habitats. </w:t>
            </w:r>
          </w:p>
          <w:p w14:paraId="179E276B" w14:textId="77777777" w:rsidR="00D032EE" w:rsidRPr="006B2E40" w:rsidRDefault="00D032EE" w:rsidP="006C4F78">
            <w:pPr>
              <w:rPr>
                <w:rFonts w:cstheme="majorHAnsi"/>
                <w:b/>
                <w:bCs/>
                <w:sz w:val="18"/>
                <w:szCs w:val="18"/>
              </w:rPr>
            </w:pPr>
          </w:p>
          <w:p w14:paraId="4FF521FB" w14:textId="0BDF7BD4" w:rsidR="008D6FE8" w:rsidRPr="006B2E40" w:rsidRDefault="008D6FE8" w:rsidP="006C4F78">
            <w:pPr>
              <w:rPr>
                <w:rFonts w:cstheme="majorHAnsi"/>
                <w:b/>
                <w:bCs/>
                <w:sz w:val="18"/>
                <w:szCs w:val="18"/>
              </w:rPr>
            </w:pPr>
            <w:r w:rsidRPr="006B2E40">
              <w:rPr>
                <w:rFonts w:cstheme="majorHAnsi"/>
                <w:b/>
                <w:bCs/>
                <w:sz w:val="18"/>
                <w:szCs w:val="18"/>
              </w:rPr>
              <w:t>Management Measures</w:t>
            </w:r>
          </w:p>
          <w:p w14:paraId="1F69CD06" w14:textId="77777777" w:rsidR="00D032EE" w:rsidRPr="006B2E40" w:rsidRDefault="00D032EE" w:rsidP="00D032EE">
            <w:pPr>
              <w:rPr>
                <w:rFonts w:cstheme="majorHAnsi"/>
                <w:b/>
                <w:bCs/>
                <w:sz w:val="18"/>
                <w:szCs w:val="18"/>
              </w:rPr>
            </w:pPr>
          </w:p>
          <w:p w14:paraId="38EB325A" w14:textId="77777777" w:rsidR="00D032EE" w:rsidRPr="006B2E40" w:rsidRDefault="00D032EE" w:rsidP="00D032EE">
            <w:pPr>
              <w:rPr>
                <w:rFonts w:cstheme="majorHAnsi"/>
                <w:sz w:val="18"/>
                <w:szCs w:val="18"/>
              </w:rPr>
            </w:pPr>
            <w:r w:rsidRPr="006B2E40">
              <w:rPr>
                <w:rFonts w:cstheme="majorHAnsi"/>
                <w:sz w:val="18"/>
                <w:szCs w:val="18"/>
              </w:rPr>
              <w:t xml:space="preserve">The project has institutionalized IAS management through establishment of regulatory framework and coordination mechanism at the national and provincial levels, thereby expanding protected landscapes that contribute to sustainability of GRFA production. </w:t>
            </w:r>
          </w:p>
          <w:p w14:paraId="60AB842F" w14:textId="77777777" w:rsidR="00787620" w:rsidRPr="006B2E40" w:rsidRDefault="00787620" w:rsidP="006C4F78">
            <w:pPr>
              <w:rPr>
                <w:rFonts w:cstheme="majorHAnsi"/>
                <w:sz w:val="18"/>
                <w:szCs w:val="18"/>
              </w:rPr>
            </w:pPr>
          </w:p>
          <w:p w14:paraId="1F2A7857" w14:textId="5F91302C" w:rsidR="00D30C59" w:rsidRPr="006B2E40" w:rsidRDefault="00D30C59" w:rsidP="006C4F78">
            <w:pPr>
              <w:rPr>
                <w:rFonts w:cstheme="minorHAnsi"/>
                <w:sz w:val="18"/>
                <w:szCs w:val="18"/>
                <w:lang w:eastAsia="zh-CN"/>
              </w:rPr>
            </w:pPr>
            <w:r w:rsidRPr="006B2E40">
              <w:rPr>
                <w:rFonts w:cstheme="majorHAnsi"/>
                <w:sz w:val="18"/>
                <w:szCs w:val="18"/>
              </w:rPr>
              <w:t>Under Output 3.1 (</w:t>
            </w:r>
            <w:r w:rsidRPr="006B2E40">
              <w:rPr>
                <w:rFonts w:cstheme="minorHAnsi"/>
                <w:sz w:val="18"/>
                <w:szCs w:val="18"/>
                <w:lang w:eastAsia="zh-CN"/>
              </w:rPr>
              <w:t xml:space="preserve">Farming communities, including cooperatives, agricultural enterprises and other relevant stakeholders are capacitated through training building the knowledge and skills base of all groups to work together to address IAS threats to agroecosystems), training for different stakeholder groups in Chongqing and Hainan </w:t>
            </w:r>
            <w:r w:rsidR="006262A1" w:rsidRPr="006B2E40">
              <w:rPr>
                <w:rFonts w:cstheme="minorHAnsi"/>
                <w:sz w:val="18"/>
                <w:szCs w:val="18"/>
                <w:lang w:eastAsia="zh-CN"/>
              </w:rPr>
              <w:t>is currently being undertaken. These</w:t>
            </w:r>
            <w:r w:rsidR="009C5091" w:rsidRPr="006B2E40">
              <w:rPr>
                <w:rFonts w:cstheme="minorHAnsi"/>
                <w:sz w:val="18"/>
                <w:szCs w:val="18"/>
                <w:lang w:eastAsia="zh-CN"/>
              </w:rPr>
              <w:t xml:space="preserve"> expert-led</w:t>
            </w:r>
            <w:r w:rsidR="006262A1" w:rsidRPr="006B2E40">
              <w:rPr>
                <w:rFonts w:cstheme="minorHAnsi"/>
                <w:sz w:val="18"/>
                <w:szCs w:val="18"/>
                <w:lang w:eastAsia="zh-CN"/>
              </w:rPr>
              <w:t xml:space="preserve"> trainings will serve as the foundation for long-term implementation of IAS Management techniques and interventions to be undertaken by local stakeholders in project’s targeted agricultural landscapes (Output 3.2 and 3.4)</w:t>
            </w:r>
            <w:r w:rsidR="009C5091" w:rsidRPr="006B2E40">
              <w:rPr>
                <w:rFonts w:cstheme="minorHAnsi"/>
                <w:sz w:val="18"/>
                <w:szCs w:val="18"/>
                <w:lang w:eastAsia="zh-CN"/>
              </w:rPr>
              <w:t xml:space="preserve">, to minimize the threat from Alligator weed, Golden apple snail and Mile-a-minute in the project targeted landscapes. </w:t>
            </w:r>
          </w:p>
          <w:p w14:paraId="58D544C1" w14:textId="77777777" w:rsidR="009C5091" w:rsidRPr="006B2E40" w:rsidRDefault="009C5091" w:rsidP="006C4F78">
            <w:pPr>
              <w:rPr>
                <w:rFonts w:cstheme="majorHAnsi"/>
                <w:sz w:val="18"/>
                <w:szCs w:val="18"/>
              </w:rPr>
            </w:pPr>
          </w:p>
          <w:p w14:paraId="56FC9DCB" w14:textId="7E06F3EB" w:rsidR="006262A1" w:rsidRPr="006B2E40" w:rsidRDefault="006262A1" w:rsidP="006C4F78">
            <w:pPr>
              <w:rPr>
                <w:sz w:val="18"/>
                <w:szCs w:val="18"/>
              </w:rPr>
            </w:pPr>
            <w:r w:rsidRPr="006B2E40">
              <w:rPr>
                <w:sz w:val="18"/>
                <w:szCs w:val="18"/>
              </w:rPr>
              <w:t xml:space="preserve">Output 3.3 (Improved understanding of IAS distribution and impacts on agrobiodiversity, at two agricultural landscapes through targeted </w:t>
            </w:r>
            <w:r w:rsidRPr="006B2E40">
              <w:rPr>
                <w:sz w:val="18"/>
                <w:szCs w:val="18"/>
              </w:rPr>
              <w:lastRenderedPageBreak/>
              <w:t xml:space="preserve">and management-oriented surveys and assessments) involves local stakeholders in the collection of data on the distribution of key IAS from the “First Priority” IAS species list, to ensure that IAS threats on critical habitats and environmentally sensitive areas are minimized. </w:t>
            </w:r>
          </w:p>
          <w:p w14:paraId="35C9689B" w14:textId="58A32799" w:rsidR="009C5091" w:rsidRPr="006B2E40" w:rsidRDefault="009C5091" w:rsidP="006C4F78">
            <w:pPr>
              <w:pStyle w:val="BodyA"/>
              <w:rPr>
                <w:color w:val="auto"/>
                <w:sz w:val="18"/>
                <w:szCs w:val="18"/>
              </w:rPr>
            </w:pPr>
          </w:p>
          <w:p w14:paraId="06330A07" w14:textId="527033EB" w:rsidR="009C5091" w:rsidRPr="006B2E40" w:rsidRDefault="009C5091" w:rsidP="006C4F78">
            <w:pPr>
              <w:pStyle w:val="BodyA"/>
              <w:rPr>
                <w:color w:val="auto"/>
                <w:sz w:val="18"/>
                <w:szCs w:val="18"/>
              </w:rPr>
            </w:pPr>
            <w:r w:rsidRPr="006B2E40">
              <w:rPr>
                <w:color w:val="auto"/>
                <w:sz w:val="18"/>
                <w:szCs w:val="18"/>
              </w:rPr>
              <w:t xml:space="preserve">The development of local and county level management plans, currently being undertaken is through a participatory process, and relies on latest research and expert inputs. </w:t>
            </w:r>
          </w:p>
          <w:p w14:paraId="358498BC" w14:textId="3AE44062" w:rsidR="009C5091" w:rsidRPr="006B2E40" w:rsidRDefault="009C5091" w:rsidP="006C4F78">
            <w:pPr>
              <w:pStyle w:val="BodyA"/>
              <w:rPr>
                <w:color w:val="auto"/>
                <w:sz w:val="18"/>
                <w:szCs w:val="18"/>
              </w:rPr>
            </w:pPr>
          </w:p>
          <w:p w14:paraId="6186D281" w14:textId="5720FA17" w:rsidR="009C5091" w:rsidRPr="006B2E40" w:rsidRDefault="009C5091" w:rsidP="006C4F78">
            <w:pPr>
              <w:pStyle w:val="BodyA"/>
              <w:rPr>
                <w:color w:val="auto"/>
                <w:sz w:val="18"/>
                <w:szCs w:val="18"/>
              </w:rPr>
            </w:pPr>
            <w:r w:rsidRPr="006B2E40">
              <w:rPr>
                <w:color w:val="auto"/>
                <w:sz w:val="18"/>
                <w:szCs w:val="18"/>
              </w:rPr>
              <w:t xml:space="preserve">Some of the management techniques being implemented include vegetation replacement using cash crops (e.g., hybrid elephant grass </w:t>
            </w:r>
            <w:r w:rsidRPr="006B2E40">
              <w:rPr>
                <w:i/>
                <w:iCs/>
                <w:color w:val="auto"/>
                <w:sz w:val="18"/>
                <w:szCs w:val="18"/>
              </w:rPr>
              <w:t xml:space="preserve">Pennisetum </w:t>
            </w:r>
            <w:proofErr w:type="spellStart"/>
            <w:r w:rsidRPr="006B2E40">
              <w:rPr>
                <w:i/>
                <w:iCs/>
                <w:color w:val="auto"/>
                <w:sz w:val="18"/>
                <w:szCs w:val="18"/>
              </w:rPr>
              <w:t>sinese</w:t>
            </w:r>
            <w:proofErr w:type="spellEnd"/>
            <w:r w:rsidRPr="006B2E40">
              <w:rPr>
                <w:i/>
                <w:iCs/>
                <w:color w:val="auto"/>
                <w:sz w:val="18"/>
                <w:szCs w:val="18"/>
              </w:rPr>
              <w:t xml:space="preserve"> </w:t>
            </w:r>
            <w:r w:rsidRPr="006B2E40">
              <w:rPr>
                <w:color w:val="auto"/>
                <w:sz w:val="18"/>
                <w:szCs w:val="18"/>
              </w:rPr>
              <w:t xml:space="preserve">and nectar producing plant </w:t>
            </w:r>
            <w:r w:rsidR="00091D22" w:rsidRPr="006B2E40">
              <w:rPr>
                <w:i/>
                <w:iCs/>
                <w:color w:val="auto"/>
                <w:sz w:val="18"/>
                <w:szCs w:val="18"/>
              </w:rPr>
              <w:t xml:space="preserve">Sophora </w:t>
            </w:r>
            <w:proofErr w:type="spellStart"/>
            <w:r w:rsidR="00091D22" w:rsidRPr="006B2E40">
              <w:rPr>
                <w:i/>
                <w:iCs/>
                <w:color w:val="auto"/>
                <w:sz w:val="18"/>
                <w:szCs w:val="18"/>
              </w:rPr>
              <w:t>davidii</w:t>
            </w:r>
            <w:proofErr w:type="spellEnd"/>
            <w:r w:rsidR="00091D22" w:rsidRPr="006B2E40">
              <w:rPr>
                <w:i/>
                <w:iCs/>
                <w:color w:val="auto"/>
                <w:sz w:val="18"/>
                <w:szCs w:val="18"/>
              </w:rPr>
              <w:t xml:space="preserve">); </w:t>
            </w:r>
            <w:r w:rsidR="00091D22" w:rsidRPr="006B2E40">
              <w:rPr>
                <w:color w:val="auto"/>
                <w:sz w:val="18"/>
                <w:szCs w:val="18"/>
              </w:rPr>
              <w:t xml:space="preserve">use of IAS specific biological agents; use of local plants to control IAS in areas bordering the fields; combined vegetative replacement with biological agents and/or chemical agents (i.e., project will only use “low-chemical” techniques). </w:t>
            </w:r>
          </w:p>
          <w:p w14:paraId="27272D1B" w14:textId="2550EF19" w:rsidR="00AD50E0" w:rsidRPr="006B2E40" w:rsidRDefault="00AD50E0" w:rsidP="006C4F78">
            <w:pPr>
              <w:pStyle w:val="BodyA"/>
              <w:rPr>
                <w:color w:val="auto"/>
                <w:sz w:val="18"/>
                <w:szCs w:val="18"/>
              </w:rPr>
            </w:pPr>
          </w:p>
          <w:p w14:paraId="4B1D1296" w14:textId="743C69C3" w:rsidR="006C4F78" w:rsidRPr="006B2E40" w:rsidRDefault="00AD50E0" w:rsidP="007A6C35">
            <w:pPr>
              <w:pStyle w:val="Body"/>
              <w:rPr>
                <w:color w:val="auto"/>
                <w:sz w:val="18"/>
                <w:szCs w:val="18"/>
              </w:rPr>
            </w:pPr>
            <w:r w:rsidRPr="006B2E40">
              <w:rPr>
                <w:color w:val="auto"/>
                <w:sz w:val="18"/>
                <w:szCs w:val="18"/>
              </w:rPr>
              <w:t xml:space="preserve">For the remaining timeline of the project, both expert-led and targeted and management-oriented assessments will continue to be implemented to ensure that farmers trained on IAS prevention </w:t>
            </w:r>
            <w:r w:rsidR="00740905" w:rsidRPr="006B2E40">
              <w:rPr>
                <w:color w:val="auto"/>
                <w:sz w:val="18"/>
                <w:szCs w:val="18"/>
              </w:rPr>
              <w:t xml:space="preserve">will observe due diligence in application of IAS prevention techniques, including the application of low-volume </w:t>
            </w:r>
            <w:r w:rsidR="00740905" w:rsidRPr="006B2E40">
              <w:rPr>
                <w:rStyle w:val="Hyperlink3"/>
                <w:color w:val="auto"/>
                <w:sz w:val="18"/>
                <w:szCs w:val="18"/>
              </w:rPr>
              <w:t>pest</w:t>
            </w:r>
            <w:r w:rsidR="00091D22" w:rsidRPr="006B2E40">
              <w:rPr>
                <w:rStyle w:val="Hyperlink3"/>
                <w:color w:val="auto"/>
                <w:sz w:val="18"/>
                <w:szCs w:val="18"/>
              </w:rPr>
              <w:t>i</w:t>
            </w:r>
            <w:r w:rsidR="00740905" w:rsidRPr="006B2E40">
              <w:rPr>
                <w:rStyle w:val="Hyperlink3"/>
                <w:color w:val="auto"/>
                <w:sz w:val="18"/>
                <w:szCs w:val="18"/>
              </w:rPr>
              <w:t>cides.</w:t>
            </w:r>
            <w:r w:rsidR="007A6C35" w:rsidRPr="006B2E40">
              <w:rPr>
                <w:rFonts w:cstheme="majorHAnsi"/>
                <w:color w:val="auto"/>
                <w:sz w:val="18"/>
                <w:szCs w:val="18"/>
              </w:rPr>
              <w:t xml:space="preserve"> </w:t>
            </w:r>
          </w:p>
        </w:tc>
      </w:tr>
      <w:tr w:rsidR="006B2E40" w:rsidRPr="006B2E40" w14:paraId="06D5A9A2" w14:textId="77777777" w:rsidTr="2F91D60C">
        <w:tc>
          <w:tcPr>
            <w:tcW w:w="2689" w:type="dxa"/>
          </w:tcPr>
          <w:p w14:paraId="1D0B5FED" w14:textId="53A40CFB" w:rsidR="006C4F78" w:rsidRPr="006B2E40" w:rsidRDefault="2AAEE7F9" w:rsidP="006C4F78">
            <w:pPr>
              <w:pStyle w:val="Body"/>
              <w:rPr>
                <w:color w:val="auto"/>
                <w:sz w:val="18"/>
                <w:szCs w:val="18"/>
              </w:rPr>
            </w:pPr>
            <w:r w:rsidRPr="006B2E40">
              <w:rPr>
                <w:b/>
                <w:bCs/>
                <w:color w:val="auto"/>
                <w:sz w:val="18"/>
                <w:szCs w:val="18"/>
              </w:rPr>
              <w:lastRenderedPageBreak/>
              <w:t>Risk 5:</w:t>
            </w:r>
            <w:r w:rsidRPr="006B2E40">
              <w:rPr>
                <w:color w:val="auto"/>
                <w:sz w:val="18"/>
                <w:szCs w:val="18"/>
              </w:rPr>
              <w:t xml:space="preserve"> Local communities </w:t>
            </w:r>
            <w:r w:rsidR="0DEE09CF" w:rsidRPr="006B2E40">
              <w:rPr>
                <w:color w:val="auto"/>
                <w:sz w:val="18"/>
                <w:szCs w:val="18"/>
              </w:rPr>
              <w:t>may face physical hazards, or risks related to use and transportation of pe</w:t>
            </w:r>
            <w:r w:rsidR="001B1166" w:rsidRPr="006B2E40">
              <w:rPr>
                <w:color w:val="auto"/>
                <w:sz w:val="18"/>
                <w:szCs w:val="18"/>
              </w:rPr>
              <w:t>s</w:t>
            </w:r>
            <w:r w:rsidR="0DEE09CF" w:rsidRPr="006B2E40">
              <w:rPr>
                <w:color w:val="auto"/>
                <w:sz w:val="18"/>
                <w:szCs w:val="18"/>
              </w:rPr>
              <w:t xml:space="preserve">ticides and agrochemicals used to eradicate IAS invasions, with adverse impacts on their health and safety or on ecosystems or ecosystem services on which they depend. </w:t>
            </w:r>
          </w:p>
          <w:p w14:paraId="586BCA9B" w14:textId="77777777" w:rsidR="006C4F78" w:rsidRPr="006B2E40" w:rsidRDefault="006C4F78" w:rsidP="006C4F78">
            <w:pPr>
              <w:pStyle w:val="Body"/>
              <w:rPr>
                <w:rFonts w:eastAsia="Times New Roman"/>
                <w:b/>
                <w:color w:val="auto"/>
                <w:sz w:val="18"/>
                <w:szCs w:val="18"/>
              </w:rPr>
            </w:pPr>
          </w:p>
          <w:p w14:paraId="3A488F66" w14:textId="77777777" w:rsidR="006C4F78" w:rsidRPr="006B2E40" w:rsidRDefault="006C4F78" w:rsidP="006C4F78">
            <w:pPr>
              <w:pStyle w:val="Body"/>
              <w:rPr>
                <w:rFonts w:eastAsia="Times New Roman"/>
                <w:bCs/>
                <w:color w:val="auto"/>
                <w:sz w:val="18"/>
                <w:szCs w:val="18"/>
              </w:rPr>
            </w:pPr>
            <w:r w:rsidRPr="006B2E40">
              <w:rPr>
                <w:rFonts w:eastAsia="Times New Roman"/>
                <w:b/>
                <w:color w:val="auto"/>
                <w:sz w:val="18"/>
                <w:szCs w:val="18"/>
              </w:rPr>
              <w:t xml:space="preserve">Standard 3: </w:t>
            </w:r>
            <w:r w:rsidRPr="006B2E40">
              <w:rPr>
                <w:rFonts w:eastAsia="Times New Roman"/>
                <w:bCs/>
                <w:color w:val="auto"/>
                <w:sz w:val="18"/>
                <w:szCs w:val="18"/>
              </w:rPr>
              <w:t>3.2, 3.5, 3.6</w:t>
            </w:r>
          </w:p>
          <w:p w14:paraId="0CB215E6" w14:textId="77777777" w:rsidR="006C4F78" w:rsidRPr="006B2E40" w:rsidRDefault="006C4F78" w:rsidP="006C4F78">
            <w:pPr>
              <w:pStyle w:val="Body"/>
              <w:rPr>
                <w:rFonts w:eastAsia="Times New Roman"/>
                <w:b/>
                <w:color w:val="auto"/>
                <w:sz w:val="18"/>
                <w:szCs w:val="18"/>
              </w:rPr>
            </w:pPr>
            <w:r w:rsidRPr="006B2E40">
              <w:rPr>
                <w:rFonts w:eastAsia="Times New Roman"/>
                <w:b/>
                <w:color w:val="auto"/>
                <w:sz w:val="18"/>
                <w:szCs w:val="18"/>
              </w:rPr>
              <w:t xml:space="preserve">Standard 7: </w:t>
            </w:r>
            <w:r w:rsidRPr="006B2E40">
              <w:rPr>
                <w:rFonts w:eastAsia="Times New Roman"/>
                <w:bCs/>
                <w:color w:val="auto"/>
                <w:sz w:val="18"/>
                <w:szCs w:val="18"/>
              </w:rPr>
              <w:t>7.6</w:t>
            </w:r>
          </w:p>
          <w:p w14:paraId="26FEC3DD" w14:textId="77777777" w:rsidR="006C4F78" w:rsidRPr="006B2E40" w:rsidRDefault="006C4F78" w:rsidP="006C4F78">
            <w:pPr>
              <w:pStyle w:val="Body"/>
              <w:rPr>
                <w:rFonts w:eastAsia="Times New Roman"/>
                <w:color w:val="auto"/>
                <w:sz w:val="18"/>
                <w:szCs w:val="18"/>
              </w:rPr>
            </w:pPr>
            <w:r w:rsidRPr="006B2E40">
              <w:rPr>
                <w:b/>
                <w:bCs/>
                <w:color w:val="auto"/>
                <w:sz w:val="18"/>
                <w:szCs w:val="18"/>
              </w:rPr>
              <w:t>Standard 8:</w:t>
            </w:r>
            <w:r w:rsidRPr="006B2E40">
              <w:rPr>
                <w:color w:val="auto"/>
                <w:sz w:val="18"/>
                <w:szCs w:val="18"/>
              </w:rPr>
              <w:t xml:space="preserve"> 8.1, 8.2</w:t>
            </w:r>
          </w:p>
          <w:p w14:paraId="16ACCEAD" w14:textId="77777777" w:rsidR="006C4F78" w:rsidRPr="006B2E40" w:rsidRDefault="006C4F78" w:rsidP="006C4F78">
            <w:pPr>
              <w:pStyle w:val="Body"/>
              <w:rPr>
                <w:iCs/>
                <w:color w:val="auto"/>
                <w:sz w:val="18"/>
                <w:szCs w:val="18"/>
              </w:rPr>
            </w:pPr>
          </w:p>
          <w:p w14:paraId="30BA2AD0" w14:textId="77777777" w:rsidR="006C4F78" w:rsidRPr="006B2E40" w:rsidRDefault="006C4F78" w:rsidP="006C4F78"/>
        </w:tc>
        <w:tc>
          <w:tcPr>
            <w:tcW w:w="1417" w:type="dxa"/>
          </w:tcPr>
          <w:p w14:paraId="7E819112" w14:textId="77777777" w:rsidR="006C4F78" w:rsidRPr="006B2E40" w:rsidRDefault="006C4F78" w:rsidP="006C4F78">
            <w:pPr>
              <w:pStyle w:val="Body"/>
              <w:jc w:val="center"/>
              <w:rPr>
                <w:rStyle w:val="None"/>
                <w:color w:val="auto"/>
                <w:sz w:val="18"/>
                <w:szCs w:val="18"/>
              </w:rPr>
            </w:pPr>
            <w:r w:rsidRPr="006B2E40">
              <w:rPr>
                <w:rStyle w:val="Hyperlink1"/>
                <w:color w:val="auto"/>
                <w:sz w:val="18"/>
                <w:szCs w:val="18"/>
              </w:rPr>
              <w:t>I = 4</w:t>
            </w:r>
          </w:p>
          <w:p w14:paraId="6227ECDD" w14:textId="596CD30A" w:rsidR="006C4F78" w:rsidRPr="006B2E40" w:rsidRDefault="00686485" w:rsidP="006C4F78">
            <w:pPr>
              <w:jc w:val="center"/>
              <w:rPr>
                <w:rStyle w:val="Hyperlink1"/>
                <w:sz w:val="18"/>
                <w:szCs w:val="18"/>
              </w:rPr>
            </w:pPr>
            <w:r w:rsidRPr="006B2E40">
              <w:rPr>
                <w:rStyle w:val="Hyperlink1"/>
                <w:sz w:val="18"/>
                <w:szCs w:val="18"/>
              </w:rPr>
              <w:t>L</w:t>
            </w:r>
            <w:r w:rsidR="006C4F78" w:rsidRPr="006B2E40">
              <w:rPr>
                <w:rStyle w:val="Hyperlink1"/>
                <w:sz w:val="18"/>
                <w:szCs w:val="18"/>
              </w:rPr>
              <w:t xml:space="preserve"> = </w:t>
            </w:r>
            <w:r w:rsidR="00F7691C" w:rsidRPr="006B2E40">
              <w:rPr>
                <w:rStyle w:val="Hyperlink1"/>
                <w:sz w:val="18"/>
                <w:szCs w:val="18"/>
              </w:rPr>
              <w:t>2</w:t>
            </w:r>
          </w:p>
          <w:p w14:paraId="6F7EBAE2" w14:textId="77777777" w:rsidR="002D7F60" w:rsidRPr="006B2E40" w:rsidRDefault="002D7F60" w:rsidP="006C4F78">
            <w:pPr>
              <w:jc w:val="center"/>
              <w:rPr>
                <w:rStyle w:val="Hyperlink1"/>
                <w:sz w:val="18"/>
                <w:szCs w:val="18"/>
              </w:rPr>
            </w:pPr>
          </w:p>
          <w:p w14:paraId="7109424E" w14:textId="3EE8FE60" w:rsidR="002D7F60" w:rsidRPr="006B2E40" w:rsidRDefault="002D7F60" w:rsidP="002D7F60">
            <w:pPr>
              <w:jc w:val="center"/>
              <w:rPr>
                <w:rFonts w:cs="Minion Pro"/>
              </w:rPr>
            </w:pPr>
          </w:p>
        </w:tc>
        <w:tc>
          <w:tcPr>
            <w:tcW w:w="1134" w:type="dxa"/>
          </w:tcPr>
          <w:p w14:paraId="0B4194E3" w14:textId="6CF46615" w:rsidR="006C4F78" w:rsidRPr="006B2E40" w:rsidRDefault="006C4F78" w:rsidP="006C4F78">
            <w:pPr>
              <w:jc w:val="center"/>
              <w:rPr>
                <w:b/>
              </w:rPr>
            </w:pPr>
            <w:r w:rsidRPr="006B2E40">
              <w:rPr>
                <w:rStyle w:val="Hyperlink1"/>
                <w:b/>
                <w:bCs/>
                <w:sz w:val="18"/>
                <w:szCs w:val="18"/>
              </w:rPr>
              <w:t>Moderate</w:t>
            </w:r>
          </w:p>
        </w:tc>
        <w:tc>
          <w:tcPr>
            <w:tcW w:w="2552" w:type="dxa"/>
            <w:gridSpan w:val="2"/>
          </w:tcPr>
          <w:p w14:paraId="4E870342" w14:textId="77777777" w:rsidR="001352E0" w:rsidRPr="006B2E40" w:rsidRDefault="006C4F78" w:rsidP="006C4F78">
            <w:pPr>
              <w:rPr>
                <w:rStyle w:val="Hyperlink3"/>
                <w:sz w:val="18"/>
                <w:szCs w:val="18"/>
              </w:rPr>
            </w:pPr>
            <w:r w:rsidRPr="006B2E40">
              <w:rPr>
                <w:rStyle w:val="Hyperlink3"/>
                <w:sz w:val="18"/>
                <w:szCs w:val="18"/>
              </w:rPr>
              <w:t xml:space="preserve">The project will conduct targeted eradication, control and management activities for selected IAS of national significance. </w:t>
            </w:r>
          </w:p>
          <w:p w14:paraId="64BDC735" w14:textId="77777777" w:rsidR="001352E0" w:rsidRPr="006B2E40" w:rsidRDefault="001352E0" w:rsidP="006C4F78">
            <w:pPr>
              <w:rPr>
                <w:rStyle w:val="Hyperlink3"/>
                <w:sz w:val="18"/>
                <w:szCs w:val="18"/>
              </w:rPr>
            </w:pPr>
          </w:p>
          <w:p w14:paraId="76FD1B7A" w14:textId="2C94D50B" w:rsidR="006C4F78" w:rsidRPr="006B2E40" w:rsidRDefault="006C4F78" w:rsidP="006C4F78">
            <w:pPr>
              <w:rPr>
                <w:rStyle w:val="Hyperlink3"/>
                <w:sz w:val="18"/>
                <w:szCs w:val="18"/>
              </w:rPr>
            </w:pPr>
            <w:r w:rsidRPr="006B2E40">
              <w:rPr>
                <w:rStyle w:val="Hyperlink3"/>
                <w:sz w:val="18"/>
                <w:szCs w:val="18"/>
              </w:rPr>
              <w:t>Eradication, control and management will involve the use of chemicals solely where it is the only effective method.</w:t>
            </w:r>
          </w:p>
          <w:p w14:paraId="67140E3B" w14:textId="77777777" w:rsidR="006C4F78" w:rsidRPr="006B2E40" w:rsidRDefault="006C4F78" w:rsidP="006C4F78">
            <w:pPr>
              <w:rPr>
                <w:rStyle w:val="Hyperlink3"/>
                <w:sz w:val="18"/>
                <w:szCs w:val="18"/>
              </w:rPr>
            </w:pPr>
          </w:p>
          <w:p w14:paraId="6DF98754" w14:textId="77777777" w:rsidR="006C4F78" w:rsidRPr="006B2E40" w:rsidRDefault="006C4F78" w:rsidP="006C4F78">
            <w:pPr>
              <w:rPr>
                <w:b/>
              </w:rPr>
            </w:pPr>
          </w:p>
        </w:tc>
        <w:tc>
          <w:tcPr>
            <w:tcW w:w="5386" w:type="dxa"/>
            <w:gridSpan w:val="4"/>
          </w:tcPr>
          <w:p w14:paraId="02EBBF6D" w14:textId="77777777" w:rsidR="00F7691C" w:rsidRPr="006B2E40" w:rsidRDefault="00F7691C" w:rsidP="006C4F78">
            <w:pPr>
              <w:rPr>
                <w:rFonts w:cstheme="majorHAnsi"/>
                <w:b/>
                <w:bCs/>
                <w:sz w:val="18"/>
                <w:szCs w:val="18"/>
              </w:rPr>
            </w:pPr>
            <w:r w:rsidRPr="006B2E40">
              <w:rPr>
                <w:rFonts w:cstheme="majorHAnsi"/>
                <w:b/>
                <w:bCs/>
                <w:sz w:val="18"/>
                <w:szCs w:val="18"/>
              </w:rPr>
              <w:t>Assessment</w:t>
            </w:r>
          </w:p>
          <w:p w14:paraId="4FE45E72" w14:textId="77777777" w:rsidR="004E3ACD" w:rsidRPr="006B2E40" w:rsidRDefault="004E3ACD" w:rsidP="006C4F78">
            <w:pPr>
              <w:rPr>
                <w:rFonts w:cstheme="majorHAnsi"/>
                <w:sz w:val="18"/>
                <w:szCs w:val="18"/>
              </w:rPr>
            </w:pPr>
          </w:p>
          <w:p w14:paraId="646A63BB" w14:textId="77777777" w:rsidR="004E3ACD" w:rsidRPr="006B2E40" w:rsidRDefault="004E3ACD" w:rsidP="004E3ACD">
            <w:pPr>
              <w:rPr>
                <w:rFonts w:cstheme="majorHAnsi"/>
                <w:sz w:val="18"/>
                <w:szCs w:val="18"/>
              </w:rPr>
            </w:pPr>
            <w:r w:rsidRPr="006B2E40">
              <w:rPr>
                <w:rFonts w:cstheme="majorHAnsi"/>
                <w:sz w:val="18"/>
                <w:szCs w:val="18"/>
              </w:rPr>
              <w:t xml:space="preserve">The project has institutionalized IAS management through establishment of regulatory framework and coordination mechanism at the national and provincial levels, thereby expanding protected landscapes that contribute to sustainability of GRFA production. </w:t>
            </w:r>
          </w:p>
          <w:p w14:paraId="6080F7F7" w14:textId="77777777" w:rsidR="004E3ACD" w:rsidRPr="006B2E40" w:rsidRDefault="004E3ACD" w:rsidP="004E3ACD">
            <w:pPr>
              <w:rPr>
                <w:rFonts w:cstheme="majorHAnsi"/>
                <w:sz w:val="18"/>
                <w:szCs w:val="18"/>
              </w:rPr>
            </w:pPr>
          </w:p>
          <w:p w14:paraId="44CD8F2A" w14:textId="0650387A" w:rsidR="001352E0" w:rsidRPr="006B2E40" w:rsidRDefault="004E3ACD" w:rsidP="00FB4C58">
            <w:pPr>
              <w:rPr>
                <w:sz w:val="18"/>
                <w:szCs w:val="18"/>
              </w:rPr>
            </w:pPr>
            <w:r w:rsidRPr="006B2E40">
              <w:rPr>
                <w:rFonts w:cstheme="majorHAnsi"/>
                <w:sz w:val="18"/>
                <w:szCs w:val="18"/>
              </w:rPr>
              <w:t xml:space="preserve">As of the project midterm, the reduction of IAS threats in the project’s 35,000 ha large targeted agricultural landscapes have only been partly achieved, which if not sustained, may have negative impact on agrobiodiversity through proliferation of IAS. </w:t>
            </w:r>
            <w:r w:rsidR="001D2A4E" w:rsidRPr="006B2E40">
              <w:rPr>
                <w:rFonts w:cstheme="majorHAnsi"/>
                <w:sz w:val="18"/>
                <w:szCs w:val="18"/>
              </w:rPr>
              <w:t xml:space="preserve"> The use of low volume pesticides, as one of the IAS management techniques, may pose occupational health and safety hazard for the users,</w:t>
            </w:r>
            <w:r w:rsidR="00104D3E" w:rsidRPr="006B2E40">
              <w:rPr>
                <w:rFonts w:cstheme="majorHAnsi"/>
                <w:sz w:val="18"/>
                <w:szCs w:val="18"/>
              </w:rPr>
              <w:t xml:space="preserve"> </w:t>
            </w:r>
            <w:r w:rsidR="001D2A4E" w:rsidRPr="006B2E40">
              <w:rPr>
                <w:rFonts w:cstheme="majorHAnsi"/>
                <w:sz w:val="18"/>
                <w:szCs w:val="18"/>
              </w:rPr>
              <w:t xml:space="preserve">the adjacent communities. </w:t>
            </w:r>
            <w:r w:rsidR="001352E0" w:rsidRPr="006B2E40">
              <w:rPr>
                <w:sz w:val="18"/>
                <w:szCs w:val="18"/>
              </w:rPr>
              <w:t xml:space="preserve"> </w:t>
            </w:r>
            <w:r w:rsidRPr="006B2E40">
              <w:rPr>
                <w:sz w:val="18"/>
                <w:szCs w:val="18"/>
              </w:rPr>
              <w:t xml:space="preserve"> </w:t>
            </w:r>
            <w:r w:rsidR="00640152" w:rsidRPr="006B2E40">
              <w:rPr>
                <w:sz w:val="18"/>
                <w:szCs w:val="18"/>
              </w:rPr>
              <w:t xml:space="preserve"> </w:t>
            </w:r>
          </w:p>
          <w:p w14:paraId="15F8AA70" w14:textId="77777777" w:rsidR="001352E0" w:rsidRPr="006B2E40" w:rsidRDefault="001352E0" w:rsidP="006C4F78">
            <w:pPr>
              <w:rPr>
                <w:rFonts w:cstheme="majorHAnsi"/>
                <w:sz w:val="18"/>
                <w:szCs w:val="18"/>
              </w:rPr>
            </w:pPr>
          </w:p>
          <w:p w14:paraId="011DB626" w14:textId="77777777" w:rsidR="00F7691C" w:rsidRPr="006B2E40" w:rsidRDefault="00F7691C" w:rsidP="006C4F78">
            <w:pPr>
              <w:rPr>
                <w:rFonts w:cstheme="majorHAnsi"/>
                <w:b/>
                <w:bCs/>
                <w:sz w:val="18"/>
                <w:szCs w:val="18"/>
              </w:rPr>
            </w:pPr>
            <w:r w:rsidRPr="006B2E40">
              <w:rPr>
                <w:rFonts w:cstheme="majorHAnsi"/>
                <w:b/>
                <w:bCs/>
                <w:sz w:val="18"/>
                <w:szCs w:val="18"/>
              </w:rPr>
              <w:t>Management Measures</w:t>
            </w:r>
          </w:p>
          <w:p w14:paraId="4287F495" w14:textId="77777777" w:rsidR="00F7691C" w:rsidRPr="006B2E40" w:rsidRDefault="00F7691C" w:rsidP="006C4F78">
            <w:pPr>
              <w:rPr>
                <w:rFonts w:cstheme="majorHAnsi"/>
                <w:sz w:val="18"/>
                <w:szCs w:val="18"/>
              </w:rPr>
            </w:pPr>
          </w:p>
          <w:p w14:paraId="64BD0B99" w14:textId="52F156BA" w:rsidR="00051868" w:rsidRPr="006B2E40" w:rsidRDefault="006C4F78" w:rsidP="00051868">
            <w:pPr>
              <w:rPr>
                <w:rFonts w:ascii="Calibri" w:hAnsi="Calibri" w:cs="Calibri"/>
                <w:sz w:val="18"/>
                <w:szCs w:val="18"/>
              </w:rPr>
            </w:pPr>
            <w:r w:rsidRPr="006B2E40">
              <w:rPr>
                <w:rFonts w:cstheme="majorHAnsi"/>
                <w:sz w:val="18"/>
                <w:szCs w:val="18"/>
              </w:rPr>
              <w:t xml:space="preserve">The project’s ESMP </w:t>
            </w:r>
            <w:r w:rsidR="003B537A" w:rsidRPr="006B2E40">
              <w:rPr>
                <w:rFonts w:cstheme="majorHAnsi"/>
                <w:sz w:val="18"/>
                <w:szCs w:val="18"/>
              </w:rPr>
              <w:t xml:space="preserve">will include </w:t>
            </w:r>
            <w:r w:rsidRPr="006B2E40">
              <w:rPr>
                <w:rFonts w:cstheme="majorHAnsi"/>
                <w:b/>
                <w:bCs/>
                <w:sz w:val="18"/>
                <w:szCs w:val="18"/>
              </w:rPr>
              <w:t>Pesticide Management Procedures</w:t>
            </w:r>
            <w:r w:rsidRPr="006B2E40">
              <w:rPr>
                <w:rFonts w:cstheme="majorHAnsi"/>
                <w:sz w:val="18"/>
                <w:szCs w:val="18"/>
              </w:rPr>
              <w:t xml:space="preserve"> that are in accordance with Targeted Guidance: UNDP SES Standard 8 (Pollution Prevention and Resource Efficiency) in general</w:t>
            </w:r>
            <w:r w:rsidR="001352E0" w:rsidRPr="006B2E40">
              <w:rPr>
                <w:rFonts w:cstheme="majorHAnsi"/>
                <w:sz w:val="18"/>
                <w:szCs w:val="18"/>
              </w:rPr>
              <w:t xml:space="preserve">; </w:t>
            </w:r>
            <w:r w:rsidR="00051868" w:rsidRPr="006B2E40">
              <w:rPr>
                <w:rFonts w:cstheme="majorHAnsi"/>
                <w:sz w:val="18"/>
                <w:szCs w:val="18"/>
              </w:rPr>
              <w:t xml:space="preserve">and best national and international practices such as </w:t>
            </w:r>
            <w:r w:rsidRPr="006B2E40">
              <w:rPr>
                <w:rFonts w:cstheme="majorHAnsi"/>
                <w:sz w:val="18"/>
                <w:szCs w:val="18"/>
              </w:rPr>
              <w:t xml:space="preserve">WHO / FAO International </w:t>
            </w:r>
            <w:r w:rsidR="00051868" w:rsidRPr="006B2E40">
              <w:rPr>
                <w:rFonts w:cstheme="majorHAnsi"/>
                <w:sz w:val="18"/>
                <w:szCs w:val="18"/>
              </w:rPr>
              <w:t>C</w:t>
            </w:r>
            <w:r w:rsidRPr="006B2E40">
              <w:rPr>
                <w:rFonts w:cstheme="majorHAnsi"/>
                <w:sz w:val="18"/>
                <w:szCs w:val="18"/>
              </w:rPr>
              <w:t>ode of Conduct on Pesticide Management</w:t>
            </w:r>
            <w:r w:rsidR="00051868" w:rsidRPr="006B2E40">
              <w:rPr>
                <w:rFonts w:cstheme="majorHAnsi"/>
                <w:sz w:val="18"/>
                <w:szCs w:val="18"/>
              </w:rPr>
              <w:t xml:space="preserve">, which prohibits the use of chemical products that fall in </w:t>
            </w:r>
            <w:r w:rsidR="00051868" w:rsidRPr="006B2E40">
              <w:rPr>
                <w:rFonts w:ascii="Calibri" w:hAnsi="Calibri" w:cs="Calibri"/>
                <w:sz w:val="18"/>
                <w:szCs w:val="18"/>
              </w:rPr>
              <w:t xml:space="preserve">Classes </w:t>
            </w:r>
            <w:proofErr w:type="spellStart"/>
            <w:r w:rsidR="00051868" w:rsidRPr="006B2E40">
              <w:rPr>
                <w:rFonts w:ascii="Calibri" w:hAnsi="Calibri" w:cs="Calibri"/>
                <w:sz w:val="18"/>
                <w:szCs w:val="18"/>
              </w:rPr>
              <w:t>Ia</w:t>
            </w:r>
            <w:proofErr w:type="spellEnd"/>
            <w:r w:rsidR="00051868" w:rsidRPr="006B2E40">
              <w:rPr>
                <w:rFonts w:ascii="Calibri" w:hAnsi="Calibri" w:cs="Calibri"/>
                <w:sz w:val="18"/>
                <w:szCs w:val="18"/>
              </w:rPr>
              <w:t xml:space="preserve"> (extremely hazardous) and </w:t>
            </w:r>
            <w:proofErr w:type="spellStart"/>
            <w:r w:rsidR="00051868" w:rsidRPr="006B2E40">
              <w:rPr>
                <w:rFonts w:ascii="Calibri" w:hAnsi="Calibri" w:cs="Calibri"/>
                <w:sz w:val="18"/>
                <w:szCs w:val="18"/>
              </w:rPr>
              <w:t>Ib</w:t>
            </w:r>
            <w:proofErr w:type="spellEnd"/>
            <w:r w:rsidR="00051868" w:rsidRPr="006B2E40">
              <w:rPr>
                <w:rFonts w:ascii="Calibri" w:hAnsi="Calibri" w:cs="Calibri"/>
                <w:sz w:val="18"/>
                <w:szCs w:val="18"/>
              </w:rPr>
              <w:t xml:space="preserve"> </w:t>
            </w:r>
            <w:r w:rsidR="00051868" w:rsidRPr="006B2E40">
              <w:rPr>
                <w:rFonts w:ascii="Calibri" w:hAnsi="Calibri" w:cs="Calibri"/>
                <w:sz w:val="18"/>
                <w:szCs w:val="18"/>
              </w:rPr>
              <w:lastRenderedPageBreak/>
              <w:t>(highly hazardous). Recommended Classification of Pesticides by Hazard</w:t>
            </w:r>
            <w:r w:rsidR="00051868" w:rsidRPr="006B2E40">
              <w:rPr>
                <w:rStyle w:val="A7"/>
                <w:rFonts w:ascii="Calibri" w:hAnsi="Calibri" w:cs="Calibri"/>
                <w:color w:val="auto"/>
                <w:sz w:val="18"/>
                <w:szCs w:val="18"/>
              </w:rPr>
              <w:t xml:space="preserve"> </w:t>
            </w:r>
            <w:r w:rsidR="00051868" w:rsidRPr="006B2E40">
              <w:rPr>
                <w:rFonts w:ascii="Calibri" w:hAnsi="Calibri" w:cs="Calibri"/>
                <w:sz w:val="18"/>
                <w:szCs w:val="18"/>
              </w:rPr>
              <w:t xml:space="preserve">WHO Class II (moderately hazardous) chemicals will not be used. Chemicals will also be handled, stored, applied and disposed of in line with FAO International Code of Conduct on the Distribution and Use of Pesticides. </w:t>
            </w:r>
          </w:p>
          <w:p w14:paraId="4E499B8F" w14:textId="78E1ABEA" w:rsidR="00051868" w:rsidRPr="006B2E40" w:rsidRDefault="00051868" w:rsidP="00051868">
            <w:pPr>
              <w:rPr>
                <w:rFonts w:ascii="Calibri" w:hAnsi="Calibri" w:cs="Calibri"/>
                <w:sz w:val="18"/>
                <w:szCs w:val="18"/>
              </w:rPr>
            </w:pPr>
          </w:p>
          <w:p w14:paraId="273CDB7D" w14:textId="3F7448D0" w:rsidR="00051868" w:rsidRPr="006B2E40" w:rsidRDefault="001B1166" w:rsidP="006C4F78">
            <w:pPr>
              <w:pStyle w:val="BodyA"/>
              <w:rPr>
                <w:rStyle w:val="Hyperlink3"/>
                <w:color w:val="auto"/>
                <w:sz w:val="18"/>
                <w:szCs w:val="18"/>
              </w:rPr>
            </w:pPr>
            <w:r w:rsidRPr="006B2E40">
              <w:rPr>
                <w:rStyle w:val="Hyperlink3"/>
                <w:color w:val="auto"/>
                <w:sz w:val="18"/>
                <w:szCs w:val="18"/>
              </w:rPr>
              <w:t>Management measures built into project design:</w:t>
            </w:r>
          </w:p>
          <w:p w14:paraId="35F5B7C9" w14:textId="4FDC8EC5" w:rsidR="00051868" w:rsidRPr="006B2E40" w:rsidRDefault="006C4F78" w:rsidP="006C4F78">
            <w:pPr>
              <w:pStyle w:val="BodyA"/>
              <w:rPr>
                <w:rStyle w:val="Hyperlink3"/>
                <w:color w:val="auto"/>
                <w:sz w:val="18"/>
                <w:szCs w:val="18"/>
              </w:rPr>
            </w:pPr>
            <w:r w:rsidRPr="006B2E40">
              <w:rPr>
                <w:rStyle w:val="Hyperlink3"/>
                <w:color w:val="auto"/>
                <w:sz w:val="18"/>
                <w:szCs w:val="18"/>
              </w:rPr>
              <w:t xml:space="preserve">Part of the project’s </w:t>
            </w:r>
            <w:r w:rsidR="00051868" w:rsidRPr="006B2E40">
              <w:rPr>
                <w:rStyle w:val="Hyperlink3"/>
                <w:color w:val="auto"/>
                <w:sz w:val="18"/>
                <w:szCs w:val="18"/>
              </w:rPr>
              <w:t xml:space="preserve">demonstration </w:t>
            </w:r>
            <w:r w:rsidRPr="006B2E40">
              <w:rPr>
                <w:rStyle w:val="Hyperlink3"/>
                <w:color w:val="auto"/>
                <w:sz w:val="18"/>
                <w:szCs w:val="18"/>
              </w:rPr>
              <w:t>is t</w:t>
            </w:r>
            <w:r w:rsidR="00051868" w:rsidRPr="006B2E40">
              <w:rPr>
                <w:rStyle w:val="Hyperlink3"/>
                <w:color w:val="auto"/>
                <w:sz w:val="18"/>
                <w:szCs w:val="18"/>
              </w:rPr>
              <w:t>he</w:t>
            </w:r>
            <w:r w:rsidRPr="006B2E40">
              <w:rPr>
                <w:rStyle w:val="Hyperlink3"/>
                <w:color w:val="auto"/>
                <w:sz w:val="18"/>
                <w:szCs w:val="18"/>
              </w:rPr>
              <w:t xml:space="preserve"> introduc</w:t>
            </w:r>
            <w:r w:rsidR="00051868" w:rsidRPr="006B2E40">
              <w:rPr>
                <w:rStyle w:val="Hyperlink3"/>
                <w:color w:val="auto"/>
                <w:sz w:val="18"/>
                <w:szCs w:val="18"/>
              </w:rPr>
              <w:t xml:space="preserve">tion to local farmers of new practices </w:t>
            </w:r>
            <w:r w:rsidR="00FE0CE4" w:rsidRPr="006B2E40">
              <w:rPr>
                <w:rStyle w:val="Hyperlink3"/>
                <w:color w:val="auto"/>
                <w:sz w:val="18"/>
                <w:szCs w:val="18"/>
              </w:rPr>
              <w:t>in IAS</w:t>
            </w:r>
            <w:r w:rsidRPr="006B2E40">
              <w:rPr>
                <w:rStyle w:val="Hyperlink3"/>
                <w:color w:val="auto"/>
                <w:sz w:val="18"/>
                <w:szCs w:val="18"/>
              </w:rPr>
              <w:t xml:space="preserve"> Management. These include</w:t>
            </w:r>
            <w:r w:rsidR="002B5801" w:rsidRPr="006B2E40">
              <w:rPr>
                <w:rStyle w:val="Hyperlink3"/>
                <w:color w:val="auto"/>
                <w:sz w:val="18"/>
                <w:szCs w:val="18"/>
              </w:rPr>
              <w:t>: (</w:t>
            </w:r>
            <w:proofErr w:type="spellStart"/>
            <w:r w:rsidR="002B5801" w:rsidRPr="006B2E40">
              <w:rPr>
                <w:rStyle w:val="Hyperlink3"/>
                <w:color w:val="auto"/>
                <w:sz w:val="18"/>
                <w:szCs w:val="18"/>
              </w:rPr>
              <w:t>i</w:t>
            </w:r>
            <w:proofErr w:type="spellEnd"/>
            <w:r w:rsidR="002B5801" w:rsidRPr="006B2E40">
              <w:rPr>
                <w:rStyle w:val="Hyperlink3"/>
                <w:color w:val="auto"/>
                <w:sz w:val="18"/>
                <w:szCs w:val="18"/>
              </w:rPr>
              <w:t>)</w:t>
            </w:r>
            <w:r w:rsidRPr="006B2E40">
              <w:rPr>
                <w:rStyle w:val="Hyperlink3"/>
                <w:color w:val="auto"/>
                <w:sz w:val="18"/>
                <w:szCs w:val="18"/>
              </w:rPr>
              <w:t xml:space="preserve"> use of biological agents</w:t>
            </w:r>
            <w:r w:rsidR="002B5801" w:rsidRPr="006B2E40">
              <w:rPr>
                <w:rStyle w:val="Hyperlink3"/>
                <w:color w:val="auto"/>
                <w:sz w:val="18"/>
                <w:szCs w:val="18"/>
              </w:rPr>
              <w:t xml:space="preserve">; (ii) </w:t>
            </w:r>
            <w:r w:rsidRPr="006B2E40">
              <w:rPr>
                <w:rStyle w:val="Hyperlink3"/>
                <w:color w:val="auto"/>
                <w:sz w:val="18"/>
                <w:szCs w:val="18"/>
              </w:rPr>
              <w:t>use of specific and optimized dosages of chemicals</w:t>
            </w:r>
            <w:r w:rsidR="002B5801" w:rsidRPr="006B2E40">
              <w:rPr>
                <w:rStyle w:val="Hyperlink3"/>
                <w:color w:val="auto"/>
                <w:sz w:val="18"/>
                <w:szCs w:val="18"/>
              </w:rPr>
              <w:t xml:space="preserve">; (iii) </w:t>
            </w:r>
            <w:r w:rsidR="00051868" w:rsidRPr="006B2E40">
              <w:rPr>
                <w:rStyle w:val="Hyperlink3"/>
                <w:color w:val="auto"/>
                <w:sz w:val="18"/>
                <w:szCs w:val="18"/>
              </w:rPr>
              <w:t xml:space="preserve">use of other types of </w:t>
            </w:r>
            <w:r w:rsidR="00FE0CE4" w:rsidRPr="006B2E40">
              <w:rPr>
                <w:rStyle w:val="Hyperlink3"/>
                <w:color w:val="auto"/>
                <w:sz w:val="18"/>
                <w:szCs w:val="18"/>
              </w:rPr>
              <w:t>pests</w:t>
            </w:r>
            <w:r w:rsidR="00051868" w:rsidRPr="006B2E40">
              <w:rPr>
                <w:rStyle w:val="Hyperlink3"/>
                <w:color w:val="auto"/>
                <w:sz w:val="18"/>
                <w:szCs w:val="18"/>
              </w:rPr>
              <w:t xml:space="preserve"> and weed control</w:t>
            </w:r>
            <w:r w:rsidR="002B5801" w:rsidRPr="006B2E40">
              <w:rPr>
                <w:rStyle w:val="Hyperlink3"/>
                <w:color w:val="auto"/>
                <w:sz w:val="18"/>
                <w:szCs w:val="18"/>
              </w:rPr>
              <w:t xml:space="preserve">; (iv) vegetation replacement; and (v) safe handling of pesticides based on FAO </w:t>
            </w:r>
            <w:r w:rsidR="002B5801" w:rsidRPr="006B2E40">
              <w:rPr>
                <w:color w:val="auto"/>
                <w:sz w:val="18"/>
                <w:szCs w:val="18"/>
              </w:rPr>
              <w:t>International Code of Conduct on the Distribution and Use of Pesticides</w:t>
            </w:r>
            <w:r w:rsidR="002B5801" w:rsidRPr="006B2E40">
              <w:rPr>
                <w:rStyle w:val="Hyperlink3"/>
                <w:color w:val="auto"/>
              </w:rPr>
              <w:t xml:space="preserve">. </w:t>
            </w:r>
          </w:p>
          <w:p w14:paraId="2EDD65C6" w14:textId="77777777" w:rsidR="006C4F78" w:rsidRPr="006B2E40" w:rsidRDefault="006C4F78" w:rsidP="006C4F78">
            <w:pPr>
              <w:pStyle w:val="BodyA"/>
              <w:rPr>
                <w:rStyle w:val="Hyperlink3"/>
                <w:color w:val="auto"/>
                <w:sz w:val="18"/>
                <w:szCs w:val="18"/>
              </w:rPr>
            </w:pPr>
          </w:p>
          <w:p w14:paraId="18C98A91" w14:textId="78957930" w:rsidR="002D7F60" w:rsidRPr="006B2E40" w:rsidRDefault="006C4F78" w:rsidP="002B5801">
            <w:pPr>
              <w:pStyle w:val="BodyA"/>
              <w:rPr>
                <w:color w:val="auto"/>
                <w:szCs w:val="18"/>
              </w:rPr>
            </w:pPr>
            <w:r w:rsidRPr="006B2E40">
              <w:rPr>
                <w:rStyle w:val="Hyperlink3"/>
                <w:color w:val="auto"/>
                <w:sz w:val="18"/>
                <w:szCs w:val="18"/>
              </w:rPr>
              <w:t>A key project component in this regard is the establishment of the IAS knowledge platform</w:t>
            </w:r>
            <w:r w:rsidR="002B5801" w:rsidRPr="006B2E40">
              <w:rPr>
                <w:rStyle w:val="Hyperlink3"/>
                <w:color w:val="auto"/>
                <w:sz w:val="18"/>
                <w:szCs w:val="18"/>
              </w:rPr>
              <w:t xml:space="preserve"> (Output 4.1 and 4.2)</w:t>
            </w:r>
            <w:r w:rsidRPr="006B2E40">
              <w:rPr>
                <w:rStyle w:val="Hyperlink3"/>
                <w:color w:val="auto"/>
                <w:sz w:val="18"/>
                <w:szCs w:val="18"/>
              </w:rPr>
              <w:t xml:space="preserve">, which among other things identify and collect best international practices for the prevention, control and management of IAS, hereby broadening the potential non-pesticide options available to China, as well as options for effective low-level usage of chemicals where other options are not available and or feasible. </w:t>
            </w:r>
          </w:p>
        </w:tc>
      </w:tr>
      <w:tr w:rsidR="006B2E40" w:rsidRPr="006B2E40" w14:paraId="186C1DF0" w14:textId="77777777" w:rsidTr="2F91D60C">
        <w:tc>
          <w:tcPr>
            <w:tcW w:w="2689" w:type="dxa"/>
          </w:tcPr>
          <w:p w14:paraId="232AD3E0" w14:textId="33404FA3" w:rsidR="006C4F78" w:rsidRPr="006B2E40" w:rsidRDefault="2AAEE7F9" w:rsidP="006C4F78">
            <w:pPr>
              <w:pStyle w:val="Body"/>
              <w:rPr>
                <w:i/>
                <w:iCs/>
                <w:color w:val="auto"/>
                <w:sz w:val="18"/>
                <w:szCs w:val="18"/>
              </w:rPr>
            </w:pPr>
            <w:bookmarkStart w:id="11" w:name="_Hlk133060430"/>
            <w:r w:rsidRPr="006B2E40">
              <w:rPr>
                <w:b/>
                <w:bCs/>
                <w:color w:val="auto"/>
                <w:sz w:val="18"/>
                <w:szCs w:val="18"/>
              </w:rPr>
              <w:lastRenderedPageBreak/>
              <w:t>Risk 6:</w:t>
            </w:r>
            <w:r w:rsidRPr="006B2E40">
              <w:rPr>
                <w:color w:val="auto"/>
                <w:sz w:val="18"/>
                <w:szCs w:val="18"/>
              </w:rPr>
              <w:t xml:space="preserve"> Local communities and minority communities</w:t>
            </w:r>
            <w:r w:rsidR="00104D3E" w:rsidRPr="006B2E40">
              <w:rPr>
                <w:color w:val="auto"/>
                <w:sz w:val="18"/>
                <w:szCs w:val="18"/>
              </w:rPr>
              <w:t>, who traditionally used IAS as animal fodder</w:t>
            </w:r>
            <w:r w:rsidRPr="006B2E40">
              <w:rPr>
                <w:color w:val="auto"/>
                <w:sz w:val="18"/>
                <w:szCs w:val="18"/>
              </w:rPr>
              <w:t xml:space="preserve"> are negatively impacted by strengthened IAS prevention, control and management efforts</w:t>
            </w:r>
            <w:r w:rsidR="00104D3E" w:rsidRPr="006B2E40">
              <w:rPr>
                <w:color w:val="auto"/>
                <w:sz w:val="18"/>
                <w:szCs w:val="18"/>
              </w:rPr>
              <w:t xml:space="preserve">, with </w:t>
            </w:r>
            <w:r w:rsidR="00AC2BDB" w:rsidRPr="006B2E40">
              <w:rPr>
                <w:color w:val="auto"/>
                <w:sz w:val="18"/>
                <w:szCs w:val="18"/>
              </w:rPr>
              <w:t xml:space="preserve">strengthened quarantine process and </w:t>
            </w:r>
            <w:r w:rsidR="00104D3E" w:rsidRPr="006B2E40">
              <w:rPr>
                <w:color w:val="auto"/>
                <w:sz w:val="18"/>
                <w:szCs w:val="18"/>
              </w:rPr>
              <w:t xml:space="preserve">reduced access to land with IAS. </w:t>
            </w:r>
          </w:p>
          <w:bookmarkEnd w:id="11"/>
          <w:p w14:paraId="3D0F08D9" w14:textId="77777777" w:rsidR="006C4F78" w:rsidRPr="006B2E40" w:rsidRDefault="006C4F78" w:rsidP="006C4F78">
            <w:pPr>
              <w:pStyle w:val="Body"/>
              <w:rPr>
                <w:b/>
                <w:bCs/>
                <w:color w:val="auto"/>
                <w:sz w:val="18"/>
                <w:szCs w:val="18"/>
              </w:rPr>
            </w:pPr>
          </w:p>
          <w:p w14:paraId="04D349D2" w14:textId="77777777" w:rsidR="006C4F78" w:rsidRPr="006B2E40" w:rsidRDefault="006C4F78" w:rsidP="006C4F78">
            <w:pPr>
              <w:pStyle w:val="Body"/>
              <w:rPr>
                <w:color w:val="auto"/>
                <w:sz w:val="18"/>
                <w:szCs w:val="18"/>
              </w:rPr>
            </w:pPr>
            <w:r w:rsidRPr="006B2E40">
              <w:rPr>
                <w:b/>
                <w:bCs/>
                <w:color w:val="auto"/>
                <w:sz w:val="18"/>
                <w:szCs w:val="18"/>
              </w:rPr>
              <w:t xml:space="preserve">Standard 6: </w:t>
            </w:r>
            <w:r w:rsidRPr="006B2E40">
              <w:rPr>
                <w:color w:val="auto"/>
                <w:sz w:val="18"/>
                <w:szCs w:val="18"/>
              </w:rPr>
              <w:t>6.1, 6.2, 6.4</w:t>
            </w:r>
            <w:r w:rsidRPr="006B2E40">
              <w:rPr>
                <w:b/>
                <w:bCs/>
                <w:color w:val="auto"/>
                <w:sz w:val="18"/>
                <w:szCs w:val="18"/>
              </w:rPr>
              <w:t xml:space="preserve"> </w:t>
            </w:r>
          </w:p>
          <w:p w14:paraId="38C3C0BA" w14:textId="77777777" w:rsidR="006C4F78" w:rsidRPr="006B2E40" w:rsidRDefault="006C4F78" w:rsidP="006C4F78">
            <w:pPr>
              <w:rPr>
                <w:sz w:val="18"/>
                <w:szCs w:val="18"/>
              </w:rPr>
            </w:pPr>
          </w:p>
          <w:p w14:paraId="4BA00092" w14:textId="77777777" w:rsidR="006C4F78" w:rsidRPr="006B2E40" w:rsidRDefault="006C4F78" w:rsidP="006C4F78"/>
        </w:tc>
        <w:tc>
          <w:tcPr>
            <w:tcW w:w="1417" w:type="dxa"/>
          </w:tcPr>
          <w:p w14:paraId="48C56554" w14:textId="77777777" w:rsidR="006C4F78" w:rsidRPr="006B2E40" w:rsidRDefault="006C4F78" w:rsidP="006C4F78">
            <w:pPr>
              <w:pStyle w:val="Body"/>
              <w:jc w:val="center"/>
              <w:rPr>
                <w:color w:val="auto"/>
                <w:sz w:val="18"/>
                <w:szCs w:val="18"/>
              </w:rPr>
            </w:pPr>
            <w:r w:rsidRPr="006B2E40">
              <w:rPr>
                <w:color w:val="auto"/>
                <w:sz w:val="18"/>
                <w:szCs w:val="18"/>
              </w:rPr>
              <w:t>I = 2</w:t>
            </w:r>
          </w:p>
          <w:p w14:paraId="5442B376" w14:textId="270EF29E" w:rsidR="006C4F78" w:rsidRPr="006B2E40" w:rsidRDefault="00686485" w:rsidP="006C4F78">
            <w:pPr>
              <w:jc w:val="center"/>
              <w:rPr>
                <w:rFonts w:cs="Minion Pro"/>
              </w:rPr>
            </w:pPr>
            <w:r w:rsidRPr="006B2E40">
              <w:rPr>
                <w:sz w:val="18"/>
                <w:szCs w:val="18"/>
              </w:rPr>
              <w:t>L</w:t>
            </w:r>
            <w:r w:rsidR="2AAEE7F9" w:rsidRPr="006B2E40">
              <w:rPr>
                <w:sz w:val="18"/>
                <w:szCs w:val="18"/>
              </w:rPr>
              <w:t xml:space="preserve"> = </w:t>
            </w:r>
            <w:r w:rsidR="00AC2BDB" w:rsidRPr="006B2E40">
              <w:rPr>
                <w:sz w:val="18"/>
                <w:szCs w:val="18"/>
              </w:rPr>
              <w:t>2</w:t>
            </w:r>
          </w:p>
        </w:tc>
        <w:tc>
          <w:tcPr>
            <w:tcW w:w="1134" w:type="dxa"/>
          </w:tcPr>
          <w:p w14:paraId="1DEB8837" w14:textId="74238A9D" w:rsidR="006C4F78" w:rsidRPr="006B2E40" w:rsidRDefault="006C4F78" w:rsidP="006C4F78">
            <w:pPr>
              <w:jc w:val="center"/>
              <w:rPr>
                <w:b/>
              </w:rPr>
            </w:pPr>
            <w:r w:rsidRPr="006B2E40">
              <w:rPr>
                <w:b/>
                <w:bCs/>
                <w:sz w:val="18"/>
                <w:szCs w:val="18"/>
              </w:rPr>
              <w:t>Low</w:t>
            </w:r>
          </w:p>
        </w:tc>
        <w:tc>
          <w:tcPr>
            <w:tcW w:w="2552" w:type="dxa"/>
            <w:gridSpan w:val="2"/>
          </w:tcPr>
          <w:p w14:paraId="57037F1D" w14:textId="0BF9B611" w:rsidR="00FC3DDC" w:rsidRPr="006B2E40" w:rsidRDefault="00FC3DDC" w:rsidP="00FC3DDC">
            <w:pPr>
              <w:pStyle w:val="BodyA"/>
              <w:rPr>
                <w:rStyle w:val="Hyperlink3"/>
                <w:rFonts w:asciiTheme="majorHAnsi" w:hAnsiTheme="majorHAnsi" w:cstheme="majorHAnsi"/>
                <w:color w:val="auto"/>
                <w:sz w:val="18"/>
                <w:szCs w:val="18"/>
              </w:rPr>
            </w:pPr>
            <w:r w:rsidRPr="006B2E40">
              <w:rPr>
                <w:rStyle w:val="Hyperlink3"/>
                <w:rFonts w:asciiTheme="majorHAnsi" w:hAnsiTheme="majorHAnsi" w:cstheme="majorHAnsi"/>
                <w:color w:val="auto"/>
                <w:sz w:val="18"/>
                <w:szCs w:val="18"/>
              </w:rPr>
              <w:t xml:space="preserve">Alien Invasive Species will spread to any area as long as there are no or few restrictions, which affect Chinese farmers regardless of their ethnicity.   </w:t>
            </w:r>
          </w:p>
          <w:p w14:paraId="05CA72EF" w14:textId="42A7FC9D" w:rsidR="00FC3DDC" w:rsidRPr="006B2E40" w:rsidRDefault="00FC3DDC" w:rsidP="00FC3DDC">
            <w:pPr>
              <w:pStyle w:val="BodyA"/>
              <w:rPr>
                <w:rStyle w:val="Hyperlink3"/>
                <w:color w:val="auto"/>
              </w:rPr>
            </w:pPr>
          </w:p>
          <w:p w14:paraId="4192D8F2" w14:textId="5D3FB9A0" w:rsidR="00FC3DDC" w:rsidRPr="006B2E40" w:rsidRDefault="00FC3DDC" w:rsidP="00FC3DDC">
            <w:pPr>
              <w:pStyle w:val="BodyA"/>
              <w:rPr>
                <w:rStyle w:val="None"/>
                <w:rFonts w:asciiTheme="majorHAnsi" w:hAnsiTheme="majorHAnsi" w:cstheme="majorHAnsi"/>
                <w:color w:val="auto"/>
                <w:sz w:val="16"/>
                <w:szCs w:val="16"/>
              </w:rPr>
            </w:pPr>
            <w:r w:rsidRPr="006B2E40">
              <w:rPr>
                <w:rStyle w:val="Hyperlink3"/>
                <w:color w:val="auto"/>
                <w:sz w:val="18"/>
                <w:szCs w:val="18"/>
              </w:rPr>
              <w:t>IAS are used traditionally as animal fodder, but there is no evidence yet that IAS are used for specific income generating or livelihood purposes, unless there are entrepreneurs importing exotic species for the purpose of selling, using non-regulated channels.</w:t>
            </w:r>
            <w:r w:rsidR="00253B10" w:rsidRPr="006B2E40">
              <w:rPr>
                <w:rStyle w:val="Hyperlink3"/>
                <w:color w:val="auto"/>
                <w:sz w:val="18"/>
                <w:szCs w:val="18"/>
              </w:rPr>
              <w:t xml:space="preserve"> There is no evidence that IAS </w:t>
            </w:r>
            <w:proofErr w:type="gramStart"/>
            <w:r w:rsidR="00253B10" w:rsidRPr="006B2E40">
              <w:rPr>
                <w:rStyle w:val="Hyperlink3"/>
                <w:color w:val="auto"/>
                <w:sz w:val="18"/>
                <w:szCs w:val="18"/>
              </w:rPr>
              <w:t>control  and</w:t>
            </w:r>
            <w:proofErr w:type="gramEnd"/>
            <w:r w:rsidR="00253B10" w:rsidRPr="006B2E40">
              <w:rPr>
                <w:rStyle w:val="Hyperlink3"/>
                <w:color w:val="auto"/>
                <w:sz w:val="18"/>
                <w:szCs w:val="18"/>
              </w:rPr>
              <w:t xml:space="preserve"> restriction being done under the project will affect whole communities or parts thereof. </w:t>
            </w:r>
          </w:p>
          <w:p w14:paraId="3C3057EC" w14:textId="3A228AA7" w:rsidR="00FC3DDC" w:rsidRPr="006B2E40" w:rsidRDefault="00FC3DDC" w:rsidP="00FC3DDC">
            <w:pPr>
              <w:pStyle w:val="BodyA"/>
              <w:rPr>
                <w:rStyle w:val="Hyperlink3"/>
                <w:rFonts w:asciiTheme="majorHAnsi" w:hAnsiTheme="majorHAnsi" w:cstheme="majorHAnsi"/>
                <w:color w:val="auto"/>
                <w:sz w:val="18"/>
                <w:szCs w:val="18"/>
              </w:rPr>
            </w:pPr>
          </w:p>
          <w:p w14:paraId="1277874F" w14:textId="31F12AD4" w:rsidR="00FC3DDC" w:rsidRPr="006B2E40" w:rsidRDefault="00253B10" w:rsidP="00FC3DDC">
            <w:pPr>
              <w:pStyle w:val="BodyA"/>
              <w:rPr>
                <w:rStyle w:val="None"/>
                <w:rFonts w:asciiTheme="majorHAnsi" w:hAnsiTheme="majorHAnsi" w:cstheme="majorHAnsi"/>
                <w:color w:val="auto"/>
                <w:sz w:val="18"/>
                <w:szCs w:val="18"/>
              </w:rPr>
            </w:pPr>
            <w:r w:rsidRPr="006B2E40">
              <w:rPr>
                <w:rStyle w:val="Hyperlink3"/>
                <w:rFonts w:asciiTheme="majorHAnsi" w:hAnsiTheme="majorHAnsi" w:cstheme="majorHAnsi"/>
                <w:color w:val="auto"/>
                <w:sz w:val="18"/>
                <w:szCs w:val="18"/>
              </w:rPr>
              <w:t xml:space="preserve">Although IAS have been in China for up to 150 years, there is also no evidence that these </w:t>
            </w:r>
            <w:r w:rsidRPr="006B2E40">
              <w:rPr>
                <w:rStyle w:val="Hyperlink3"/>
                <w:rFonts w:asciiTheme="majorHAnsi" w:hAnsiTheme="majorHAnsi" w:cstheme="majorHAnsi"/>
                <w:color w:val="auto"/>
                <w:sz w:val="18"/>
                <w:szCs w:val="18"/>
              </w:rPr>
              <w:lastRenderedPageBreak/>
              <w:t xml:space="preserve">are being used for livelihood by any minority group. </w:t>
            </w:r>
            <w:r w:rsidR="00FC3DDC" w:rsidRPr="006B2E40">
              <w:rPr>
                <w:rStyle w:val="Hyperlink3"/>
                <w:rFonts w:asciiTheme="majorHAnsi" w:hAnsiTheme="majorHAnsi" w:cstheme="majorHAnsi"/>
                <w:color w:val="auto"/>
                <w:sz w:val="18"/>
                <w:szCs w:val="18"/>
              </w:rPr>
              <w:t xml:space="preserve">However, with the opening-up of the trade and transportation network, local species might, if introduced elsewhere, become an invasive species in the “new areas” and in such cases, restrictions might come into play. </w:t>
            </w:r>
          </w:p>
          <w:p w14:paraId="0E8EAA9C" w14:textId="77777777" w:rsidR="00FC3DDC" w:rsidRPr="006B2E40" w:rsidRDefault="00FC3DDC" w:rsidP="00FC3DDC">
            <w:pPr>
              <w:pStyle w:val="BodyA"/>
              <w:rPr>
                <w:rStyle w:val="Hyperlink3"/>
                <w:rFonts w:asciiTheme="majorHAnsi" w:hAnsiTheme="majorHAnsi" w:cstheme="majorHAnsi"/>
                <w:color w:val="auto"/>
                <w:sz w:val="18"/>
                <w:szCs w:val="18"/>
              </w:rPr>
            </w:pPr>
          </w:p>
          <w:p w14:paraId="1233CC09" w14:textId="77777777" w:rsidR="00FC3DDC" w:rsidRPr="006B2E40" w:rsidRDefault="00FC3DDC" w:rsidP="00FC3DDC">
            <w:pPr>
              <w:pStyle w:val="BodyA"/>
              <w:rPr>
                <w:rStyle w:val="None"/>
                <w:rFonts w:asciiTheme="majorHAnsi" w:hAnsiTheme="majorHAnsi" w:cstheme="majorHAnsi"/>
                <w:color w:val="auto"/>
                <w:sz w:val="18"/>
                <w:szCs w:val="18"/>
              </w:rPr>
            </w:pPr>
            <w:r w:rsidRPr="006B2E40">
              <w:rPr>
                <w:rStyle w:val="Hyperlink3"/>
                <w:rFonts w:asciiTheme="majorHAnsi" w:hAnsiTheme="majorHAnsi" w:cstheme="majorHAnsi"/>
                <w:color w:val="auto"/>
                <w:sz w:val="18"/>
                <w:szCs w:val="18"/>
              </w:rPr>
              <w:t xml:space="preserve">That said, this would not affect people in the local area (as the species are not invasive there) but could affect businesses that seek to export the species, or growers or exporters of goods through which a given specie might unintentionally be spread.  </w:t>
            </w:r>
          </w:p>
          <w:p w14:paraId="682732EF" w14:textId="77777777" w:rsidR="00FC3DDC" w:rsidRPr="006B2E40" w:rsidRDefault="00FC3DDC" w:rsidP="00FC3DDC">
            <w:pPr>
              <w:pStyle w:val="BodyA"/>
              <w:rPr>
                <w:rStyle w:val="Hyperlink3"/>
                <w:rFonts w:asciiTheme="majorHAnsi" w:hAnsiTheme="majorHAnsi" w:cstheme="majorHAnsi"/>
                <w:color w:val="auto"/>
                <w:sz w:val="18"/>
                <w:szCs w:val="18"/>
              </w:rPr>
            </w:pPr>
          </w:p>
          <w:p w14:paraId="42D9E778" w14:textId="77777777" w:rsidR="00FC3DDC" w:rsidRPr="006B2E40" w:rsidRDefault="00FC3DDC" w:rsidP="00FC3DDC">
            <w:pPr>
              <w:pStyle w:val="BodyA"/>
              <w:rPr>
                <w:rStyle w:val="None"/>
                <w:rFonts w:asciiTheme="majorHAnsi" w:hAnsiTheme="majorHAnsi" w:cstheme="majorHAnsi"/>
                <w:color w:val="auto"/>
                <w:sz w:val="18"/>
                <w:szCs w:val="18"/>
              </w:rPr>
            </w:pPr>
            <w:r w:rsidRPr="006B2E40">
              <w:rPr>
                <w:rStyle w:val="Hyperlink3"/>
                <w:rFonts w:asciiTheme="majorHAnsi" w:hAnsiTheme="majorHAnsi" w:cstheme="majorHAnsi"/>
                <w:color w:val="auto"/>
                <w:sz w:val="18"/>
                <w:szCs w:val="18"/>
              </w:rPr>
              <w:t xml:space="preserve">However, farmers and growers, regardless of the communities/ethnic groups they live/belong, will most likely be faced with an increased need for ensuring that their products do not unintentionally contain any IAS. This in turn requires more time on quality and shipment control not only by the producers, but also on behalf of the buyers/sellers who ultimately are responsible for the shipments across, for instance, provincial boundaries. The cost of this increased product scrutiny will initially fall upon the local farmer who will have an additional time/financial cost. However, over time this cost will be absorbed in the product cost and is not expected to have any </w:t>
            </w:r>
            <w:r w:rsidRPr="006B2E40">
              <w:rPr>
                <w:rStyle w:val="Hyperlink3"/>
                <w:rFonts w:asciiTheme="majorHAnsi" w:hAnsiTheme="majorHAnsi" w:cstheme="majorHAnsi"/>
                <w:color w:val="auto"/>
                <w:sz w:val="18"/>
                <w:szCs w:val="18"/>
              </w:rPr>
              <w:lastRenderedPageBreak/>
              <w:t>marked effects in the long-term.</w:t>
            </w:r>
          </w:p>
          <w:p w14:paraId="6FD5715B" w14:textId="321F52EF" w:rsidR="00FC3DDC" w:rsidRPr="006B2E40" w:rsidRDefault="00FC3DDC" w:rsidP="006C4F78">
            <w:pPr>
              <w:rPr>
                <w:b/>
              </w:rPr>
            </w:pPr>
          </w:p>
        </w:tc>
        <w:tc>
          <w:tcPr>
            <w:tcW w:w="5386" w:type="dxa"/>
            <w:gridSpan w:val="4"/>
          </w:tcPr>
          <w:p w14:paraId="2680B2D7" w14:textId="1B5D0724" w:rsidR="002B5801" w:rsidRPr="006B2E40" w:rsidRDefault="002B5801" w:rsidP="006C4F78">
            <w:pPr>
              <w:rPr>
                <w:rFonts w:cstheme="majorHAnsi"/>
                <w:b/>
                <w:bCs/>
                <w:sz w:val="18"/>
                <w:szCs w:val="18"/>
              </w:rPr>
            </w:pPr>
            <w:r w:rsidRPr="006B2E40">
              <w:rPr>
                <w:rFonts w:cstheme="majorHAnsi"/>
                <w:b/>
                <w:bCs/>
                <w:sz w:val="18"/>
                <w:szCs w:val="18"/>
              </w:rPr>
              <w:lastRenderedPageBreak/>
              <w:t>Assessment</w:t>
            </w:r>
          </w:p>
          <w:p w14:paraId="2A5E7377" w14:textId="29F1741F" w:rsidR="00DE6E0E" w:rsidRPr="006B2E40" w:rsidRDefault="00DE6E0E" w:rsidP="006C4F78">
            <w:pPr>
              <w:rPr>
                <w:rFonts w:cstheme="majorHAnsi"/>
                <w:sz w:val="18"/>
                <w:szCs w:val="18"/>
              </w:rPr>
            </w:pPr>
          </w:p>
          <w:p w14:paraId="6B670020" w14:textId="77777777" w:rsidR="00AC2BDB" w:rsidRPr="006B2E40" w:rsidRDefault="00AC2BDB" w:rsidP="00AC2BDB">
            <w:pPr>
              <w:rPr>
                <w:rStyle w:val="Hyperlink3"/>
                <w:sz w:val="18"/>
                <w:szCs w:val="18"/>
              </w:rPr>
            </w:pPr>
            <w:r w:rsidRPr="006B2E40">
              <w:rPr>
                <w:rStyle w:val="Hyperlink3"/>
                <w:sz w:val="18"/>
                <w:szCs w:val="18"/>
              </w:rPr>
              <w:t>The project will strengthen IAS prevention, quarantine, disposal and management systems and standards. Although unlikely, this could put additional restrictions on the use of IAS by local communities and/or those involved in the agricultural sector who face strengthened quarantine processes.</w:t>
            </w:r>
          </w:p>
          <w:p w14:paraId="0BE7CA46" w14:textId="77777777" w:rsidR="00AC2BDB" w:rsidRPr="006B2E40" w:rsidRDefault="00AC2BDB" w:rsidP="00BA2DDC">
            <w:pPr>
              <w:rPr>
                <w:rFonts w:cstheme="majorHAnsi"/>
                <w:sz w:val="18"/>
                <w:szCs w:val="18"/>
              </w:rPr>
            </w:pPr>
          </w:p>
          <w:p w14:paraId="6AEF17AD" w14:textId="0CC8AE63" w:rsidR="00BA2DDC" w:rsidRPr="006B2E40" w:rsidRDefault="00BA2DDC" w:rsidP="00BA2DDC">
            <w:pPr>
              <w:rPr>
                <w:rFonts w:cstheme="majorHAnsi"/>
                <w:sz w:val="18"/>
                <w:szCs w:val="18"/>
              </w:rPr>
            </w:pPr>
            <w:r w:rsidRPr="006B2E40">
              <w:rPr>
                <w:rFonts w:cstheme="majorHAnsi"/>
                <w:sz w:val="18"/>
                <w:szCs w:val="18"/>
              </w:rPr>
              <w:t xml:space="preserve">During the PPG stage, it was initially assessed that </w:t>
            </w:r>
            <w:proofErr w:type="spellStart"/>
            <w:r w:rsidRPr="006B2E40">
              <w:rPr>
                <w:sz w:val="18"/>
                <w:szCs w:val="18"/>
                <w:u w:color="2F5496"/>
                <w:lang w:eastAsia="zh-CN"/>
              </w:rPr>
              <w:t>Longfei</w:t>
            </w:r>
            <w:proofErr w:type="spellEnd"/>
            <w:r w:rsidRPr="006B2E40">
              <w:rPr>
                <w:sz w:val="18"/>
                <w:szCs w:val="18"/>
                <w:u w:color="2F5496"/>
                <w:lang w:eastAsia="zh-CN"/>
              </w:rPr>
              <w:t xml:space="preserve"> Village, which is the main village in the project targeted agricultural landscape in Chongqing under Output 3.2, is predominantly an ethnic minority village, but it was confirmed during the baseline survey and interview that there were only 8 ethnic minority people in the village, composed of Miao, Yi and Dai people out of a total population of 3399 people (see Assessment in Risk 2). </w:t>
            </w:r>
            <w:r w:rsidR="00AC2BDB" w:rsidRPr="006B2E40">
              <w:rPr>
                <w:sz w:val="18"/>
                <w:szCs w:val="18"/>
                <w:u w:color="2F5496"/>
                <w:lang w:eastAsia="zh-CN"/>
              </w:rPr>
              <w:t xml:space="preserve"> As IAS are used traditionally as animal fodder, the increased strengthening of quarantine processes</w:t>
            </w:r>
            <w:r w:rsidR="00F9547F" w:rsidRPr="006B2E40">
              <w:rPr>
                <w:sz w:val="18"/>
                <w:szCs w:val="18"/>
                <w:u w:color="2F5496"/>
                <w:lang w:eastAsia="zh-CN"/>
              </w:rPr>
              <w:t xml:space="preserve"> and reduced availability of IAS will affect the communities’, including ethnic minorities’ access to this resource.</w:t>
            </w:r>
          </w:p>
          <w:p w14:paraId="3444AA5A" w14:textId="77777777" w:rsidR="002B5801" w:rsidRPr="006B2E40" w:rsidRDefault="002B5801" w:rsidP="006C4F78">
            <w:pPr>
              <w:rPr>
                <w:rFonts w:cstheme="majorHAnsi"/>
                <w:sz w:val="18"/>
                <w:szCs w:val="18"/>
              </w:rPr>
            </w:pPr>
          </w:p>
          <w:p w14:paraId="1C7AACC2" w14:textId="77777777" w:rsidR="002B5801" w:rsidRPr="006B2E40" w:rsidRDefault="002B5801" w:rsidP="006C4F78">
            <w:pPr>
              <w:rPr>
                <w:rFonts w:cstheme="majorHAnsi"/>
                <w:b/>
                <w:bCs/>
                <w:sz w:val="18"/>
                <w:szCs w:val="18"/>
              </w:rPr>
            </w:pPr>
            <w:r w:rsidRPr="006B2E40">
              <w:rPr>
                <w:rFonts w:cstheme="majorHAnsi"/>
                <w:b/>
                <w:bCs/>
                <w:sz w:val="18"/>
                <w:szCs w:val="18"/>
              </w:rPr>
              <w:t>Management Measures</w:t>
            </w:r>
          </w:p>
          <w:p w14:paraId="35305C98" w14:textId="77777777" w:rsidR="002B5801" w:rsidRPr="006B2E40" w:rsidRDefault="002B5801" w:rsidP="006C4F78">
            <w:pPr>
              <w:rPr>
                <w:rFonts w:cstheme="majorHAnsi"/>
                <w:sz w:val="18"/>
                <w:szCs w:val="18"/>
              </w:rPr>
            </w:pPr>
          </w:p>
          <w:p w14:paraId="46A43588" w14:textId="2CD9DD52" w:rsidR="006C4F78" w:rsidRPr="006B2E40" w:rsidRDefault="00BF3F60" w:rsidP="006C4F78">
            <w:pPr>
              <w:rPr>
                <w:rFonts w:cstheme="majorHAnsi"/>
                <w:sz w:val="18"/>
                <w:szCs w:val="18"/>
              </w:rPr>
            </w:pPr>
            <w:r w:rsidRPr="006B2E40">
              <w:rPr>
                <w:rFonts w:cstheme="majorHAnsi"/>
                <w:sz w:val="18"/>
                <w:szCs w:val="18"/>
              </w:rPr>
              <w:t xml:space="preserve">A </w:t>
            </w:r>
            <w:r w:rsidR="006C4F78" w:rsidRPr="006B2E40">
              <w:rPr>
                <w:rFonts w:cstheme="majorHAnsi"/>
                <w:b/>
                <w:bCs/>
                <w:sz w:val="18"/>
                <w:szCs w:val="18"/>
              </w:rPr>
              <w:t>Stakeholder Engagement Plan (SEP)</w:t>
            </w:r>
            <w:r w:rsidR="006C4F78" w:rsidRPr="006B2E40">
              <w:rPr>
                <w:rFonts w:cstheme="majorHAnsi"/>
                <w:sz w:val="18"/>
                <w:szCs w:val="18"/>
              </w:rPr>
              <w:t xml:space="preserve"> and the </w:t>
            </w:r>
            <w:r w:rsidR="006C4F78" w:rsidRPr="006B2E40">
              <w:rPr>
                <w:rFonts w:cstheme="majorHAnsi"/>
                <w:b/>
                <w:bCs/>
                <w:sz w:val="18"/>
                <w:szCs w:val="18"/>
              </w:rPr>
              <w:t>Grievance Redress Mechanism</w:t>
            </w:r>
            <w:r w:rsidR="006C4F78" w:rsidRPr="006B2E40">
              <w:rPr>
                <w:rFonts w:cstheme="majorHAnsi"/>
                <w:sz w:val="18"/>
                <w:szCs w:val="18"/>
              </w:rPr>
              <w:t xml:space="preserve"> prepared for the project will ensure that local </w:t>
            </w:r>
            <w:r w:rsidR="006C4F78" w:rsidRPr="006B2E40">
              <w:rPr>
                <w:rFonts w:cstheme="majorHAnsi"/>
                <w:sz w:val="18"/>
                <w:szCs w:val="18"/>
              </w:rPr>
              <w:lastRenderedPageBreak/>
              <w:t xml:space="preserve">communities and minority communities will have an avenue to address their concerns arising from the potential negative impacts of IAS prevention, control and management efforts. </w:t>
            </w:r>
          </w:p>
          <w:p w14:paraId="5B7ED40A" w14:textId="2B996A5C" w:rsidR="00BA2DDC" w:rsidRPr="006B2E40" w:rsidRDefault="00BA2DDC" w:rsidP="006C4F78">
            <w:pPr>
              <w:rPr>
                <w:rFonts w:cstheme="majorHAnsi"/>
                <w:sz w:val="18"/>
                <w:szCs w:val="18"/>
              </w:rPr>
            </w:pPr>
          </w:p>
          <w:p w14:paraId="37922663" w14:textId="41ACE604" w:rsidR="00BA2DDC" w:rsidRPr="006B2E40" w:rsidRDefault="00BA2DDC" w:rsidP="006C4F78">
            <w:pPr>
              <w:rPr>
                <w:rFonts w:cstheme="majorHAnsi"/>
                <w:sz w:val="18"/>
                <w:szCs w:val="18"/>
              </w:rPr>
            </w:pPr>
            <w:bookmarkStart w:id="12" w:name="_Hlk133061109"/>
            <w:bookmarkStart w:id="13" w:name="_Hlk133060835"/>
            <w:r w:rsidRPr="006B2E40">
              <w:rPr>
                <w:rFonts w:cstheme="majorHAnsi"/>
                <w:sz w:val="18"/>
                <w:szCs w:val="18"/>
              </w:rPr>
              <w:t xml:space="preserve">The </w:t>
            </w:r>
            <w:r w:rsidRPr="006B2E40">
              <w:rPr>
                <w:rFonts w:cstheme="majorHAnsi"/>
                <w:b/>
                <w:bCs/>
                <w:sz w:val="18"/>
                <w:szCs w:val="18"/>
              </w:rPr>
              <w:t>Stakeholder Engagement Plan</w:t>
            </w:r>
            <w:r w:rsidRPr="006B2E40">
              <w:rPr>
                <w:rFonts w:cstheme="majorHAnsi"/>
                <w:sz w:val="18"/>
                <w:szCs w:val="18"/>
              </w:rPr>
              <w:t xml:space="preserve"> developed for the project will be expanded to </w:t>
            </w:r>
            <w:r w:rsidR="00F9547F" w:rsidRPr="006B2E40">
              <w:rPr>
                <w:rFonts w:cstheme="majorHAnsi"/>
                <w:sz w:val="18"/>
                <w:szCs w:val="18"/>
              </w:rPr>
              <w:t xml:space="preserve">include a </w:t>
            </w:r>
            <w:r w:rsidR="00F9547F" w:rsidRPr="006B2E40">
              <w:rPr>
                <w:rFonts w:cstheme="majorHAnsi"/>
                <w:b/>
                <w:bCs/>
                <w:sz w:val="18"/>
                <w:szCs w:val="18"/>
              </w:rPr>
              <w:t>Social Inclusion Plan</w:t>
            </w:r>
            <w:r w:rsidR="00F9547F" w:rsidRPr="006B2E40">
              <w:rPr>
                <w:rFonts w:cstheme="majorHAnsi"/>
                <w:sz w:val="18"/>
                <w:szCs w:val="18"/>
              </w:rPr>
              <w:t xml:space="preserve"> to </w:t>
            </w:r>
            <w:r w:rsidR="00001DBB" w:rsidRPr="006B2E40">
              <w:rPr>
                <w:rFonts w:cstheme="majorHAnsi"/>
                <w:sz w:val="18"/>
                <w:szCs w:val="18"/>
              </w:rPr>
              <w:t>ensure that the project will not adversely affect the rights,</w:t>
            </w:r>
            <w:r w:rsidR="00F9547F" w:rsidRPr="006B2E40">
              <w:rPr>
                <w:rFonts w:cstheme="majorHAnsi"/>
                <w:sz w:val="18"/>
                <w:szCs w:val="18"/>
              </w:rPr>
              <w:t xml:space="preserve"> interest, needs, concerns</w:t>
            </w:r>
            <w:r w:rsidR="00001DBB" w:rsidRPr="006B2E40">
              <w:rPr>
                <w:rFonts w:cstheme="majorHAnsi"/>
                <w:sz w:val="18"/>
                <w:szCs w:val="18"/>
              </w:rPr>
              <w:t xml:space="preserve"> of ethnic minorities, in compliance with Standard 6 requirements</w:t>
            </w:r>
            <w:bookmarkEnd w:id="12"/>
            <w:r w:rsidR="00001DBB" w:rsidRPr="006B2E40">
              <w:rPr>
                <w:rFonts w:cstheme="majorHAnsi"/>
                <w:sz w:val="18"/>
                <w:szCs w:val="18"/>
              </w:rPr>
              <w:t xml:space="preserve">. </w:t>
            </w:r>
            <w:bookmarkEnd w:id="13"/>
            <w:r w:rsidR="00001DBB" w:rsidRPr="006B2E40">
              <w:rPr>
                <w:rFonts w:cstheme="majorHAnsi"/>
                <w:sz w:val="18"/>
                <w:szCs w:val="18"/>
              </w:rPr>
              <w:t xml:space="preserve">In addition, an </w:t>
            </w:r>
            <w:r w:rsidR="00001DBB" w:rsidRPr="006B2E40">
              <w:rPr>
                <w:rFonts w:cstheme="majorHAnsi"/>
                <w:b/>
                <w:bCs/>
                <w:sz w:val="18"/>
                <w:szCs w:val="18"/>
              </w:rPr>
              <w:t>FPIC Implementation Framework</w:t>
            </w:r>
            <w:r w:rsidR="00F9547F" w:rsidRPr="006B2E40">
              <w:rPr>
                <w:rFonts w:cstheme="majorHAnsi"/>
                <w:sz w:val="18"/>
                <w:szCs w:val="18"/>
              </w:rPr>
              <w:t xml:space="preserve">, which will be included in the SIP, </w:t>
            </w:r>
            <w:r w:rsidR="00001DBB" w:rsidRPr="006B2E40">
              <w:rPr>
                <w:rFonts w:cstheme="majorHAnsi"/>
                <w:sz w:val="18"/>
                <w:szCs w:val="18"/>
              </w:rPr>
              <w:t>will be developed to ensure that any activities will not commence unless FPIC process has been conducted with affected ethnic minorities.</w:t>
            </w:r>
          </w:p>
          <w:p w14:paraId="624F0341" w14:textId="77777777" w:rsidR="00BA2DDC" w:rsidRPr="006B2E40" w:rsidRDefault="00BA2DDC" w:rsidP="006C4F78">
            <w:pPr>
              <w:rPr>
                <w:rFonts w:cstheme="majorHAnsi"/>
                <w:sz w:val="18"/>
                <w:szCs w:val="18"/>
              </w:rPr>
            </w:pPr>
          </w:p>
          <w:p w14:paraId="6A6AA5EB" w14:textId="36FAEDA1" w:rsidR="002D7F60" w:rsidRPr="006B2E40" w:rsidRDefault="006C4F78" w:rsidP="00FB4C58">
            <w:pPr>
              <w:pStyle w:val="BodyA"/>
              <w:rPr>
                <w:b/>
                <w:color w:val="auto"/>
              </w:rPr>
            </w:pPr>
            <w:bookmarkStart w:id="14" w:name="_Hlk133060864"/>
            <w:r w:rsidRPr="006B2E40">
              <w:rPr>
                <w:rStyle w:val="Hyperlink3"/>
                <w:rFonts w:asciiTheme="majorHAnsi" w:hAnsiTheme="majorHAnsi" w:cstheme="majorHAnsi"/>
                <w:color w:val="auto"/>
                <w:sz w:val="18"/>
                <w:szCs w:val="18"/>
              </w:rPr>
              <w:t xml:space="preserve">The project will work with local farmers, including those from minority communities on safe product handling. Also, the project’s activities to be implemented with or by local communities will be developed in a participatory manner, taking local concerns (and conditions) into account in the design and implementation of identified IAS Management actions. The engagement of local farmers, including ethnic minorities representatives, will provide for an important feedback loop to ensure that the on the ground intervention within the </w:t>
            </w:r>
            <w:r w:rsidRPr="006B2E40">
              <w:rPr>
                <w:rFonts w:asciiTheme="majorHAnsi" w:hAnsiTheme="majorHAnsi" w:cstheme="majorHAnsi"/>
                <w:color w:val="auto"/>
                <w:sz w:val="18"/>
                <w:szCs w:val="18"/>
              </w:rPr>
              <w:t>project targeted agricultural landscapes</w:t>
            </w:r>
            <w:r w:rsidRPr="006B2E40">
              <w:rPr>
                <w:rStyle w:val="Hyperlink3"/>
                <w:rFonts w:asciiTheme="majorHAnsi" w:hAnsiTheme="majorHAnsi" w:cstheme="majorHAnsi"/>
                <w:color w:val="auto"/>
                <w:sz w:val="18"/>
                <w:szCs w:val="18"/>
              </w:rPr>
              <w:t xml:space="preserve"> is as optimal as possible, in design </w:t>
            </w:r>
            <w:r w:rsidRPr="006B2E40">
              <w:rPr>
                <w:rStyle w:val="Hyperlink3"/>
                <w:rFonts w:cstheme="majorHAnsi"/>
                <w:color w:val="auto"/>
                <w:sz w:val="18"/>
                <w:szCs w:val="18"/>
              </w:rPr>
              <w:t>a</w:t>
            </w:r>
            <w:r w:rsidR="00F9547F" w:rsidRPr="006B2E40">
              <w:rPr>
                <w:rStyle w:val="Hyperlink3"/>
                <w:rFonts w:cstheme="majorHAnsi"/>
                <w:color w:val="auto"/>
                <w:sz w:val="18"/>
                <w:szCs w:val="18"/>
              </w:rPr>
              <w:t>nd execution.</w:t>
            </w:r>
            <w:r w:rsidRPr="006B2E40">
              <w:rPr>
                <w:rStyle w:val="Hyperlink3"/>
                <w:rFonts w:cstheme="majorHAnsi"/>
                <w:color w:val="auto"/>
                <w:sz w:val="18"/>
                <w:szCs w:val="18"/>
              </w:rPr>
              <w:t xml:space="preserve"> </w:t>
            </w:r>
            <w:bookmarkEnd w:id="14"/>
          </w:p>
        </w:tc>
      </w:tr>
      <w:tr w:rsidR="006B2E40" w:rsidRPr="006B2E40" w14:paraId="7F2F184D" w14:textId="77777777" w:rsidTr="2F91D60C">
        <w:tc>
          <w:tcPr>
            <w:tcW w:w="2689" w:type="dxa"/>
          </w:tcPr>
          <w:p w14:paraId="5F53F422" w14:textId="77777777" w:rsidR="006C4F78" w:rsidRPr="006B2E40" w:rsidRDefault="006C4F78" w:rsidP="006C4F78">
            <w:pPr>
              <w:pStyle w:val="Body"/>
              <w:rPr>
                <w:rStyle w:val="None"/>
                <w:color w:val="auto"/>
                <w:sz w:val="18"/>
                <w:szCs w:val="18"/>
              </w:rPr>
            </w:pPr>
            <w:r w:rsidRPr="006B2E40">
              <w:rPr>
                <w:rStyle w:val="None"/>
                <w:b/>
                <w:bCs/>
                <w:color w:val="auto"/>
                <w:sz w:val="18"/>
                <w:szCs w:val="18"/>
              </w:rPr>
              <w:lastRenderedPageBreak/>
              <w:t>Risk 7:</w:t>
            </w:r>
            <w:r w:rsidRPr="006B2E40">
              <w:rPr>
                <w:rStyle w:val="Hyperlink1"/>
                <w:color w:val="auto"/>
                <w:sz w:val="18"/>
                <w:szCs w:val="18"/>
              </w:rPr>
              <w:t xml:space="preserve"> Climate change will lessen impact of project’s IAS prevention, control and management intervention. </w:t>
            </w:r>
          </w:p>
          <w:p w14:paraId="32C9A6E7" w14:textId="77777777" w:rsidR="006C4F78" w:rsidRPr="006B2E40" w:rsidRDefault="006C4F78" w:rsidP="006C4F78">
            <w:pPr>
              <w:pStyle w:val="Body"/>
              <w:rPr>
                <w:rStyle w:val="Hyperlink1"/>
                <w:b/>
                <w:bCs/>
                <w:color w:val="auto"/>
                <w:sz w:val="18"/>
                <w:szCs w:val="18"/>
              </w:rPr>
            </w:pPr>
          </w:p>
          <w:p w14:paraId="6236D8AB" w14:textId="7D14AAA1" w:rsidR="006C4F78" w:rsidRPr="006B2E40" w:rsidRDefault="006C4F78" w:rsidP="006C4F78">
            <w:r w:rsidRPr="006B2E40">
              <w:rPr>
                <w:rStyle w:val="Hyperlink1"/>
                <w:b/>
                <w:bCs/>
                <w:sz w:val="18"/>
                <w:szCs w:val="18"/>
              </w:rPr>
              <w:t xml:space="preserve">Standard 2: </w:t>
            </w:r>
            <w:r w:rsidRPr="006B2E40">
              <w:rPr>
                <w:rStyle w:val="Hyperlink1"/>
                <w:sz w:val="18"/>
                <w:szCs w:val="18"/>
              </w:rPr>
              <w:t>2.2</w:t>
            </w:r>
          </w:p>
        </w:tc>
        <w:tc>
          <w:tcPr>
            <w:tcW w:w="1417" w:type="dxa"/>
          </w:tcPr>
          <w:p w14:paraId="1CE2E3F8" w14:textId="537B1460" w:rsidR="006C4F78" w:rsidRPr="006B2E40" w:rsidRDefault="006C4F78" w:rsidP="006C4F78">
            <w:pPr>
              <w:pStyle w:val="Body"/>
              <w:jc w:val="center"/>
              <w:rPr>
                <w:rStyle w:val="None"/>
                <w:color w:val="auto"/>
                <w:sz w:val="18"/>
                <w:szCs w:val="18"/>
              </w:rPr>
            </w:pPr>
            <w:r w:rsidRPr="006B2E40">
              <w:rPr>
                <w:rStyle w:val="Hyperlink1"/>
                <w:color w:val="auto"/>
                <w:sz w:val="18"/>
                <w:szCs w:val="18"/>
              </w:rPr>
              <w:t xml:space="preserve">I = </w:t>
            </w:r>
            <w:r w:rsidR="00F9547F" w:rsidRPr="006B2E40">
              <w:rPr>
                <w:rStyle w:val="Hyperlink1"/>
                <w:color w:val="auto"/>
                <w:sz w:val="18"/>
                <w:szCs w:val="18"/>
              </w:rPr>
              <w:t>3</w:t>
            </w:r>
          </w:p>
          <w:p w14:paraId="6D22F362" w14:textId="33C98D61" w:rsidR="006C4F78" w:rsidRPr="006B2E40" w:rsidRDefault="00686485" w:rsidP="006C4F78">
            <w:pPr>
              <w:jc w:val="center"/>
              <w:rPr>
                <w:rFonts w:cs="Minion Pro"/>
              </w:rPr>
            </w:pPr>
            <w:r w:rsidRPr="006B2E40">
              <w:rPr>
                <w:rStyle w:val="Hyperlink1"/>
                <w:sz w:val="18"/>
                <w:szCs w:val="18"/>
              </w:rPr>
              <w:t>L</w:t>
            </w:r>
            <w:r w:rsidR="006C4F78" w:rsidRPr="006B2E40">
              <w:rPr>
                <w:rStyle w:val="Hyperlink1"/>
                <w:sz w:val="18"/>
                <w:szCs w:val="18"/>
              </w:rPr>
              <w:t xml:space="preserve"> = </w:t>
            </w:r>
            <w:r w:rsidR="00F9547F" w:rsidRPr="006B2E40">
              <w:rPr>
                <w:rStyle w:val="Hyperlink1"/>
                <w:sz w:val="18"/>
                <w:szCs w:val="18"/>
              </w:rPr>
              <w:t>3</w:t>
            </w:r>
          </w:p>
        </w:tc>
        <w:tc>
          <w:tcPr>
            <w:tcW w:w="1134" w:type="dxa"/>
          </w:tcPr>
          <w:p w14:paraId="70DFD994" w14:textId="2B169F15" w:rsidR="006C4F78" w:rsidRPr="006B2E40" w:rsidRDefault="00F9547F" w:rsidP="006C4F78">
            <w:pPr>
              <w:jc w:val="center"/>
              <w:rPr>
                <w:b/>
              </w:rPr>
            </w:pPr>
            <w:r w:rsidRPr="006B2E40">
              <w:rPr>
                <w:rStyle w:val="Hyperlink1"/>
                <w:b/>
                <w:bCs/>
                <w:sz w:val="18"/>
                <w:szCs w:val="18"/>
              </w:rPr>
              <w:t>M</w:t>
            </w:r>
            <w:r w:rsidR="006C4F78" w:rsidRPr="006B2E40">
              <w:rPr>
                <w:rStyle w:val="Hyperlink1"/>
                <w:b/>
                <w:bCs/>
                <w:sz w:val="18"/>
                <w:szCs w:val="18"/>
              </w:rPr>
              <w:t>o</w:t>
            </w:r>
            <w:r w:rsidRPr="006B2E40">
              <w:rPr>
                <w:rStyle w:val="Hyperlink1"/>
                <w:b/>
                <w:bCs/>
                <w:sz w:val="18"/>
                <w:szCs w:val="18"/>
              </w:rPr>
              <w:t>derate</w:t>
            </w:r>
          </w:p>
        </w:tc>
        <w:tc>
          <w:tcPr>
            <w:tcW w:w="2552" w:type="dxa"/>
            <w:gridSpan w:val="2"/>
          </w:tcPr>
          <w:p w14:paraId="56AB0105" w14:textId="03AA4482" w:rsidR="006C4F78" w:rsidRPr="006B2E40" w:rsidRDefault="006C4F78" w:rsidP="006C4F78">
            <w:pPr>
              <w:rPr>
                <w:b/>
              </w:rPr>
            </w:pPr>
            <w:r w:rsidRPr="006B2E40">
              <w:rPr>
                <w:rStyle w:val="Hyperlink3"/>
                <w:sz w:val="18"/>
                <w:szCs w:val="18"/>
              </w:rPr>
              <w:t>Variations in temperature could increase the range of the individual Invasive Alien Species.</w:t>
            </w:r>
          </w:p>
        </w:tc>
        <w:tc>
          <w:tcPr>
            <w:tcW w:w="5386" w:type="dxa"/>
            <w:gridSpan w:val="4"/>
          </w:tcPr>
          <w:p w14:paraId="42C7280C" w14:textId="77777777" w:rsidR="006C4F78" w:rsidRPr="006B2E40" w:rsidRDefault="006C4F78" w:rsidP="006C4F78">
            <w:pPr>
              <w:pStyle w:val="BodyA"/>
              <w:rPr>
                <w:rStyle w:val="None"/>
                <w:color w:val="auto"/>
                <w:szCs w:val="18"/>
              </w:rPr>
            </w:pPr>
            <w:r w:rsidRPr="006B2E40">
              <w:rPr>
                <w:rStyle w:val="Hyperlink3"/>
                <w:color w:val="auto"/>
                <w:sz w:val="18"/>
                <w:szCs w:val="18"/>
              </w:rPr>
              <w:t>Scientific research and data from China show a correlation between the range boundaries of IAS and temperature, and with the general and localized changes in climate (including temperature). There is therefore an apparent likelihood that areas optimal for the invading IAS will increase in size in the coming years as climate change induced temperature increases.</w:t>
            </w:r>
          </w:p>
          <w:p w14:paraId="6D5830D2" w14:textId="77777777" w:rsidR="006C4F78" w:rsidRPr="006B2E40" w:rsidRDefault="006C4F78" w:rsidP="006C4F78">
            <w:pPr>
              <w:pStyle w:val="BodyA"/>
              <w:rPr>
                <w:rStyle w:val="Hyperlink3"/>
                <w:color w:val="auto"/>
                <w:sz w:val="18"/>
                <w:szCs w:val="18"/>
              </w:rPr>
            </w:pPr>
          </w:p>
          <w:p w14:paraId="6B55C7AC" w14:textId="72C576A4" w:rsidR="006C4F78" w:rsidRPr="006B2E40" w:rsidRDefault="006C4F78" w:rsidP="006C4F78">
            <w:pPr>
              <w:pStyle w:val="BodyA"/>
              <w:rPr>
                <w:rStyle w:val="None"/>
                <w:color w:val="auto"/>
                <w:szCs w:val="18"/>
              </w:rPr>
            </w:pPr>
            <w:r w:rsidRPr="006B2E40">
              <w:rPr>
                <w:rStyle w:val="Hyperlink3"/>
                <w:color w:val="auto"/>
                <w:sz w:val="18"/>
                <w:szCs w:val="18"/>
              </w:rPr>
              <w:t>However, this is a comparatively slow change and while the effects of climate change, in all likelihood, will not show any marked changes during the project duration, it will have impact long-term</w:t>
            </w:r>
            <w:r w:rsidR="00601B01" w:rsidRPr="006B2E40">
              <w:rPr>
                <w:rStyle w:val="Hyperlink3"/>
                <w:color w:val="auto"/>
                <w:sz w:val="18"/>
                <w:szCs w:val="18"/>
              </w:rPr>
              <w:t xml:space="preserve"> on project sustainability and resilience</w:t>
            </w:r>
            <w:r w:rsidRPr="006B2E40">
              <w:rPr>
                <w:rStyle w:val="Hyperlink3"/>
                <w:color w:val="auto"/>
                <w:sz w:val="18"/>
                <w:szCs w:val="18"/>
              </w:rPr>
              <w:t>.</w:t>
            </w:r>
          </w:p>
          <w:p w14:paraId="54D9F42A" w14:textId="77777777" w:rsidR="006C4F78" w:rsidRPr="006B2E40" w:rsidRDefault="006C4F78" w:rsidP="006C4F78">
            <w:pPr>
              <w:pStyle w:val="BodyA"/>
              <w:rPr>
                <w:rStyle w:val="Hyperlink3"/>
                <w:color w:val="auto"/>
                <w:sz w:val="18"/>
                <w:szCs w:val="18"/>
              </w:rPr>
            </w:pPr>
          </w:p>
          <w:p w14:paraId="7952F933" w14:textId="4878D1A3" w:rsidR="006C4F78" w:rsidRPr="006B2E40" w:rsidRDefault="006C4F78" w:rsidP="006C4F78">
            <w:pPr>
              <w:rPr>
                <w:b/>
              </w:rPr>
            </w:pPr>
            <w:r w:rsidRPr="006B2E40">
              <w:rPr>
                <w:rStyle w:val="Hyperlink3"/>
                <w:sz w:val="18"/>
                <w:szCs w:val="18"/>
              </w:rPr>
              <w:t xml:space="preserve">This fact is well recognized, and the project is to address this issue through an optimization in the information exchange between monitoring and data management systems, which among other will be used for risk assessments and model analysis. These will assist the national, provincial and local governments in their IAS Management planning, as well as their targeting of IAS Management interventions aimed at halting IAS advances into new areas opening up due to the changes in climate.    </w:t>
            </w:r>
          </w:p>
        </w:tc>
      </w:tr>
      <w:tr w:rsidR="006B2E40" w:rsidRPr="006B2E40" w14:paraId="0B8086DF" w14:textId="77777777" w:rsidTr="2F91D60C">
        <w:trPr>
          <w:trHeight w:val="593"/>
        </w:trPr>
        <w:tc>
          <w:tcPr>
            <w:tcW w:w="2689" w:type="dxa"/>
            <w:vMerge w:val="restart"/>
          </w:tcPr>
          <w:p w14:paraId="7F6FE6C4" w14:textId="77777777" w:rsidR="006D3452" w:rsidRPr="006B2E40" w:rsidRDefault="006D3452" w:rsidP="00B86181">
            <w:pPr>
              <w:rPr>
                <w:b/>
                <w:szCs w:val="20"/>
              </w:rPr>
            </w:pPr>
          </w:p>
        </w:tc>
        <w:tc>
          <w:tcPr>
            <w:tcW w:w="10489" w:type="dxa"/>
            <w:gridSpan w:val="8"/>
            <w:shd w:val="clear" w:color="auto" w:fill="0F243E" w:themeFill="text2" w:themeFillShade="80"/>
          </w:tcPr>
          <w:p w14:paraId="02F4FC52" w14:textId="77777777" w:rsidR="006D3452" w:rsidRPr="006B2E40" w:rsidRDefault="006D3452" w:rsidP="00B86181">
            <w:pPr>
              <w:rPr>
                <w:b/>
              </w:rPr>
            </w:pPr>
            <w:r w:rsidRPr="006B2E40">
              <w:rPr>
                <w:b/>
                <w:szCs w:val="20"/>
              </w:rPr>
              <w:t xml:space="preserve">QUESTION 4: What is the overall project risk categorization? </w:t>
            </w:r>
          </w:p>
        </w:tc>
      </w:tr>
      <w:tr w:rsidR="006B2E40" w:rsidRPr="006B2E40" w14:paraId="67E11FB9" w14:textId="77777777" w:rsidTr="2F91D60C">
        <w:trPr>
          <w:trHeight w:val="125"/>
        </w:trPr>
        <w:tc>
          <w:tcPr>
            <w:tcW w:w="2689" w:type="dxa"/>
            <w:vMerge/>
          </w:tcPr>
          <w:p w14:paraId="5CC2CB84" w14:textId="77777777" w:rsidR="006D3452" w:rsidRPr="006B2E40" w:rsidRDefault="006D3452" w:rsidP="00B86181">
            <w:pPr>
              <w:rPr>
                <w:u w:val="single"/>
              </w:rPr>
            </w:pPr>
          </w:p>
        </w:tc>
        <w:tc>
          <w:tcPr>
            <w:tcW w:w="10489" w:type="dxa"/>
            <w:gridSpan w:val="8"/>
          </w:tcPr>
          <w:p w14:paraId="380661C2" w14:textId="77777777" w:rsidR="006D3452" w:rsidRPr="006B2E40" w:rsidRDefault="006D3452" w:rsidP="00B86181">
            <w:pPr>
              <w:jc w:val="center"/>
              <w:rPr>
                <w:b/>
                <w:sz w:val="6"/>
                <w:szCs w:val="6"/>
              </w:rPr>
            </w:pPr>
          </w:p>
        </w:tc>
      </w:tr>
      <w:tr w:rsidR="006B2E40" w:rsidRPr="006B2E40" w14:paraId="56133D0B" w14:textId="77777777" w:rsidTr="2F91D60C">
        <w:trPr>
          <w:trHeight w:val="251"/>
        </w:trPr>
        <w:tc>
          <w:tcPr>
            <w:tcW w:w="2689" w:type="dxa"/>
            <w:vMerge/>
          </w:tcPr>
          <w:p w14:paraId="428AEAA7" w14:textId="77777777" w:rsidR="006D3452" w:rsidRPr="006B2E40" w:rsidRDefault="006D3452" w:rsidP="00B86181">
            <w:pPr>
              <w:rPr>
                <w:rFonts w:cs="Minion Pro"/>
              </w:rPr>
            </w:pPr>
          </w:p>
        </w:tc>
        <w:tc>
          <w:tcPr>
            <w:tcW w:w="4961" w:type="dxa"/>
            <w:gridSpan w:val="3"/>
            <w:shd w:val="clear" w:color="auto" w:fill="auto"/>
          </w:tcPr>
          <w:p w14:paraId="6658D877" w14:textId="77777777" w:rsidR="006D3452" w:rsidRPr="006B2E40" w:rsidRDefault="006D3452" w:rsidP="00B86181">
            <w:pPr>
              <w:jc w:val="right"/>
              <w:rPr>
                <w:rFonts w:cs="Minion Pro"/>
                <w:b/>
                <w:i/>
              </w:rPr>
            </w:pPr>
            <w:r w:rsidRPr="006B2E40">
              <w:rPr>
                <w:rFonts w:cs="Minion Pro"/>
                <w:b/>
                <w:i/>
              </w:rPr>
              <w:t>Low Risk</w:t>
            </w:r>
          </w:p>
        </w:tc>
        <w:tc>
          <w:tcPr>
            <w:tcW w:w="501" w:type="dxa"/>
            <w:gridSpan w:val="2"/>
          </w:tcPr>
          <w:p w14:paraId="7975383A" w14:textId="77777777" w:rsidR="006D3452" w:rsidRPr="006B2E40" w:rsidRDefault="006D3452" w:rsidP="00B86181">
            <w:pPr>
              <w:ind w:left="-2230" w:firstLine="2230"/>
              <w:rPr>
                <w:b/>
              </w:rPr>
            </w:pPr>
            <w:r w:rsidRPr="006B2E40">
              <w:rPr>
                <w:rFonts w:ascii="Segoe UI Symbol" w:hAnsi="Segoe UI Symbol" w:cs="Segoe UI Symbol"/>
                <w:b/>
                <w:szCs w:val="20"/>
              </w:rPr>
              <w:t>☐</w:t>
            </w:r>
          </w:p>
        </w:tc>
        <w:tc>
          <w:tcPr>
            <w:tcW w:w="5027" w:type="dxa"/>
            <w:gridSpan w:val="3"/>
          </w:tcPr>
          <w:p w14:paraId="20FAF199" w14:textId="77777777" w:rsidR="006D3452" w:rsidRPr="006B2E40" w:rsidRDefault="006D3452" w:rsidP="00B86181">
            <w:pPr>
              <w:rPr>
                <w:b/>
              </w:rPr>
            </w:pPr>
          </w:p>
        </w:tc>
      </w:tr>
      <w:tr w:rsidR="006B2E40" w:rsidRPr="006B2E40" w14:paraId="5006E22E" w14:textId="77777777" w:rsidTr="2F91D60C">
        <w:tc>
          <w:tcPr>
            <w:tcW w:w="2689" w:type="dxa"/>
            <w:vMerge/>
          </w:tcPr>
          <w:p w14:paraId="3B19AD42" w14:textId="77777777" w:rsidR="008A7A36" w:rsidRPr="006B2E40" w:rsidRDefault="008A7A36" w:rsidP="008A7A36">
            <w:pPr>
              <w:rPr>
                <w:rFonts w:cs="Minion Pro"/>
              </w:rPr>
            </w:pPr>
          </w:p>
        </w:tc>
        <w:tc>
          <w:tcPr>
            <w:tcW w:w="4961" w:type="dxa"/>
            <w:gridSpan w:val="3"/>
            <w:shd w:val="clear" w:color="auto" w:fill="auto"/>
          </w:tcPr>
          <w:p w14:paraId="631883C8" w14:textId="52FB7687" w:rsidR="008A7A36" w:rsidRPr="006B2E40" w:rsidRDefault="008A7A36" w:rsidP="008A7A36">
            <w:pPr>
              <w:jc w:val="right"/>
              <w:rPr>
                <w:rFonts w:cs="Minion Pro"/>
                <w:b/>
                <w:i/>
              </w:rPr>
            </w:pPr>
            <w:r w:rsidRPr="006B2E40">
              <w:rPr>
                <w:rFonts w:cs="Minion Pro"/>
                <w:b/>
                <w:i/>
                <w:sz w:val="18"/>
                <w:szCs w:val="18"/>
              </w:rPr>
              <w:t>Moderate Risk</w:t>
            </w:r>
          </w:p>
        </w:tc>
        <w:tc>
          <w:tcPr>
            <w:tcW w:w="501" w:type="dxa"/>
            <w:gridSpan w:val="2"/>
          </w:tcPr>
          <w:p w14:paraId="3E848272" w14:textId="37429391" w:rsidR="008A7A36" w:rsidRPr="006B2E40" w:rsidRDefault="008A7A36" w:rsidP="008A7A36">
            <w:pPr>
              <w:ind w:left="-2230" w:firstLine="2230"/>
              <w:rPr>
                <w:b/>
              </w:rPr>
            </w:pPr>
            <w:r w:rsidRPr="006B2E40">
              <w:rPr>
                <w:rFonts w:ascii="Segoe UI Symbol" w:hAnsi="Segoe UI Symbol" w:cs="Segoe UI Symbol"/>
                <w:b/>
                <w:noProof/>
                <w:szCs w:val="20"/>
                <w:lang w:eastAsia="en-US" w:bidi="th-TH"/>
              </w:rPr>
              <w:drawing>
                <wp:inline distT="0" distB="0" distL="0" distR="0" wp14:anchorId="1023F513" wp14:editId="4E7D93BF">
                  <wp:extent cx="146050" cy="1460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5027" w:type="dxa"/>
            <w:gridSpan w:val="3"/>
          </w:tcPr>
          <w:p w14:paraId="7C8D33BD" w14:textId="66C82FCC" w:rsidR="008A7A36" w:rsidRPr="006B2E40" w:rsidRDefault="008A7A36" w:rsidP="008A7A36">
            <w:pPr>
              <w:rPr>
                <w:b/>
              </w:rPr>
            </w:pPr>
          </w:p>
        </w:tc>
      </w:tr>
      <w:tr w:rsidR="006B2E40" w:rsidRPr="006B2E40" w14:paraId="1BC8D021" w14:textId="77777777" w:rsidTr="2F91D60C">
        <w:tc>
          <w:tcPr>
            <w:tcW w:w="2689" w:type="dxa"/>
            <w:vMerge/>
          </w:tcPr>
          <w:p w14:paraId="65BB0FA8" w14:textId="77777777" w:rsidR="00AE0EF3" w:rsidRPr="006B2E40" w:rsidRDefault="00AE0EF3" w:rsidP="008A7A36">
            <w:pPr>
              <w:rPr>
                <w:rFonts w:cs="Minion Pro"/>
              </w:rPr>
            </w:pPr>
          </w:p>
        </w:tc>
        <w:tc>
          <w:tcPr>
            <w:tcW w:w="4961" w:type="dxa"/>
            <w:gridSpan w:val="3"/>
            <w:shd w:val="clear" w:color="auto" w:fill="auto"/>
          </w:tcPr>
          <w:p w14:paraId="545483E9" w14:textId="77777777" w:rsidR="00AE0EF3" w:rsidRPr="006B2E40" w:rsidRDefault="00AE0EF3" w:rsidP="008A7A36">
            <w:pPr>
              <w:jc w:val="right"/>
              <w:rPr>
                <w:rFonts w:cs="Minion Pro"/>
                <w:b/>
                <w:i/>
                <w:sz w:val="18"/>
                <w:szCs w:val="18"/>
              </w:rPr>
            </w:pPr>
          </w:p>
        </w:tc>
        <w:tc>
          <w:tcPr>
            <w:tcW w:w="501" w:type="dxa"/>
            <w:gridSpan w:val="2"/>
          </w:tcPr>
          <w:p w14:paraId="4955605B" w14:textId="77777777" w:rsidR="00AE0EF3" w:rsidRPr="006B2E40" w:rsidRDefault="00AE0EF3" w:rsidP="008A7A36">
            <w:pPr>
              <w:ind w:left="-2230" w:firstLine="2230"/>
              <w:rPr>
                <w:rFonts w:ascii="Segoe UI Symbol" w:hAnsi="Segoe UI Symbol" w:cs="Segoe UI Symbol"/>
                <w:b/>
                <w:noProof/>
                <w:szCs w:val="20"/>
                <w:lang w:eastAsia="en-US" w:bidi="th-TH"/>
              </w:rPr>
            </w:pPr>
          </w:p>
        </w:tc>
        <w:tc>
          <w:tcPr>
            <w:tcW w:w="5027" w:type="dxa"/>
            <w:gridSpan w:val="3"/>
          </w:tcPr>
          <w:p w14:paraId="6B5E4D4F" w14:textId="77777777" w:rsidR="00AE0EF3" w:rsidRPr="006B2E40" w:rsidRDefault="00AE0EF3" w:rsidP="008A7A36">
            <w:pPr>
              <w:pStyle w:val="BodyA"/>
              <w:rPr>
                <w:rStyle w:val="Hyperlink3"/>
                <w:color w:val="auto"/>
                <w:sz w:val="18"/>
                <w:szCs w:val="18"/>
              </w:rPr>
            </w:pPr>
          </w:p>
        </w:tc>
      </w:tr>
      <w:tr w:rsidR="006B2E40" w:rsidRPr="006B2E40" w14:paraId="1E80A3F5" w14:textId="77777777" w:rsidTr="2F91D60C">
        <w:tc>
          <w:tcPr>
            <w:tcW w:w="2689" w:type="dxa"/>
            <w:vMerge/>
          </w:tcPr>
          <w:p w14:paraId="331FD6C1" w14:textId="77777777" w:rsidR="006D3452" w:rsidRPr="006B2E40" w:rsidRDefault="006D3452" w:rsidP="00B86181">
            <w:pPr>
              <w:rPr>
                <w:rFonts w:cs="Minion Pro"/>
              </w:rPr>
            </w:pPr>
          </w:p>
        </w:tc>
        <w:tc>
          <w:tcPr>
            <w:tcW w:w="4961" w:type="dxa"/>
            <w:gridSpan w:val="3"/>
            <w:shd w:val="clear" w:color="auto" w:fill="auto"/>
          </w:tcPr>
          <w:p w14:paraId="677E6DFF" w14:textId="77777777" w:rsidR="006D3452" w:rsidRPr="006B2E40" w:rsidRDefault="006D3452" w:rsidP="00B86181">
            <w:pPr>
              <w:jc w:val="right"/>
              <w:rPr>
                <w:rFonts w:cs="Minion Pro"/>
                <w:b/>
                <w:i/>
              </w:rPr>
            </w:pPr>
            <w:r w:rsidRPr="006B2E40">
              <w:rPr>
                <w:rFonts w:cs="Minion Pro"/>
                <w:b/>
                <w:i/>
              </w:rPr>
              <w:t>Substantial Risk</w:t>
            </w:r>
          </w:p>
        </w:tc>
        <w:tc>
          <w:tcPr>
            <w:tcW w:w="501" w:type="dxa"/>
            <w:gridSpan w:val="2"/>
          </w:tcPr>
          <w:p w14:paraId="784EBF34" w14:textId="77777777" w:rsidR="006D3452" w:rsidRPr="006B2E40" w:rsidRDefault="006D3452" w:rsidP="00B86181">
            <w:pPr>
              <w:ind w:left="-2230" w:firstLine="2230"/>
              <w:rPr>
                <w:rFonts w:ascii="Segoe UI Symbol" w:hAnsi="Segoe UI Symbol" w:cs="Segoe UI Symbol"/>
                <w:b/>
                <w:szCs w:val="20"/>
              </w:rPr>
            </w:pPr>
            <w:r w:rsidRPr="006B2E40">
              <w:rPr>
                <w:rFonts w:ascii="Segoe UI Symbol" w:hAnsi="Segoe UI Symbol" w:cs="Segoe UI Symbol"/>
                <w:b/>
                <w:szCs w:val="20"/>
              </w:rPr>
              <w:t>☐</w:t>
            </w:r>
          </w:p>
        </w:tc>
        <w:tc>
          <w:tcPr>
            <w:tcW w:w="5027" w:type="dxa"/>
            <w:gridSpan w:val="3"/>
          </w:tcPr>
          <w:p w14:paraId="000A197E" w14:textId="77777777" w:rsidR="006D3452" w:rsidRPr="006B2E40" w:rsidRDefault="006D3452" w:rsidP="00B86181">
            <w:pPr>
              <w:rPr>
                <w:b/>
              </w:rPr>
            </w:pPr>
          </w:p>
        </w:tc>
      </w:tr>
      <w:tr w:rsidR="006B2E40" w:rsidRPr="006B2E40" w14:paraId="25B3A305" w14:textId="77777777" w:rsidTr="2F91D60C">
        <w:tc>
          <w:tcPr>
            <w:tcW w:w="2689" w:type="dxa"/>
            <w:vMerge/>
          </w:tcPr>
          <w:p w14:paraId="481EB5C9" w14:textId="77777777" w:rsidR="006D3452" w:rsidRPr="006B2E40" w:rsidRDefault="006D3452" w:rsidP="00B86181">
            <w:pPr>
              <w:rPr>
                <w:rFonts w:cs="Minion Pro"/>
              </w:rPr>
            </w:pPr>
          </w:p>
        </w:tc>
        <w:tc>
          <w:tcPr>
            <w:tcW w:w="4961" w:type="dxa"/>
            <w:gridSpan w:val="3"/>
            <w:shd w:val="clear" w:color="auto" w:fill="auto"/>
          </w:tcPr>
          <w:p w14:paraId="5D30C7F2" w14:textId="77777777" w:rsidR="006D3452" w:rsidRPr="006B2E40" w:rsidRDefault="006D3452" w:rsidP="00B86181">
            <w:pPr>
              <w:jc w:val="right"/>
              <w:rPr>
                <w:rFonts w:cs="Minion Pro"/>
                <w:b/>
                <w:i/>
              </w:rPr>
            </w:pPr>
            <w:r w:rsidRPr="006B2E40">
              <w:rPr>
                <w:rFonts w:cs="Minion Pro"/>
                <w:b/>
                <w:i/>
              </w:rPr>
              <w:t>High Risk</w:t>
            </w:r>
          </w:p>
        </w:tc>
        <w:tc>
          <w:tcPr>
            <w:tcW w:w="501" w:type="dxa"/>
            <w:gridSpan w:val="2"/>
          </w:tcPr>
          <w:p w14:paraId="33736648" w14:textId="77777777" w:rsidR="006D3452" w:rsidRPr="006B2E40" w:rsidRDefault="006D3452" w:rsidP="00B86181">
            <w:pPr>
              <w:ind w:left="-2230" w:firstLine="2230"/>
              <w:rPr>
                <w:b/>
              </w:rPr>
            </w:pPr>
            <w:r w:rsidRPr="006B2E40">
              <w:rPr>
                <w:rFonts w:ascii="Segoe UI Symbol" w:hAnsi="Segoe UI Symbol" w:cs="Segoe UI Symbol"/>
                <w:b/>
                <w:szCs w:val="20"/>
              </w:rPr>
              <w:t>☐</w:t>
            </w:r>
          </w:p>
        </w:tc>
        <w:tc>
          <w:tcPr>
            <w:tcW w:w="5027" w:type="dxa"/>
            <w:gridSpan w:val="3"/>
          </w:tcPr>
          <w:p w14:paraId="6D27AA0D" w14:textId="77777777" w:rsidR="006D3452" w:rsidRPr="006B2E40" w:rsidRDefault="006D3452" w:rsidP="00B86181">
            <w:pPr>
              <w:rPr>
                <w:b/>
              </w:rPr>
            </w:pPr>
          </w:p>
        </w:tc>
      </w:tr>
      <w:tr w:rsidR="006B2E40" w:rsidRPr="006B2E40" w14:paraId="1F210BEC" w14:textId="77777777" w:rsidTr="2F91D60C">
        <w:trPr>
          <w:trHeight w:val="782"/>
        </w:trPr>
        <w:tc>
          <w:tcPr>
            <w:tcW w:w="2689" w:type="dxa"/>
            <w:vMerge w:val="restart"/>
            <w:shd w:val="clear" w:color="auto" w:fill="FFFFFF" w:themeFill="background1"/>
          </w:tcPr>
          <w:p w14:paraId="7781B8AD" w14:textId="77777777" w:rsidR="006D3452" w:rsidRPr="006B2E40" w:rsidRDefault="006D3452" w:rsidP="00B86181">
            <w:pPr>
              <w:ind w:hanging="18"/>
              <w:rPr>
                <w:b/>
                <w:szCs w:val="20"/>
              </w:rPr>
            </w:pPr>
            <w:r w:rsidRPr="006B2E40">
              <w:rPr>
                <w:b/>
                <w:szCs w:val="20"/>
              </w:rPr>
              <w:t xml:space="preserve"> </w:t>
            </w:r>
          </w:p>
        </w:tc>
        <w:tc>
          <w:tcPr>
            <w:tcW w:w="10489" w:type="dxa"/>
            <w:gridSpan w:val="8"/>
            <w:shd w:val="clear" w:color="auto" w:fill="0F243E" w:themeFill="text2" w:themeFillShade="80"/>
            <w:vAlign w:val="center"/>
          </w:tcPr>
          <w:p w14:paraId="4696B816" w14:textId="77777777" w:rsidR="006D3452" w:rsidRPr="006B2E40" w:rsidRDefault="006D3452" w:rsidP="00B86181">
            <w:pPr>
              <w:tabs>
                <w:tab w:val="left" w:pos="360"/>
              </w:tabs>
              <w:jc w:val="center"/>
              <w:rPr>
                <w:b/>
                <w:szCs w:val="20"/>
              </w:rPr>
            </w:pPr>
            <w:r w:rsidRPr="006B2E40">
              <w:rPr>
                <w:b/>
                <w:szCs w:val="20"/>
              </w:rPr>
              <w:t>QUESTION 5: Based on the identified risks and risk categorization, what requirements of the SES are triggered? (</w:t>
            </w:r>
            <w:proofErr w:type="gramStart"/>
            <w:r w:rsidRPr="006B2E40">
              <w:rPr>
                <w:b/>
                <w:szCs w:val="20"/>
              </w:rPr>
              <w:t>check</w:t>
            </w:r>
            <w:proofErr w:type="gramEnd"/>
            <w:r w:rsidRPr="006B2E40">
              <w:rPr>
                <w:b/>
                <w:szCs w:val="20"/>
              </w:rPr>
              <w:t xml:space="preserve"> all that apply)</w:t>
            </w:r>
          </w:p>
        </w:tc>
      </w:tr>
      <w:tr w:rsidR="006B2E40" w:rsidRPr="006B2E40" w14:paraId="56BA7EE1" w14:textId="77777777" w:rsidTr="2F91D60C">
        <w:trPr>
          <w:trHeight w:val="188"/>
        </w:trPr>
        <w:tc>
          <w:tcPr>
            <w:tcW w:w="2689" w:type="dxa"/>
            <w:vMerge/>
          </w:tcPr>
          <w:p w14:paraId="51D30DBD" w14:textId="77777777" w:rsidR="006D3452" w:rsidRPr="006B2E40" w:rsidRDefault="006D3452" w:rsidP="00B86181">
            <w:pPr>
              <w:rPr>
                <w:u w:val="single"/>
              </w:rPr>
            </w:pPr>
          </w:p>
        </w:tc>
        <w:tc>
          <w:tcPr>
            <w:tcW w:w="10489" w:type="dxa"/>
            <w:gridSpan w:val="8"/>
          </w:tcPr>
          <w:p w14:paraId="28C2DD8F" w14:textId="77777777" w:rsidR="006D3452" w:rsidRPr="006B2E40" w:rsidRDefault="006D3452" w:rsidP="00B86181">
            <w:pPr>
              <w:tabs>
                <w:tab w:val="left" w:pos="360"/>
              </w:tabs>
              <w:rPr>
                <w:b/>
              </w:rPr>
            </w:pPr>
            <w:r w:rsidRPr="006B2E40">
              <w:t xml:space="preserve">Question only required for Moderate, Substantial and </w:t>
            </w:r>
            <w:proofErr w:type="gramStart"/>
            <w:r w:rsidRPr="006B2E40">
              <w:t>High Risk</w:t>
            </w:r>
            <w:proofErr w:type="gramEnd"/>
            <w:r w:rsidRPr="006B2E40">
              <w:t xml:space="preserve"> projects </w:t>
            </w:r>
          </w:p>
        </w:tc>
      </w:tr>
      <w:tr w:rsidR="006B2E40" w:rsidRPr="006B2E40" w14:paraId="38BC6BA7" w14:textId="77777777" w:rsidTr="2F91D60C">
        <w:trPr>
          <w:trHeight w:val="98"/>
        </w:trPr>
        <w:tc>
          <w:tcPr>
            <w:tcW w:w="2689" w:type="dxa"/>
            <w:vMerge/>
          </w:tcPr>
          <w:p w14:paraId="4BA265F7" w14:textId="77777777" w:rsidR="006D3452" w:rsidRPr="006B2E40" w:rsidRDefault="006D3452" w:rsidP="00B86181">
            <w:pPr>
              <w:rPr>
                <w:u w:val="single"/>
              </w:rPr>
            </w:pPr>
          </w:p>
        </w:tc>
        <w:tc>
          <w:tcPr>
            <w:tcW w:w="4961" w:type="dxa"/>
            <w:gridSpan w:val="3"/>
            <w:vAlign w:val="center"/>
          </w:tcPr>
          <w:p w14:paraId="302E819C" w14:textId="77777777" w:rsidR="006D3452" w:rsidRPr="006B2E40" w:rsidRDefault="006D3452" w:rsidP="00B86181">
            <w:pPr>
              <w:tabs>
                <w:tab w:val="left" w:pos="360"/>
              </w:tabs>
              <w:rPr>
                <w:b/>
                <w:i/>
                <w:u w:val="single"/>
              </w:rPr>
            </w:pPr>
            <w:r w:rsidRPr="006B2E40">
              <w:rPr>
                <w:b/>
                <w:i/>
                <w:u w:val="single"/>
              </w:rPr>
              <w:t>Is assessment required? (</w:t>
            </w:r>
            <w:proofErr w:type="gramStart"/>
            <w:r w:rsidRPr="006B2E40">
              <w:rPr>
                <w:b/>
                <w:i/>
                <w:u w:val="single"/>
              </w:rPr>
              <w:t>check</w:t>
            </w:r>
            <w:proofErr w:type="gramEnd"/>
            <w:r w:rsidRPr="006B2E40">
              <w:rPr>
                <w:b/>
                <w:i/>
                <w:u w:val="single"/>
              </w:rPr>
              <w:t xml:space="preserve"> if “yes”)</w:t>
            </w:r>
          </w:p>
        </w:tc>
        <w:tc>
          <w:tcPr>
            <w:tcW w:w="501" w:type="dxa"/>
            <w:gridSpan w:val="2"/>
            <w:vAlign w:val="center"/>
          </w:tcPr>
          <w:p w14:paraId="032EFF17" w14:textId="752E3275" w:rsidR="006D3452" w:rsidRPr="006B2E40" w:rsidRDefault="00601B01" w:rsidP="00B86181">
            <w:pPr>
              <w:tabs>
                <w:tab w:val="left" w:pos="360"/>
              </w:tabs>
              <w:rPr>
                <w:u w:val="single"/>
              </w:rPr>
            </w:pPr>
            <w:r w:rsidRPr="006B2E40">
              <w:rPr>
                <w:rFonts w:ascii="Segoe UI Symbol" w:hAnsi="Segoe UI Symbol" w:cs="Segoe UI Symbol"/>
                <w:b/>
                <w:sz w:val="18"/>
                <w:szCs w:val="18"/>
              </w:rPr>
              <w:t>✔</w:t>
            </w:r>
          </w:p>
        </w:tc>
        <w:tc>
          <w:tcPr>
            <w:tcW w:w="664" w:type="dxa"/>
          </w:tcPr>
          <w:p w14:paraId="3CFCB86C" w14:textId="77777777" w:rsidR="006D3452" w:rsidRPr="006B2E40" w:rsidRDefault="006D3452" w:rsidP="00B86181">
            <w:pPr>
              <w:tabs>
                <w:tab w:val="left" w:pos="360"/>
              </w:tabs>
              <w:rPr>
                <w:b/>
                <w:i/>
              </w:rPr>
            </w:pPr>
          </w:p>
        </w:tc>
        <w:tc>
          <w:tcPr>
            <w:tcW w:w="2970" w:type="dxa"/>
          </w:tcPr>
          <w:p w14:paraId="463BE160" w14:textId="77777777" w:rsidR="006D3452" w:rsidRPr="006B2E40" w:rsidRDefault="006D3452" w:rsidP="00B86181">
            <w:pPr>
              <w:tabs>
                <w:tab w:val="left" w:pos="360"/>
              </w:tabs>
              <w:rPr>
                <w:b/>
                <w:i/>
              </w:rPr>
            </w:pPr>
          </w:p>
        </w:tc>
        <w:tc>
          <w:tcPr>
            <w:tcW w:w="1393" w:type="dxa"/>
          </w:tcPr>
          <w:p w14:paraId="0241FE10" w14:textId="77777777" w:rsidR="006D3452" w:rsidRPr="006B2E40" w:rsidRDefault="006D3452" w:rsidP="00B86181">
            <w:pPr>
              <w:tabs>
                <w:tab w:val="left" w:pos="360"/>
              </w:tabs>
              <w:rPr>
                <w:b/>
                <w:i/>
              </w:rPr>
            </w:pPr>
            <w:r w:rsidRPr="006B2E40">
              <w:rPr>
                <w:b/>
                <w:i/>
              </w:rPr>
              <w:t>Status? (</w:t>
            </w:r>
            <w:proofErr w:type="gramStart"/>
            <w:r w:rsidRPr="006B2E40">
              <w:rPr>
                <w:b/>
                <w:i/>
              </w:rPr>
              <w:t>completed</w:t>
            </w:r>
            <w:proofErr w:type="gramEnd"/>
            <w:r w:rsidRPr="006B2E40">
              <w:rPr>
                <w:b/>
                <w:i/>
              </w:rPr>
              <w:t>, planned)</w:t>
            </w:r>
          </w:p>
        </w:tc>
      </w:tr>
      <w:tr w:rsidR="006B2E40" w:rsidRPr="006B2E40" w14:paraId="55888511" w14:textId="77777777" w:rsidTr="2F91D60C">
        <w:tc>
          <w:tcPr>
            <w:tcW w:w="2689" w:type="dxa"/>
            <w:vMerge/>
          </w:tcPr>
          <w:p w14:paraId="2F7AB638" w14:textId="77777777" w:rsidR="008A7A36" w:rsidRPr="006B2E40" w:rsidRDefault="008A7A36" w:rsidP="008A7A36">
            <w:pPr>
              <w:tabs>
                <w:tab w:val="left" w:pos="270"/>
              </w:tabs>
              <w:ind w:left="270" w:hanging="270"/>
            </w:pPr>
          </w:p>
        </w:tc>
        <w:tc>
          <w:tcPr>
            <w:tcW w:w="4961" w:type="dxa"/>
            <w:gridSpan w:val="3"/>
            <w:vMerge w:val="restart"/>
            <w:shd w:val="clear" w:color="auto" w:fill="auto"/>
          </w:tcPr>
          <w:p w14:paraId="11AD56F1" w14:textId="77777777" w:rsidR="008A7A36" w:rsidRPr="006B2E40" w:rsidRDefault="008A7A36" w:rsidP="008A7A36">
            <w:pPr>
              <w:tabs>
                <w:tab w:val="left" w:pos="270"/>
              </w:tabs>
              <w:jc w:val="right"/>
              <w:rPr>
                <w:i/>
              </w:rPr>
            </w:pPr>
            <w:r w:rsidRPr="006B2E40">
              <w:rPr>
                <w:i/>
              </w:rPr>
              <w:t>if yes, indicate overall type and status</w:t>
            </w:r>
          </w:p>
        </w:tc>
        <w:tc>
          <w:tcPr>
            <w:tcW w:w="501" w:type="dxa"/>
            <w:gridSpan w:val="2"/>
            <w:vAlign w:val="center"/>
          </w:tcPr>
          <w:p w14:paraId="41ED11CD" w14:textId="77777777" w:rsidR="008A7A36" w:rsidRPr="006B2E40" w:rsidDel="00E47BCB" w:rsidRDefault="008A7A36" w:rsidP="008A7A36">
            <w:pPr>
              <w:tabs>
                <w:tab w:val="left" w:pos="360"/>
              </w:tabs>
              <w:rPr>
                <w:rFonts w:ascii="Segoe UI Symbol" w:hAnsi="Segoe UI Symbol" w:cs="Segoe UI Symbol"/>
                <w:b/>
                <w:szCs w:val="20"/>
              </w:rPr>
            </w:pPr>
          </w:p>
        </w:tc>
        <w:tc>
          <w:tcPr>
            <w:tcW w:w="664" w:type="dxa"/>
          </w:tcPr>
          <w:p w14:paraId="3ED0AC6E" w14:textId="62CD3101" w:rsidR="008A7A36" w:rsidRPr="006B2E40" w:rsidRDefault="008A7A36" w:rsidP="008A7A36">
            <w:pPr>
              <w:tabs>
                <w:tab w:val="left" w:pos="360"/>
              </w:tabs>
            </w:pPr>
            <w:r w:rsidRPr="006B2E40">
              <w:rPr>
                <w:rFonts w:ascii="Segoe UI Symbol" w:hAnsi="Segoe UI Symbol" w:cs="Segoe UI Symbol"/>
                <w:b/>
                <w:sz w:val="18"/>
                <w:szCs w:val="18"/>
              </w:rPr>
              <w:t>✔</w:t>
            </w:r>
          </w:p>
        </w:tc>
        <w:tc>
          <w:tcPr>
            <w:tcW w:w="2970" w:type="dxa"/>
          </w:tcPr>
          <w:p w14:paraId="6673D253" w14:textId="008E2218" w:rsidR="008A7A36" w:rsidRPr="006B2E40" w:rsidRDefault="008A7A36" w:rsidP="008A7A36">
            <w:pPr>
              <w:tabs>
                <w:tab w:val="left" w:pos="360"/>
              </w:tabs>
            </w:pPr>
            <w:r w:rsidRPr="006B2E40">
              <w:rPr>
                <w:rFonts w:cstheme="majorHAnsi"/>
                <w:sz w:val="18"/>
                <w:szCs w:val="18"/>
              </w:rPr>
              <w:t>Targeted assessment(s)</w:t>
            </w:r>
            <w:r w:rsidRPr="006B2E40" w:rsidDel="00ED7190">
              <w:rPr>
                <w:rFonts w:cstheme="majorHAnsi"/>
                <w:sz w:val="18"/>
                <w:szCs w:val="18"/>
              </w:rPr>
              <w:t xml:space="preserve"> </w:t>
            </w:r>
          </w:p>
        </w:tc>
        <w:tc>
          <w:tcPr>
            <w:tcW w:w="1393" w:type="dxa"/>
          </w:tcPr>
          <w:p w14:paraId="67BEAF2F" w14:textId="77777777" w:rsidR="008A7A36" w:rsidRPr="006B2E40" w:rsidRDefault="008A7A36" w:rsidP="008A7A36">
            <w:pPr>
              <w:tabs>
                <w:tab w:val="left" w:pos="360"/>
              </w:tabs>
              <w:rPr>
                <w:rFonts w:cstheme="majorHAnsi"/>
                <w:sz w:val="18"/>
                <w:szCs w:val="18"/>
              </w:rPr>
            </w:pPr>
            <w:r w:rsidRPr="006B2E40">
              <w:rPr>
                <w:rFonts w:cstheme="majorHAnsi"/>
                <w:sz w:val="18"/>
                <w:szCs w:val="18"/>
              </w:rPr>
              <w:t>Gender analysis (completed)</w:t>
            </w:r>
          </w:p>
          <w:p w14:paraId="0458963E" w14:textId="19538E52" w:rsidR="008A7A36" w:rsidRPr="006B2E40" w:rsidRDefault="008A7A36" w:rsidP="008A7A36">
            <w:pPr>
              <w:tabs>
                <w:tab w:val="left" w:pos="360"/>
              </w:tabs>
              <w:rPr>
                <w:sz w:val="18"/>
                <w:szCs w:val="18"/>
              </w:rPr>
            </w:pPr>
            <w:r w:rsidRPr="006B2E40">
              <w:rPr>
                <w:rFonts w:cstheme="majorHAnsi"/>
                <w:sz w:val="18"/>
                <w:szCs w:val="18"/>
              </w:rPr>
              <w:t xml:space="preserve">Stakeholder analysis </w:t>
            </w:r>
            <w:r w:rsidRPr="006B2E40">
              <w:rPr>
                <w:rFonts w:cstheme="majorHAnsi"/>
                <w:sz w:val="18"/>
                <w:szCs w:val="18"/>
              </w:rPr>
              <w:lastRenderedPageBreak/>
              <w:t>(completed at PPG stage)</w:t>
            </w:r>
          </w:p>
        </w:tc>
      </w:tr>
      <w:tr w:rsidR="006B2E40" w:rsidRPr="006B2E40" w14:paraId="0410CF58" w14:textId="77777777" w:rsidTr="2F91D60C">
        <w:tc>
          <w:tcPr>
            <w:tcW w:w="2689" w:type="dxa"/>
            <w:vMerge/>
          </w:tcPr>
          <w:p w14:paraId="7165AE05" w14:textId="77777777" w:rsidR="008A7A36" w:rsidRPr="006B2E40" w:rsidRDefault="008A7A36" w:rsidP="008A7A36">
            <w:pPr>
              <w:tabs>
                <w:tab w:val="left" w:pos="270"/>
              </w:tabs>
              <w:ind w:left="270" w:hanging="270"/>
            </w:pPr>
          </w:p>
        </w:tc>
        <w:tc>
          <w:tcPr>
            <w:tcW w:w="4961" w:type="dxa"/>
            <w:gridSpan w:val="3"/>
            <w:vMerge/>
          </w:tcPr>
          <w:p w14:paraId="64D1F5A4" w14:textId="77777777" w:rsidR="008A7A36" w:rsidRPr="006B2E40" w:rsidRDefault="008A7A36" w:rsidP="008A7A36">
            <w:pPr>
              <w:tabs>
                <w:tab w:val="left" w:pos="270"/>
              </w:tabs>
              <w:ind w:left="270" w:hanging="270"/>
              <w:rPr>
                <w:b/>
                <w:i/>
              </w:rPr>
            </w:pPr>
          </w:p>
        </w:tc>
        <w:tc>
          <w:tcPr>
            <w:tcW w:w="501" w:type="dxa"/>
            <w:gridSpan w:val="2"/>
            <w:vAlign w:val="center"/>
          </w:tcPr>
          <w:p w14:paraId="65C99048" w14:textId="77777777" w:rsidR="008A7A36" w:rsidRPr="006B2E40" w:rsidDel="00E47BCB" w:rsidRDefault="008A7A36" w:rsidP="008A7A36">
            <w:pPr>
              <w:tabs>
                <w:tab w:val="left" w:pos="360"/>
              </w:tabs>
              <w:rPr>
                <w:rFonts w:ascii="Segoe UI Symbol" w:hAnsi="Segoe UI Symbol" w:cs="Segoe UI Symbol"/>
                <w:b/>
                <w:szCs w:val="20"/>
              </w:rPr>
            </w:pPr>
          </w:p>
        </w:tc>
        <w:tc>
          <w:tcPr>
            <w:tcW w:w="664" w:type="dxa"/>
          </w:tcPr>
          <w:p w14:paraId="00B11618" w14:textId="5FD2EFA9" w:rsidR="008A7A36" w:rsidRPr="006B2E40" w:rsidRDefault="008A7A36" w:rsidP="008A7A36">
            <w:pPr>
              <w:tabs>
                <w:tab w:val="left" w:pos="360"/>
              </w:tabs>
            </w:pPr>
          </w:p>
        </w:tc>
        <w:tc>
          <w:tcPr>
            <w:tcW w:w="2970" w:type="dxa"/>
          </w:tcPr>
          <w:p w14:paraId="24A93478" w14:textId="0BC3D3A1" w:rsidR="008A7A36" w:rsidRPr="006B2E40" w:rsidRDefault="00BF3F60" w:rsidP="008A7A36">
            <w:pPr>
              <w:tabs>
                <w:tab w:val="left" w:pos="360"/>
              </w:tabs>
            </w:pPr>
            <w:r w:rsidRPr="006B2E40">
              <w:rPr>
                <w:rFonts w:cstheme="majorHAnsi"/>
                <w:sz w:val="18"/>
                <w:szCs w:val="18"/>
              </w:rPr>
              <w:t>ESIA (Environmental and Social Impact Assessment)</w:t>
            </w:r>
          </w:p>
        </w:tc>
        <w:tc>
          <w:tcPr>
            <w:tcW w:w="1393" w:type="dxa"/>
          </w:tcPr>
          <w:p w14:paraId="0A4E9758" w14:textId="01BA36BF" w:rsidR="008A7A36" w:rsidRPr="006B2E40" w:rsidRDefault="008A7A36" w:rsidP="008A7A36">
            <w:pPr>
              <w:tabs>
                <w:tab w:val="left" w:pos="360"/>
              </w:tabs>
              <w:rPr>
                <w:sz w:val="18"/>
                <w:szCs w:val="18"/>
              </w:rPr>
            </w:pPr>
          </w:p>
        </w:tc>
      </w:tr>
      <w:tr w:rsidR="006B2E40" w:rsidRPr="006B2E40" w14:paraId="71BDA4D0" w14:textId="77777777" w:rsidTr="2F91D60C">
        <w:tc>
          <w:tcPr>
            <w:tcW w:w="2689" w:type="dxa"/>
            <w:vMerge/>
          </w:tcPr>
          <w:p w14:paraId="13EF1FED" w14:textId="77777777" w:rsidR="008A7A36" w:rsidRPr="006B2E40" w:rsidRDefault="008A7A36" w:rsidP="008A7A36">
            <w:pPr>
              <w:tabs>
                <w:tab w:val="left" w:pos="270"/>
              </w:tabs>
              <w:ind w:left="270" w:hanging="270"/>
            </w:pPr>
          </w:p>
        </w:tc>
        <w:tc>
          <w:tcPr>
            <w:tcW w:w="4961" w:type="dxa"/>
            <w:gridSpan w:val="3"/>
            <w:vMerge/>
          </w:tcPr>
          <w:p w14:paraId="57A884BA" w14:textId="77777777" w:rsidR="008A7A36" w:rsidRPr="006B2E40" w:rsidRDefault="008A7A36" w:rsidP="008A7A36">
            <w:pPr>
              <w:tabs>
                <w:tab w:val="left" w:pos="270"/>
              </w:tabs>
              <w:ind w:left="270" w:hanging="270"/>
              <w:rPr>
                <w:b/>
                <w:i/>
              </w:rPr>
            </w:pPr>
          </w:p>
        </w:tc>
        <w:tc>
          <w:tcPr>
            <w:tcW w:w="501" w:type="dxa"/>
            <w:gridSpan w:val="2"/>
            <w:vAlign w:val="center"/>
          </w:tcPr>
          <w:p w14:paraId="76F8A98C" w14:textId="77777777" w:rsidR="008A7A36" w:rsidRPr="006B2E40" w:rsidDel="00E47BCB" w:rsidRDefault="008A7A36" w:rsidP="008A7A36">
            <w:pPr>
              <w:tabs>
                <w:tab w:val="left" w:pos="360"/>
              </w:tabs>
              <w:rPr>
                <w:rFonts w:ascii="Segoe UI Symbol" w:hAnsi="Segoe UI Symbol" w:cs="Segoe UI Symbol"/>
                <w:b/>
                <w:szCs w:val="20"/>
              </w:rPr>
            </w:pPr>
          </w:p>
        </w:tc>
        <w:tc>
          <w:tcPr>
            <w:tcW w:w="664" w:type="dxa"/>
          </w:tcPr>
          <w:p w14:paraId="3C8D5D71" w14:textId="3ABC09C7" w:rsidR="008A7A36" w:rsidRPr="006B2E40" w:rsidRDefault="008A7A36" w:rsidP="008A7A36">
            <w:pPr>
              <w:tabs>
                <w:tab w:val="left" w:pos="360"/>
              </w:tabs>
              <w:rPr>
                <w:rFonts w:ascii="Segoe UI Symbol" w:hAnsi="Segoe UI Symbol" w:cs="Segoe UI Symbol"/>
                <w:b/>
                <w:szCs w:val="20"/>
              </w:rPr>
            </w:pPr>
          </w:p>
        </w:tc>
        <w:tc>
          <w:tcPr>
            <w:tcW w:w="2970" w:type="dxa"/>
          </w:tcPr>
          <w:p w14:paraId="16467C03" w14:textId="34EC57CA" w:rsidR="008A7A36" w:rsidRPr="006B2E40" w:rsidRDefault="008A7A36" w:rsidP="008A7A36">
            <w:pPr>
              <w:tabs>
                <w:tab w:val="left" w:pos="360"/>
              </w:tabs>
            </w:pPr>
            <w:r w:rsidRPr="006B2E40">
              <w:rPr>
                <w:rFonts w:cstheme="majorHAnsi"/>
                <w:sz w:val="18"/>
                <w:szCs w:val="18"/>
              </w:rPr>
              <w:t xml:space="preserve">SESA (Strategic Environmental and Social Assessment) </w:t>
            </w:r>
          </w:p>
        </w:tc>
        <w:tc>
          <w:tcPr>
            <w:tcW w:w="1393" w:type="dxa"/>
          </w:tcPr>
          <w:p w14:paraId="29104F44" w14:textId="42F7E293" w:rsidR="008A7A36" w:rsidRPr="006B2E40" w:rsidRDefault="008A7A36" w:rsidP="008A7A36">
            <w:pPr>
              <w:tabs>
                <w:tab w:val="left" w:pos="360"/>
              </w:tabs>
            </w:pPr>
          </w:p>
        </w:tc>
      </w:tr>
      <w:tr w:rsidR="006B2E40" w:rsidRPr="006B2E40" w14:paraId="05D2C7DA" w14:textId="77777777" w:rsidTr="2F91D60C">
        <w:tc>
          <w:tcPr>
            <w:tcW w:w="2689" w:type="dxa"/>
            <w:vMerge/>
          </w:tcPr>
          <w:p w14:paraId="1368B9D9" w14:textId="77777777" w:rsidR="006D3452" w:rsidRPr="006B2E40" w:rsidRDefault="006D3452" w:rsidP="00B86181">
            <w:pPr>
              <w:tabs>
                <w:tab w:val="left" w:pos="270"/>
              </w:tabs>
              <w:ind w:left="270" w:hanging="270"/>
            </w:pPr>
          </w:p>
        </w:tc>
        <w:tc>
          <w:tcPr>
            <w:tcW w:w="4961" w:type="dxa"/>
            <w:gridSpan w:val="3"/>
            <w:shd w:val="clear" w:color="auto" w:fill="auto"/>
            <w:vAlign w:val="center"/>
          </w:tcPr>
          <w:p w14:paraId="33AE7E18" w14:textId="77777777" w:rsidR="006D3452" w:rsidRPr="006B2E40" w:rsidRDefault="006D3452" w:rsidP="00B86181">
            <w:pPr>
              <w:tabs>
                <w:tab w:val="left" w:pos="270"/>
              </w:tabs>
              <w:ind w:left="270" w:hanging="270"/>
              <w:rPr>
                <w:b/>
                <w:i/>
              </w:rPr>
            </w:pPr>
            <w:r w:rsidRPr="006B2E40">
              <w:rPr>
                <w:b/>
                <w:i/>
              </w:rPr>
              <w:t>Are management plans required? (</w:t>
            </w:r>
            <w:proofErr w:type="gramStart"/>
            <w:r w:rsidRPr="006B2E40">
              <w:rPr>
                <w:b/>
                <w:i/>
              </w:rPr>
              <w:t>check</w:t>
            </w:r>
            <w:proofErr w:type="gramEnd"/>
            <w:r w:rsidRPr="006B2E40">
              <w:rPr>
                <w:b/>
                <w:i/>
              </w:rPr>
              <w:t xml:space="preserve"> if “yes)</w:t>
            </w:r>
          </w:p>
        </w:tc>
        <w:tc>
          <w:tcPr>
            <w:tcW w:w="501" w:type="dxa"/>
            <w:gridSpan w:val="2"/>
            <w:vAlign w:val="center"/>
          </w:tcPr>
          <w:p w14:paraId="48282467" w14:textId="66DB244B" w:rsidR="006D3452" w:rsidRPr="006B2E40" w:rsidRDefault="00601B01" w:rsidP="2F91D60C">
            <w:pPr>
              <w:tabs>
                <w:tab w:val="left" w:pos="360"/>
              </w:tabs>
              <w:rPr>
                <w:rFonts w:ascii="Segoe UI Symbol" w:hAnsi="Segoe UI Symbol" w:cs="Segoe UI Symbol"/>
                <w:b/>
                <w:bCs/>
              </w:rPr>
            </w:pPr>
            <w:r w:rsidRPr="006B2E40">
              <w:rPr>
                <w:rFonts w:ascii="Segoe UI Symbol" w:hAnsi="Segoe UI Symbol" w:cs="Segoe UI Symbol"/>
                <w:b/>
                <w:sz w:val="18"/>
                <w:szCs w:val="18"/>
              </w:rPr>
              <w:t>✔</w:t>
            </w:r>
          </w:p>
        </w:tc>
        <w:tc>
          <w:tcPr>
            <w:tcW w:w="664" w:type="dxa"/>
          </w:tcPr>
          <w:p w14:paraId="47095A69" w14:textId="77777777" w:rsidR="006D3452" w:rsidRPr="006B2E40" w:rsidRDefault="006D3452" w:rsidP="00B86181">
            <w:pPr>
              <w:tabs>
                <w:tab w:val="left" w:pos="360"/>
              </w:tabs>
              <w:rPr>
                <w:rFonts w:ascii="Segoe UI Symbol" w:hAnsi="Segoe UI Symbol" w:cs="Segoe UI Symbol"/>
                <w:b/>
                <w:szCs w:val="20"/>
              </w:rPr>
            </w:pPr>
          </w:p>
        </w:tc>
        <w:tc>
          <w:tcPr>
            <w:tcW w:w="4363" w:type="dxa"/>
            <w:gridSpan w:val="2"/>
          </w:tcPr>
          <w:p w14:paraId="4CDE4390" w14:textId="77777777" w:rsidR="006D3452" w:rsidRPr="006B2E40" w:rsidRDefault="006D3452" w:rsidP="00B86181">
            <w:pPr>
              <w:tabs>
                <w:tab w:val="left" w:pos="360"/>
              </w:tabs>
            </w:pPr>
          </w:p>
        </w:tc>
      </w:tr>
      <w:tr w:rsidR="006B2E40" w:rsidRPr="006B2E40" w14:paraId="344CC1F5" w14:textId="77777777" w:rsidTr="2F91D60C">
        <w:tc>
          <w:tcPr>
            <w:tcW w:w="2689" w:type="dxa"/>
            <w:vMerge/>
          </w:tcPr>
          <w:p w14:paraId="0249B630" w14:textId="77777777" w:rsidR="008A7A36" w:rsidRPr="006B2E40" w:rsidRDefault="008A7A36" w:rsidP="008A7A36">
            <w:pPr>
              <w:tabs>
                <w:tab w:val="left" w:pos="270"/>
              </w:tabs>
              <w:ind w:left="270" w:hanging="270"/>
            </w:pPr>
          </w:p>
        </w:tc>
        <w:tc>
          <w:tcPr>
            <w:tcW w:w="4961" w:type="dxa"/>
            <w:gridSpan w:val="3"/>
            <w:vMerge w:val="restart"/>
            <w:shd w:val="clear" w:color="auto" w:fill="auto"/>
          </w:tcPr>
          <w:p w14:paraId="60DF078F" w14:textId="77777777" w:rsidR="008A7A36" w:rsidRPr="006B2E40" w:rsidRDefault="008A7A36" w:rsidP="008A7A36">
            <w:pPr>
              <w:tabs>
                <w:tab w:val="left" w:pos="270"/>
              </w:tabs>
              <w:ind w:left="270" w:hanging="270"/>
              <w:jc w:val="right"/>
              <w:rPr>
                <w:i/>
              </w:rPr>
            </w:pPr>
            <w:r w:rsidRPr="006B2E40">
              <w:rPr>
                <w:i/>
              </w:rPr>
              <w:t>If yes, indicate overall type</w:t>
            </w:r>
          </w:p>
        </w:tc>
        <w:tc>
          <w:tcPr>
            <w:tcW w:w="501" w:type="dxa"/>
            <w:gridSpan w:val="2"/>
            <w:vAlign w:val="center"/>
          </w:tcPr>
          <w:p w14:paraId="6731D4A9" w14:textId="77777777" w:rsidR="008A7A36" w:rsidRPr="006B2E40" w:rsidDel="00E47BCB" w:rsidRDefault="008A7A36" w:rsidP="008A7A36">
            <w:pPr>
              <w:tabs>
                <w:tab w:val="left" w:pos="360"/>
              </w:tabs>
              <w:rPr>
                <w:rFonts w:ascii="Segoe UI Symbol" w:hAnsi="Segoe UI Symbol" w:cs="Segoe UI Symbol"/>
                <w:b/>
                <w:szCs w:val="20"/>
              </w:rPr>
            </w:pPr>
          </w:p>
        </w:tc>
        <w:tc>
          <w:tcPr>
            <w:tcW w:w="664" w:type="dxa"/>
          </w:tcPr>
          <w:p w14:paraId="7DB854D2" w14:textId="4138C078" w:rsidR="008A7A36" w:rsidRPr="006B2E40" w:rsidRDefault="008A7A36" w:rsidP="008A7A36">
            <w:pPr>
              <w:tabs>
                <w:tab w:val="left" w:pos="360"/>
              </w:tabs>
            </w:pPr>
            <w:r w:rsidRPr="006B2E40">
              <w:rPr>
                <w:rFonts w:ascii="Segoe UI Symbol" w:hAnsi="Segoe UI Symbol" w:cs="Segoe UI Symbol"/>
                <w:b/>
                <w:sz w:val="18"/>
                <w:szCs w:val="18"/>
              </w:rPr>
              <w:t>✔</w:t>
            </w:r>
          </w:p>
        </w:tc>
        <w:tc>
          <w:tcPr>
            <w:tcW w:w="2970" w:type="dxa"/>
          </w:tcPr>
          <w:p w14:paraId="239AFF0A" w14:textId="61693596" w:rsidR="008A7A36" w:rsidRPr="006B2E40" w:rsidRDefault="008A7A36" w:rsidP="008A7A36">
            <w:pPr>
              <w:tabs>
                <w:tab w:val="left" w:pos="360"/>
              </w:tabs>
              <w:rPr>
                <w:sz w:val="18"/>
                <w:szCs w:val="18"/>
              </w:rPr>
            </w:pPr>
            <w:r w:rsidRPr="006B2E40">
              <w:rPr>
                <w:rFonts w:cstheme="majorHAnsi"/>
                <w:sz w:val="18"/>
                <w:szCs w:val="18"/>
              </w:rPr>
              <w:t xml:space="preserve">Targeted management plans (e.g., Indigenous Peoples Plan, Resettlement Action Plan, others) </w:t>
            </w:r>
          </w:p>
        </w:tc>
        <w:tc>
          <w:tcPr>
            <w:tcW w:w="1393" w:type="dxa"/>
          </w:tcPr>
          <w:p w14:paraId="492CE6D5" w14:textId="5D4B1DDB" w:rsidR="00BF3F60" w:rsidRPr="006B2E40" w:rsidRDefault="00BF3F60" w:rsidP="008A7A36">
            <w:pPr>
              <w:tabs>
                <w:tab w:val="left" w:pos="360"/>
              </w:tabs>
              <w:rPr>
                <w:rFonts w:cstheme="majorHAnsi"/>
                <w:b/>
                <w:bCs/>
                <w:sz w:val="18"/>
                <w:szCs w:val="18"/>
              </w:rPr>
            </w:pPr>
            <w:r w:rsidRPr="006B2E40">
              <w:rPr>
                <w:rFonts w:cstheme="majorHAnsi"/>
                <w:b/>
                <w:bCs/>
                <w:sz w:val="18"/>
                <w:szCs w:val="18"/>
              </w:rPr>
              <w:t xml:space="preserve">Completed </w:t>
            </w:r>
          </w:p>
          <w:p w14:paraId="18E84532" w14:textId="77777777" w:rsidR="00BF3F60" w:rsidRPr="006B2E40" w:rsidRDefault="00BF3F60" w:rsidP="008A7A36">
            <w:pPr>
              <w:tabs>
                <w:tab w:val="left" w:pos="360"/>
              </w:tabs>
              <w:rPr>
                <w:rFonts w:cstheme="majorHAnsi"/>
                <w:sz w:val="18"/>
                <w:szCs w:val="18"/>
              </w:rPr>
            </w:pPr>
          </w:p>
          <w:p w14:paraId="0D9B5E5C" w14:textId="4FE41423" w:rsidR="00BF3F60" w:rsidRPr="006B2E40" w:rsidRDefault="008A7A36" w:rsidP="008A7A36">
            <w:pPr>
              <w:tabs>
                <w:tab w:val="left" w:pos="360"/>
              </w:tabs>
              <w:rPr>
                <w:rFonts w:cstheme="majorHAnsi"/>
                <w:sz w:val="18"/>
                <w:szCs w:val="18"/>
              </w:rPr>
            </w:pPr>
            <w:r w:rsidRPr="006B2E40">
              <w:rPr>
                <w:rFonts w:cstheme="majorHAnsi"/>
                <w:sz w:val="18"/>
                <w:szCs w:val="18"/>
              </w:rPr>
              <w:t>Gender Mainstreaming Plan</w:t>
            </w:r>
          </w:p>
          <w:p w14:paraId="7BE57354" w14:textId="000C3D4C" w:rsidR="00615F12" w:rsidRPr="006B2E40" w:rsidRDefault="00615F12" w:rsidP="008A7A36">
            <w:pPr>
              <w:tabs>
                <w:tab w:val="left" w:pos="360"/>
              </w:tabs>
              <w:rPr>
                <w:rFonts w:cstheme="majorHAnsi"/>
                <w:sz w:val="18"/>
                <w:szCs w:val="18"/>
              </w:rPr>
            </w:pPr>
            <w:r w:rsidRPr="006B2E40">
              <w:rPr>
                <w:rFonts w:cstheme="majorHAnsi"/>
                <w:sz w:val="18"/>
                <w:szCs w:val="18"/>
              </w:rPr>
              <w:t>Stakeholder Engagement P</w:t>
            </w:r>
            <w:r w:rsidR="00601B01" w:rsidRPr="006B2E40">
              <w:rPr>
                <w:rFonts w:cstheme="majorHAnsi"/>
                <w:sz w:val="18"/>
                <w:szCs w:val="18"/>
              </w:rPr>
              <w:t>l</w:t>
            </w:r>
            <w:r w:rsidRPr="006B2E40">
              <w:rPr>
                <w:rFonts w:cstheme="majorHAnsi"/>
                <w:sz w:val="18"/>
                <w:szCs w:val="18"/>
              </w:rPr>
              <w:t>an</w:t>
            </w:r>
          </w:p>
          <w:p w14:paraId="65E436E2" w14:textId="77777777" w:rsidR="00BF3F60" w:rsidRPr="006B2E40" w:rsidRDefault="00BF3F60" w:rsidP="008A7A36">
            <w:pPr>
              <w:tabs>
                <w:tab w:val="left" w:pos="360"/>
              </w:tabs>
              <w:rPr>
                <w:rFonts w:cstheme="majorHAnsi"/>
                <w:sz w:val="18"/>
                <w:szCs w:val="18"/>
              </w:rPr>
            </w:pPr>
          </w:p>
          <w:p w14:paraId="6878EBAB" w14:textId="108FD5CE" w:rsidR="008A7A36" w:rsidRPr="006B2E40" w:rsidRDefault="00BF3F60" w:rsidP="008A7A36">
            <w:pPr>
              <w:tabs>
                <w:tab w:val="left" w:pos="360"/>
              </w:tabs>
              <w:rPr>
                <w:rFonts w:cstheme="majorHAnsi"/>
                <w:b/>
                <w:bCs/>
                <w:sz w:val="18"/>
                <w:szCs w:val="18"/>
              </w:rPr>
            </w:pPr>
            <w:r w:rsidRPr="006B2E40">
              <w:rPr>
                <w:rFonts w:cstheme="majorHAnsi"/>
                <w:b/>
                <w:bCs/>
                <w:sz w:val="18"/>
                <w:szCs w:val="18"/>
              </w:rPr>
              <w:t>Planned</w:t>
            </w:r>
            <w:r w:rsidR="008A7A36" w:rsidRPr="006B2E40">
              <w:rPr>
                <w:rFonts w:cstheme="majorHAnsi"/>
                <w:b/>
                <w:bCs/>
                <w:sz w:val="18"/>
                <w:szCs w:val="18"/>
              </w:rPr>
              <w:t xml:space="preserve"> </w:t>
            </w:r>
          </w:p>
          <w:p w14:paraId="5B4C5D39" w14:textId="70983D3C" w:rsidR="009D3313" w:rsidRPr="006B2E40" w:rsidRDefault="00800FB3" w:rsidP="00BF3F60">
            <w:pPr>
              <w:tabs>
                <w:tab w:val="left" w:pos="360"/>
              </w:tabs>
              <w:rPr>
                <w:rFonts w:cstheme="majorHAnsi"/>
                <w:sz w:val="18"/>
                <w:szCs w:val="18"/>
              </w:rPr>
            </w:pPr>
            <w:r w:rsidRPr="006B2E40">
              <w:rPr>
                <w:rFonts w:cstheme="majorHAnsi"/>
                <w:sz w:val="18"/>
                <w:szCs w:val="18"/>
              </w:rPr>
              <w:t xml:space="preserve">Expanded </w:t>
            </w:r>
            <w:r w:rsidR="008A7A36" w:rsidRPr="006B2E40">
              <w:rPr>
                <w:rFonts w:cstheme="majorHAnsi"/>
                <w:sz w:val="18"/>
                <w:szCs w:val="18"/>
              </w:rPr>
              <w:t>Stakeholder Engagement Plan</w:t>
            </w:r>
            <w:r w:rsidR="00615F12" w:rsidRPr="006B2E40">
              <w:rPr>
                <w:rFonts w:cstheme="majorHAnsi"/>
                <w:sz w:val="18"/>
                <w:szCs w:val="18"/>
              </w:rPr>
              <w:t xml:space="preserve"> (to include a Social Inclusion Plan)</w:t>
            </w:r>
          </w:p>
          <w:p w14:paraId="131211E0" w14:textId="77777777" w:rsidR="009D3313" w:rsidRPr="006B2E40" w:rsidRDefault="009D3313" w:rsidP="00BF3F60">
            <w:pPr>
              <w:tabs>
                <w:tab w:val="left" w:pos="360"/>
              </w:tabs>
              <w:rPr>
                <w:rFonts w:cstheme="majorHAnsi"/>
                <w:sz w:val="18"/>
                <w:szCs w:val="18"/>
              </w:rPr>
            </w:pPr>
          </w:p>
          <w:p w14:paraId="4141DD9C" w14:textId="0F3DB216" w:rsidR="00BF3F60" w:rsidRPr="006B2E40" w:rsidRDefault="00BA2903" w:rsidP="00BF3F60">
            <w:pPr>
              <w:tabs>
                <w:tab w:val="left" w:pos="360"/>
              </w:tabs>
              <w:rPr>
                <w:rFonts w:cstheme="majorHAnsi"/>
                <w:sz w:val="18"/>
                <w:szCs w:val="18"/>
              </w:rPr>
            </w:pPr>
            <w:r w:rsidRPr="006B2E40">
              <w:rPr>
                <w:rFonts w:cstheme="majorHAnsi"/>
                <w:sz w:val="18"/>
                <w:szCs w:val="18"/>
              </w:rPr>
              <w:t>FPIC Implementation Framework</w:t>
            </w:r>
          </w:p>
          <w:p w14:paraId="7D7365F7" w14:textId="4F1BBF1F" w:rsidR="00BF3F60" w:rsidRPr="006B2E40" w:rsidRDefault="00BF3F60" w:rsidP="00BF3F60">
            <w:pPr>
              <w:tabs>
                <w:tab w:val="left" w:pos="360"/>
              </w:tabs>
              <w:rPr>
                <w:rFonts w:cstheme="majorHAnsi"/>
                <w:sz w:val="18"/>
                <w:szCs w:val="18"/>
              </w:rPr>
            </w:pPr>
          </w:p>
          <w:p w14:paraId="633162AB" w14:textId="30B7706C" w:rsidR="00BF3F60" w:rsidRPr="006B2E40" w:rsidRDefault="00BF3F60" w:rsidP="00BF3F60">
            <w:pPr>
              <w:tabs>
                <w:tab w:val="left" w:pos="360"/>
              </w:tabs>
              <w:rPr>
                <w:rFonts w:cstheme="majorHAnsi"/>
                <w:sz w:val="18"/>
                <w:szCs w:val="18"/>
              </w:rPr>
            </w:pPr>
            <w:r w:rsidRPr="006B2E40">
              <w:rPr>
                <w:rFonts w:cstheme="majorHAnsi"/>
                <w:sz w:val="18"/>
                <w:szCs w:val="18"/>
              </w:rPr>
              <w:t xml:space="preserve">Livelihood Action </w:t>
            </w:r>
            <w:r w:rsidR="00601B01" w:rsidRPr="006B2E40">
              <w:rPr>
                <w:rFonts w:cstheme="majorHAnsi"/>
                <w:sz w:val="18"/>
                <w:szCs w:val="18"/>
              </w:rPr>
              <w:t>Framework</w:t>
            </w:r>
          </w:p>
          <w:p w14:paraId="24B7453B" w14:textId="77777777" w:rsidR="00BF3F60" w:rsidRPr="006B2E40" w:rsidRDefault="00BF3F60" w:rsidP="00BF3F60">
            <w:pPr>
              <w:tabs>
                <w:tab w:val="left" w:pos="360"/>
              </w:tabs>
              <w:rPr>
                <w:rFonts w:cstheme="majorHAnsi"/>
                <w:sz w:val="18"/>
                <w:szCs w:val="18"/>
              </w:rPr>
            </w:pPr>
          </w:p>
          <w:p w14:paraId="0C36FB20" w14:textId="5251F342" w:rsidR="008A7A36" w:rsidRPr="006B2E40" w:rsidRDefault="008A7A36" w:rsidP="00BF3F60">
            <w:pPr>
              <w:tabs>
                <w:tab w:val="left" w:pos="360"/>
              </w:tabs>
              <w:rPr>
                <w:sz w:val="18"/>
                <w:szCs w:val="18"/>
              </w:rPr>
            </w:pPr>
            <w:r w:rsidRPr="006B2E40">
              <w:rPr>
                <w:rFonts w:cstheme="majorHAnsi"/>
                <w:sz w:val="18"/>
                <w:szCs w:val="18"/>
              </w:rPr>
              <w:t>Pesticide Management P</w:t>
            </w:r>
            <w:r w:rsidR="00BA2903" w:rsidRPr="006B2E40">
              <w:rPr>
                <w:rFonts w:cstheme="majorHAnsi"/>
                <w:sz w:val="18"/>
                <w:szCs w:val="18"/>
              </w:rPr>
              <w:t>rocedures</w:t>
            </w:r>
          </w:p>
        </w:tc>
      </w:tr>
      <w:tr w:rsidR="006B2E40" w:rsidRPr="006B2E40" w14:paraId="45702AE6" w14:textId="77777777" w:rsidTr="2F91D60C">
        <w:tc>
          <w:tcPr>
            <w:tcW w:w="2689" w:type="dxa"/>
            <w:vMerge/>
          </w:tcPr>
          <w:p w14:paraId="7FB9AAD8" w14:textId="77777777" w:rsidR="008A7A36" w:rsidRPr="006B2E40" w:rsidRDefault="008A7A36" w:rsidP="008A7A36">
            <w:pPr>
              <w:tabs>
                <w:tab w:val="left" w:pos="270"/>
              </w:tabs>
              <w:ind w:left="270" w:hanging="270"/>
            </w:pPr>
          </w:p>
        </w:tc>
        <w:tc>
          <w:tcPr>
            <w:tcW w:w="4961" w:type="dxa"/>
            <w:gridSpan w:val="3"/>
            <w:vMerge/>
          </w:tcPr>
          <w:p w14:paraId="10DC0E51" w14:textId="77777777" w:rsidR="008A7A36" w:rsidRPr="006B2E40" w:rsidRDefault="008A7A36" w:rsidP="008A7A36">
            <w:pPr>
              <w:tabs>
                <w:tab w:val="left" w:pos="270"/>
              </w:tabs>
              <w:ind w:left="270" w:hanging="270"/>
              <w:rPr>
                <w:b/>
                <w:i/>
              </w:rPr>
            </w:pPr>
          </w:p>
        </w:tc>
        <w:tc>
          <w:tcPr>
            <w:tcW w:w="501" w:type="dxa"/>
            <w:gridSpan w:val="2"/>
            <w:vAlign w:val="center"/>
          </w:tcPr>
          <w:p w14:paraId="651DF7FD" w14:textId="77777777" w:rsidR="008A7A36" w:rsidRPr="006B2E40" w:rsidDel="00E47BCB" w:rsidRDefault="008A7A36" w:rsidP="008A7A36">
            <w:pPr>
              <w:tabs>
                <w:tab w:val="left" w:pos="360"/>
              </w:tabs>
              <w:rPr>
                <w:rFonts w:ascii="Segoe UI Symbol" w:hAnsi="Segoe UI Symbol" w:cs="Segoe UI Symbol"/>
                <w:b/>
                <w:szCs w:val="20"/>
              </w:rPr>
            </w:pPr>
          </w:p>
        </w:tc>
        <w:tc>
          <w:tcPr>
            <w:tcW w:w="664" w:type="dxa"/>
          </w:tcPr>
          <w:p w14:paraId="49BF9873" w14:textId="60D618FE" w:rsidR="008A7A36" w:rsidRPr="006B2E40" w:rsidRDefault="009D0EF9" w:rsidP="00FB4C58">
            <w:pPr>
              <w:tabs>
                <w:tab w:val="left" w:pos="360"/>
              </w:tabs>
              <w:jc w:val="center"/>
            </w:pPr>
            <w:r w:rsidRPr="006B2E40">
              <w:rPr>
                <w:rFonts w:ascii="Segoe UI Symbol" w:hAnsi="Segoe UI Symbol" w:cs="Segoe UI Symbol"/>
                <w:b/>
                <w:sz w:val="18"/>
                <w:szCs w:val="18"/>
              </w:rPr>
              <w:t>✔</w:t>
            </w:r>
          </w:p>
        </w:tc>
        <w:tc>
          <w:tcPr>
            <w:tcW w:w="2970" w:type="dxa"/>
          </w:tcPr>
          <w:p w14:paraId="56485110" w14:textId="72CD2EC6" w:rsidR="008A7A36" w:rsidRPr="006B2E40" w:rsidRDefault="1866CE6C" w:rsidP="008A7A36">
            <w:pPr>
              <w:tabs>
                <w:tab w:val="left" w:pos="360"/>
              </w:tabs>
              <w:rPr>
                <w:sz w:val="18"/>
                <w:szCs w:val="18"/>
              </w:rPr>
            </w:pPr>
            <w:r w:rsidRPr="006B2E40">
              <w:rPr>
                <w:rFonts w:cstheme="majorBidi"/>
                <w:sz w:val="18"/>
                <w:szCs w:val="18"/>
              </w:rPr>
              <w:t>ESMP (Environmental and Social Management Plan)</w:t>
            </w:r>
          </w:p>
        </w:tc>
        <w:tc>
          <w:tcPr>
            <w:tcW w:w="1393" w:type="dxa"/>
          </w:tcPr>
          <w:p w14:paraId="2F5AB21F" w14:textId="74ED250A" w:rsidR="008A7A36" w:rsidRPr="006B2E40" w:rsidRDefault="009D0EF9" w:rsidP="008A7A36">
            <w:pPr>
              <w:tabs>
                <w:tab w:val="left" w:pos="360"/>
              </w:tabs>
              <w:rPr>
                <w:sz w:val="18"/>
                <w:szCs w:val="18"/>
              </w:rPr>
            </w:pPr>
            <w:r w:rsidRPr="006B2E40">
              <w:rPr>
                <w:sz w:val="18"/>
                <w:szCs w:val="18"/>
              </w:rPr>
              <w:t>To include all planned targeted management plans</w:t>
            </w:r>
          </w:p>
        </w:tc>
      </w:tr>
      <w:tr w:rsidR="006B2E40" w:rsidRPr="006B2E40" w14:paraId="6FEBA00F" w14:textId="77777777" w:rsidTr="2F91D60C">
        <w:trPr>
          <w:trHeight w:val="512"/>
        </w:trPr>
        <w:tc>
          <w:tcPr>
            <w:tcW w:w="2689" w:type="dxa"/>
            <w:vMerge/>
          </w:tcPr>
          <w:p w14:paraId="7B2A9903" w14:textId="77777777" w:rsidR="008A7A36" w:rsidRPr="006B2E40" w:rsidRDefault="008A7A36" w:rsidP="008A7A36">
            <w:pPr>
              <w:tabs>
                <w:tab w:val="left" w:pos="270"/>
              </w:tabs>
              <w:ind w:left="270" w:hanging="270"/>
            </w:pPr>
          </w:p>
        </w:tc>
        <w:tc>
          <w:tcPr>
            <w:tcW w:w="4961" w:type="dxa"/>
            <w:gridSpan w:val="3"/>
            <w:vMerge/>
          </w:tcPr>
          <w:p w14:paraId="2C3CF1AA" w14:textId="77777777" w:rsidR="008A7A36" w:rsidRPr="006B2E40" w:rsidRDefault="008A7A36" w:rsidP="008A7A36">
            <w:pPr>
              <w:tabs>
                <w:tab w:val="left" w:pos="270"/>
              </w:tabs>
              <w:ind w:left="270" w:hanging="270"/>
              <w:rPr>
                <w:b/>
                <w:i/>
              </w:rPr>
            </w:pPr>
          </w:p>
        </w:tc>
        <w:tc>
          <w:tcPr>
            <w:tcW w:w="501" w:type="dxa"/>
            <w:gridSpan w:val="2"/>
            <w:vAlign w:val="center"/>
          </w:tcPr>
          <w:p w14:paraId="390FDE0D" w14:textId="77777777" w:rsidR="008A7A36" w:rsidRPr="006B2E40" w:rsidDel="00E47BCB" w:rsidRDefault="008A7A36" w:rsidP="008A7A36">
            <w:pPr>
              <w:tabs>
                <w:tab w:val="left" w:pos="360"/>
              </w:tabs>
              <w:rPr>
                <w:rFonts w:ascii="Segoe UI Symbol" w:hAnsi="Segoe UI Symbol" w:cs="Segoe UI Symbol"/>
                <w:b/>
                <w:szCs w:val="20"/>
              </w:rPr>
            </w:pPr>
          </w:p>
        </w:tc>
        <w:tc>
          <w:tcPr>
            <w:tcW w:w="664" w:type="dxa"/>
          </w:tcPr>
          <w:p w14:paraId="30C663A7" w14:textId="028143D2" w:rsidR="008A7A36" w:rsidRPr="006B2E40" w:rsidRDefault="008A7A36" w:rsidP="008A7A36">
            <w:pPr>
              <w:tabs>
                <w:tab w:val="left" w:pos="360"/>
              </w:tabs>
            </w:pPr>
          </w:p>
        </w:tc>
        <w:tc>
          <w:tcPr>
            <w:tcW w:w="2970" w:type="dxa"/>
          </w:tcPr>
          <w:p w14:paraId="45E9C9B8" w14:textId="279798DB" w:rsidR="008A7A36" w:rsidRPr="006B2E40" w:rsidRDefault="008A7A36" w:rsidP="008A7A36">
            <w:pPr>
              <w:tabs>
                <w:tab w:val="left" w:pos="360"/>
              </w:tabs>
              <w:rPr>
                <w:sz w:val="18"/>
                <w:szCs w:val="18"/>
              </w:rPr>
            </w:pPr>
            <w:r w:rsidRPr="006B2E40">
              <w:rPr>
                <w:rFonts w:cstheme="majorHAnsi"/>
                <w:sz w:val="18"/>
                <w:szCs w:val="18"/>
              </w:rPr>
              <w:t>ESMF (Environmental and Social Management Framework)</w:t>
            </w:r>
          </w:p>
        </w:tc>
        <w:tc>
          <w:tcPr>
            <w:tcW w:w="1393" w:type="dxa"/>
          </w:tcPr>
          <w:p w14:paraId="34EC7FB2" w14:textId="341370DC" w:rsidR="008A7A36" w:rsidRPr="006B2E40" w:rsidRDefault="008A7A36" w:rsidP="008A7A36">
            <w:pPr>
              <w:tabs>
                <w:tab w:val="left" w:pos="360"/>
              </w:tabs>
              <w:rPr>
                <w:sz w:val="18"/>
                <w:szCs w:val="18"/>
              </w:rPr>
            </w:pPr>
          </w:p>
        </w:tc>
      </w:tr>
      <w:tr w:rsidR="006B2E40" w:rsidRPr="006B2E40" w14:paraId="5F5BAF38" w14:textId="77777777" w:rsidTr="2F91D60C">
        <w:trPr>
          <w:trHeight w:val="521"/>
        </w:trPr>
        <w:tc>
          <w:tcPr>
            <w:tcW w:w="2689" w:type="dxa"/>
            <w:vMerge/>
          </w:tcPr>
          <w:p w14:paraId="3D685BD5" w14:textId="77777777" w:rsidR="006D3452" w:rsidRPr="006B2E40" w:rsidRDefault="006D3452" w:rsidP="00B86181">
            <w:pPr>
              <w:tabs>
                <w:tab w:val="left" w:pos="270"/>
              </w:tabs>
              <w:ind w:left="270" w:hanging="270"/>
            </w:pPr>
          </w:p>
        </w:tc>
        <w:tc>
          <w:tcPr>
            <w:tcW w:w="4961" w:type="dxa"/>
            <w:gridSpan w:val="3"/>
            <w:shd w:val="clear" w:color="auto" w:fill="auto"/>
          </w:tcPr>
          <w:p w14:paraId="6797C1EF" w14:textId="77777777" w:rsidR="006D3452" w:rsidRPr="006B2E40" w:rsidRDefault="006D3452" w:rsidP="00B86181">
            <w:pPr>
              <w:tabs>
                <w:tab w:val="left" w:pos="270"/>
              </w:tabs>
              <w:rPr>
                <w:b/>
                <w:i/>
              </w:rPr>
            </w:pPr>
            <w:r w:rsidRPr="006B2E40">
              <w:rPr>
                <w:b/>
                <w:i/>
              </w:rPr>
              <w:t xml:space="preserve">Based on identified </w:t>
            </w:r>
            <w:r w:rsidRPr="006B2E40">
              <w:rPr>
                <w:b/>
                <w:i/>
                <w:u w:val="single"/>
              </w:rPr>
              <w:t>risks</w:t>
            </w:r>
            <w:r w:rsidRPr="006B2E40">
              <w:rPr>
                <w:b/>
                <w:i/>
              </w:rPr>
              <w:t>, which Principles/Project-level Standards triggered?</w:t>
            </w:r>
          </w:p>
        </w:tc>
        <w:tc>
          <w:tcPr>
            <w:tcW w:w="501" w:type="dxa"/>
            <w:gridSpan w:val="2"/>
            <w:vAlign w:val="center"/>
          </w:tcPr>
          <w:p w14:paraId="43F7D992" w14:textId="77777777" w:rsidR="006D3452" w:rsidRPr="006B2E40" w:rsidDel="00E47BCB" w:rsidRDefault="006D3452" w:rsidP="00B86181">
            <w:pPr>
              <w:tabs>
                <w:tab w:val="left" w:pos="360"/>
              </w:tabs>
              <w:rPr>
                <w:rFonts w:ascii="Segoe UI Symbol" w:hAnsi="Segoe UI Symbol" w:cs="Segoe UI Symbol"/>
                <w:b/>
                <w:szCs w:val="20"/>
              </w:rPr>
            </w:pPr>
          </w:p>
        </w:tc>
        <w:tc>
          <w:tcPr>
            <w:tcW w:w="5027" w:type="dxa"/>
            <w:gridSpan w:val="3"/>
            <w:vAlign w:val="center"/>
          </w:tcPr>
          <w:p w14:paraId="16629786" w14:textId="77777777" w:rsidR="006D3452" w:rsidRPr="006B2E40" w:rsidRDefault="006D3452" w:rsidP="00B86181">
            <w:pPr>
              <w:tabs>
                <w:tab w:val="left" w:pos="360"/>
              </w:tabs>
              <w:jc w:val="center"/>
              <w:rPr>
                <w:b/>
                <w:i/>
              </w:rPr>
            </w:pPr>
            <w:r w:rsidRPr="006B2E40">
              <w:rPr>
                <w:b/>
              </w:rPr>
              <w:t>Comments (not required)</w:t>
            </w:r>
          </w:p>
        </w:tc>
      </w:tr>
      <w:tr w:rsidR="006B2E40" w:rsidRPr="006B2E40" w14:paraId="068374FA" w14:textId="77777777" w:rsidTr="2F91D60C">
        <w:tc>
          <w:tcPr>
            <w:tcW w:w="2689" w:type="dxa"/>
            <w:vMerge/>
          </w:tcPr>
          <w:p w14:paraId="5B5DD261"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395CC7AD" w14:textId="77777777" w:rsidR="008A7A36" w:rsidRPr="006B2E40" w:rsidRDefault="008A7A36" w:rsidP="008A7A36">
            <w:pPr>
              <w:tabs>
                <w:tab w:val="left" w:pos="270"/>
              </w:tabs>
              <w:ind w:left="270" w:hanging="270"/>
              <w:rPr>
                <w:b/>
                <w:i/>
              </w:rPr>
            </w:pPr>
            <w:r w:rsidRPr="006B2E40">
              <w:rPr>
                <w:b/>
                <w:i/>
              </w:rPr>
              <w:t xml:space="preserve">Overarching Principle: Leave No One Behind </w:t>
            </w:r>
          </w:p>
        </w:tc>
        <w:tc>
          <w:tcPr>
            <w:tcW w:w="501" w:type="dxa"/>
            <w:gridSpan w:val="2"/>
            <w:vAlign w:val="center"/>
          </w:tcPr>
          <w:p w14:paraId="37651C07" w14:textId="634FAC8D" w:rsidR="008A7A36" w:rsidRPr="006B2E40" w:rsidRDefault="008A7A36" w:rsidP="008A7A36">
            <w:pPr>
              <w:tabs>
                <w:tab w:val="left" w:pos="360"/>
              </w:tabs>
            </w:pPr>
            <w:r w:rsidRPr="006B2E40">
              <w:rPr>
                <w:rFonts w:ascii="Segoe UI Symbol" w:hAnsi="Segoe UI Symbol" w:cs="Segoe UI Symbol"/>
                <w:b/>
                <w:sz w:val="18"/>
                <w:szCs w:val="18"/>
              </w:rPr>
              <w:t>✔</w:t>
            </w:r>
          </w:p>
        </w:tc>
        <w:tc>
          <w:tcPr>
            <w:tcW w:w="5027" w:type="dxa"/>
            <w:gridSpan w:val="3"/>
          </w:tcPr>
          <w:p w14:paraId="3CF10CC3" w14:textId="77777777" w:rsidR="008A7A36" w:rsidRPr="006B2E40" w:rsidRDefault="008A7A36" w:rsidP="008A7A36">
            <w:pPr>
              <w:tabs>
                <w:tab w:val="left" w:pos="360"/>
              </w:tabs>
            </w:pPr>
          </w:p>
        </w:tc>
      </w:tr>
      <w:tr w:rsidR="006B2E40" w:rsidRPr="006B2E40" w14:paraId="02699220" w14:textId="77777777" w:rsidTr="2F91D60C">
        <w:trPr>
          <w:trHeight w:val="287"/>
        </w:trPr>
        <w:tc>
          <w:tcPr>
            <w:tcW w:w="2689" w:type="dxa"/>
            <w:vMerge/>
          </w:tcPr>
          <w:p w14:paraId="7C2B5004"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24A9A84F" w14:textId="77777777" w:rsidR="008A7A36" w:rsidRPr="006B2E40" w:rsidRDefault="008A7A36" w:rsidP="008A7A36">
            <w:pPr>
              <w:tabs>
                <w:tab w:val="left" w:pos="270"/>
              </w:tabs>
              <w:ind w:left="640" w:hanging="270"/>
              <w:rPr>
                <w:b/>
                <w:i/>
              </w:rPr>
            </w:pPr>
            <w:r w:rsidRPr="006B2E40">
              <w:rPr>
                <w:b/>
                <w:i/>
              </w:rPr>
              <w:t>Human Rights</w:t>
            </w:r>
          </w:p>
        </w:tc>
        <w:tc>
          <w:tcPr>
            <w:tcW w:w="501" w:type="dxa"/>
            <w:gridSpan w:val="2"/>
            <w:vAlign w:val="center"/>
          </w:tcPr>
          <w:p w14:paraId="1BAAA61C" w14:textId="23895796" w:rsidR="008A7A36" w:rsidRPr="006B2E40" w:rsidRDefault="008A7A36" w:rsidP="008A7A36">
            <w:pPr>
              <w:tabs>
                <w:tab w:val="left" w:pos="360"/>
              </w:tabs>
              <w:rPr>
                <w:rFonts w:ascii="Segoe UI Symbol" w:hAnsi="Segoe UI Symbol" w:cs="Segoe UI Symbol"/>
                <w:b/>
                <w:szCs w:val="20"/>
              </w:rPr>
            </w:pPr>
            <w:r w:rsidRPr="006B2E40">
              <w:rPr>
                <w:rFonts w:ascii="Segoe UI Symbol" w:hAnsi="Segoe UI Symbol" w:cs="Segoe UI Symbol"/>
                <w:b/>
                <w:sz w:val="18"/>
                <w:szCs w:val="18"/>
              </w:rPr>
              <w:t>✔</w:t>
            </w:r>
          </w:p>
        </w:tc>
        <w:tc>
          <w:tcPr>
            <w:tcW w:w="5027" w:type="dxa"/>
            <w:gridSpan w:val="3"/>
          </w:tcPr>
          <w:p w14:paraId="7CB3379E" w14:textId="27F13FB1" w:rsidR="008A7A36" w:rsidRPr="006B2E40" w:rsidRDefault="008A7A36" w:rsidP="008A7A36">
            <w:pPr>
              <w:tabs>
                <w:tab w:val="left" w:pos="360"/>
              </w:tabs>
            </w:pPr>
            <w:r w:rsidRPr="006B2E40">
              <w:rPr>
                <w:rFonts w:cstheme="majorHAnsi"/>
                <w:sz w:val="18"/>
                <w:szCs w:val="18"/>
              </w:rPr>
              <w:t>Risks 1</w:t>
            </w:r>
            <w:r w:rsidR="00BF3F60" w:rsidRPr="006B2E40">
              <w:rPr>
                <w:rFonts w:cstheme="majorHAnsi"/>
                <w:sz w:val="18"/>
                <w:szCs w:val="18"/>
              </w:rPr>
              <w:t xml:space="preserve">, Risk </w:t>
            </w:r>
            <w:r w:rsidRPr="006B2E40">
              <w:rPr>
                <w:rFonts w:cstheme="majorHAnsi"/>
                <w:sz w:val="18"/>
                <w:szCs w:val="18"/>
              </w:rPr>
              <w:t>2</w:t>
            </w:r>
            <w:r w:rsidR="00BF3F60" w:rsidRPr="006B2E40">
              <w:rPr>
                <w:rFonts w:cstheme="majorHAnsi"/>
                <w:sz w:val="18"/>
                <w:szCs w:val="18"/>
              </w:rPr>
              <w:t xml:space="preserve"> and Risk 3</w:t>
            </w:r>
          </w:p>
        </w:tc>
      </w:tr>
      <w:tr w:rsidR="006B2E40" w:rsidRPr="006B2E40" w14:paraId="50E58F72" w14:textId="77777777" w:rsidTr="2F91D60C">
        <w:trPr>
          <w:trHeight w:val="260"/>
        </w:trPr>
        <w:tc>
          <w:tcPr>
            <w:tcW w:w="2689" w:type="dxa"/>
            <w:vMerge/>
          </w:tcPr>
          <w:p w14:paraId="2717947E"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4EA86876" w14:textId="77777777" w:rsidR="008A7A36" w:rsidRPr="006B2E40" w:rsidRDefault="008A7A36" w:rsidP="008A7A36">
            <w:pPr>
              <w:tabs>
                <w:tab w:val="left" w:pos="270"/>
              </w:tabs>
              <w:ind w:left="640" w:hanging="270"/>
              <w:rPr>
                <w:b/>
                <w:i/>
              </w:rPr>
            </w:pPr>
            <w:r w:rsidRPr="006B2E40">
              <w:rPr>
                <w:b/>
                <w:i/>
              </w:rPr>
              <w:t>Gender Equality and Women’s Empowerment</w:t>
            </w:r>
          </w:p>
        </w:tc>
        <w:tc>
          <w:tcPr>
            <w:tcW w:w="501" w:type="dxa"/>
            <w:gridSpan w:val="2"/>
            <w:vAlign w:val="center"/>
          </w:tcPr>
          <w:p w14:paraId="2DBC5AAC" w14:textId="1E4967D0" w:rsidR="008A7A36" w:rsidRPr="006B2E40" w:rsidRDefault="008A7A36" w:rsidP="008A7A36">
            <w:pPr>
              <w:tabs>
                <w:tab w:val="left" w:pos="360"/>
              </w:tabs>
            </w:pPr>
            <w:r w:rsidRPr="006B2E40">
              <w:rPr>
                <w:rFonts w:ascii="Segoe UI Symbol" w:hAnsi="Segoe UI Symbol" w:cs="Segoe UI Symbol"/>
                <w:b/>
                <w:sz w:val="18"/>
                <w:szCs w:val="18"/>
              </w:rPr>
              <w:t>✔</w:t>
            </w:r>
          </w:p>
        </w:tc>
        <w:tc>
          <w:tcPr>
            <w:tcW w:w="5027" w:type="dxa"/>
            <w:gridSpan w:val="3"/>
          </w:tcPr>
          <w:p w14:paraId="2DEF503A" w14:textId="3BC074C6" w:rsidR="008A7A36" w:rsidRPr="006B2E40" w:rsidRDefault="008A7A36" w:rsidP="008A7A36">
            <w:pPr>
              <w:tabs>
                <w:tab w:val="left" w:pos="360"/>
              </w:tabs>
            </w:pPr>
            <w:r w:rsidRPr="006B2E40">
              <w:rPr>
                <w:rFonts w:cstheme="majorHAnsi"/>
                <w:sz w:val="18"/>
                <w:szCs w:val="18"/>
                <w:lang w:val="en-GB"/>
              </w:rPr>
              <w:t xml:space="preserve">Risk </w:t>
            </w:r>
            <w:r w:rsidR="00BF3F60" w:rsidRPr="006B2E40">
              <w:rPr>
                <w:rFonts w:cstheme="majorHAnsi"/>
                <w:sz w:val="18"/>
                <w:szCs w:val="18"/>
                <w:lang w:val="en-GB"/>
              </w:rPr>
              <w:t>2 and Risk 3</w:t>
            </w:r>
          </w:p>
        </w:tc>
      </w:tr>
      <w:tr w:rsidR="006B2E40" w:rsidRPr="006B2E40" w14:paraId="0DEF7E2E" w14:textId="77777777" w:rsidTr="2F91D60C">
        <w:trPr>
          <w:trHeight w:val="278"/>
        </w:trPr>
        <w:tc>
          <w:tcPr>
            <w:tcW w:w="2689" w:type="dxa"/>
            <w:vMerge/>
          </w:tcPr>
          <w:p w14:paraId="11BCE21B"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163AE98C" w14:textId="77777777" w:rsidR="008A7A36" w:rsidRPr="006B2E40" w:rsidRDefault="008A7A36" w:rsidP="008A7A36">
            <w:pPr>
              <w:tabs>
                <w:tab w:val="left" w:pos="270"/>
              </w:tabs>
              <w:ind w:left="640" w:hanging="270"/>
              <w:rPr>
                <w:b/>
                <w:i/>
              </w:rPr>
            </w:pPr>
            <w:r w:rsidRPr="006B2E40">
              <w:rPr>
                <w:b/>
                <w:i/>
              </w:rPr>
              <w:t>Accountability</w:t>
            </w:r>
          </w:p>
        </w:tc>
        <w:tc>
          <w:tcPr>
            <w:tcW w:w="501" w:type="dxa"/>
            <w:gridSpan w:val="2"/>
            <w:vAlign w:val="center"/>
          </w:tcPr>
          <w:p w14:paraId="6D1E5B20" w14:textId="120DA803" w:rsidR="008A7A36" w:rsidRPr="006B2E40" w:rsidRDefault="008A7A36" w:rsidP="008A7A36">
            <w:pPr>
              <w:tabs>
                <w:tab w:val="left" w:pos="360"/>
              </w:tabs>
              <w:rPr>
                <w:rFonts w:ascii="Segoe UI Symbol" w:hAnsi="Segoe UI Symbol" w:cs="Segoe UI Symbol"/>
                <w:b/>
                <w:szCs w:val="20"/>
              </w:rPr>
            </w:pPr>
            <w:r w:rsidRPr="006B2E40">
              <w:rPr>
                <w:rFonts w:ascii="Segoe UI Symbol" w:hAnsi="Segoe UI Symbol" w:cs="Segoe UI Symbol"/>
                <w:b/>
                <w:sz w:val="18"/>
                <w:szCs w:val="18"/>
              </w:rPr>
              <w:t>✔</w:t>
            </w:r>
          </w:p>
        </w:tc>
        <w:tc>
          <w:tcPr>
            <w:tcW w:w="5027" w:type="dxa"/>
            <w:gridSpan w:val="3"/>
          </w:tcPr>
          <w:p w14:paraId="409ACE77" w14:textId="30F3232D" w:rsidR="008A7A36" w:rsidRPr="006B2E40" w:rsidRDefault="008A7A36" w:rsidP="008A7A36">
            <w:pPr>
              <w:tabs>
                <w:tab w:val="left" w:pos="360"/>
              </w:tabs>
            </w:pPr>
            <w:r w:rsidRPr="006B2E40">
              <w:rPr>
                <w:rFonts w:cstheme="majorHAnsi"/>
                <w:sz w:val="18"/>
                <w:szCs w:val="18"/>
              </w:rPr>
              <w:t>Risk 1</w:t>
            </w:r>
          </w:p>
        </w:tc>
      </w:tr>
      <w:tr w:rsidR="006B2E40" w:rsidRPr="006B2E40" w14:paraId="294F5347" w14:textId="77777777" w:rsidTr="2F91D60C">
        <w:trPr>
          <w:trHeight w:val="360"/>
        </w:trPr>
        <w:tc>
          <w:tcPr>
            <w:tcW w:w="2689" w:type="dxa"/>
            <w:vMerge/>
          </w:tcPr>
          <w:p w14:paraId="37C8611C"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1D424411" w14:textId="77777777" w:rsidR="008A7A36" w:rsidRPr="006B2E40" w:rsidRDefault="008A7A36" w:rsidP="008A7A36">
            <w:pPr>
              <w:tabs>
                <w:tab w:val="left" w:pos="270"/>
              </w:tabs>
              <w:ind w:left="270" w:hanging="270"/>
              <w:rPr>
                <w:b/>
                <w:i/>
              </w:rPr>
            </w:pPr>
            <w:r w:rsidRPr="006B2E40">
              <w:rPr>
                <w:b/>
                <w:i/>
              </w:rPr>
              <w:t>1.</w:t>
            </w:r>
            <w:r w:rsidRPr="006B2E40">
              <w:rPr>
                <w:b/>
                <w:i/>
              </w:rPr>
              <w:tab/>
              <w:t>Biodiversity Conservation and Sustainable Natural Resource Management</w:t>
            </w:r>
          </w:p>
        </w:tc>
        <w:tc>
          <w:tcPr>
            <w:tcW w:w="501" w:type="dxa"/>
            <w:gridSpan w:val="2"/>
          </w:tcPr>
          <w:p w14:paraId="123A124D" w14:textId="67854A57" w:rsidR="008A7A36" w:rsidRPr="006B2E40" w:rsidRDefault="008A7A36" w:rsidP="008A7A36">
            <w:pPr>
              <w:tabs>
                <w:tab w:val="left" w:pos="360"/>
              </w:tabs>
            </w:pPr>
            <w:r w:rsidRPr="006B2E40">
              <w:rPr>
                <w:rFonts w:ascii="Segoe UI Symbol" w:hAnsi="Segoe UI Symbol" w:cs="Segoe UI Symbol"/>
                <w:b/>
                <w:sz w:val="18"/>
                <w:szCs w:val="18"/>
              </w:rPr>
              <w:t>✔</w:t>
            </w:r>
          </w:p>
        </w:tc>
        <w:tc>
          <w:tcPr>
            <w:tcW w:w="5027" w:type="dxa"/>
            <w:gridSpan w:val="3"/>
          </w:tcPr>
          <w:p w14:paraId="58DCCA72" w14:textId="704CD31A" w:rsidR="008A7A36" w:rsidRPr="006B2E40" w:rsidRDefault="008A7A36" w:rsidP="008A7A36">
            <w:pPr>
              <w:tabs>
                <w:tab w:val="left" w:pos="360"/>
              </w:tabs>
            </w:pPr>
            <w:r w:rsidRPr="006B2E40">
              <w:rPr>
                <w:rFonts w:cstheme="majorHAnsi"/>
                <w:sz w:val="18"/>
                <w:szCs w:val="18"/>
              </w:rPr>
              <w:t>Risk 4</w:t>
            </w:r>
          </w:p>
        </w:tc>
      </w:tr>
      <w:tr w:rsidR="006B2E40" w:rsidRPr="006B2E40" w14:paraId="396CF8CE" w14:textId="77777777" w:rsidTr="2F91D60C">
        <w:trPr>
          <w:trHeight w:val="350"/>
        </w:trPr>
        <w:tc>
          <w:tcPr>
            <w:tcW w:w="2689" w:type="dxa"/>
            <w:vMerge/>
          </w:tcPr>
          <w:p w14:paraId="633A98CB"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5A0480F5" w14:textId="77777777" w:rsidR="008A7A36" w:rsidRPr="006B2E40" w:rsidRDefault="008A7A36" w:rsidP="008A7A36">
            <w:pPr>
              <w:tabs>
                <w:tab w:val="left" w:pos="270"/>
              </w:tabs>
              <w:ind w:left="270" w:hanging="270"/>
              <w:rPr>
                <w:b/>
                <w:i/>
              </w:rPr>
            </w:pPr>
            <w:r w:rsidRPr="006B2E40">
              <w:rPr>
                <w:b/>
                <w:i/>
              </w:rPr>
              <w:t>2.</w:t>
            </w:r>
            <w:r w:rsidRPr="006B2E40">
              <w:rPr>
                <w:b/>
                <w:i/>
              </w:rPr>
              <w:tab/>
              <w:t>Climate Change and Disaster Risks</w:t>
            </w:r>
          </w:p>
        </w:tc>
        <w:tc>
          <w:tcPr>
            <w:tcW w:w="501" w:type="dxa"/>
            <w:gridSpan w:val="2"/>
          </w:tcPr>
          <w:p w14:paraId="79D40F57" w14:textId="2DCD3D5B" w:rsidR="008A7A36" w:rsidRPr="006B2E40" w:rsidRDefault="008A7A36" w:rsidP="008A7A36">
            <w:pPr>
              <w:tabs>
                <w:tab w:val="left" w:pos="360"/>
              </w:tabs>
            </w:pPr>
            <w:r w:rsidRPr="006B2E40">
              <w:rPr>
                <w:rFonts w:ascii="Segoe UI Symbol" w:hAnsi="Segoe UI Symbol" w:cs="Segoe UI Symbol"/>
                <w:b/>
                <w:sz w:val="18"/>
                <w:szCs w:val="18"/>
              </w:rPr>
              <w:t>✔</w:t>
            </w:r>
          </w:p>
        </w:tc>
        <w:tc>
          <w:tcPr>
            <w:tcW w:w="5027" w:type="dxa"/>
            <w:gridSpan w:val="3"/>
          </w:tcPr>
          <w:p w14:paraId="575D82BA" w14:textId="35B79D22" w:rsidR="008A7A36" w:rsidRPr="006B2E40" w:rsidRDefault="008A7A36" w:rsidP="008A7A36">
            <w:pPr>
              <w:tabs>
                <w:tab w:val="left" w:pos="360"/>
              </w:tabs>
            </w:pPr>
            <w:r w:rsidRPr="006B2E40">
              <w:rPr>
                <w:rFonts w:cstheme="majorHAnsi"/>
                <w:sz w:val="18"/>
                <w:szCs w:val="18"/>
                <w:lang w:val="en-GB"/>
              </w:rPr>
              <w:t>Risk 7</w:t>
            </w:r>
          </w:p>
        </w:tc>
      </w:tr>
      <w:tr w:rsidR="006B2E40" w:rsidRPr="006B2E40" w14:paraId="011B3A7B" w14:textId="77777777" w:rsidTr="2F91D60C">
        <w:trPr>
          <w:trHeight w:val="332"/>
        </w:trPr>
        <w:tc>
          <w:tcPr>
            <w:tcW w:w="2689" w:type="dxa"/>
            <w:vMerge/>
          </w:tcPr>
          <w:p w14:paraId="2491CB82"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0838F772" w14:textId="77777777" w:rsidR="008A7A36" w:rsidRPr="006B2E40" w:rsidRDefault="008A7A36" w:rsidP="008A7A36">
            <w:pPr>
              <w:tabs>
                <w:tab w:val="left" w:pos="270"/>
              </w:tabs>
              <w:ind w:left="270" w:hanging="270"/>
              <w:rPr>
                <w:b/>
                <w:i/>
              </w:rPr>
            </w:pPr>
            <w:r w:rsidRPr="006B2E40">
              <w:rPr>
                <w:b/>
                <w:i/>
              </w:rPr>
              <w:t>3.</w:t>
            </w:r>
            <w:r w:rsidRPr="006B2E40">
              <w:rPr>
                <w:b/>
                <w:i/>
              </w:rPr>
              <w:tab/>
              <w:t>Community Health, Safety and Security</w:t>
            </w:r>
          </w:p>
        </w:tc>
        <w:tc>
          <w:tcPr>
            <w:tcW w:w="501" w:type="dxa"/>
            <w:gridSpan w:val="2"/>
          </w:tcPr>
          <w:p w14:paraId="0C799341" w14:textId="76EC3740" w:rsidR="008A7A36" w:rsidRPr="006B2E40" w:rsidRDefault="008A7A36" w:rsidP="008A7A36">
            <w:pPr>
              <w:tabs>
                <w:tab w:val="left" w:pos="360"/>
              </w:tabs>
              <w:rPr>
                <w:rFonts w:ascii="Segoe UI Symbol" w:hAnsi="Segoe UI Symbol" w:cs="Segoe UI Symbol"/>
                <w:b/>
                <w:szCs w:val="20"/>
              </w:rPr>
            </w:pPr>
            <w:r w:rsidRPr="006B2E40">
              <w:rPr>
                <w:rFonts w:ascii="Segoe UI Symbol" w:hAnsi="Segoe UI Symbol" w:cs="Segoe UI Symbol"/>
                <w:b/>
                <w:sz w:val="18"/>
                <w:szCs w:val="18"/>
              </w:rPr>
              <w:t>✔</w:t>
            </w:r>
          </w:p>
        </w:tc>
        <w:tc>
          <w:tcPr>
            <w:tcW w:w="5027" w:type="dxa"/>
            <w:gridSpan w:val="3"/>
          </w:tcPr>
          <w:p w14:paraId="2F12D8FD" w14:textId="469E19C9" w:rsidR="008A7A36" w:rsidRPr="006B2E40" w:rsidRDefault="008A7A36" w:rsidP="008A7A36">
            <w:pPr>
              <w:tabs>
                <w:tab w:val="left" w:pos="360"/>
              </w:tabs>
            </w:pPr>
            <w:r w:rsidRPr="006B2E40">
              <w:rPr>
                <w:rFonts w:eastAsia="Calibri" w:cstheme="majorHAnsi"/>
                <w:sz w:val="18"/>
                <w:szCs w:val="18"/>
                <w:lang w:val="en-GB"/>
              </w:rPr>
              <w:t>Risk 5</w:t>
            </w:r>
          </w:p>
        </w:tc>
      </w:tr>
      <w:tr w:rsidR="006B2E40" w:rsidRPr="006B2E40" w14:paraId="1062C280" w14:textId="77777777" w:rsidTr="2F91D60C">
        <w:trPr>
          <w:trHeight w:val="242"/>
        </w:trPr>
        <w:tc>
          <w:tcPr>
            <w:tcW w:w="2689" w:type="dxa"/>
            <w:vMerge/>
          </w:tcPr>
          <w:p w14:paraId="0C9F28A0"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50E62E7C" w14:textId="77777777" w:rsidR="008A7A36" w:rsidRPr="006B2E40" w:rsidRDefault="008A7A36" w:rsidP="008A7A36">
            <w:pPr>
              <w:tabs>
                <w:tab w:val="left" w:pos="270"/>
              </w:tabs>
              <w:ind w:left="270" w:hanging="270"/>
              <w:rPr>
                <w:b/>
                <w:i/>
              </w:rPr>
            </w:pPr>
            <w:r w:rsidRPr="006B2E40">
              <w:rPr>
                <w:b/>
                <w:i/>
              </w:rPr>
              <w:t>4.</w:t>
            </w:r>
            <w:r w:rsidRPr="006B2E40">
              <w:rPr>
                <w:b/>
                <w:i/>
              </w:rPr>
              <w:tab/>
              <w:t>Cultural Heritage</w:t>
            </w:r>
          </w:p>
        </w:tc>
        <w:tc>
          <w:tcPr>
            <w:tcW w:w="501" w:type="dxa"/>
            <w:gridSpan w:val="2"/>
          </w:tcPr>
          <w:p w14:paraId="29921E68" w14:textId="173FDB60" w:rsidR="008A7A36" w:rsidRPr="006B2E40" w:rsidRDefault="008A7A36" w:rsidP="008A7A36">
            <w:pPr>
              <w:tabs>
                <w:tab w:val="left" w:pos="360"/>
              </w:tabs>
            </w:pPr>
          </w:p>
        </w:tc>
        <w:tc>
          <w:tcPr>
            <w:tcW w:w="5027" w:type="dxa"/>
            <w:gridSpan w:val="3"/>
          </w:tcPr>
          <w:p w14:paraId="65A5455C" w14:textId="77777777" w:rsidR="008A7A36" w:rsidRPr="006B2E40" w:rsidRDefault="008A7A36" w:rsidP="008A7A36">
            <w:pPr>
              <w:tabs>
                <w:tab w:val="left" w:pos="360"/>
              </w:tabs>
            </w:pPr>
          </w:p>
        </w:tc>
      </w:tr>
      <w:tr w:rsidR="006B2E40" w:rsidRPr="006B2E40" w14:paraId="498DB355" w14:textId="77777777" w:rsidTr="2F91D60C">
        <w:trPr>
          <w:trHeight w:val="360"/>
        </w:trPr>
        <w:tc>
          <w:tcPr>
            <w:tcW w:w="2689" w:type="dxa"/>
            <w:vMerge/>
          </w:tcPr>
          <w:p w14:paraId="37CC6771"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37A923B5" w14:textId="77777777" w:rsidR="008A7A36" w:rsidRPr="006B2E40" w:rsidRDefault="008A7A36" w:rsidP="008A7A36">
            <w:pPr>
              <w:tabs>
                <w:tab w:val="left" w:pos="270"/>
              </w:tabs>
              <w:ind w:left="270" w:hanging="270"/>
              <w:rPr>
                <w:b/>
                <w:i/>
              </w:rPr>
            </w:pPr>
            <w:r w:rsidRPr="006B2E40">
              <w:rPr>
                <w:b/>
                <w:i/>
              </w:rPr>
              <w:t>5.</w:t>
            </w:r>
            <w:r w:rsidRPr="006B2E40">
              <w:rPr>
                <w:b/>
                <w:i/>
              </w:rPr>
              <w:tab/>
              <w:t>Displacement and Resettlement</w:t>
            </w:r>
          </w:p>
        </w:tc>
        <w:tc>
          <w:tcPr>
            <w:tcW w:w="501" w:type="dxa"/>
            <w:gridSpan w:val="2"/>
            <w:vAlign w:val="center"/>
          </w:tcPr>
          <w:p w14:paraId="6ECB9F6F" w14:textId="69DB8B7B" w:rsidR="008A7A36" w:rsidRPr="006B2E40" w:rsidRDefault="00BF3F60" w:rsidP="008A7A36">
            <w:pPr>
              <w:tabs>
                <w:tab w:val="left" w:pos="360"/>
              </w:tabs>
            </w:pPr>
            <w:r w:rsidRPr="006B2E40">
              <w:rPr>
                <w:rFonts w:ascii="Segoe UI Symbol" w:hAnsi="Segoe UI Symbol" w:cs="Segoe UI Symbol"/>
                <w:b/>
                <w:sz w:val="18"/>
                <w:szCs w:val="18"/>
              </w:rPr>
              <w:t>✔</w:t>
            </w:r>
          </w:p>
        </w:tc>
        <w:tc>
          <w:tcPr>
            <w:tcW w:w="5027" w:type="dxa"/>
            <w:gridSpan w:val="3"/>
          </w:tcPr>
          <w:p w14:paraId="14B04682" w14:textId="2682DF47" w:rsidR="008A7A36" w:rsidRPr="006B2E40" w:rsidRDefault="008A7A36" w:rsidP="008A7A36">
            <w:pPr>
              <w:tabs>
                <w:tab w:val="left" w:pos="360"/>
              </w:tabs>
            </w:pPr>
            <w:r w:rsidRPr="006B2E40">
              <w:rPr>
                <w:rFonts w:cstheme="majorHAnsi"/>
                <w:sz w:val="18"/>
                <w:szCs w:val="18"/>
              </w:rPr>
              <w:t>Risk 2</w:t>
            </w:r>
          </w:p>
        </w:tc>
      </w:tr>
      <w:tr w:rsidR="006B2E40" w:rsidRPr="006B2E40" w14:paraId="13852565" w14:textId="77777777" w:rsidTr="2F91D60C">
        <w:trPr>
          <w:trHeight w:val="360"/>
        </w:trPr>
        <w:tc>
          <w:tcPr>
            <w:tcW w:w="2689" w:type="dxa"/>
            <w:vMerge/>
          </w:tcPr>
          <w:p w14:paraId="5C259001"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2812652F" w14:textId="77777777" w:rsidR="008A7A36" w:rsidRPr="006B2E40" w:rsidRDefault="008A7A36" w:rsidP="008A7A36">
            <w:pPr>
              <w:tabs>
                <w:tab w:val="left" w:pos="270"/>
              </w:tabs>
              <w:ind w:left="270" w:hanging="270"/>
              <w:rPr>
                <w:b/>
                <w:i/>
              </w:rPr>
            </w:pPr>
            <w:r w:rsidRPr="006B2E40">
              <w:rPr>
                <w:b/>
                <w:i/>
              </w:rPr>
              <w:t>6.</w:t>
            </w:r>
            <w:r w:rsidRPr="006B2E40">
              <w:rPr>
                <w:b/>
                <w:i/>
              </w:rPr>
              <w:tab/>
              <w:t>Indigenous Peoples</w:t>
            </w:r>
          </w:p>
        </w:tc>
        <w:tc>
          <w:tcPr>
            <w:tcW w:w="501" w:type="dxa"/>
            <w:gridSpan w:val="2"/>
            <w:vAlign w:val="center"/>
          </w:tcPr>
          <w:p w14:paraId="64C08859" w14:textId="15A5FB19" w:rsidR="008A7A36" w:rsidRPr="006B2E40" w:rsidRDefault="008A7A36" w:rsidP="008A7A36">
            <w:pPr>
              <w:tabs>
                <w:tab w:val="left" w:pos="360"/>
              </w:tabs>
            </w:pPr>
            <w:r w:rsidRPr="006B2E40">
              <w:rPr>
                <w:rFonts w:ascii="Segoe UI Symbol" w:hAnsi="Segoe UI Symbol" w:cs="Segoe UI Symbol"/>
                <w:b/>
                <w:sz w:val="18"/>
                <w:szCs w:val="18"/>
              </w:rPr>
              <w:t>✔</w:t>
            </w:r>
          </w:p>
        </w:tc>
        <w:tc>
          <w:tcPr>
            <w:tcW w:w="5027" w:type="dxa"/>
            <w:gridSpan w:val="3"/>
          </w:tcPr>
          <w:p w14:paraId="493BBB16" w14:textId="5DDF8917" w:rsidR="008A7A36" w:rsidRPr="006B2E40" w:rsidRDefault="008A7A36" w:rsidP="008A7A36">
            <w:pPr>
              <w:tabs>
                <w:tab w:val="left" w:pos="360"/>
              </w:tabs>
            </w:pPr>
            <w:r w:rsidRPr="006B2E40">
              <w:rPr>
                <w:rFonts w:cstheme="majorHAnsi"/>
                <w:sz w:val="18"/>
                <w:szCs w:val="18"/>
              </w:rPr>
              <w:t xml:space="preserve">Risks 2 and </w:t>
            </w:r>
            <w:r w:rsidR="009D3313" w:rsidRPr="006B2E40">
              <w:rPr>
                <w:rFonts w:cstheme="majorHAnsi"/>
                <w:sz w:val="18"/>
                <w:szCs w:val="18"/>
              </w:rPr>
              <w:t xml:space="preserve">Risk </w:t>
            </w:r>
            <w:r w:rsidRPr="006B2E40">
              <w:rPr>
                <w:rFonts w:cstheme="majorHAnsi"/>
                <w:sz w:val="18"/>
                <w:szCs w:val="18"/>
              </w:rPr>
              <w:t>6</w:t>
            </w:r>
          </w:p>
        </w:tc>
      </w:tr>
      <w:tr w:rsidR="006B2E40" w:rsidRPr="006B2E40" w14:paraId="4577404D" w14:textId="77777777" w:rsidTr="2F91D60C">
        <w:trPr>
          <w:trHeight w:val="360"/>
        </w:trPr>
        <w:tc>
          <w:tcPr>
            <w:tcW w:w="2689" w:type="dxa"/>
            <w:vMerge/>
          </w:tcPr>
          <w:p w14:paraId="75F84477"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506792F3" w14:textId="77777777" w:rsidR="008A7A36" w:rsidRPr="006B2E40" w:rsidRDefault="008A7A36" w:rsidP="008A7A36">
            <w:pPr>
              <w:tabs>
                <w:tab w:val="left" w:pos="270"/>
              </w:tabs>
              <w:ind w:left="270" w:hanging="270"/>
              <w:rPr>
                <w:b/>
                <w:i/>
              </w:rPr>
            </w:pPr>
            <w:r w:rsidRPr="006B2E40">
              <w:rPr>
                <w:b/>
                <w:i/>
              </w:rPr>
              <w:t>7.</w:t>
            </w:r>
            <w:r w:rsidRPr="006B2E40">
              <w:rPr>
                <w:b/>
                <w:i/>
              </w:rPr>
              <w:tab/>
            </w:r>
            <w:proofErr w:type="spellStart"/>
            <w:r w:rsidRPr="006B2E40">
              <w:rPr>
                <w:b/>
                <w:i/>
              </w:rPr>
              <w:t>Labour</w:t>
            </w:r>
            <w:proofErr w:type="spellEnd"/>
            <w:r w:rsidRPr="006B2E40">
              <w:rPr>
                <w:b/>
                <w:i/>
              </w:rPr>
              <w:t xml:space="preserve"> and Working Conditions</w:t>
            </w:r>
          </w:p>
        </w:tc>
        <w:tc>
          <w:tcPr>
            <w:tcW w:w="501" w:type="dxa"/>
            <w:gridSpan w:val="2"/>
            <w:vAlign w:val="center"/>
          </w:tcPr>
          <w:p w14:paraId="307D48B9" w14:textId="2FF62C4A" w:rsidR="008A7A36" w:rsidRPr="006B2E40" w:rsidRDefault="008A7A36" w:rsidP="008A7A36">
            <w:pPr>
              <w:tabs>
                <w:tab w:val="left" w:pos="360"/>
              </w:tabs>
              <w:rPr>
                <w:rFonts w:ascii="Segoe UI Symbol" w:hAnsi="Segoe UI Symbol" w:cs="Segoe UI Symbol"/>
                <w:b/>
                <w:szCs w:val="20"/>
              </w:rPr>
            </w:pPr>
            <w:r w:rsidRPr="006B2E40">
              <w:rPr>
                <w:rFonts w:ascii="Segoe UI Symbol" w:hAnsi="Segoe UI Symbol" w:cs="Segoe UI Symbol"/>
                <w:b/>
                <w:sz w:val="18"/>
                <w:szCs w:val="18"/>
              </w:rPr>
              <w:t>✔</w:t>
            </w:r>
          </w:p>
        </w:tc>
        <w:tc>
          <w:tcPr>
            <w:tcW w:w="5027" w:type="dxa"/>
            <w:gridSpan w:val="3"/>
          </w:tcPr>
          <w:p w14:paraId="515BAFE2" w14:textId="120DD0ED" w:rsidR="008A7A36" w:rsidRPr="006B2E40" w:rsidRDefault="008A7A36" w:rsidP="008A7A36">
            <w:pPr>
              <w:tabs>
                <w:tab w:val="left" w:pos="360"/>
              </w:tabs>
            </w:pPr>
            <w:r w:rsidRPr="006B2E40">
              <w:rPr>
                <w:rFonts w:cstheme="majorHAnsi"/>
                <w:sz w:val="18"/>
                <w:szCs w:val="18"/>
              </w:rPr>
              <w:t>Risk 5</w:t>
            </w:r>
          </w:p>
        </w:tc>
      </w:tr>
      <w:tr w:rsidR="006B2E40" w:rsidRPr="006B2E40" w14:paraId="3FEA3567" w14:textId="77777777" w:rsidTr="2F91D60C">
        <w:trPr>
          <w:trHeight w:val="287"/>
        </w:trPr>
        <w:tc>
          <w:tcPr>
            <w:tcW w:w="2689" w:type="dxa"/>
            <w:vMerge/>
          </w:tcPr>
          <w:p w14:paraId="0AEAA397" w14:textId="77777777" w:rsidR="008A7A36" w:rsidRPr="006B2E40" w:rsidRDefault="008A7A36" w:rsidP="008A7A36">
            <w:pPr>
              <w:tabs>
                <w:tab w:val="left" w:pos="270"/>
              </w:tabs>
              <w:ind w:left="270" w:hanging="270"/>
            </w:pPr>
          </w:p>
        </w:tc>
        <w:tc>
          <w:tcPr>
            <w:tcW w:w="4961" w:type="dxa"/>
            <w:gridSpan w:val="3"/>
            <w:shd w:val="clear" w:color="auto" w:fill="auto"/>
            <w:vAlign w:val="center"/>
          </w:tcPr>
          <w:p w14:paraId="6692949F" w14:textId="77777777" w:rsidR="008A7A36" w:rsidRPr="006B2E40" w:rsidRDefault="008A7A36" w:rsidP="008A7A36">
            <w:pPr>
              <w:tabs>
                <w:tab w:val="left" w:pos="270"/>
              </w:tabs>
              <w:ind w:left="270" w:hanging="270"/>
              <w:rPr>
                <w:b/>
                <w:i/>
              </w:rPr>
            </w:pPr>
            <w:r w:rsidRPr="006B2E40">
              <w:rPr>
                <w:b/>
                <w:i/>
              </w:rPr>
              <w:t>8.</w:t>
            </w:r>
            <w:r w:rsidRPr="006B2E40">
              <w:rPr>
                <w:b/>
                <w:i/>
              </w:rPr>
              <w:tab/>
              <w:t>Pollution Prevention and Resource Efficiency</w:t>
            </w:r>
          </w:p>
        </w:tc>
        <w:tc>
          <w:tcPr>
            <w:tcW w:w="501" w:type="dxa"/>
            <w:gridSpan w:val="2"/>
          </w:tcPr>
          <w:p w14:paraId="205C7D84" w14:textId="358389B1" w:rsidR="008A7A36" w:rsidRPr="006B2E40" w:rsidRDefault="008A7A36" w:rsidP="008A7A36">
            <w:pPr>
              <w:tabs>
                <w:tab w:val="left" w:pos="360"/>
              </w:tabs>
            </w:pPr>
            <w:r w:rsidRPr="006B2E40">
              <w:rPr>
                <w:rFonts w:ascii="Segoe UI Symbol" w:hAnsi="Segoe UI Symbol" w:cs="Segoe UI Symbol"/>
                <w:b/>
                <w:sz w:val="18"/>
                <w:szCs w:val="18"/>
              </w:rPr>
              <w:t>✔</w:t>
            </w:r>
          </w:p>
        </w:tc>
        <w:tc>
          <w:tcPr>
            <w:tcW w:w="5027" w:type="dxa"/>
            <w:gridSpan w:val="3"/>
          </w:tcPr>
          <w:p w14:paraId="1747FE0F" w14:textId="527E1A46" w:rsidR="008A7A36" w:rsidRPr="006B2E40" w:rsidRDefault="008A7A36" w:rsidP="008A7A36">
            <w:pPr>
              <w:tabs>
                <w:tab w:val="left" w:pos="360"/>
              </w:tabs>
            </w:pPr>
            <w:r w:rsidRPr="006B2E40">
              <w:rPr>
                <w:rFonts w:eastAsia="Calibri" w:cstheme="majorHAnsi"/>
                <w:sz w:val="18"/>
                <w:szCs w:val="18"/>
                <w:lang w:val="en-GB"/>
              </w:rPr>
              <w:t xml:space="preserve">Risks 4 and </w:t>
            </w:r>
            <w:r w:rsidR="009D3313" w:rsidRPr="006B2E40">
              <w:rPr>
                <w:rFonts w:eastAsia="Calibri" w:cstheme="majorHAnsi"/>
                <w:sz w:val="18"/>
                <w:szCs w:val="18"/>
                <w:lang w:val="en-GB"/>
              </w:rPr>
              <w:t xml:space="preserve">Risk </w:t>
            </w:r>
            <w:r w:rsidRPr="006B2E40">
              <w:rPr>
                <w:rFonts w:eastAsia="Calibri" w:cstheme="majorHAnsi"/>
                <w:sz w:val="18"/>
                <w:szCs w:val="18"/>
                <w:lang w:val="en-GB"/>
              </w:rPr>
              <w:t>5</w:t>
            </w:r>
          </w:p>
        </w:tc>
      </w:tr>
    </w:tbl>
    <w:p w14:paraId="170F93DA" w14:textId="77777777" w:rsidR="006D3452" w:rsidRPr="001A0CAF" w:rsidRDefault="006D3452" w:rsidP="006D3452">
      <w:pPr>
        <w:spacing w:before="200"/>
        <w:rPr>
          <w:b/>
          <w:color w:val="4F81BD"/>
          <w:sz w:val="24"/>
        </w:rPr>
      </w:pPr>
      <w:r w:rsidRPr="00BD03F6">
        <w:rPr>
          <w:b/>
          <w:color w:val="4F81BD"/>
          <w:sz w:val="24"/>
        </w:rPr>
        <w:t>Final Sign Off</w:t>
      </w:r>
      <w:r w:rsidRPr="001A0CAF">
        <w:rPr>
          <w:b/>
          <w:color w:val="4F81BD"/>
          <w:sz w:val="24"/>
        </w:rPr>
        <w:t xml:space="preserve"> </w:t>
      </w:r>
    </w:p>
    <w:p w14:paraId="4BA7C718" w14:textId="77777777" w:rsidR="006D3452" w:rsidRPr="00CA4E6B" w:rsidRDefault="006D3452" w:rsidP="006D3452">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7E8DC6B2" w14:textId="77777777" w:rsidR="006D3452" w:rsidRDefault="006D3452" w:rsidP="006D3452">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6D3452" w:rsidRPr="004B3E18" w14:paraId="03573C77" w14:textId="77777777" w:rsidTr="00B86181">
        <w:tc>
          <w:tcPr>
            <w:tcW w:w="2695" w:type="dxa"/>
            <w:shd w:val="clear" w:color="auto" w:fill="C6D9F1"/>
          </w:tcPr>
          <w:p w14:paraId="200C98D8" w14:textId="77777777" w:rsidR="006D3452" w:rsidRPr="004B3E18" w:rsidRDefault="006D3452" w:rsidP="00B86181">
            <w:pPr>
              <w:tabs>
                <w:tab w:val="left" w:pos="360"/>
                <w:tab w:val="left" w:pos="4320"/>
              </w:tabs>
              <w:rPr>
                <w:b/>
                <w:i/>
              </w:rPr>
            </w:pPr>
            <w:r w:rsidRPr="004B3E18">
              <w:rPr>
                <w:b/>
                <w:i/>
              </w:rPr>
              <w:t>Signature</w:t>
            </w:r>
          </w:p>
        </w:tc>
        <w:tc>
          <w:tcPr>
            <w:tcW w:w="900" w:type="dxa"/>
            <w:shd w:val="clear" w:color="auto" w:fill="C6D9F1"/>
          </w:tcPr>
          <w:p w14:paraId="1E506BD1" w14:textId="77777777" w:rsidR="006D3452" w:rsidRPr="004B3E18" w:rsidRDefault="006D3452" w:rsidP="00B86181">
            <w:pPr>
              <w:tabs>
                <w:tab w:val="left" w:pos="360"/>
                <w:tab w:val="left" w:pos="4320"/>
              </w:tabs>
              <w:rPr>
                <w:b/>
                <w:i/>
              </w:rPr>
            </w:pPr>
            <w:r w:rsidRPr="004B3E18">
              <w:rPr>
                <w:b/>
                <w:i/>
              </w:rPr>
              <w:t>Date</w:t>
            </w:r>
          </w:p>
        </w:tc>
        <w:tc>
          <w:tcPr>
            <w:tcW w:w="9355" w:type="dxa"/>
            <w:shd w:val="clear" w:color="auto" w:fill="C6D9F1"/>
          </w:tcPr>
          <w:p w14:paraId="0E44E022" w14:textId="77777777" w:rsidR="006D3452" w:rsidRPr="004B3E18" w:rsidRDefault="006D3452" w:rsidP="00B86181">
            <w:pPr>
              <w:tabs>
                <w:tab w:val="left" w:pos="360"/>
                <w:tab w:val="left" w:pos="4320"/>
              </w:tabs>
              <w:rPr>
                <w:b/>
                <w:i/>
              </w:rPr>
            </w:pPr>
            <w:r w:rsidRPr="004B3E18">
              <w:rPr>
                <w:b/>
                <w:i/>
              </w:rPr>
              <w:t>Description</w:t>
            </w:r>
          </w:p>
        </w:tc>
      </w:tr>
      <w:tr w:rsidR="006D3452" w:rsidRPr="004B3E18" w14:paraId="711C26B1" w14:textId="77777777" w:rsidTr="00B86181">
        <w:trPr>
          <w:trHeight w:val="701"/>
        </w:trPr>
        <w:tc>
          <w:tcPr>
            <w:tcW w:w="2695" w:type="dxa"/>
          </w:tcPr>
          <w:p w14:paraId="44B758FA" w14:textId="77777777" w:rsidR="006D3452" w:rsidRPr="004B3E18" w:rsidRDefault="006D3452" w:rsidP="00B86181">
            <w:pPr>
              <w:tabs>
                <w:tab w:val="left" w:pos="360"/>
                <w:tab w:val="left" w:pos="4320"/>
              </w:tabs>
              <w:rPr>
                <w:szCs w:val="20"/>
              </w:rPr>
            </w:pPr>
            <w:r w:rsidRPr="004B3E18">
              <w:rPr>
                <w:szCs w:val="20"/>
              </w:rPr>
              <w:t>QA Assessor</w:t>
            </w:r>
          </w:p>
        </w:tc>
        <w:tc>
          <w:tcPr>
            <w:tcW w:w="900" w:type="dxa"/>
          </w:tcPr>
          <w:p w14:paraId="48DD4E0E" w14:textId="77777777" w:rsidR="006D3452" w:rsidRPr="004B3E18" w:rsidRDefault="006D3452" w:rsidP="00B86181">
            <w:pPr>
              <w:tabs>
                <w:tab w:val="left" w:pos="360"/>
                <w:tab w:val="left" w:pos="4320"/>
              </w:tabs>
              <w:rPr>
                <w:szCs w:val="20"/>
              </w:rPr>
            </w:pPr>
          </w:p>
        </w:tc>
        <w:tc>
          <w:tcPr>
            <w:tcW w:w="9355" w:type="dxa"/>
            <w:vAlign w:val="center"/>
          </w:tcPr>
          <w:p w14:paraId="6D0843C1" w14:textId="77777777" w:rsidR="006D3452" w:rsidRPr="00310069" w:rsidRDefault="006D3452" w:rsidP="00B86181">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6D3452" w:rsidRPr="004B3E18" w14:paraId="0FAE35F8" w14:textId="77777777" w:rsidTr="00B86181">
        <w:trPr>
          <w:trHeight w:val="980"/>
        </w:trPr>
        <w:tc>
          <w:tcPr>
            <w:tcW w:w="2695" w:type="dxa"/>
          </w:tcPr>
          <w:p w14:paraId="60053D93" w14:textId="77777777" w:rsidR="006D3452" w:rsidRPr="004B3E18" w:rsidRDefault="006D3452" w:rsidP="00B86181">
            <w:pPr>
              <w:tabs>
                <w:tab w:val="left" w:pos="360"/>
                <w:tab w:val="left" w:pos="4320"/>
              </w:tabs>
              <w:rPr>
                <w:szCs w:val="20"/>
              </w:rPr>
            </w:pPr>
            <w:r w:rsidRPr="004B3E18">
              <w:rPr>
                <w:szCs w:val="20"/>
              </w:rPr>
              <w:t>QA Approver</w:t>
            </w:r>
          </w:p>
        </w:tc>
        <w:tc>
          <w:tcPr>
            <w:tcW w:w="900" w:type="dxa"/>
          </w:tcPr>
          <w:p w14:paraId="4418122F" w14:textId="77777777" w:rsidR="006D3452" w:rsidRPr="004B3E18" w:rsidRDefault="006D3452" w:rsidP="00B86181">
            <w:pPr>
              <w:tabs>
                <w:tab w:val="left" w:pos="360"/>
                <w:tab w:val="left" w:pos="4320"/>
              </w:tabs>
              <w:rPr>
                <w:szCs w:val="20"/>
              </w:rPr>
            </w:pPr>
          </w:p>
        </w:tc>
        <w:tc>
          <w:tcPr>
            <w:tcW w:w="9355" w:type="dxa"/>
            <w:vAlign w:val="center"/>
          </w:tcPr>
          <w:p w14:paraId="6A7E707C" w14:textId="77777777" w:rsidR="006D3452" w:rsidRPr="00310069" w:rsidRDefault="006D3452" w:rsidP="00B86181">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6D3452" w:rsidRPr="004B3E18" w14:paraId="0B4BF8AD" w14:textId="77777777" w:rsidTr="00B86181">
        <w:trPr>
          <w:trHeight w:val="701"/>
        </w:trPr>
        <w:tc>
          <w:tcPr>
            <w:tcW w:w="2695" w:type="dxa"/>
          </w:tcPr>
          <w:p w14:paraId="2959144E" w14:textId="77777777" w:rsidR="006D3452" w:rsidRPr="004B3E18" w:rsidRDefault="006D3452" w:rsidP="00B86181">
            <w:pPr>
              <w:tabs>
                <w:tab w:val="left" w:pos="360"/>
                <w:tab w:val="left" w:pos="4320"/>
              </w:tabs>
              <w:rPr>
                <w:szCs w:val="20"/>
              </w:rPr>
            </w:pPr>
            <w:r w:rsidRPr="004B3E18">
              <w:rPr>
                <w:szCs w:val="20"/>
              </w:rPr>
              <w:t>PAC Chair</w:t>
            </w:r>
          </w:p>
        </w:tc>
        <w:tc>
          <w:tcPr>
            <w:tcW w:w="900" w:type="dxa"/>
          </w:tcPr>
          <w:p w14:paraId="596CCA6D" w14:textId="77777777" w:rsidR="006D3452" w:rsidRPr="004B3E18" w:rsidRDefault="006D3452" w:rsidP="00B86181">
            <w:pPr>
              <w:tabs>
                <w:tab w:val="left" w:pos="360"/>
                <w:tab w:val="left" w:pos="4320"/>
              </w:tabs>
              <w:rPr>
                <w:szCs w:val="20"/>
              </w:rPr>
            </w:pPr>
          </w:p>
        </w:tc>
        <w:tc>
          <w:tcPr>
            <w:tcW w:w="9355" w:type="dxa"/>
            <w:vAlign w:val="center"/>
          </w:tcPr>
          <w:p w14:paraId="3D9EAC7C" w14:textId="77777777" w:rsidR="006D3452" w:rsidRPr="00310069" w:rsidRDefault="006D3452" w:rsidP="00B86181">
            <w:pPr>
              <w:tabs>
                <w:tab w:val="left" w:pos="360"/>
                <w:tab w:val="left" w:pos="4320"/>
              </w:tabs>
              <w:spacing w:line="276" w:lineRule="auto"/>
              <w:jc w:val="both"/>
              <w:rPr>
                <w:rFonts w:cs="Arial"/>
              </w:rPr>
            </w:pPr>
            <w:r w:rsidRPr="00310069">
              <w:rPr>
                <w:rFonts w:cs="Arial"/>
              </w:rPr>
              <w:t xml:space="preserve">UNDP chair of the PAC.  In some </w:t>
            </w:r>
            <w:proofErr w:type="gramStart"/>
            <w:r w:rsidRPr="00310069">
              <w:rPr>
                <w:rFonts w:cs="Arial"/>
              </w:rPr>
              <w:t>cases</w:t>
            </w:r>
            <w:proofErr w:type="gramEnd"/>
            <w:r w:rsidRPr="00310069">
              <w:rPr>
                <w:rFonts w:cs="Arial"/>
              </w:rPr>
              <w:t xml:space="preserve"> PAC Chair may also be the QA Approver. Final signature confirms that the SESP was considered as part of the project appraisal and considered in recommendations of the PAC. </w:t>
            </w:r>
          </w:p>
        </w:tc>
      </w:tr>
    </w:tbl>
    <w:p w14:paraId="7C8FC056" w14:textId="77777777" w:rsidR="006D3452" w:rsidRDefault="006D3452" w:rsidP="006D3452">
      <w:pPr>
        <w:sectPr w:rsidR="006D3452" w:rsidSect="00943808">
          <w:pgSz w:w="15840" w:h="12240" w:orient="landscape"/>
          <w:pgMar w:top="1080" w:right="1440" w:bottom="1080" w:left="1440" w:header="720" w:footer="720" w:gutter="0"/>
          <w:cols w:space="720"/>
          <w:titlePg/>
          <w:docGrid w:linePitch="360"/>
        </w:sectPr>
      </w:pPr>
    </w:p>
    <w:p w14:paraId="31D2ABFD" w14:textId="77777777" w:rsidR="006D3452" w:rsidRPr="007B2FDA" w:rsidRDefault="006D3452" w:rsidP="006D3452">
      <w:pPr>
        <w:pStyle w:val="Heading3"/>
        <w:ind w:left="0"/>
      </w:pPr>
      <w:bookmarkStart w:id="15" w:name="_Toc26282758"/>
      <w:r>
        <w:lastRenderedPageBreak/>
        <w:t xml:space="preserve">SESP Attachment 1. </w:t>
      </w:r>
      <w:r w:rsidRPr="003835FA">
        <w:t xml:space="preserve">Social and Environmental </w:t>
      </w:r>
      <w:r w:rsidRPr="0084274F">
        <w:t>Risk Screening Checklist</w:t>
      </w:r>
      <w:bookmarkEnd w:id="15"/>
    </w:p>
    <w:p w14:paraId="7A1CCF6A" w14:textId="77777777" w:rsidR="006D3452" w:rsidRPr="009D2BD0" w:rsidRDefault="006D3452" w:rsidP="006D3452">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6D3452" w:rsidRPr="004B3E18" w14:paraId="5B3AD509" w14:textId="77777777" w:rsidTr="2F91D60C">
        <w:tc>
          <w:tcPr>
            <w:tcW w:w="8635" w:type="dxa"/>
            <w:tcBorders>
              <w:bottom w:val="single" w:sz="4" w:space="0" w:color="auto"/>
            </w:tcBorders>
            <w:shd w:val="clear" w:color="auto" w:fill="8DB3E2" w:themeFill="text2" w:themeFillTint="66"/>
          </w:tcPr>
          <w:p w14:paraId="3E4E12CA" w14:textId="77777777" w:rsidR="006D3452" w:rsidRPr="004B3E18" w:rsidRDefault="006D3452" w:rsidP="00B86181">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hemeFill="text2" w:themeFillTint="66"/>
          </w:tcPr>
          <w:p w14:paraId="54339DD5" w14:textId="77777777" w:rsidR="006D3452" w:rsidRPr="004B3E18" w:rsidRDefault="006D3452" w:rsidP="00B86181">
            <w:pPr>
              <w:tabs>
                <w:tab w:val="left" w:pos="810"/>
              </w:tabs>
              <w:rPr>
                <w:rFonts w:eastAsia="Times New Roman"/>
                <w:sz w:val="22"/>
                <w:szCs w:val="22"/>
              </w:rPr>
            </w:pPr>
          </w:p>
        </w:tc>
      </w:tr>
      <w:tr w:rsidR="006D3452" w:rsidRPr="004B3E18" w14:paraId="53B78525" w14:textId="77777777" w:rsidTr="2F91D60C">
        <w:tc>
          <w:tcPr>
            <w:tcW w:w="8635" w:type="dxa"/>
            <w:tcBorders>
              <w:bottom w:val="single" w:sz="4" w:space="0" w:color="auto"/>
            </w:tcBorders>
            <w:shd w:val="clear" w:color="auto" w:fill="auto"/>
          </w:tcPr>
          <w:p w14:paraId="7B0BA03E" w14:textId="77777777" w:rsidR="006D3452" w:rsidRPr="004B3E18" w:rsidRDefault="006D3452" w:rsidP="00B86181">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2"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080F72E6" w14:textId="77777777" w:rsidR="006D3452" w:rsidRPr="004B3E18" w:rsidRDefault="006D3452" w:rsidP="00B86181">
            <w:pPr>
              <w:tabs>
                <w:tab w:val="left" w:pos="810"/>
              </w:tabs>
              <w:rPr>
                <w:rFonts w:eastAsia="Times New Roman"/>
                <w:sz w:val="16"/>
                <w:szCs w:val="16"/>
              </w:rPr>
            </w:pPr>
          </w:p>
        </w:tc>
      </w:tr>
      <w:tr w:rsidR="006D3452" w:rsidRPr="004B3E18" w14:paraId="3DF8D801" w14:textId="77777777" w:rsidTr="2F91D60C">
        <w:tc>
          <w:tcPr>
            <w:tcW w:w="8635" w:type="dxa"/>
            <w:tcBorders>
              <w:bottom w:val="single" w:sz="4" w:space="0" w:color="auto"/>
            </w:tcBorders>
            <w:shd w:val="clear" w:color="auto" w:fill="DBE5F1" w:themeFill="accent1" w:themeFillTint="33"/>
          </w:tcPr>
          <w:p w14:paraId="427BC0FF" w14:textId="77777777" w:rsidR="006D3452" w:rsidRPr="00432032" w:rsidRDefault="006D3452" w:rsidP="00B86181">
            <w:pPr>
              <w:tabs>
                <w:tab w:val="left" w:pos="810"/>
              </w:tabs>
              <w:spacing w:before="120" w:after="120"/>
              <w:rPr>
                <w:b/>
                <w:color w:val="FF0000"/>
                <w:szCs w:val="20"/>
              </w:rPr>
            </w:pPr>
            <w:r w:rsidRPr="00432032">
              <w:rPr>
                <w:b/>
                <w:color w:val="FF0000"/>
                <w:szCs w:val="20"/>
              </w:rPr>
              <w:t>Overarching Principle: Leave No One Behind</w:t>
            </w:r>
          </w:p>
          <w:p w14:paraId="20A7C756" w14:textId="77777777" w:rsidR="006D3452" w:rsidRPr="004B3E18" w:rsidRDefault="006D3452" w:rsidP="00B86181">
            <w:pPr>
              <w:tabs>
                <w:tab w:val="left" w:pos="810"/>
              </w:tabs>
              <w:spacing w:before="120" w:after="120"/>
              <w:rPr>
                <w:b/>
              </w:rPr>
            </w:pPr>
            <w:r w:rsidRPr="00432032">
              <w:rPr>
                <w:b/>
                <w:color w:val="FF0000"/>
              </w:rPr>
              <w:t>Human Rights</w:t>
            </w:r>
          </w:p>
        </w:tc>
        <w:tc>
          <w:tcPr>
            <w:tcW w:w="900" w:type="dxa"/>
            <w:tcBorders>
              <w:bottom w:val="single" w:sz="4" w:space="0" w:color="auto"/>
            </w:tcBorders>
            <w:shd w:val="clear" w:color="auto" w:fill="DBE5F1" w:themeFill="accent1" w:themeFillTint="33"/>
          </w:tcPr>
          <w:p w14:paraId="5F96F9C5" w14:textId="77777777" w:rsidR="006D3452" w:rsidRPr="004B3E18" w:rsidRDefault="006D3452" w:rsidP="00B86181">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8A7A36" w:rsidRPr="00B72E50" w14:paraId="0201AB5E" w14:textId="77777777" w:rsidTr="2F91D60C">
        <w:tc>
          <w:tcPr>
            <w:tcW w:w="8635" w:type="dxa"/>
            <w:tcBorders>
              <w:bottom w:val="single" w:sz="4" w:space="0" w:color="auto"/>
            </w:tcBorders>
            <w:shd w:val="clear" w:color="auto" w:fill="auto"/>
          </w:tcPr>
          <w:p w14:paraId="0E836540" w14:textId="77777777" w:rsidR="008A7A36" w:rsidRDefault="008A7A36" w:rsidP="008A7A36">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project (</w:t>
            </w:r>
            <w:proofErr w:type="gramStart"/>
            <w:r>
              <w:rPr>
                <w:rFonts w:eastAsia="Times New Roman"/>
              </w:rPr>
              <w:t>e.g.</w:t>
            </w:r>
            <w:proofErr w:type="gramEnd"/>
            <w:r>
              <w:rPr>
                <w:rFonts w:eastAsia="Times New Roman"/>
              </w:rPr>
              <w:t xml:space="preserve">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61CFF548" w14:textId="6B37D096" w:rsidR="008A7A36" w:rsidRPr="00B72E50" w:rsidRDefault="00166061" w:rsidP="008A7A36">
            <w:pPr>
              <w:tabs>
                <w:tab w:val="left" w:pos="810"/>
              </w:tabs>
              <w:rPr>
                <w:i/>
              </w:rPr>
            </w:pPr>
            <w:r>
              <w:rPr>
                <w:rFonts w:cstheme="minorHAnsi"/>
                <w:iCs/>
                <w:sz w:val="18"/>
                <w:szCs w:val="18"/>
              </w:rPr>
              <w:t>No</w:t>
            </w:r>
          </w:p>
        </w:tc>
      </w:tr>
      <w:tr w:rsidR="008A7A36" w:rsidRPr="00B72E50" w14:paraId="33A064D2" w14:textId="77777777" w:rsidTr="2F91D60C">
        <w:tc>
          <w:tcPr>
            <w:tcW w:w="8635" w:type="dxa"/>
            <w:tcBorders>
              <w:bottom w:val="single" w:sz="4" w:space="0" w:color="auto"/>
            </w:tcBorders>
            <w:shd w:val="clear" w:color="auto" w:fill="auto"/>
          </w:tcPr>
          <w:p w14:paraId="1517F152" w14:textId="77777777" w:rsidR="008A7A36" w:rsidRDefault="008A7A36" w:rsidP="008A7A36">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w:t>
            </w:r>
            <w:proofErr w:type="gramStart"/>
            <w:r>
              <w:rPr>
                <w:rFonts w:eastAsia="Times New Roman"/>
              </w:rPr>
              <w:t>e.g.</w:t>
            </w:r>
            <w:proofErr w:type="gramEnd"/>
            <w:r>
              <w:rPr>
                <w:rFonts w:eastAsia="Times New Roman"/>
              </w:rPr>
              <w:t xml:space="preserve">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529184CC" w14:textId="58A1EC19" w:rsidR="008A7A36" w:rsidRPr="00B72E50" w:rsidRDefault="00B34296" w:rsidP="008A7A36">
            <w:pPr>
              <w:tabs>
                <w:tab w:val="left" w:pos="810"/>
              </w:tabs>
              <w:rPr>
                <w:i/>
              </w:rPr>
            </w:pPr>
            <w:r>
              <w:rPr>
                <w:rFonts w:cstheme="minorHAnsi"/>
                <w:iCs/>
                <w:sz w:val="18"/>
                <w:szCs w:val="18"/>
              </w:rPr>
              <w:t>No</w:t>
            </w:r>
          </w:p>
        </w:tc>
      </w:tr>
      <w:tr w:rsidR="008A7A36" w:rsidRPr="00B72E50" w14:paraId="72EE5086" w14:textId="77777777" w:rsidTr="2F91D60C">
        <w:tc>
          <w:tcPr>
            <w:tcW w:w="8635" w:type="dxa"/>
            <w:tcBorders>
              <w:bottom w:val="single" w:sz="4" w:space="0" w:color="auto"/>
            </w:tcBorders>
            <w:shd w:val="clear" w:color="auto" w:fill="auto"/>
          </w:tcPr>
          <w:p w14:paraId="2B48968B" w14:textId="77777777" w:rsidR="008A7A36" w:rsidRDefault="008A7A36" w:rsidP="008A7A36">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w:t>
            </w:r>
            <w:proofErr w:type="gramStart"/>
            <w:r>
              <w:rPr>
                <w:rFonts w:eastAsia="Times New Roman"/>
              </w:rPr>
              <w:t>e.g.</w:t>
            </w:r>
            <w:proofErr w:type="gramEnd"/>
            <w:r>
              <w:rPr>
                <w:rFonts w:eastAsia="Times New Roman"/>
              </w:rPr>
              <w:t xml:space="preserve">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1AC42C90" w14:textId="38E95188" w:rsidR="008A7A36" w:rsidRPr="00B72E50" w:rsidRDefault="004234F8" w:rsidP="008A7A36">
            <w:pPr>
              <w:tabs>
                <w:tab w:val="left" w:pos="810"/>
              </w:tabs>
              <w:rPr>
                <w:i/>
              </w:rPr>
            </w:pPr>
            <w:r>
              <w:rPr>
                <w:rFonts w:cstheme="minorHAnsi"/>
                <w:iCs/>
                <w:sz w:val="18"/>
                <w:szCs w:val="18"/>
              </w:rPr>
              <w:t>Yes</w:t>
            </w:r>
          </w:p>
        </w:tc>
      </w:tr>
      <w:tr w:rsidR="008A7A36" w:rsidRPr="00FE7BF3" w14:paraId="41F5A104" w14:textId="77777777" w:rsidTr="2F91D60C">
        <w:tc>
          <w:tcPr>
            <w:tcW w:w="8635" w:type="dxa"/>
            <w:tcBorders>
              <w:bottom w:val="single" w:sz="4" w:space="0" w:color="auto"/>
            </w:tcBorders>
            <w:shd w:val="clear" w:color="auto" w:fill="auto"/>
          </w:tcPr>
          <w:p w14:paraId="3B941812" w14:textId="77777777" w:rsidR="008A7A36" w:rsidRPr="00E344B9" w:rsidDel="00855BCB" w:rsidRDefault="008A7A36" w:rsidP="008A7A36">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to</w:t>
            </w:r>
            <w:r w:rsidRPr="007534EB">
              <w:rPr>
                <w:rFonts w:eastAsia="Times New Roman"/>
                <w:i/>
              </w:rPr>
              <w:t>:</w:t>
            </w:r>
          </w:p>
        </w:tc>
        <w:tc>
          <w:tcPr>
            <w:tcW w:w="900" w:type="dxa"/>
            <w:tcBorders>
              <w:bottom w:val="single" w:sz="4" w:space="0" w:color="auto"/>
            </w:tcBorders>
            <w:shd w:val="clear" w:color="auto" w:fill="auto"/>
          </w:tcPr>
          <w:p w14:paraId="3B6C39E4" w14:textId="77777777" w:rsidR="008A7A36" w:rsidRPr="00E344B9" w:rsidRDefault="008A7A36" w:rsidP="008A7A36">
            <w:pPr>
              <w:tabs>
                <w:tab w:val="left" w:pos="810"/>
              </w:tabs>
              <w:rPr>
                <w:i/>
              </w:rPr>
            </w:pPr>
          </w:p>
        </w:tc>
      </w:tr>
      <w:tr w:rsidR="008A7A36" w:rsidRPr="004B3E18" w14:paraId="67E5613A" w14:textId="77777777" w:rsidTr="2F91D60C">
        <w:tc>
          <w:tcPr>
            <w:tcW w:w="8635" w:type="dxa"/>
            <w:tcBorders>
              <w:bottom w:val="single" w:sz="4" w:space="0" w:color="auto"/>
            </w:tcBorders>
            <w:shd w:val="clear" w:color="auto" w:fill="auto"/>
          </w:tcPr>
          <w:p w14:paraId="072EF158" w14:textId="77777777" w:rsidR="008A7A36" w:rsidRPr="004B3E18" w:rsidRDefault="008A7A36" w:rsidP="008A7A36">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2EED7D1C" w14:textId="7EA577B7" w:rsidR="008A7A36" w:rsidRPr="004B3E18" w:rsidRDefault="008A7A36" w:rsidP="008A7A36">
            <w:pPr>
              <w:tabs>
                <w:tab w:val="left" w:pos="810"/>
              </w:tabs>
            </w:pPr>
            <w:r>
              <w:rPr>
                <w:rFonts w:cstheme="minorHAnsi"/>
                <w:iCs/>
                <w:sz w:val="18"/>
                <w:szCs w:val="18"/>
              </w:rPr>
              <w:t>Yes</w:t>
            </w:r>
          </w:p>
        </w:tc>
      </w:tr>
      <w:tr w:rsidR="008A7A36" w:rsidRPr="004B3E18" w14:paraId="4FD92721" w14:textId="77777777" w:rsidTr="2F91D60C">
        <w:tc>
          <w:tcPr>
            <w:tcW w:w="8635" w:type="dxa"/>
            <w:tcBorders>
              <w:bottom w:val="single" w:sz="4" w:space="0" w:color="auto"/>
            </w:tcBorders>
            <w:shd w:val="clear" w:color="auto" w:fill="auto"/>
          </w:tcPr>
          <w:p w14:paraId="65CFE7E7" w14:textId="77777777" w:rsidR="008A7A36" w:rsidRPr="004B3E18" w:rsidRDefault="008A7A36" w:rsidP="008A7A36">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74007017" w14:textId="2CEE9268" w:rsidR="008A7A36" w:rsidRPr="004B3E18" w:rsidRDefault="008A7A36" w:rsidP="008A7A36">
            <w:pPr>
              <w:tabs>
                <w:tab w:val="left" w:pos="810"/>
              </w:tabs>
            </w:pPr>
            <w:r>
              <w:rPr>
                <w:rFonts w:cstheme="minorHAnsi"/>
                <w:iCs/>
                <w:sz w:val="18"/>
                <w:szCs w:val="18"/>
              </w:rPr>
              <w:t>No</w:t>
            </w:r>
          </w:p>
        </w:tc>
      </w:tr>
      <w:tr w:rsidR="008A7A36" w:rsidRPr="004B3E18" w14:paraId="0176BCC4" w14:textId="77777777" w:rsidTr="2F91D60C">
        <w:tc>
          <w:tcPr>
            <w:tcW w:w="8635" w:type="dxa"/>
            <w:tcBorders>
              <w:bottom w:val="single" w:sz="4" w:space="0" w:color="auto"/>
            </w:tcBorders>
            <w:shd w:val="clear" w:color="auto" w:fill="auto"/>
          </w:tcPr>
          <w:p w14:paraId="58BEF1BB" w14:textId="77777777" w:rsidR="008A7A36" w:rsidRPr="004B3E18" w:rsidRDefault="008A7A36" w:rsidP="008A7A36">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304C7D7C" w14:textId="57735B0C" w:rsidR="008A7A36" w:rsidRPr="004B3E18" w:rsidRDefault="008A7A36" w:rsidP="008A7A36">
            <w:pPr>
              <w:tabs>
                <w:tab w:val="left" w:pos="810"/>
              </w:tabs>
            </w:pPr>
            <w:r w:rsidRPr="00D74110">
              <w:rPr>
                <w:rFonts w:cstheme="minorHAnsi"/>
                <w:iCs/>
                <w:sz w:val="18"/>
                <w:szCs w:val="18"/>
              </w:rPr>
              <w:t>Yes</w:t>
            </w:r>
          </w:p>
        </w:tc>
      </w:tr>
      <w:tr w:rsidR="008A7A36" w:rsidRPr="004B3E18" w14:paraId="20586D19" w14:textId="77777777" w:rsidTr="2F91D60C">
        <w:tc>
          <w:tcPr>
            <w:tcW w:w="8635" w:type="dxa"/>
            <w:tcBorders>
              <w:bottom w:val="single" w:sz="4" w:space="0" w:color="auto"/>
            </w:tcBorders>
            <w:shd w:val="clear" w:color="auto" w:fill="auto"/>
          </w:tcPr>
          <w:p w14:paraId="43345FF4" w14:textId="77777777" w:rsidR="008A7A36" w:rsidRPr="004B3E18" w:rsidRDefault="008A7A36" w:rsidP="008A7A36">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B51E8AF" w14:textId="7F78CF32" w:rsidR="008A7A36" w:rsidRPr="004B3E18" w:rsidRDefault="008A7A36" w:rsidP="008A7A36">
            <w:pPr>
              <w:tabs>
                <w:tab w:val="left" w:pos="810"/>
              </w:tabs>
            </w:pPr>
            <w:r w:rsidRPr="00D74110">
              <w:rPr>
                <w:rFonts w:cstheme="minorHAnsi"/>
                <w:iCs/>
                <w:sz w:val="18"/>
                <w:szCs w:val="18"/>
              </w:rPr>
              <w:t>No</w:t>
            </w:r>
          </w:p>
        </w:tc>
      </w:tr>
      <w:tr w:rsidR="008A7A36" w:rsidRPr="004B3E18" w14:paraId="5A09C499" w14:textId="77777777" w:rsidTr="2F91D60C">
        <w:tc>
          <w:tcPr>
            <w:tcW w:w="8635" w:type="dxa"/>
            <w:tcBorders>
              <w:bottom w:val="single" w:sz="4" w:space="0" w:color="auto"/>
            </w:tcBorders>
            <w:shd w:val="clear" w:color="auto" w:fill="DBE5F1" w:themeFill="accent1" w:themeFillTint="33"/>
          </w:tcPr>
          <w:p w14:paraId="7B5E24A8" w14:textId="77777777" w:rsidR="008A7A36" w:rsidRPr="004B3E18" w:rsidRDefault="008A7A36" w:rsidP="008A7A36">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hemeFill="accent1" w:themeFillTint="33"/>
          </w:tcPr>
          <w:p w14:paraId="65B1334C" w14:textId="77777777" w:rsidR="008A7A36" w:rsidRPr="004B3E18" w:rsidRDefault="008A7A36" w:rsidP="008A7A36">
            <w:pPr>
              <w:tabs>
                <w:tab w:val="left" w:pos="810"/>
              </w:tabs>
              <w:spacing w:before="120" w:after="120"/>
              <w:rPr>
                <w:b/>
              </w:rPr>
            </w:pPr>
          </w:p>
        </w:tc>
      </w:tr>
      <w:tr w:rsidR="008A7A36" w:rsidRPr="004B3E18" w14:paraId="0F398A41" w14:textId="77777777" w:rsidTr="2F91D60C">
        <w:tc>
          <w:tcPr>
            <w:tcW w:w="8635" w:type="dxa"/>
            <w:tcBorders>
              <w:bottom w:val="single" w:sz="4" w:space="0" w:color="auto"/>
            </w:tcBorders>
            <w:shd w:val="clear" w:color="auto" w:fill="auto"/>
          </w:tcPr>
          <w:p w14:paraId="43C80131" w14:textId="77777777" w:rsidR="008A7A36" w:rsidRDefault="008A7A36" w:rsidP="008A7A36">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project, (</w:t>
            </w:r>
            <w:proofErr w:type="gramStart"/>
            <w:r>
              <w:rPr>
                <w:rFonts w:eastAsia="Times New Roman"/>
              </w:rPr>
              <w:t>e.g.</w:t>
            </w:r>
            <w:proofErr w:type="gramEnd"/>
            <w:r>
              <w:rPr>
                <w:rFonts w:eastAsia="Times New Roman"/>
              </w:rPr>
              <w:t xml:space="preserve">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6AE285F2" w14:textId="58B1AA52" w:rsidR="008A7A36" w:rsidRPr="004B3E18" w:rsidRDefault="008A7A36" w:rsidP="008A7A36">
            <w:pPr>
              <w:tabs>
                <w:tab w:val="left" w:pos="810"/>
              </w:tabs>
            </w:pPr>
            <w:r w:rsidRPr="00D74110">
              <w:rPr>
                <w:rFonts w:cstheme="minorHAnsi"/>
                <w:iCs/>
                <w:sz w:val="18"/>
                <w:szCs w:val="18"/>
              </w:rPr>
              <w:t>No</w:t>
            </w:r>
          </w:p>
        </w:tc>
      </w:tr>
      <w:tr w:rsidR="008A7A36" w:rsidRPr="00D64824" w14:paraId="6CD9FB90" w14:textId="77777777" w:rsidTr="2F91D60C">
        <w:tc>
          <w:tcPr>
            <w:tcW w:w="8635" w:type="dxa"/>
            <w:tcBorders>
              <w:bottom w:val="single" w:sz="4" w:space="0" w:color="auto"/>
            </w:tcBorders>
            <w:shd w:val="clear" w:color="auto" w:fill="auto"/>
          </w:tcPr>
          <w:p w14:paraId="2D79A479" w14:textId="77777777" w:rsidR="008A7A36" w:rsidRPr="00D64824" w:rsidRDefault="008A7A36" w:rsidP="008A7A36">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to</w:t>
            </w:r>
            <w:r w:rsidRPr="006229E5">
              <w:rPr>
                <w:rFonts w:eastAsia="Times New Roman"/>
                <w:i/>
              </w:rPr>
              <w:t>:</w:t>
            </w:r>
          </w:p>
        </w:tc>
        <w:tc>
          <w:tcPr>
            <w:tcW w:w="900" w:type="dxa"/>
            <w:tcBorders>
              <w:bottom w:val="single" w:sz="4" w:space="0" w:color="auto"/>
            </w:tcBorders>
            <w:shd w:val="clear" w:color="auto" w:fill="auto"/>
          </w:tcPr>
          <w:p w14:paraId="2EA78D06" w14:textId="77777777" w:rsidR="008A7A36" w:rsidRPr="00D64824" w:rsidRDefault="008A7A36" w:rsidP="008A7A36">
            <w:pPr>
              <w:tabs>
                <w:tab w:val="left" w:pos="810"/>
              </w:tabs>
              <w:rPr>
                <w:i/>
              </w:rPr>
            </w:pPr>
          </w:p>
        </w:tc>
      </w:tr>
      <w:tr w:rsidR="008A7A36" w:rsidRPr="00D64824" w14:paraId="2C3CA798" w14:textId="77777777" w:rsidTr="2F91D60C">
        <w:tc>
          <w:tcPr>
            <w:tcW w:w="8635" w:type="dxa"/>
            <w:tcBorders>
              <w:bottom w:val="single" w:sz="4" w:space="0" w:color="auto"/>
            </w:tcBorders>
            <w:shd w:val="clear" w:color="auto" w:fill="auto"/>
          </w:tcPr>
          <w:p w14:paraId="0194C218" w14:textId="77777777" w:rsidR="008A7A36" w:rsidRPr="00E344B9" w:rsidRDefault="008A7A36" w:rsidP="008A7A36">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42E6D315" w14:textId="32E0010E" w:rsidR="008A7A36" w:rsidRPr="00E344B9" w:rsidRDefault="008A7A36" w:rsidP="008A7A36">
            <w:pPr>
              <w:tabs>
                <w:tab w:val="left" w:pos="810"/>
              </w:tabs>
              <w:rPr>
                <w:i/>
              </w:rPr>
            </w:pPr>
            <w:r w:rsidRPr="00D74110">
              <w:rPr>
                <w:rFonts w:cstheme="minorHAnsi"/>
                <w:iCs/>
                <w:sz w:val="18"/>
                <w:szCs w:val="18"/>
              </w:rPr>
              <w:t>Yes</w:t>
            </w:r>
          </w:p>
        </w:tc>
      </w:tr>
      <w:tr w:rsidR="008A7A36" w:rsidRPr="004B3E18" w14:paraId="03E03843" w14:textId="77777777" w:rsidTr="2F91D60C">
        <w:tc>
          <w:tcPr>
            <w:tcW w:w="8635" w:type="dxa"/>
            <w:tcBorders>
              <w:bottom w:val="single" w:sz="4" w:space="0" w:color="auto"/>
            </w:tcBorders>
            <w:shd w:val="clear" w:color="auto" w:fill="auto"/>
          </w:tcPr>
          <w:p w14:paraId="2DF644CB" w14:textId="77777777" w:rsidR="008A7A36" w:rsidRPr="004B3E18" w:rsidRDefault="008A7A36" w:rsidP="008A7A36">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5BB9D9AA" w14:textId="569533D3" w:rsidR="008A7A36" w:rsidRPr="004B3E18" w:rsidRDefault="008A7A36" w:rsidP="008A7A36">
            <w:pPr>
              <w:tabs>
                <w:tab w:val="left" w:pos="810"/>
              </w:tabs>
            </w:pPr>
            <w:r w:rsidRPr="00D74110">
              <w:rPr>
                <w:rFonts w:cstheme="minorHAnsi"/>
                <w:iCs/>
                <w:sz w:val="18"/>
                <w:szCs w:val="18"/>
              </w:rPr>
              <w:t>No</w:t>
            </w:r>
          </w:p>
        </w:tc>
      </w:tr>
      <w:tr w:rsidR="008A7A36" w:rsidRPr="004B3E18" w14:paraId="1B9AD6BB" w14:textId="77777777" w:rsidTr="2F91D60C">
        <w:tc>
          <w:tcPr>
            <w:tcW w:w="8635" w:type="dxa"/>
            <w:tcBorders>
              <w:bottom w:val="single" w:sz="4" w:space="0" w:color="auto"/>
            </w:tcBorders>
            <w:shd w:val="clear" w:color="auto" w:fill="auto"/>
          </w:tcPr>
          <w:p w14:paraId="4BDB0C39" w14:textId="77777777" w:rsidR="008A7A36" w:rsidRPr="004B3E18" w:rsidRDefault="008A7A36" w:rsidP="008A7A36">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2D70D527" w14:textId="77777777" w:rsidR="008A7A36" w:rsidRPr="004B3E18" w:rsidRDefault="008A7A36" w:rsidP="008A7A36">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5CAE08F7" w14:textId="34F21945" w:rsidR="008A7A36" w:rsidRPr="004B3E18" w:rsidRDefault="008A7A36" w:rsidP="008A7A36">
            <w:pPr>
              <w:tabs>
                <w:tab w:val="left" w:pos="810"/>
              </w:tabs>
            </w:pPr>
            <w:r w:rsidRPr="00D74110">
              <w:rPr>
                <w:rFonts w:cstheme="minorHAnsi"/>
                <w:iCs/>
                <w:sz w:val="18"/>
                <w:szCs w:val="18"/>
              </w:rPr>
              <w:t>No</w:t>
            </w:r>
          </w:p>
        </w:tc>
      </w:tr>
      <w:tr w:rsidR="008A7A36" w:rsidRPr="004B3E18" w14:paraId="084E0066" w14:textId="77777777" w:rsidTr="2F91D60C">
        <w:tc>
          <w:tcPr>
            <w:tcW w:w="8635" w:type="dxa"/>
            <w:tcBorders>
              <w:bottom w:val="single" w:sz="4" w:space="0" w:color="auto"/>
            </w:tcBorders>
            <w:shd w:val="clear" w:color="auto" w:fill="auto"/>
          </w:tcPr>
          <w:p w14:paraId="1E2C8619" w14:textId="77777777" w:rsidR="008A7A36" w:rsidRDefault="008A7A36" w:rsidP="008A7A36">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2D212F78" w14:textId="77777777" w:rsidR="008A7A36" w:rsidRPr="004B3E18" w:rsidRDefault="008A7A36" w:rsidP="008A7A36">
            <w:pPr>
              <w:tabs>
                <w:tab w:val="left" w:pos="900"/>
              </w:tabs>
              <w:spacing w:before="60" w:after="60"/>
              <w:ind w:left="567" w:hanging="567"/>
              <w:rPr>
                <w:rFonts w:eastAsia="Times New Roman"/>
              </w:rPr>
            </w:pPr>
            <w:r>
              <w:rPr>
                <w:rFonts w:eastAsia="Times New Roman"/>
              </w:rPr>
              <w:lastRenderedPageBreak/>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6D26E5E2" w14:textId="46C029F5" w:rsidR="008A7A36" w:rsidRPr="004B3E18" w:rsidRDefault="008A7A36" w:rsidP="008A7A36">
            <w:pPr>
              <w:tabs>
                <w:tab w:val="left" w:pos="810"/>
              </w:tabs>
            </w:pPr>
            <w:r>
              <w:rPr>
                <w:rFonts w:cstheme="minorHAnsi"/>
                <w:iCs/>
                <w:sz w:val="18"/>
                <w:szCs w:val="18"/>
              </w:rPr>
              <w:lastRenderedPageBreak/>
              <w:t>No</w:t>
            </w:r>
          </w:p>
        </w:tc>
      </w:tr>
      <w:tr w:rsidR="008A7A36" w:rsidRPr="004B3E18" w14:paraId="30A01FC6" w14:textId="77777777" w:rsidTr="2F91D60C">
        <w:tc>
          <w:tcPr>
            <w:tcW w:w="8635" w:type="dxa"/>
            <w:tcBorders>
              <w:bottom w:val="single" w:sz="4" w:space="0" w:color="auto"/>
            </w:tcBorders>
            <w:shd w:val="clear" w:color="auto" w:fill="DBE5F1" w:themeFill="accent1" w:themeFillTint="33"/>
          </w:tcPr>
          <w:p w14:paraId="3371EEBF" w14:textId="77777777" w:rsidR="008A7A36" w:rsidRPr="00AA7405" w:rsidDel="008B0622" w:rsidRDefault="008A7A36" w:rsidP="008A7A36">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hemeFill="accent1" w:themeFillTint="33"/>
          </w:tcPr>
          <w:p w14:paraId="34E0D6E0" w14:textId="77777777" w:rsidR="008A7A36" w:rsidRPr="004B3E18" w:rsidRDefault="008A7A36" w:rsidP="008A7A36">
            <w:pPr>
              <w:tabs>
                <w:tab w:val="left" w:pos="810"/>
              </w:tabs>
            </w:pPr>
          </w:p>
        </w:tc>
      </w:tr>
      <w:tr w:rsidR="008A7A36" w:rsidRPr="004B3E18" w14:paraId="56468820" w14:textId="77777777" w:rsidTr="2F91D60C">
        <w:tc>
          <w:tcPr>
            <w:tcW w:w="8635" w:type="dxa"/>
            <w:tcBorders>
              <w:bottom w:val="single" w:sz="4" w:space="0" w:color="auto"/>
            </w:tcBorders>
            <w:shd w:val="clear" w:color="auto" w:fill="DBE5F1" w:themeFill="accent1" w:themeFillTint="33"/>
          </w:tcPr>
          <w:p w14:paraId="09EFC4F3" w14:textId="77777777" w:rsidR="008A7A36" w:rsidRPr="004B3E18" w:rsidDel="002666A6" w:rsidRDefault="008A7A36" w:rsidP="008A7A36">
            <w:pPr>
              <w:tabs>
                <w:tab w:val="left" w:pos="810"/>
              </w:tabs>
              <w:spacing w:before="120" w:after="120"/>
              <w:rPr>
                <w:b/>
              </w:rPr>
            </w:pPr>
            <w:r w:rsidRPr="00AA7405">
              <w:rPr>
                <w:b/>
              </w:rPr>
              <w:t>Accountability</w:t>
            </w:r>
            <w:r>
              <w:rPr>
                <w:b/>
              </w:rPr>
              <w:t xml:space="preserve"> </w:t>
            </w:r>
          </w:p>
        </w:tc>
        <w:tc>
          <w:tcPr>
            <w:tcW w:w="900" w:type="dxa"/>
            <w:tcBorders>
              <w:bottom w:val="single" w:sz="4" w:space="0" w:color="auto"/>
            </w:tcBorders>
            <w:shd w:val="clear" w:color="auto" w:fill="DBE5F1" w:themeFill="accent1" w:themeFillTint="33"/>
          </w:tcPr>
          <w:p w14:paraId="4E6365D5" w14:textId="77777777" w:rsidR="008A7A36" w:rsidRPr="004B3E18" w:rsidRDefault="008A7A36" w:rsidP="008A7A36">
            <w:pPr>
              <w:tabs>
                <w:tab w:val="left" w:pos="810"/>
              </w:tabs>
            </w:pPr>
          </w:p>
        </w:tc>
      </w:tr>
      <w:tr w:rsidR="008A7A36" w:rsidRPr="00D64824" w14:paraId="36502B28" w14:textId="77777777" w:rsidTr="2F91D60C">
        <w:tc>
          <w:tcPr>
            <w:tcW w:w="8635" w:type="dxa"/>
            <w:tcBorders>
              <w:bottom w:val="single" w:sz="4" w:space="0" w:color="auto"/>
            </w:tcBorders>
            <w:shd w:val="clear" w:color="auto" w:fill="auto"/>
          </w:tcPr>
          <w:p w14:paraId="6AE1151B" w14:textId="77777777" w:rsidR="008A7A36" w:rsidRPr="00E344B9" w:rsidDel="008B0622" w:rsidRDefault="008A7A36" w:rsidP="008A7A36">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lead to</w:t>
            </w:r>
            <w:r w:rsidRPr="00E344B9">
              <w:rPr>
                <w:rFonts w:eastAsia="Times New Roman"/>
                <w:i/>
              </w:rPr>
              <w:t>:</w:t>
            </w:r>
          </w:p>
        </w:tc>
        <w:tc>
          <w:tcPr>
            <w:tcW w:w="900" w:type="dxa"/>
            <w:tcBorders>
              <w:bottom w:val="single" w:sz="4" w:space="0" w:color="auto"/>
            </w:tcBorders>
            <w:shd w:val="clear" w:color="auto" w:fill="auto"/>
          </w:tcPr>
          <w:p w14:paraId="57F392B6" w14:textId="77777777" w:rsidR="008A7A36" w:rsidRPr="00E344B9" w:rsidRDefault="008A7A36" w:rsidP="008A7A36">
            <w:pPr>
              <w:tabs>
                <w:tab w:val="left" w:pos="810"/>
              </w:tabs>
              <w:rPr>
                <w:i/>
              </w:rPr>
            </w:pPr>
          </w:p>
        </w:tc>
      </w:tr>
      <w:tr w:rsidR="008A7A36" w:rsidRPr="004B3E18" w14:paraId="4C3978A1" w14:textId="77777777" w:rsidTr="2F91D60C">
        <w:tc>
          <w:tcPr>
            <w:tcW w:w="8635" w:type="dxa"/>
            <w:tcBorders>
              <w:bottom w:val="single" w:sz="4" w:space="0" w:color="auto"/>
            </w:tcBorders>
            <w:shd w:val="clear" w:color="auto" w:fill="auto"/>
          </w:tcPr>
          <w:p w14:paraId="3C946B9B" w14:textId="77777777" w:rsidR="008A7A36" w:rsidRPr="00AA7405" w:rsidDel="002666A6" w:rsidRDefault="008A7A36" w:rsidP="008A7A36">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24F0FD7D" w14:textId="159E9CA0" w:rsidR="008A7A36" w:rsidRPr="004B3E18" w:rsidRDefault="008A7A36" w:rsidP="008A7A36">
            <w:pPr>
              <w:tabs>
                <w:tab w:val="left" w:pos="810"/>
              </w:tabs>
            </w:pPr>
            <w:r w:rsidRPr="00D74110">
              <w:rPr>
                <w:rFonts w:cstheme="minorHAnsi"/>
                <w:iCs/>
                <w:sz w:val="18"/>
                <w:szCs w:val="18"/>
              </w:rPr>
              <w:t>Yes</w:t>
            </w:r>
          </w:p>
        </w:tc>
      </w:tr>
      <w:tr w:rsidR="008A7A36" w:rsidRPr="004B3E18" w14:paraId="555333A4" w14:textId="77777777" w:rsidTr="2F91D60C">
        <w:tc>
          <w:tcPr>
            <w:tcW w:w="8635" w:type="dxa"/>
            <w:tcBorders>
              <w:bottom w:val="single" w:sz="4" w:space="0" w:color="auto"/>
            </w:tcBorders>
            <w:shd w:val="clear" w:color="auto" w:fill="auto"/>
          </w:tcPr>
          <w:p w14:paraId="53D5989F" w14:textId="77777777" w:rsidR="008A7A36" w:rsidRPr="00AA7405" w:rsidRDefault="008A7A36" w:rsidP="008A7A36">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444CE753" w14:textId="59E76ED0" w:rsidR="008A7A36" w:rsidRPr="004B3E18" w:rsidRDefault="008A7A36" w:rsidP="008A7A36">
            <w:pPr>
              <w:tabs>
                <w:tab w:val="left" w:pos="810"/>
              </w:tabs>
            </w:pPr>
            <w:r w:rsidRPr="00D74110">
              <w:rPr>
                <w:rFonts w:cstheme="minorHAnsi"/>
                <w:iCs/>
                <w:sz w:val="18"/>
                <w:szCs w:val="18"/>
              </w:rPr>
              <w:t>Yes</w:t>
            </w:r>
          </w:p>
        </w:tc>
      </w:tr>
      <w:tr w:rsidR="008A7A36" w:rsidRPr="004B3E18" w14:paraId="5C3010FC" w14:textId="77777777" w:rsidTr="2F91D60C">
        <w:tc>
          <w:tcPr>
            <w:tcW w:w="8635" w:type="dxa"/>
            <w:tcBorders>
              <w:bottom w:val="single" w:sz="4" w:space="0" w:color="auto"/>
            </w:tcBorders>
            <w:shd w:val="clear" w:color="auto" w:fill="auto"/>
          </w:tcPr>
          <w:p w14:paraId="73F10845" w14:textId="77777777" w:rsidR="008A7A36" w:rsidRPr="00AA7405" w:rsidRDefault="008A7A36" w:rsidP="008A7A36">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00D73C47" w14:textId="1E92FD80" w:rsidR="008A7A36" w:rsidRPr="004B3E18" w:rsidRDefault="008A7A36" w:rsidP="008A7A36">
            <w:pPr>
              <w:tabs>
                <w:tab w:val="left" w:pos="810"/>
              </w:tabs>
            </w:pPr>
            <w:r w:rsidRPr="00D74110">
              <w:rPr>
                <w:rFonts w:cstheme="minorHAnsi"/>
                <w:iCs/>
                <w:sz w:val="18"/>
                <w:szCs w:val="18"/>
              </w:rPr>
              <w:t>No</w:t>
            </w:r>
          </w:p>
        </w:tc>
      </w:tr>
      <w:tr w:rsidR="008A7A36" w:rsidRPr="004B3E18" w14:paraId="69862EAF" w14:textId="77777777" w:rsidTr="2F91D60C">
        <w:tc>
          <w:tcPr>
            <w:tcW w:w="8635" w:type="dxa"/>
            <w:tcBorders>
              <w:bottom w:val="single" w:sz="4" w:space="0" w:color="auto"/>
            </w:tcBorders>
            <w:shd w:val="clear" w:color="auto" w:fill="DBE5F1" w:themeFill="accent1" w:themeFillTint="33"/>
            <w:vAlign w:val="center"/>
          </w:tcPr>
          <w:p w14:paraId="3B087F4C" w14:textId="77777777" w:rsidR="008A7A36" w:rsidRPr="004B3E18" w:rsidRDefault="008A7A36" w:rsidP="008A7A36">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hemeFill="accent1" w:themeFillTint="33"/>
          </w:tcPr>
          <w:p w14:paraId="50084D31" w14:textId="77777777" w:rsidR="008A7A36" w:rsidRPr="004B3E18" w:rsidRDefault="008A7A36" w:rsidP="008A7A36">
            <w:pPr>
              <w:rPr>
                <w:rFonts w:eastAsia="Times New Roman"/>
                <w:b/>
              </w:rPr>
            </w:pPr>
          </w:p>
        </w:tc>
      </w:tr>
      <w:tr w:rsidR="008A7A36" w:rsidRPr="004B3E18" w14:paraId="3E611BC1" w14:textId="77777777" w:rsidTr="2F91D60C">
        <w:tc>
          <w:tcPr>
            <w:tcW w:w="8635" w:type="dxa"/>
            <w:tcBorders>
              <w:bottom w:val="single" w:sz="4" w:space="0" w:color="auto"/>
            </w:tcBorders>
            <w:shd w:val="clear" w:color="auto" w:fill="DBE5F1" w:themeFill="accent1" w:themeFillTint="33"/>
            <w:vAlign w:val="center"/>
          </w:tcPr>
          <w:p w14:paraId="5BB9E044" w14:textId="77777777" w:rsidR="008A7A36" w:rsidRPr="004B3E18" w:rsidRDefault="008A7A36" w:rsidP="008A7A36">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hemeFill="accent1" w:themeFillTint="33"/>
          </w:tcPr>
          <w:p w14:paraId="04DD71BD" w14:textId="77777777" w:rsidR="008A7A36" w:rsidRPr="004B3E18" w:rsidRDefault="008A7A36" w:rsidP="008A7A36">
            <w:pPr>
              <w:rPr>
                <w:rFonts w:eastAsia="Times New Roman"/>
                <w:b/>
              </w:rPr>
            </w:pPr>
          </w:p>
        </w:tc>
      </w:tr>
      <w:tr w:rsidR="008A7A36" w:rsidRPr="004B3E18" w14:paraId="4A26FA9A" w14:textId="77777777" w:rsidTr="2F91D60C">
        <w:tc>
          <w:tcPr>
            <w:tcW w:w="8635" w:type="dxa"/>
            <w:shd w:val="clear" w:color="auto" w:fill="auto"/>
          </w:tcPr>
          <w:p w14:paraId="2E728884" w14:textId="77777777" w:rsidR="008A7A36" w:rsidRPr="007C1F1F" w:rsidRDefault="008A7A36" w:rsidP="008A7A36">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to</w:t>
            </w:r>
            <w:r w:rsidRPr="006229E5">
              <w:rPr>
                <w:rFonts w:eastAsia="Times New Roman"/>
                <w:i/>
              </w:rPr>
              <w:t>:</w:t>
            </w:r>
          </w:p>
        </w:tc>
        <w:tc>
          <w:tcPr>
            <w:tcW w:w="900" w:type="dxa"/>
            <w:shd w:val="clear" w:color="auto" w:fill="auto"/>
          </w:tcPr>
          <w:p w14:paraId="7AEBFBC7" w14:textId="77777777" w:rsidR="008A7A36" w:rsidRPr="004B3E18" w:rsidRDefault="008A7A36" w:rsidP="008A7A36">
            <w:pPr>
              <w:rPr>
                <w:rFonts w:eastAsia="Times New Roman"/>
              </w:rPr>
            </w:pPr>
          </w:p>
        </w:tc>
      </w:tr>
      <w:tr w:rsidR="008A7A36" w:rsidRPr="004B3E18" w14:paraId="54A58AA3" w14:textId="77777777" w:rsidTr="2F91D60C">
        <w:tc>
          <w:tcPr>
            <w:tcW w:w="8635" w:type="dxa"/>
            <w:shd w:val="clear" w:color="auto" w:fill="auto"/>
          </w:tcPr>
          <w:p w14:paraId="5468C2C8" w14:textId="77777777" w:rsidR="008A7A36" w:rsidRDefault="008A7A36" w:rsidP="008A7A36">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w:t>
            </w:r>
            <w:proofErr w:type="gramStart"/>
            <w:r w:rsidRPr="004B3E18">
              <w:rPr>
                <w:rFonts w:eastAsia="Times New Roman"/>
              </w:rPr>
              <w:t>e.g.</w:t>
            </w:r>
            <w:proofErr w:type="gramEnd"/>
            <w:r w:rsidRPr="004B3E18">
              <w:rPr>
                <w:rFonts w:eastAsia="Times New Roman"/>
              </w:rPr>
              <w:t xml:space="preserve"> modified, natural, and critical habitats) and/or ecosystems and ecosystem services?</w:t>
            </w:r>
          </w:p>
          <w:p w14:paraId="52054E84" w14:textId="77777777" w:rsidR="008A7A36" w:rsidRPr="004B3E18" w:rsidRDefault="008A7A36" w:rsidP="008A7A36">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30A21251" w14:textId="6723E73C" w:rsidR="008A7A36" w:rsidRPr="004B3E18" w:rsidRDefault="009D0EF9" w:rsidP="008A7A36">
            <w:pPr>
              <w:rPr>
                <w:rFonts w:eastAsia="Times New Roman"/>
              </w:rPr>
            </w:pPr>
            <w:r>
              <w:rPr>
                <w:rFonts w:eastAsia="Times New Roman"/>
              </w:rPr>
              <w:t>Yes</w:t>
            </w:r>
          </w:p>
        </w:tc>
      </w:tr>
      <w:tr w:rsidR="008A7A36" w:rsidRPr="004B3E18" w14:paraId="108C1935" w14:textId="77777777" w:rsidTr="2F91D60C">
        <w:tc>
          <w:tcPr>
            <w:tcW w:w="8635" w:type="dxa"/>
            <w:tcBorders>
              <w:bottom w:val="single" w:sz="4" w:space="0" w:color="auto"/>
            </w:tcBorders>
            <w:shd w:val="clear" w:color="auto" w:fill="auto"/>
          </w:tcPr>
          <w:p w14:paraId="6DC4678E" w14:textId="77777777" w:rsidR="008A7A36" w:rsidRPr="004B3E18" w:rsidRDefault="008A7A36" w:rsidP="008A7A36">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w:t>
            </w:r>
            <w:proofErr w:type="gramStart"/>
            <w:r w:rsidRPr="004B3E18">
              <w:rPr>
                <w:rFonts w:eastAsia="Times New Roman"/>
                <w:bCs/>
                <w:color w:val="000000"/>
              </w:rPr>
              <w:t>e.g.</w:t>
            </w:r>
            <w:proofErr w:type="gramEnd"/>
            <w:r w:rsidRPr="004B3E18">
              <w:rPr>
                <w:rFonts w:eastAsia="Times New Roman"/>
                <w:bCs/>
                <w:color w:val="000000"/>
              </w:rPr>
              <w:t xml:space="preserve">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22C59259" w14:textId="0813EC79" w:rsidR="008A7A36" w:rsidRPr="004B3E18" w:rsidRDefault="008A7A36" w:rsidP="008A7A36">
            <w:pPr>
              <w:rPr>
                <w:rFonts w:eastAsia="Times New Roman"/>
              </w:rPr>
            </w:pPr>
            <w:r w:rsidRPr="00D74110">
              <w:rPr>
                <w:rFonts w:cstheme="minorHAnsi"/>
                <w:iCs/>
                <w:sz w:val="18"/>
                <w:szCs w:val="18"/>
              </w:rPr>
              <w:t xml:space="preserve">Yes </w:t>
            </w:r>
          </w:p>
        </w:tc>
      </w:tr>
      <w:tr w:rsidR="008A7A36" w:rsidRPr="004B3E18" w14:paraId="0D76E53F" w14:textId="77777777" w:rsidTr="2F91D60C">
        <w:tc>
          <w:tcPr>
            <w:tcW w:w="8635" w:type="dxa"/>
            <w:tcBorders>
              <w:bottom w:val="single" w:sz="4" w:space="0" w:color="auto"/>
            </w:tcBorders>
            <w:shd w:val="clear" w:color="auto" w:fill="auto"/>
          </w:tcPr>
          <w:p w14:paraId="69AFB48F" w14:textId="77777777" w:rsidR="008A7A36" w:rsidRPr="004B3E18" w:rsidRDefault="008A7A36" w:rsidP="008A7A36">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14AEB588" w14:textId="7F6390AE" w:rsidR="008A7A36" w:rsidRPr="004B3E18" w:rsidRDefault="008A7A36" w:rsidP="008A7A36">
            <w:pPr>
              <w:rPr>
                <w:rFonts w:eastAsia="Times New Roman"/>
              </w:rPr>
            </w:pPr>
            <w:r>
              <w:rPr>
                <w:rFonts w:cstheme="minorHAnsi"/>
                <w:iCs/>
                <w:sz w:val="18"/>
                <w:szCs w:val="18"/>
              </w:rPr>
              <w:t>Yes</w:t>
            </w:r>
          </w:p>
        </w:tc>
      </w:tr>
      <w:tr w:rsidR="008A7A36" w:rsidRPr="004B3E18" w14:paraId="75FA3294" w14:textId="77777777" w:rsidTr="2F91D60C">
        <w:trPr>
          <w:trHeight w:val="368"/>
        </w:trPr>
        <w:tc>
          <w:tcPr>
            <w:tcW w:w="8635" w:type="dxa"/>
            <w:tcBorders>
              <w:bottom w:val="single" w:sz="4" w:space="0" w:color="auto"/>
            </w:tcBorders>
            <w:shd w:val="clear" w:color="auto" w:fill="auto"/>
          </w:tcPr>
          <w:p w14:paraId="25455643" w14:textId="77777777" w:rsidR="008A7A36" w:rsidRPr="004B3E18" w:rsidRDefault="008A7A36" w:rsidP="008A7A36">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w:t>
            </w:r>
            <w:proofErr w:type="gramStart"/>
            <w:r>
              <w:rPr>
                <w:rFonts w:eastAsia="Times New Roman"/>
              </w:rPr>
              <w:t>e.g.</w:t>
            </w:r>
            <w:proofErr w:type="gramEnd"/>
            <w:r>
              <w:rPr>
                <w:rFonts w:eastAsia="Times New Roman"/>
              </w:rPr>
              <w:t xml:space="preserve"> reduction, encroachment on habitat)</w:t>
            </w:r>
            <w:r w:rsidRPr="004B3E18">
              <w:rPr>
                <w:rFonts w:eastAsia="Times New Roman"/>
              </w:rPr>
              <w:t>?</w:t>
            </w:r>
          </w:p>
        </w:tc>
        <w:tc>
          <w:tcPr>
            <w:tcW w:w="900" w:type="dxa"/>
            <w:tcBorders>
              <w:bottom w:val="single" w:sz="4" w:space="0" w:color="auto"/>
            </w:tcBorders>
            <w:shd w:val="clear" w:color="auto" w:fill="auto"/>
          </w:tcPr>
          <w:p w14:paraId="700B20E7" w14:textId="5AF4E4AC" w:rsidR="008A7A36" w:rsidRPr="004B3E18" w:rsidRDefault="00B3307C" w:rsidP="008A7A36">
            <w:pPr>
              <w:rPr>
                <w:rFonts w:eastAsia="Times New Roman"/>
              </w:rPr>
            </w:pPr>
            <w:r>
              <w:rPr>
                <w:rFonts w:cstheme="minorHAnsi"/>
                <w:iCs/>
                <w:sz w:val="18"/>
                <w:szCs w:val="18"/>
              </w:rPr>
              <w:t>Yes</w:t>
            </w:r>
          </w:p>
        </w:tc>
      </w:tr>
      <w:tr w:rsidR="008A7A36" w:rsidRPr="004B3E18" w14:paraId="3E86B4BE" w14:textId="77777777" w:rsidTr="2F91D60C">
        <w:tc>
          <w:tcPr>
            <w:tcW w:w="8635" w:type="dxa"/>
            <w:tcBorders>
              <w:bottom w:val="single" w:sz="4" w:space="0" w:color="auto"/>
            </w:tcBorders>
            <w:shd w:val="clear" w:color="auto" w:fill="auto"/>
          </w:tcPr>
          <w:p w14:paraId="1A7350ED" w14:textId="77777777" w:rsidR="008A7A36" w:rsidRPr="0034272D" w:rsidRDefault="008A7A36" w:rsidP="008A7A36">
            <w:pPr>
              <w:tabs>
                <w:tab w:val="left" w:pos="900"/>
              </w:tabs>
              <w:spacing w:before="60" w:after="60"/>
              <w:ind w:left="567" w:hanging="567"/>
              <w:rPr>
                <w:rFonts w:eastAsia="Times New Roman"/>
                <w:color w:val="FF0000"/>
              </w:rPr>
            </w:pPr>
            <w:r w:rsidRPr="0034272D">
              <w:rPr>
                <w:rFonts w:eastAsia="Times New Roman"/>
                <w:color w:val="FF0000"/>
              </w:rPr>
              <w:t>1.5</w:t>
            </w:r>
            <w:r w:rsidRPr="0034272D">
              <w:rPr>
                <w:rFonts w:eastAsia="Times New Roman"/>
                <w:color w:val="FF0000"/>
              </w:rPr>
              <w:tab/>
              <w:t>exacerbation of illegal wildlife trade?</w:t>
            </w:r>
          </w:p>
        </w:tc>
        <w:tc>
          <w:tcPr>
            <w:tcW w:w="900" w:type="dxa"/>
            <w:tcBorders>
              <w:bottom w:val="single" w:sz="4" w:space="0" w:color="auto"/>
            </w:tcBorders>
            <w:shd w:val="clear" w:color="auto" w:fill="auto"/>
          </w:tcPr>
          <w:p w14:paraId="54F462FF" w14:textId="4CCD7D01" w:rsidR="008A7A36" w:rsidRPr="004B3E18" w:rsidRDefault="001559D3" w:rsidP="008A7A36">
            <w:pPr>
              <w:rPr>
                <w:rFonts w:eastAsia="Times New Roman"/>
              </w:rPr>
            </w:pPr>
            <w:r>
              <w:rPr>
                <w:rFonts w:cstheme="minorHAnsi"/>
                <w:iCs/>
                <w:sz w:val="18"/>
                <w:szCs w:val="18"/>
              </w:rPr>
              <w:t>No</w:t>
            </w:r>
          </w:p>
        </w:tc>
      </w:tr>
      <w:tr w:rsidR="008A7A36" w:rsidRPr="004B3E18" w14:paraId="4262CBC3" w14:textId="77777777" w:rsidTr="2F91D60C">
        <w:tc>
          <w:tcPr>
            <w:tcW w:w="8635" w:type="dxa"/>
            <w:tcBorders>
              <w:bottom w:val="single" w:sz="4" w:space="0" w:color="auto"/>
            </w:tcBorders>
            <w:shd w:val="clear" w:color="auto" w:fill="auto"/>
          </w:tcPr>
          <w:p w14:paraId="50D0AA46" w14:textId="77777777" w:rsidR="008A7A36" w:rsidRPr="004B3E18" w:rsidRDefault="008A7A36" w:rsidP="008A7A36">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702123AE" w14:textId="3B3949A1" w:rsidR="008A7A36" w:rsidRPr="004B3E18" w:rsidRDefault="008A7A36" w:rsidP="008A7A36">
            <w:pPr>
              <w:rPr>
                <w:rFonts w:eastAsia="Times New Roman"/>
              </w:rPr>
            </w:pPr>
            <w:r w:rsidRPr="00D74110">
              <w:rPr>
                <w:rFonts w:cstheme="minorHAnsi"/>
                <w:iCs/>
                <w:sz w:val="18"/>
                <w:szCs w:val="18"/>
              </w:rPr>
              <w:t>No</w:t>
            </w:r>
          </w:p>
        </w:tc>
      </w:tr>
      <w:tr w:rsidR="008A7A36" w:rsidRPr="00E11C43" w14:paraId="47400D36" w14:textId="77777777" w:rsidTr="2F91D60C">
        <w:tc>
          <w:tcPr>
            <w:tcW w:w="8635" w:type="dxa"/>
            <w:tcBorders>
              <w:bottom w:val="single" w:sz="4" w:space="0" w:color="auto"/>
            </w:tcBorders>
            <w:shd w:val="clear" w:color="auto" w:fill="auto"/>
          </w:tcPr>
          <w:p w14:paraId="632FD3ED" w14:textId="77777777" w:rsidR="008A7A36" w:rsidRPr="006908F3" w:rsidRDefault="008A7A36" w:rsidP="008A7A36">
            <w:pPr>
              <w:tabs>
                <w:tab w:val="left" w:pos="900"/>
              </w:tabs>
              <w:spacing w:before="60" w:after="60"/>
              <w:ind w:left="567" w:hanging="567"/>
              <w:rPr>
                <w:rFonts w:eastAsia="Times New Roman"/>
              </w:rPr>
            </w:pPr>
            <w:r w:rsidRPr="006908F3">
              <w:rPr>
                <w:rFonts w:eastAsia="Times New Roman"/>
              </w:rPr>
              <w:t>1.7</w:t>
            </w:r>
            <w:r w:rsidRPr="006908F3">
              <w:rPr>
                <w:rFonts w:eastAsia="Times New Roman"/>
              </w:rPr>
              <w:tab/>
            </w:r>
            <w:r w:rsidRPr="006908F3">
              <w:rPr>
                <w:rFonts w:eastAsia="Times New Roman"/>
                <w:color w:val="FF0000"/>
              </w:rPr>
              <w:t>adverse impacts on soils?</w:t>
            </w:r>
          </w:p>
        </w:tc>
        <w:tc>
          <w:tcPr>
            <w:tcW w:w="900" w:type="dxa"/>
            <w:tcBorders>
              <w:bottom w:val="single" w:sz="4" w:space="0" w:color="auto"/>
            </w:tcBorders>
            <w:shd w:val="clear" w:color="auto" w:fill="auto"/>
          </w:tcPr>
          <w:p w14:paraId="3CE20E01" w14:textId="02416875" w:rsidR="008A7A36" w:rsidRPr="00E11C43" w:rsidRDefault="00B8056D" w:rsidP="008A7A36">
            <w:pPr>
              <w:rPr>
                <w:rFonts w:eastAsia="Times New Roman"/>
              </w:rPr>
            </w:pPr>
            <w:r>
              <w:rPr>
                <w:rFonts w:cstheme="minorHAnsi"/>
                <w:iCs/>
                <w:sz w:val="18"/>
                <w:szCs w:val="18"/>
              </w:rPr>
              <w:t>No</w:t>
            </w:r>
          </w:p>
        </w:tc>
      </w:tr>
      <w:tr w:rsidR="008A7A36" w:rsidRPr="00E11C43" w14:paraId="7CDCB25B" w14:textId="77777777" w:rsidTr="2F91D60C">
        <w:tc>
          <w:tcPr>
            <w:tcW w:w="8635" w:type="dxa"/>
            <w:tcBorders>
              <w:bottom w:val="single" w:sz="4" w:space="0" w:color="auto"/>
            </w:tcBorders>
            <w:shd w:val="clear" w:color="auto" w:fill="auto"/>
          </w:tcPr>
          <w:p w14:paraId="7F47AA14" w14:textId="77777777" w:rsidR="008A7A36" w:rsidRDefault="008A7A36" w:rsidP="008A7A36">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7B54BCD2" w14:textId="3691EA8B" w:rsidR="008A7A36" w:rsidRPr="00E11C43" w:rsidRDefault="008A7A36" w:rsidP="008A7A36">
            <w:pPr>
              <w:rPr>
                <w:rFonts w:eastAsia="Times New Roman"/>
              </w:rPr>
            </w:pPr>
            <w:r>
              <w:rPr>
                <w:rFonts w:cstheme="minorHAnsi"/>
                <w:iCs/>
                <w:sz w:val="18"/>
                <w:szCs w:val="18"/>
              </w:rPr>
              <w:t>No</w:t>
            </w:r>
          </w:p>
        </w:tc>
      </w:tr>
      <w:tr w:rsidR="008A7A36" w:rsidRPr="00E11C43" w14:paraId="6BFEFAC0" w14:textId="77777777" w:rsidTr="2F91D60C">
        <w:tc>
          <w:tcPr>
            <w:tcW w:w="8635" w:type="dxa"/>
            <w:tcBorders>
              <w:bottom w:val="single" w:sz="4" w:space="0" w:color="auto"/>
            </w:tcBorders>
            <w:shd w:val="clear" w:color="auto" w:fill="auto"/>
          </w:tcPr>
          <w:p w14:paraId="39B346D1" w14:textId="77777777" w:rsidR="008A7A36" w:rsidRDefault="008A7A36" w:rsidP="008A7A36">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2DB0A036" w14:textId="16DF9B48" w:rsidR="008A7A36" w:rsidRPr="00E11C43" w:rsidRDefault="008A7A36" w:rsidP="008A7A36">
            <w:pPr>
              <w:rPr>
                <w:rFonts w:eastAsia="Times New Roman"/>
              </w:rPr>
            </w:pPr>
            <w:r w:rsidRPr="00D74110">
              <w:rPr>
                <w:rFonts w:cstheme="minorHAnsi"/>
                <w:iCs/>
                <w:sz w:val="18"/>
                <w:szCs w:val="18"/>
              </w:rPr>
              <w:t>No</w:t>
            </w:r>
          </w:p>
        </w:tc>
      </w:tr>
      <w:tr w:rsidR="008A7A36" w:rsidRPr="00E11C43" w14:paraId="2FEAED52" w14:textId="77777777" w:rsidTr="2F91D60C">
        <w:tc>
          <w:tcPr>
            <w:tcW w:w="8635" w:type="dxa"/>
            <w:tcBorders>
              <w:bottom w:val="single" w:sz="4" w:space="0" w:color="auto"/>
            </w:tcBorders>
            <w:shd w:val="clear" w:color="auto" w:fill="auto"/>
          </w:tcPr>
          <w:p w14:paraId="2FE68E5D" w14:textId="77777777" w:rsidR="008A7A36" w:rsidRDefault="008A7A36" w:rsidP="008A7A36">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3AF04DF1" w14:textId="1B54E942" w:rsidR="008A7A36" w:rsidRPr="00E11C43" w:rsidRDefault="008A7A36" w:rsidP="008A7A36">
            <w:pPr>
              <w:rPr>
                <w:rFonts w:eastAsia="Times New Roman"/>
              </w:rPr>
            </w:pPr>
            <w:r w:rsidRPr="00D74110">
              <w:rPr>
                <w:rFonts w:cstheme="minorHAnsi"/>
                <w:iCs/>
                <w:sz w:val="18"/>
                <w:szCs w:val="18"/>
              </w:rPr>
              <w:t>No</w:t>
            </w:r>
          </w:p>
        </w:tc>
      </w:tr>
      <w:tr w:rsidR="008A7A36" w:rsidRPr="004B3E18" w14:paraId="54984E35" w14:textId="77777777" w:rsidTr="2F91D60C">
        <w:tc>
          <w:tcPr>
            <w:tcW w:w="8635" w:type="dxa"/>
            <w:tcBorders>
              <w:bottom w:val="single" w:sz="4" w:space="0" w:color="auto"/>
            </w:tcBorders>
            <w:shd w:val="clear" w:color="auto" w:fill="auto"/>
          </w:tcPr>
          <w:p w14:paraId="629F234D" w14:textId="77777777" w:rsidR="008A7A36" w:rsidRPr="004B3E18" w:rsidRDefault="008A7A36" w:rsidP="008A7A36">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0E1A29E0" w14:textId="77777777" w:rsidR="008A7A36" w:rsidRPr="004B3E18" w:rsidRDefault="008A7A36" w:rsidP="008A7A36">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1CC5353E" w14:textId="2385431F" w:rsidR="008A7A36" w:rsidRPr="004B3E18" w:rsidRDefault="008A7A36" w:rsidP="008A7A36">
            <w:pPr>
              <w:rPr>
                <w:rFonts w:eastAsia="Times New Roman"/>
              </w:rPr>
            </w:pPr>
            <w:r w:rsidRPr="00D74110">
              <w:rPr>
                <w:rFonts w:cstheme="minorHAnsi"/>
                <w:iCs/>
                <w:sz w:val="18"/>
                <w:szCs w:val="18"/>
              </w:rPr>
              <w:t>No</w:t>
            </w:r>
          </w:p>
        </w:tc>
      </w:tr>
      <w:tr w:rsidR="008A7A36" w:rsidRPr="004B3E18" w14:paraId="78E20FC2" w14:textId="77777777" w:rsidTr="2F91D60C">
        <w:tc>
          <w:tcPr>
            <w:tcW w:w="8635" w:type="dxa"/>
            <w:tcBorders>
              <w:bottom w:val="single" w:sz="4" w:space="0" w:color="auto"/>
            </w:tcBorders>
            <w:shd w:val="clear" w:color="auto" w:fill="auto"/>
          </w:tcPr>
          <w:p w14:paraId="71FD3A6A" w14:textId="77777777" w:rsidR="008A7A36" w:rsidRPr="004B3E18" w:rsidRDefault="008A7A36" w:rsidP="008A7A36">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900" w:type="dxa"/>
            <w:tcBorders>
              <w:bottom w:val="single" w:sz="4" w:space="0" w:color="auto"/>
            </w:tcBorders>
            <w:shd w:val="clear" w:color="auto" w:fill="auto"/>
          </w:tcPr>
          <w:p w14:paraId="1AB6FBAE" w14:textId="4A6CD44D"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765B4E57" w14:textId="77777777" w:rsidTr="2F91D60C">
        <w:tc>
          <w:tcPr>
            <w:tcW w:w="8635" w:type="dxa"/>
            <w:tcBorders>
              <w:bottom w:val="single" w:sz="4" w:space="0" w:color="auto"/>
            </w:tcBorders>
            <w:shd w:val="clear" w:color="auto" w:fill="auto"/>
          </w:tcPr>
          <w:p w14:paraId="1383859B" w14:textId="77777777" w:rsidR="008A7A36" w:rsidRPr="004B3E18" w:rsidRDefault="008A7A36" w:rsidP="008A7A36">
            <w:pPr>
              <w:tabs>
                <w:tab w:val="left" w:pos="900"/>
              </w:tabs>
              <w:spacing w:before="60" w:after="60"/>
              <w:ind w:left="567" w:hanging="567"/>
              <w:rPr>
                <w:rFonts w:eastAsia="Times New Roman"/>
              </w:rPr>
            </w:pPr>
            <w:r w:rsidRPr="004B3E18">
              <w:rPr>
                <w:rFonts w:eastAsia="Times New Roman"/>
              </w:rPr>
              <w:lastRenderedPageBreak/>
              <w:t>1.</w:t>
            </w:r>
            <w:r>
              <w:rPr>
                <w:rFonts w:eastAsia="Times New Roman"/>
              </w:rPr>
              <w:t>13</w:t>
            </w:r>
            <w:r w:rsidRPr="004B3E18">
              <w:rPr>
                <w:rFonts w:eastAsia="Times New Roman"/>
              </w:rPr>
              <w:tab/>
              <w:t>utilization of genetic resources? (</w:t>
            </w:r>
            <w:proofErr w:type="gramStart"/>
            <w:r w:rsidRPr="004B3E18">
              <w:rPr>
                <w:rFonts w:eastAsia="Times New Roman"/>
              </w:rPr>
              <w:t>e.g.</w:t>
            </w:r>
            <w:proofErr w:type="gramEnd"/>
            <w:r w:rsidRPr="004B3E18">
              <w:rPr>
                <w:rFonts w:eastAsia="Times New Roman"/>
              </w:rPr>
              <w:t xml:space="preserve"> collection and/or harvesting, commercial development)</w:t>
            </w:r>
            <w:r>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37A9562A" w14:textId="4C197838"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536CCACB" w14:textId="77777777" w:rsidTr="2F91D60C">
        <w:tc>
          <w:tcPr>
            <w:tcW w:w="8635" w:type="dxa"/>
            <w:tcBorders>
              <w:bottom w:val="single" w:sz="4" w:space="0" w:color="auto"/>
            </w:tcBorders>
            <w:shd w:val="clear" w:color="auto" w:fill="auto"/>
          </w:tcPr>
          <w:p w14:paraId="27D94B94" w14:textId="77777777" w:rsidR="008A7A36" w:rsidRPr="004B3E18" w:rsidRDefault="008A7A36" w:rsidP="008A7A36">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6353CDD" w14:textId="0825EBEA"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3C6DF246" w14:textId="77777777" w:rsidTr="2F91D60C">
        <w:trPr>
          <w:trHeight w:val="530"/>
        </w:trPr>
        <w:tc>
          <w:tcPr>
            <w:tcW w:w="8635" w:type="dxa"/>
            <w:tcBorders>
              <w:bottom w:val="single" w:sz="4" w:space="0" w:color="auto"/>
            </w:tcBorders>
            <w:shd w:val="clear" w:color="auto" w:fill="DBE5F1" w:themeFill="accent1" w:themeFillTint="33"/>
            <w:vAlign w:val="center"/>
          </w:tcPr>
          <w:p w14:paraId="0FACA5CA" w14:textId="77777777" w:rsidR="008A7A36" w:rsidRPr="004B3E18" w:rsidRDefault="008A7A36" w:rsidP="008A7A36">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hemeFill="accent1" w:themeFillTint="33"/>
          </w:tcPr>
          <w:p w14:paraId="6D60FA44" w14:textId="31D8353E" w:rsidR="008A7A36" w:rsidRPr="004B3E18" w:rsidRDefault="008A7A36" w:rsidP="008A7A36">
            <w:pPr>
              <w:tabs>
                <w:tab w:val="left" w:pos="585"/>
              </w:tabs>
              <w:spacing w:before="60" w:after="60"/>
              <w:ind w:left="567" w:hanging="567"/>
              <w:rPr>
                <w:rFonts w:eastAsia="Times New Roman"/>
              </w:rPr>
            </w:pPr>
            <w:r>
              <w:rPr>
                <w:rFonts w:cstheme="minorHAnsi"/>
                <w:iCs/>
                <w:sz w:val="18"/>
                <w:szCs w:val="18"/>
              </w:rPr>
              <w:t>Yes</w:t>
            </w:r>
          </w:p>
        </w:tc>
      </w:tr>
      <w:tr w:rsidR="008A7A36" w:rsidRPr="004B3E18" w14:paraId="4DE96702" w14:textId="77777777" w:rsidTr="2F91D60C">
        <w:tc>
          <w:tcPr>
            <w:tcW w:w="8635" w:type="dxa"/>
            <w:tcBorders>
              <w:bottom w:val="single" w:sz="4" w:space="0" w:color="auto"/>
            </w:tcBorders>
            <w:shd w:val="clear" w:color="auto" w:fill="auto"/>
          </w:tcPr>
          <w:p w14:paraId="60F42CBD" w14:textId="77777777" w:rsidR="008A7A36" w:rsidRDefault="008A7A36" w:rsidP="008A7A36">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1265292D" w14:textId="77777777" w:rsidR="008A7A36" w:rsidRPr="004B3E18" w:rsidRDefault="008A7A36" w:rsidP="008A7A36">
            <w:pPr>
              <w:tabs>
                <w:tab w:val="left" w:pos="585"/>
              </w:tabs>
              <w:spacing w:before="60" w:after="60"/>
              <w:ind w:left="567" w:hanging="567"/>
              <w:rPr>
                <w:rFonts w:eastAsia="Times New Roman"/>
              </w:rPr>
            </w:pPr>
          </w:p>
        </w:tc>
      </w:tr>
      <w:tr w:rsidR="008A7A36" w:rsidRPr="004B3E18" w14:paraId="63DD7184" w14:textId="77777777" w:rsidTr="2F91D60C">
        <w:tc>
          <w:tcPr>
            <w:tcW w:w="8635" w:type="dxa"/>
            <w:tcBorders>
              <w:bottom w:val="single" w:sz="4" w:space="0" w:color="auto"/>
            </w:tcBorders>
            <w:shd w:val="clear" w:color="auto" w:fill="auto"/>
          </w:tcPr>
          <w:p w14:paraId="0E219265" w14:textId="77777777" w:rsidR="008A7A36" w:rsidRPr="004B3E18" w:rsidRDefault="008A7A36" w:rsidP="008A7A36">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38F9D7ED" w14:textId="0AFD11F8" w:rsidR="008A7A36" w:rsidRPr="004B3E18" w:rsidRDefault="00B3307C" w:rsidP="008A7A36">
            <w:pPr>
              <w:tabs>
                <w:tab w:val="left" w:pos="585"/>
              </w:tabs>
              <w:spacing w:before="60" w:after="60"/>
              <w:ind w:left="567" w:hanging="567"/>
              <w:rPr>
                <w:rFonts w:eastAsia="Times New Roman"/>
              </w:rPr>
            </w:pPr>
            <w:r>
              <w:rPr>
                <w:rFonts w:eastAsia="Times New Roman"/>
              </w:rPr>
              <w:t>No</w:t>
            </w:r>
          </w:p>
        </w:tc>
      </w:tr>
      <w:tr w:rsidR="008A7A36" w:rsidRPr="004B3E18" w14:paraId="4999511B" w14:textId="77777777" w:rsidTr="2F91D60C">
        <w:tc>
          <w:tcPr>
            <w:tcW w:w="8635" w:type="dxa"/>
            <w:tcBorders>
              <w:bottom w:val="single" w:sz="4" w:space="0" w:color="auto"/>
            </w:tcBorders>
            <w:shd w:val="clear" w:color="auto" w:fill="auto"/>
          </w:tcPr>
          <w:p w14:paraId="4158CDAA" w14:textId="77777777" w:rsidR="008A7A36" w:rsidRDefault="008A7A36" w:rsidP="008A7A36">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06D6BE24" w14:textId="77777777" w:rsidR="008A7A36" w:rsidRPr="00E344B9" w:rsidRDefault="008A7A36" w:rsidP="008A7A36">
            <w:pPr>
              <w:tabs>
                <w:tab w:val="left" w:pos="585"/>
              </w:tabs>
              <w:autoSpaceDE w:val="0"/>
              <w:autoSpaceDN w:val="0"/>
              <w:adjustRightInd w:val="0"/>
              <w:spacing w:before="60" w:after="60"/>
              <w:ind w:left="567" w:hanging="567"/>
              <w:rPr>
                <w:rFonts w:eastAsia="Times New Roman"/>
                <w:i/>
              </w:rPr>
            </w:pPr>
            <w:r>
              <w:rPr>
                <w:rFonts w:eastAsia="Times New Roman"/>
              </w:rPr>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4E7F5F11" w14:textId="77777777" w:rsidR="008A7A36" w:rsidRDefault="008A7A36" w:rsidP="008A7A36">
            <w:pPr>
              <w:tabs>
                <w:tab w:val="left" w:pos="585"/>
              </w:tabs>
              <w:spacing w:before="60" w:after="60"/>
              <w:ind w:left="567" w:hanging="567"/>
              <w:rPr>
                <w:rFonts w:cstheme="minorHAnsi"/>
                <w:iCs/>
                <w:sz w:val="18"/>
                <w:szCs w:val="18"/>
              </w:rPr>
            </w:pPr>
            <w:r>
              <w:rPr>
                <w:rFonts w:cstheme="minorHAnsi"/>
                <w:iCs/>
                <w:sz w:val="18"/>
                <w:szCs w:val="18"/>
              </w:rPr>
              <w:t>No</w:t>
            </w:r>
          </w:p>
          <w:p w14:paraId="77491436" w14:textId="77777777" w:rsidR="008A7A36" w:rsidRPr="004B3E18" w:rsidRDefault="008A7A36" w:rsidP="008A7A36">
            <w:pPr>
              <w:tabs>
                <w:tab w:val="left" w:pos="585"/>
              </w:tabs>
              <w:spacing w:before="60" w:after="60"/>
              <w:ind w:left="567" w:hanging="567"/>
              <w:rPr>
                <w:rFonts w:eastAsia="Times New Roman"/>
              </w:rPr>
            </w:pPr>
          </w:p>
        </w:tc>
      </w:tr>
      <w:tr w:rsidR="008A7A36" w:rsidRPr="004B3E18" w14:paraId="49E17560" w14:textId="77777777" w:rsidTr="2F91D60C">
        <w:tc>
          <w:tcPr>
            <w:tcW w:w="8635" w:type="dxa"/>
            <w:tcBorders>
              <w:bottom w:val="single" w:sz="4" w:space="0" w:color="auto"/>
            </w:tcBorders>
            <w:shd w:val="clear" w:color="auto" w:fill="auto"/>
          </w:tcPr>
          <w:p w14:paraId="19C94B75" w14:textId="77777777" w:rsidR="008A7A36" w:rsidRPr="0034272D" w:rsidRDefault="008A7A36" w:rsidP="008A7A36">
            <w:pPr>
              <w:tabs>
                <w:tab w:val="left" w:pos="585"/>
              </w:tabs>
              <w:spacing w:before="60" w:after="60"/>
              <w:ind w:left="567" w:hanging="567"/>
              <w:rPr>
                <w:rFonts w:eastAsia="Times New Roman"/>
                <w:color w:val="FF0000"/>
              </w:rPr>
            </w:pPr>
            <w:r w:rsidRPr="0034272D">
              <w:rPr>
                <w:rFonts w:eastAsia="Times New Roman"/>
                <w:color w:val="FF0000"/>
              </w:rPr>
              <w:t>2.3</w:t>
            </w:r>
            <w:r w:rsidRPr="0034272D">
              <w:rPr>
                <w:rFonts w:eastAsia="Times New Roman"/>
                <w:color w:val="FF0000"/>
              </w:rPr>
              <w:tab/>
              <w:t xml:space="preserve">increases in </w:t>
            </w:r>
            <w:hyperlink w:anchor="CCVulnerabilityGlossary" w:history="1">
              <w:r w:rsidRPr="0034272D">
                <w:rPr>
                  <w:rFonts w:eastAsia="Times New Roman"/>
                  <w:color w:val="FF0000"/>
                </w:rPr>
                <w:t>vulnerability to climate change</w:t>
              </w:r>
            </w:hyperlink>
            <w:r w:rsidRPr="0034272D">
              <w:rPr>
                <w:rFonts w:eastAsia="Times New Roman"/>
                <w:color w:val="FF0000"/>
              </w:rPr>
              <w:t xml:space="preserve"> impacts or disaster risks now or in the future (also known as maladaptive or negative coping practices)?</w:t>
            </w:r>
          </w:p>
          <w:p w14:paraId="5A608864" w14:textId="77777777" w:rsidR="008A7A36" w:rsidRPr="0034272D" w:rsidRDefault="008A7A36" w:rsidP="008A7A36">
            <w:pPr>
              <w:tabs>
                <w:tab w:val="left" w:pos="630"/>
              </w:tabs>
              <w:spacing w:before="60" w:after="60"/>
              <w:ind w:left="630"/>
              <w:rPr>
                <w:rFonts w:eastAsia="Times New Roman"/>
                <w:color w:val="FF0000"/>
              </w:rPr>
            </w:pPr>
            <w:r w:rsidRPr="0034272D">
              <w:rPr>
                <w:rFonts w:eastAsia="Times New Roman"/>
                <w:i/>
                <w:color w:val="FF0000"/>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445D49B5" w14:textId="56289A00" w:rsidR="008A7A36" w:rsidRPr="0034272D" w:rsidRDefault="001559D3" w:rsidP="008A7A36">
            <w:pPr>
              <w:tabs>
                <w:tab w:val="left" w:pos="585"/>
              </w:tabs>
              <w:spacing w:before="60" w:after="60"/>
              <w:ind w:left="567" w:hanging="567"/>
              <w:rPr>
                <w:rFonts w:eastAsia="Times New Roman"/>
                <w:color w:val="FF0000"/>
              </w:rPr>
            </w:pPr>
            <w:r>
              <w:rPr>
                <w:rFonts w:cstheme="minorHAnsi"/>
                <w:iCs/>
                <w:color w:val="FF0000"/>
                <w:sz w:val="18"/>
                <w:szCs w:val="18"/>
              </w:rPr>
              <w:t>No</w:t>
            </w:r>
          </w:p>
        </w:tc>
      </w:tr>
      <w:tr w:rsidR="008A7A36" w:rsidRPr="004B3E18" w14:paraId="5418EBA1" w14:textId="77777777" w:rsidTr="2F91D60C">
        <w:tc>
          <w:tcPr>
            <w:tcW w:w="8635" w:type="dxa"/>
            <w:tcBorders>
              <w:bottom w:val="single" w:sz="4" w:space="0" w:color="auto"/>
            </w:tcBorders>
            <w:shd w:val="clear" w:color="auto" w:fill="auto"/>
          </w:tcPr>
          <w:p w14:paraId="6960CECC" w14:textId="77777777" w:rsidR="008A7A36" w:rsidRPr="004B3E18" w:rsidRDefault="008A7A36" w:rsidP="008A7A36">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41EA49AB" w14:textId="47F90D14"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5BB39217" w14:textId="77777777" w:rsidTr="2F91D60C">
        <w:trPr>
          <w:trHeight w:val="539"/>
        </w:trPr>
        <w:tc>
          <w:tcPr>
            <w:tcW w:w="8635" w:type="dxa"/>
            <w:tcBorders>
              <w:bottom w:val="single" w:sz="4" w:space="0" w:color="auto"/>
            </w:tcBorders>
            <w:shd w:val="clear" w:color="auto" w:fill="DBE5F1" w:themeFill="accent1" w:themeFillTint="33"/>
            <w:vAlign w:val="center"/>
          </w:tcPr>
          <w:p w14:paraId="5B145667" w14:textId="77777777" w:rsidR="008A7A36" w:rsidRPr="004B3E18" w:rsidRDefault="008A7A36" w:rsidP="008A7A36">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themeFill="accent1" w:themeFillTint="33"/>
          </w:tcPr>
          <w:p w14:paraId="3643A23B" w14:textId="38778D63" w:rsidR="008A7A36" w:rsidRPr="004B3E18" w:rsidRDefault="008A7A36" w:rsidP="008A7A36">
            <w:pPr>
              <w:tabs>
                <w:tab w:val="left" w:pos="585"/>
              </w:tabs>
              <w:spacing w:before="60" w:after="60"/>
              <w:ind w:left="567" w:hanging="567"/>
              <w:rPr>
                <w:rFonts w:eastAsia="Times New Roman"/>
              </w:rPr>
            </w:pPr>
            <w:r>
              <w:rPr>
                <w:rFonts w:cstheme="minorHAnsi"/>
                <w:iCs/>
                <w:sz w:val="18"/>
                <w:szCs w:val="18"/>
              </w:rPr>
              <w:t>No</w:t>
            </w:r>
          </w:p>
        </w:tc>
      </w:tr>
      <w:tr w:rsidR="008A7A36" w:rsidRPr="000403E3" w14:paraId="2450266C" w14:textId="77777777" w:rsidTr="2F91D60C">
        <w:tc>
          <w:tcPr>
            <w:tcW w:w="8635" w:type="dxa"/>
            <w:tcBorders>
              <w:bottom w:val="single" w:sz="4" w:space="0" w:color="auto"/>
            </w:tcBorders>
            <w:shd w:val="clear" w:color="auto" w:fill="auto"/>
          </w:tcPr>
          <w:p w14:paraId="12F86256" w14:textId="77777777" w:rsidR="008A7A36" w:rsidRPr="00E344B9" w:rsidRDefault="008A7A36" w:rsidP="008A7A36">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vAlign w:val="center"/>
          </w:tcPr>
          <w:p w14:paraId="5DE138E2" w14:textId="77777777" w:rsidR="008A7A36" w:rsidRPr="00E344B9" w:rsidRDefault="008A7A36" w:rsidP="008A7A36">
            <w:pPr>
              <w:tabs>
                <w:tab w:val="left" w:pos="585"/>
              </w:tabs>
              <w:spacing w:before="60" w:after="60"/>
              <w:ind w:left="567" w:hanging="567"/>
              <w:rPr>
                <w:rFonts w:eastAsia="Times New Roman"/>
                <w:i/>
              </w:rPr>
            </w:pPr>
          </w:p>
        </w:tc>
      </w:tr>
      <w:tr w:rsidR="008A7A36" w:rsidRPr="004B3E18" w14:paraId="6542D023" w14:textId="77777777" w:rsidTr="2F91D60C">
        <w:tc>
          <w:tcPr>
            <w:tcW w:w="8635" w:type="dxa"/>
            <w:tcBorders>
              <w:bottom w:val="single" w:sz="4" w:space="0" w:color="auto"/>
            </w:tcBorders>
            <w:shd w:val="clear" w:color="auto" w:fill="auto"/>
          </w:tcPr>
          <w:p w14:paraId="31DEBB6D" w14:textId="77777777" w:rsidR="008A7A36" w:rsidRPr="004B3E18" w:rsidRDefault="008A7A36" w:rsidP="008A7A36">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w:t>
            </w:r>
            <w:proofErr w:type="gramStart"/>
            <w:r w:rsidRPr="004B3E18">
              <w:rPr>
                <w:rFonts w:eastAsia="Times New Roman"/>
              </w:rPr>
              <w:t>e.g.</w:t>
            </w:r>
            <w:proofErr w:type="gramEnd"/>
            <w:r w:rsidRPr="004B3E18">
              <w:rPr>
                <w:rFonts w:eastAsia="Times New Roman"/>
              </w:rPr>
              <w:t xml:space="preserve">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48C9154C" w14:textId="07CEDA68" w:rsidR="008A7A36" w:rsidRPr="004B3E18" w:rsidRDefault="00B3307C" w:rsidP="008A7A36">
            <w:pPr>
              <w:tabs>
                <w:tab w:val="left" w:pos="585"/>
              </w:tabs>
              <w:spacing w:before="60" w:after="60"/>
              <w:ind w:left="567" w:hanging="567"/>
              <w:rPr>
                <w:rFonts w:eastAsia="Times New Roman"/>
              </w:rPr>
            </w:pPr>
            <w:r>
              <w:rPr>
                <w:rFonts w:eastAsia="Times New Roman"/>
              </w:rPr>
              <w:t>No</w:t>
            </w:r>
          </w:p>
        </w:tc>
      </w:tr>
      <w:tr w:rsidR="008A7A36" w:rsidRPr="004B3E18" w14:paraId="551E951E" w14:textId="77777777" w:rsidTr="2F91D60C">
        <w:tc>
          <w:tcPr>
            <w:tcW w:w="8635" w:type="dxa"/>
            <w:tcBorders>
              <w:bottom w:val="single" w:sz="4" w:space="0" w:color="auto"/>
            </w:tcBorders>
            <w:shd w:val="clear" w:color="auto" w:fill="auto"/>
          </w:tcPr>
          <w:p w14:paraId="4F37AC26" w14:textId="77777777" w:rsidR="008A7A36" w:rsidRDefault="008A7A36" w:rsidP="008A7A36">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25D41B0D" w14:textId="5D77CFA0" w:rsidR="008A7A36" w:rsidRPr="004B3E18" w:rsidRDefault="008A7A36"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455BD3FA" w14:textId="77777777" w:rsidTr="2F91D60C">
        <w:tc>
          <w:tcPr>
            <w:tcW w:w="8635" w:type="dxa"/>
            <w:tcBorders>
              <w:bottom w:val="single" w:sz="4" w:space="0" w:color="auto"/>
            </w:tcBorders>
            <w:shd w:val="clear" w:color="auto" w:fill="auto"/>
          </w:tcPr>
          <w:p w14:paraId="114B801C" w14:textId="77777777" w:rsidR="008A7A36" w:rsidRDefault="008A7A36" w:rsidP="008A7A36">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w:t>
            </w:r>
            <w:proofErr w:type="gramStart"/>
            <w:r w:rsidRPr="004B3E18">
              <w:rPr>
                <w:rFonts w:eastAsia="Times New Roman"/>
              </w:rPr>
              <w:t>e.g.</w:t>
            </w:r>
            <w:proofErr w:type="gramEnd"/>
            <w:r w:rsidRPr="004B3E18">
              <w:rPr>
                <w:rFonts w:eastAsia="Times New Roman"/>
              </w:rPr>
              <w:t xml:space="preserve"> collapse of buildings or infrastructure)?</w:t>
            </w:r>
          </w:p>
        </w:tc>
        <w:tc>
          <w:tcPr>
            <w:tcW w:w="900" w:type="dxa"/>
            <w:tcBorders>
              <w:bottom w:val="single" w:sz="4" w:space="0" w:color="auto"/>
            </w:tcBorders>
            <w:shd w:val="clear" w:color="auto" w:fill="auto"/>
          </w:tcPr>
          <w:p w14:paraId="187E6E58" w14:textId="30CF5E30" w:rsidR="008A7A36" w:rsidRPr="004B3E18" w:rsidRDefault="00187B18"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130CAC07" w14:textId="77777777" w:rsidTr="2F91D60C">
        <w:tc>
          <w:tcPr>
            <w:tcW w:w="8635" w:type="dxa"/>
            <w:tcBorders>
              <w:bottom w:val="single" w:sz="4" w:space="0" w:color="auto"/>
            </w:tcBorders>
            <w:shd w:val="clear" w:color="auto" w:fill="auto"/>
          </w:tcPr>
          <w:p w14:paraId="6EDFE586" w14:textId="77777777" w:rsidR="008A7A36" w:rsidRDefault="008A7A36" w:rsidP="008A7A36">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w:t>
            </w:r>
            <w:proofErr w:type="gramStart"/>
            <w:r>
              <w:rPr>
                <w:rFonts w:eastAsia="Times New Roman"/>
              </w:rPr>
              <w:t>e.g.</w:t>
            </w:r>
            <w:proofErr w:type="gramEnd"/>
            <w:r>
              <w:rPr>
                <w:rFonts w:eastAsia="Times New Roman"/>
              </w:rPr>
              <w:t xml:space="preserve">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1E753F5E" w14:textId="3B21715B" w:rsidR="008A7A36" w:rsidRPr="004B3E18" w:rsidRDefault="008A7A36"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49C7191A" w14:textId="77777777" w:rsidTr="2F91D60C">
        <w:tc>
          <w:tcPr>
            <w:tcW w:w="8635" w:type="dxa"/>
            <w:tcBorders>
              <w:bottom w:val="single" w:sz="4" w:space="0" w:color="auto"/>
            </w:tcBorders>
            <w:shd w:val="clear" w:color="auto" w:fill="auto"/>
          </w:tcPr>
          <w:p w14:paraId="683048D4" w14:textId="77777777" w:rsidR="008A7A36" w:rsidRDefault="008A7A36" w:rsidP="008A7A36">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w:t>
            </w:r>
            <w:proofErr w:type="gramStart"/>
            <w:r w:rsidRPr="004B3E18">
              <w:t>e.g.</w:t>
            </w:r>
            <w:proofErr w:type="gramEnd"/>
            <w:r w:rsidRPr="004B3E18">
              <w:t xml:space="preserve"> explosives, fuel and other chemicals during construction and operation)?</w:t>
            </w:r>
          </w:p>
        </w:tc>
        <w:tc>
          <w:tcPr>
            <w:tcW w:w="900" w:type="dxa"/>
            <w:tcBorders>
              <w:bottom w:val="single" w:sz="4" w:space="0" w:color="auto"/>
            </w:tcBorders>
            <w:shd w:val="clear" w:color="auto" w:fill="auto"/>
          </w:tcPr>
          <w:p w14:paraId="1F66E760" w14:textId="0D06737F"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2ACBE2C9" w14:textId="77777777" w:rsidTr="2F91D60C">
        <w:tc>
          <w:tcPr>
            <w:tcW w:w="8635" w:type="dxa"/>
            <w:tcBorders>
              <w:bottom w:val="single" w:sz="4" w:space="0" w:color="auto"/>
            </w:tcBorders>
            <w:shd w:val="clear" w:color="auto" w:fill="auto"/>
          </w:tcPr>
          <w:p w14:paraId="761AE25E" w14:textId="77777777" w:rsidR="008A7A36" w:rsidRDefault="008A7A36" w:rsidP="008A7A36">
            <w:pPr>
              <w:tabs>
                <w:tab w:val="left" w:pos="585"/>
              </w:tabs>
              <w:spacing w:before="60" w:after="60"/>
              <w:ind w:left="567" w:hanging="567"/>
              <w:rPr>
                <w:rFonts w:eastAsia="Times New Roman"/>
              </w:rPr>
            </w:pPr>
            <w:r>
              <w:rPr>
                <w:rFonts w:eastAsia="Times New Roman"/>
              </w:rPr>
              <w:t>3.6</w:t>
            </w:r>
            <w:r>
              <w:rPr>
                <w:rFonts w:eastAsia="Times New Roman"/>
              </w:rPr>
              <w:tab/>
            </w:r>
            <w:r w:rsidRPr="0034272D">
              <w:rPr>
                <w:rFonts w:eastAsia="Times New Roman"/>
                <w:color w:val="FF0000"/>
              </w:rPr>
              <w:t>adverse impacts on ecosystems and ecosystem services relevant to communities’ health (</w:t>
            </w:r>
            <w:proofErr w:type="gramStart"/>
            <w:r w:rsidRPr="0034272D">
              <w:rPr>
                <w:rFonts w:eastAsia="Times New Roman"/>
                <w:color w:val="FF0000"/>
              </w:rPr>
              <w:t>e.g.</w:t>
            </w:r>
            <w:proofErr w:type="gramEnd"/>
            <w:r w:rsidRPr="0034272D">
              <w:rPr>
                <w:rFonts w:eastAsia="Times New Roman"/>
                <w:color w:val="FF0000"/>
              </w:rPr>
              <w:t xml:space="preserve"> food, surface water purification, natural buffers from flooding)?</w:t>
            </w:r>
          </w:p>
        </w:tc>
        <w:tc>
          <w:tcPr>
            <w:tcW w:w="900" w:type="dxa"/>
            <w:tcBorders>
              <w:bottom w:val="single" w:sz="4" w:space="0" w:color="auto"/>
            </w:tcBorders>
            <w:shd w:val="clear" w:color="auto" w:fill="auto"/>
          </w:tcPr>
          <w:p w14:paraId="006B2DE2" w14:textId="5F0DACD7" w:rsidR="008A7A36" w:rsidRPr="004B3E18" w:rsidRDefault="006908F3"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6E2117A9" w14:textId="77777777" w:rsidTr="2F91D60C">
        <w:tc>
          <w:tcPr>
            <w:tcW w:w="8635" w:type="dxa"/>
            <w:tcBorders>
              <w:bottom w:val="single" w:sz="4" w:space="0" w:color="auto"/>
            </w:tcBorders>
            <w:shd w:val="clear" w:color="auto" w:fill="auto"/>
          </w:tcPr>
          <w:p w14:paraId="6AC80EE3" w14:textId="77777777" w:rsidR="008A7A36" w:rsidRPr="004B3E18" w:rsidRDefault="008A7A36" w:rsidP="008A7A36">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17F005F4" w14:textId="56E4C244" w:rsidR="008A7A36" w:rsidRPr="004B3E18" w:rsidRDefault="00187B18"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152EBC15" w14:textId="77777777" w:rsidTr="2F91D60C">
        <w:tc>
          <w:tcPr>
            <w:tcW w:w="8635" w:type="dxa"/>
            <w:tcBorders>
              <w:bottom w:val="single" w:sz="4" w:space="0" w:color="auto"/>
            </w:tcBorders>
            <w:shd w:val="clear" w:color="auto" w:fill="auto"/>
          </w:tcPr>
          <w:p w14:paraId="0695AD2D" w14:textId="77777777" w:rsidR="008A7A36" w:rsidRPr="004B3E18" w:rsidRDefault="008A7A36" w:rsidP="008A7A36">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72157B6" w14:textId="4979F077" w:rsidR="008A7A36" w:rsidRPr="004B3E18" w:rsidRDefault="008A7A36"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078DFD6E" w14:textId="77777777" w:rsidTr="2F91D60C">
        <w:trPr>
          <w:trHeight w:val="503"/>
        </w:trPr>
        <w:tc>
          <w:tcPr>
            <w:tcW w:w="8635" w:type="dxa"/>
            <w:tcBorders>
              <w:bottom w:val="single" w:sz="4" w:space="0" w:color="auto"/>
            </w:tcBorders>
            <w:shd w:val="clear" w:color="auto" w:fill="DBE5F1" w:themeFill="accent1" w:themeFillTint="33"/>
            <w:vAlign w:val="center"/>
          </w:tcPr>
          <w:p w14:paraId="3CF238BD" w14:textId="77777777" w:rsidR="008A7A36" w:rsidRPr="004B3E18" w:rsidRDefault="008A7A36" w:rsidP="008A7A36">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themeFill="accent1" w:themeFillTint="33"/>
          </w:tcPr>
          <w:p w14:paraId="33776C99" w14:textId="3D396779" w:rsidR="008A7A36" w:rsidRPr="004B3E18" w:rsidRDefault="008A7A36" w:rsidP="008A7A36">
            <w:pPr>
              <w:tabs>
                <w:tab w:val="left" w:pos="585"/>
              </w:tabs>
              <w:spacing w:before="60" w:after="60"/>
              <w:ind w:left="567" w:hanging="567"/>
              <w:rPr>
                <w:rFonts w:eastAsia="Times New Roman"/>
              </w:rPr>
            </w:pPr>
          </w:p>
        </w:tc>
      </w:tr>
      <w:tr w:rsidR="008A7A36" w:rsidRPr="00E14174" w14:paraId="48CA9C90" w14:textId="77777777" w:rsidTr="2F91D60C">
        <w:tc>
          <w:tcPr>
            <w:tcW w:w="8635" w:type="dxa"/>
            <w:tcBorders>
              <w:bottom w:val="single" w:sz="4" w:space="0" w:color="auto"/>
            </w:tcBorders>
            <w:shd w:val="clear" w:color="auto" w:fill="auto"/>
          </w:tcPr>
          <w:p w14:paraId="6D402240" w14:textId="77777777" w:rsidR="008A7A36" w:rsidRPr="00E344B9" w:rsidRDefault="008A7A36" w:rsidP="008A7A36">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to</w:t>
            </w:r>
            <w:r w:rsidRPr="00E344B9">
              <w:rPr>
                <w:rFonts w:eastAsia="Times New Roman"/>
                <w:i/>
              </w:rPr>
              <w:t>:</w:t>
            </w:r>
          </w:p>
        </w:tc>
        <w:tc>
          <w:tcPr>
            <w:tcW w:w="900" w:type="dxa"/>
            <w:tcBorders>
              <w:bottom w:val="single" w:sz="4" w:space="0" w:color="auto"/>
            </w:tcBorders>
            <w:shd w:val="clear" w:color="auto" w:fill="auto"/>
            <w:vAlign w:val="center"/>
          </w:tcPr>
          <w:p w14:paraId="506EE16B" w14:textId="77777777" w:rsidR="008A7A36" w:rsidRPr="00E14174" w:rsidRDefault="008A7A36" w:rsidP="008A7A36">
            <w:pPr>
              <w:tabs>
                <w:tab w:val="left" w:pos="585"/>
              </w:tabs>
              <w:spacing w:before="60" w:after="60"/>
              <w:ind w:left="567" w:hanging="567"/>
              <w:rPr>
                <w:rFonts w:eastAsia="Times New Roman"/>
              </w:rPr>
            </w:pPr>
          </w:p>
        </w:tc>
      </w:tr>
      <w:tr w:rsidR="008A7A36" w:rsidRPr="003C46F8" w14:paraId="2F6561A4" w14:textId="77777777" w:rsidTr="2F91D60C">
        <w:tc>
          <w:tcPr>
            <w:tcW w:w="8635" w:type="dxa"/>
            <w:tcBorders>
              <w:bottom w:val="single" w:sz="4" w:space="0" w:color="auto"/>
            </w:tcBorders>
            <w:shd w:val="clear" w:color="auto" w:fill="auto"/>
          </w:tcPr>
          <w:p w14:paraId="1FE52039" w14:textId="77777777" w:rsidR="008A7A36" w:rsidRPr="00E344B9" w:rsidRDefault="008A7A36" w:rsidP="008A7A36">
            <w:pPr>
              <w:tabs>
                <w:tab w:val="left" w:pos="585"/>
              </w:tabs>
              <w:spacing w:before="60" w:after="60"/>
              <w:ind w:left="567" w:hanging="567"/>
              <w:rPr>
                <w:rFonts w:eastAsia="Times New Roman"/>
              </w:rPr>
            </w:pPr>
            <w:r>
              <w:rPr>
                <w:rFonts w:eastAsia="Times New Roman"/>
              </w:rPr>
              <w:lastRenderedPageBreak/>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3411F15E" w14:textId="5A1939CC" w:rsidR="008A7A36" w:rsidRPr="00E344B9" w:rsidRDefault="00187B18" w:rsidP="008A7A36">
            <w:pPr>
              <w:tabs>
                <w:tab w:val="left" w:pos="585"/>
              </w:tabs>
              <w:spacing w:before="60" w:after="60"/>
              <w:ind w:left="567" w:hanging="567"/>
              <w:rPr>
                <w:rFonts w:eastAsia="Times New Roman"/>
              </w:rPr>
            </w:pPr>
            <w:r>
              <w:rPr>
                <w:rFonts w:eastAsia="Times New Roman"/>
              </w:rPr>
              <w:t>No</w:t>
            </w:r>
          </w:p>
        </w:tc>
      </w:tr>
      <w:tr w:rsidR="008A7A36" w:rsidRPr="003C46F8" w14:paraId="3986FA88" w14:textId="77777777" w:rsidTr="2F91D60C">
        <w:tc>
          <w:tcPr>
            <w:tcW w:w="8635" w:type="dxa"/>
            <w:tcBorders>
              <w:bottom w:val="single" w:sz="4" w:space="0" w:color="auto"/>
            </w:tcBorders>
            <w:shd w:val="clear" w:color="auto" w:fill="auto"/>
          </w:tcPr>
          <w:p w14:paraId="5F5F96C9" w14:textId="77777777" w:rsidR="008A7A36" w:rsidRPr="00E344B9" w:rsidRDefault="008A7A36" w:rsidP="008A7A36">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71287E6C" w14:textId="4A9541C7" w:rsidR="008A7A36" w:rsidRPr="00E344B9"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3F6B3E77" w14:textId="77777777" w:rsidTr="2F91D60C">
        <w:tc>
          <w:tcPr>
            <w:tcW w:w="8635" w:type="dxa"/>
            <w:tcBorders>
              <w:bottom w:val="single" w:sz="4" w:space="0" w:color="auto"/>
            </w:tcBorders>
            <w:shd w:val="clear" w:color="auto" w:fill="auto"/>
          </w:tcPr>
          <w:p w14:paraId="0A4612A5" w14:textId="77777777" w:rsidR="008A7A36" w:rsidRPr="004B3E18" w:rsidRDefault="008A7A36" w:rsidP="008A7A36">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w:t>
            </w:r>
            <w:proofErr w:type="gramStart"/>
            <w:r w:rsidRPr="004B3E18">
              <w:rPr>
                <w:rFonts w:eastAsia="Times New Roman"/>
              </w:rPr>
              <w:t>e.g.</w:t>
            </w:r>
            <w:proofErr w:type="gramEnd"/>
            <w:r w:rsidRPr="004B3E18">
              <w:rPr>
                <w:rFonts w:eastAsia="Times New Roman"/>
              </w:rPr>
              <w:t xml:space="preserve">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3D45F23F" w14:textId="5B095B6A"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2E854D98" w14:textId="77777777" w:rsidTr="2F91D60C">
        <w:tc>
          <w:tcPr>
            <w:tcW w:w="8635" w:type="dxa"/>
            <w:tcBorders>
              <w:bottom w:val="single" w:sz="4" w:space="0" w:color="auto"/>
            </w:tcBorders>
            <w:shd w:val="clear" w:color="auto" w:fill="auto"/>
          </w:tcPr>
          <w:p w14:paraId="1048446F" w14:textId="77777777" w:rsidR="008A7A36" w:rsidRPr="004B3E18" w:rsidRDefault="008A7A36" w:rsidP="008A7A36">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F760AB3" w14:textId="1104CF79"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154DE27E" w14:textId="77777777" w:rsidTr="2F91D60C">
        <w:tc>
          <w:tcPr>
            <w:tcW w:w="8635" w:type="dxa"/>
            <w:tcBorders>
              <w:bottom w:val="single" w:sz="4" w:space="0" w:color="auto"/>
            </w:tcBorders>
            <w:shd w:val="clear" w:color="auto" w:fill="auto"/>
          </w:tcPr>
          <w:p w14:paraId="4AFE8E85" w14:textId="77777777" w:rsidR="008A7A36" w:rsidRPr="004B3E18" w:rsidRDefault="008A7A36" w:rsidP="008A7A36">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w:t>
            </w:r>
            <w:proofErr w:type="gramStart"/>
            <w:r>
              <w:rPr>
                <w:rFonts w:eastAsia="Times New Roman"/>
              </w:rPr>
              <w:t>e.g.</w:t>
            </w:r>
            <w:proofErr w:type="gramEnd"/>
            <w:r>
              <w:rPr>
                <w:rFonts w:eastAsia="Times New Roman"/>
              </w:rPr>
              <w:t xml:space="preserve">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22AE570A" w14:textId="0097FFE5"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3BE1594D" w14:textId="77777777" w:rsidTr="2F91D60C">
        <w:trPr>
          <w:trHeight w:val="566"/>
        </w:trPr>
        <w:tc>
          <w:tcPr>
            <w:tcW w:w="8635" w:type="dxa"/>
            <w:tcBorders>
              <w:bottom w:val="single" w:sz="4" w:space="0" w:color="auto"/>
            </w:tcBorders>
            <w:shd w:val="clear" w:color="auto" w:fill="DBE5F1" w:themeFill="accent1" w:themeFillTint="33"/>
            <w:vAlign w:val="center"/>
          </w:tcPr>
          <w:p w14:paraId="67F6B6AA" w14:textId="77777777" w:rsidR="008A7A36" w:rsidRPr="004B3E18" w:rsidRDefault="008A7A36" w:rsidP="008A7A36">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themeFill="accent1" w:themeFillTint="33"/>
          </w:tcPr>
          <w:p w14:paraId="7ECA8F1D" w14:textId="53763103" w:rsidR="008A7A36" w:rsidRPr="004B3E18" w:rsidRDefault="008A7A36" w:rsidP="008A7A36">
            <w:pPr>
              <w:tabs>
                <w:tab w:val="left" w:pos="585"/>
              </w:tabs>
              <w:spacing w:before="60" w:after="60"/>
              <w:ind w:left="567" w:hanging="567"/>
              <w:rPr>
                <w:rFonts w:eastAsia="Times New Roman"/>
              </w:rPr>
            </w:pPr>
          </w:p>
        </w:tc>
      </w:tr>
      <w:tr w:rsidR="008A7A36" w:rsidRPr="001C35FF" w14:paraId="227B12FF" w14:textId="77777777" w:rsidTr="2F91D60C">
        <w:tc>
          <w:tcPr>
            <w:tcW w:w="8635" w:type="dxa"/>
            <w:tcBorders>
              <w:bottom w:val="single" w:sz="4" w:space="0" w:color="auto"/>
            </w:tcBorders>
            <w:shd w:val="clear" w:color="auto" w:fill="auto"/>
          </w:tcPr>
          <w:p w14:paraId="4F2BABEC" w14:textId="77777777" w:rsidR="008A7A36" w:rsidRPr="00E344B9" w:rsidRDefault="008A7A36" w:rsidP="008A7A36">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potentially involve or lead to</w:t>
            </w:r>
            <w:r w:rsidRPr="00E344B9">
              <w:rPr>
                <w:i/>
              </w:rPr>
              <w:t>:</w:t>
            </w:r>
          </w:p>
        </w:tc>
        <w:tc>
          <w:tcPr>
            <w:tcW w:w="900" w:type="dxa"/>
            <w:tcBorders>
              <w:bottom w:val="single" w:sz="4" w:space="0" w:color="auto"/>
            </w:tcBorders>
            <w:shd w:val="clear" w:color="auto" w:fill="auto"/>
            <w:vAlign w:val="center"/>
          </w:tcPr>
          <w:p w14:paraId="596F6B7A" w14:textId="77777777" w:rsidR="008A7A36" w:rsidRPr="00E344B9" w:rsidRDefault="008A7A36" w:rsidP="008A7A36">
            <w:pPr>
              <w:tabs>
                <w:tab w:val="left" w:pos="585"/>
              </w:tabs>
              <w:spacing w:before="60" w:after="60"/>
              <w:ind w:left="567" w:hanging="567"/>
              <w:rPr>
                <w:rFonts w:eastAsia="Times New Roman"/>
                <w:i/>
              </w:rPr>
            </w:pPr>
          </w:p>
        </w:tc>
      </w:tr>
      <w:tr w:rsidR="008A7A36" w:rsidRPr="004B3E18" w14:paraId="0D39D9AA" w14:textId="77777777" w:rsidTr="2F91D60C">
        <w:tc>
          <w:tcPr>
            <w:tcW w:w="8635" w:type="dxa"/>
            <w:tcBorders>
              <w:bottom w:val="single" w:sz="4" w:space="0" w:color="auto"/>
            </w:tcBorders>
            <w:shd w:val="clear" w:color="auto" w:fill="auto"/>
          </w:tcPr>
          <w:p w14:paraId="669474C9" w14:textId="77777777" w:rsidR="008A7A36" w:rsidRPr="004B3E18" w:rsidRDefault="008A7A36" w:rsidP="008A7A36">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68512D0A" w14:textId="4323BBAA" w:rsidR="008A7A36" w:rsidRPr="004B3E18" w:rsidRDefault="00187B18" w:rsidP="008A7A36">
            <w:pPr>
              <w:tabs>
                <w:tab w:val="left" w:pos="585"/>
              </w:tabs>
              <w:spacing w:before="60" w:after="60"/>
              <w:ind w:left="567" w:hanging="567"/>
              <w:rPr>
                <w:rFonts w:eastAsia="Times New Roman"/>
              </w:rPr>
            </w:pPr>
            <w:r>
              <w:rPr>
                <w:rFonts w:eastAsia="Times New Roman"/>
              </w:rPr>
              <w:t>No</w:t>
            </w:r>
          </w:p>
        </w:tc>
      </w:tr>
      <w:tr w:rsidR="008A7A36" w:rsidRPr="004B3E18" w14:paraId="2E5F1A03" w14:textId="77777777" w:rsidTr="2F91D60C">
        <w:tc>
          <w:tcPr>
            <w:tcW w:w="8635" w:type="dxa"/>
            <w:tcBorders>
              <w:bottom w:val="single" w:sz="4" w:space="0" w:color="auto"/>
            </w:tcBorders>
            <w:shd w:val="clear" w:color="auto" w:fill="auto"/>
          </w:tcPr>
          <w:p w14:paraId="7F5FF9FD" w14:textId="77777777" w:rsidR="008A7A36" w:rsidRPr="008626F9" w:rsidRDefault="008A7A36" w:rsidP="008A7A36">
            <w:pPr>
              <w:tabs>
                <w:tab w:val="left" w:pos="585"/>
              </w:tabs>
              <w:spacing w:before="60" w:after="60"/>
              <w:ind w:left="567" w:hanging="567"/>
              <w:rPr>
                <w:rFonts w:eastAsia="Times New Roman"/>
                <w:b/>
              </w:rPr>
            </w:pPr>
            <w:r w:rsidRPr="008626F9">
              <w:t>5.2</w:t>
            </w:r>
            <w:r w:rsidRPr="008626F9">
              <w:tab/>
              <w:t>economic displacement (</w:t>
            </w:r>
            <w:proofErr w:type="gramStart"/>
            <w:r w:rsidRPr="008626F9">
              <w:t>e.g.</w:t>
            </w:r>
            <w:proofErr w:type="gramEnd"/>
            <w:r w:rsidRPr="008626F9">
              <w:t xml:space="preserve">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200657B2" w14:textId="5F8C8A20" w:rsidR="008A7A36" w:rsidRPr="004B3E18" w:rsidRDefault="00187B18" w:rsidP="008A7A36">
            <w:pPr>
              <w:tabs>
                <w:tab w:val="left" w:pos="585"/>
              </w:tabs>
              <w:spacing w:before="60" w:after="60"/>
              <w:ind w:left="567" w:hanging="567"/>
              <w:rPr>
                <w:rFonts w:eastAsia="Times New Roman"/>
              </w:rPr>
            </w:pPr>
            <w:r>
              <w:rPr>
                <w:rFonts w:cstheme="minorHAnsi"/>
                <w:iCs/>
                <w:sz w:val="18"/>
                <w:szCs w:val="18"/>
              </w:rPr>
              <w:t>Yes</w:t>
            </w:r>
          </w:p>
        </w:tc>
      </w:tr>
      <w:tr w:rsidR="008A7A36" w:rsidRPr="004B3E18" w14:paraId="6FB956D7" w14:textId="77777777" w:rsidTr="2F91D60C">
        <w:tc>
          <w:tcPr>
            <w:tcW w:w="8635" w:type="dxa"/>
            <w:tcBorders>
              <w:bottom w:val="single" w:sz="4" w:space="0" w:color="auto"/>
            </w:tcBorders>
            <w:shd w:val="clear" w:color="auto" w:fill="auto"/>
          </w:tcPr>
          <w:p w14:paraId="1175B079" w14:textId="77777777" w:rsidR="008A7A36" w:rsidRPr="004B3E18" w:rsidRDefault="008A7A36" w:rsidP="008A7A36">
            <w:pPr>
              <w:tabs>
                <w:tab w:val="left" w:pos="585"/>
              </w:tabs>
              <w:spacing w:before="60" w:after="60"/>
              <w:ind w:left="567" w:hanging="567"/>
            </w:pPr>
            <w:r w:rsidRPr="004B3E18">
              <w:rPr>
                <w:rFonts w:eastAsia="Times New Roman"/>
              </w:rPr>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900" w:type="dxa"/>
            <w:tcBorders>
              <w:bottom w:val="single" w:sz="4" w:space="0" w:color="auto"/>
            </w:tcBorders>
            <w:shd w:val="clear" w:color="auto" w:fill="auto"/>
          </w:tcPr>
          <w:p w14:paraId="6AFFBB17" w14:textId="53C3CD62" w:rsidR="008A7A36" w:rsidRPr="004B3E18" w:rsidRDefault="00B34296"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1E42EE45" w14:textId="77777777" w:rsidTr="2F91D60C">
        <w:tc>
          <w:tcPr>
            <w:tcW w:w="8635" w:type="dxa"/>
            <w:tcBorders>
              <w:bottom w:val="single" w:sz="4" w:space="0" w:color="auto"/>
            </w:tcBorders>
            <w:shd w:val="clear" w:color="auto" w:fill="auto"/>
          </w:tcPr>
          <w:p w14:paraId="34456F1E" w14:textId="501CC56A" w:rsidR="008A7A36" w:rsidRPr="004B3E18" w:rsidRDefault="008A7A36" w:rsidP="008A7A36">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w:t>
            </w:r>
            <w:r w:rsidR="00187B18">
              <w:rPr>
                <w:rFonts w:eastAsia="Times New Roman"/>
              </w:rPr>
              <w:t>-</w:t>
            </w:r>
            <w:r w:rsidRPr="004B3E18">
              <w:rPr>
                <w:rFonts w:eastAsia="Times New Roman"/>
              </w:rPr>
              <w:t xml:space="preserve">based property rights/customary rights to land, territories and/or resources? </w:t>
            </w:r>
          </w:p>
        </w:tc>
        <w:tc>
          <w:tcPr>
            <w:tcW w:w="900" w:type="dxa"/>
            <w:tcBorders>
              <w:bottom w:val="single" w:sz="4" w:space="0" w:color="auto"/>
            </w:tcBorders>
            <w:shd w:val="clear" w:color="auto" w:fill="auto"/>
          </w:tcPr>
          <w:p w14:paraId="66C492DC" w14:textId="254AC5B5"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1D86407F" w14:textId="77777777" w:rsidTr="2F91D60C">
        <w:trPr>
          <w:trHeight w:val="584"/>
        </w:trPr>
        <w:tc>
          <w:tcPr>
            <w:tcW w:w="8635" w:type="dxa"/>
            <w:tcBorders>
              <w:bottom w:val="single" w:sz="4" w:space="0" w:color="auto"/>
            </w:tcBorders>
            <w:shd w:val="clear" w:color="auto" w:fill="DBE5F1" w:themeFill="accent1" w:themeFillTint="33"/>
            <w:vAlign w:val="center"/>
          </w:tcPr>
          <w:p w14:paraId="08BB9992" w14:textId="77777777" w:rsidR="008A7A36" w:rsidRPr="004B3E18" w:rsidRDefault="008A7A36" w:rsidP="008A7A36">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themeFill="accent1" w:themeFillTint="33"/>
          </w:tcPr>
          <w:p w14:paraId="1FFF3AFA" w14:textId="7ACE4EB1" w:rsidR="008A7A36" w:rsidRPr="004B3E18" w:rsidRDefault="008A7A36" w:rsidP="008A7A36">
            <w:pPr>
              <w:tabs>
                <w:tab w:val="left" w:pos="585"/>
              </w:tabs>
              <w:spacing w:before="60" w:after="60"/>
              <w:ind w:left="567" w:hanging="567"/>
              <w:rPr>
                <w:rFonts w:eastAsia="Times New Roman"/>
              </w:rPr>
            </w:pPr>
          </w:p>
        </w:tc>
      </w:tr>
      <w:tr w:rsidR="008A7A36" w:rsidRPr="003C7D05" w14:paraId="443D5471" w14:textId="77777777" w:rsidTr="2F91D60C">
        <w:tc>
          <w:tcPr>
            <w:tcW w:w="8635" w:type="dxa"/>
            <w:tcBorders>
              <w:bottom w:val="single" w:sz="4" w:space="0" w:color="auto"/>
            </w:tcBorders>
            <w:shd w:val="clear" w:color="auto" w:fill="auto"/>
          </w:tcPr>
          <w:p w14:paraId="4264FA0A" w14:textId="77777777" w:rsidR="008A7A36" w:rsidRPr="00E344B9" w:rsidRDefault="008A7A36" w:rsidP="008A7A36">
            <w:pPr>
              <w:tabs>
                <w:tab w:val="left" w:pos="585"/>
              </w:tabs>
              <w:spacing w:before="60" w:after="60"/>
              <w:ind w:left="567" w:hanging="567"/>
              <w:rPr>
                <w:i/>
              </w:rPr>
            </w:pPr>
            <w:r>
              <w:rPr>
                <w:i/>
              </w:rPr>
              <w:t>Would the project potentially involve or lead to:</w:t>
            </w:r>
            <w:r w:rsidRPr="00E344B9">
              <w:rPr>
                <w:i/>
              </w:rPr>
              <w:t xml:space="preserve"> </w:t>
            </w:r>
          </w:p>
        </w:tc>
        <w:tc>
          <w:tcPr>
            <w:tcW w:w="900" w:type="dxa"/>
            <w:tcBorders>
              <w:bottom w:val="single" w:sz="4" w:space="0" w:color="auto"/>
            </w:tcBorders>
            <w:shd w:val="clear" w:color="auto" w:fill="auto"/>
            <w:vAlign w:val="center"/>
          </w:tcPr>
          <w:p w14:paraId="36D92A6C" w14:textId="77777777" w:rsidR="008A7A36" w:rsidRPr="00E344B9" w:rsidRDefault="008A7A36" w:rsidP="008A7A36">
            <w:pPr>
              <w:tabs>
                <w:tab w:val="left" w:pos="585"/>
              </w:tabs>
              <w:spacing w:before="60" w:after="60"/>
              <w:ind w:left="567" w:hanging="567"/>
              <w:rPr>
                <w:rFonts w:eastAsia="Times New Roman"/>
                <w:i/>
              </w:rPr>
            </w:pPr>
          </w:p>
        </w:tc>
      </w:tr>
      <w:tr w:rsidR="008A7A36" w:rsidRPr="006B3B97" w14:paraId="6EF2B477" w14:textId="77777777" w:rsidTr="2F91D60C">
        <w:tc>
          <w:tcPr>
            <w:tcW w:w="8635" w:type="dxa"/>
            <w:tcBorders>
              <w:bottom w:val="single" w:sz="4" w:space="0" w:color="auto"/>
            </w:tcBorders>
            <w:shd w:val="clear" w:color="auto" w:fill="auto"/>
          </w:tcPr>
          <w:p w14:paraId="7FDD3968" w14:textId="77777777" w:rsidR="008A7A36" w:rsidRPr="006B3B97" w:rsidRDefault="008A7A36" w:rsidP="008A7A36">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64F03A1F" w14:textId="778597F8" w:rsidR="008A7A36" w:rsidRPr="006B3B97" w:rsidRDefault="00187B18" w:rsidP="008A7A36">
            <w:pPr>
              <w:tabs>
                <w:tab w:val="left" w:pos="585"/>
              </w:tabs>
              <w:spacing w:before="60" w:after="60"/>
              <w:ind w:left="567" w:hanging="567"/>
              <w:rPr>
                <w:rFonts w:eastAsia="Times New Roman"/>
              </w:rPr>
            </w:pPr>
            <w:r>
              <w:rPr>
                <w:rFonts w:eastAsia="Times New Roman"/>
              </w:rPr>
              <w:t>Yes</w:t>
            </w:r>
          </w:p>
        </w:tc>
      </w:tr>
      <w:tr w:rsidR="008A7A36" w:rsidRPr="004B3E18" w14:paraId="676E00A1" w14:textId="77777777" w:rsidTr="2F91D60C">
        <w:tc>
          <w:tcPr>
            <w:tcW w:w="8635" w:type="dxa"/>
            <w:tcBorders>
              <w:bottom w:val="single" w:sz="4" w:space="0" w:color="auto"/>
            </w:tcBorders>
            <w:shd w:val="clear" w:color="auto" w:fill="auto"/>
          </w:tcPr>
          <w:p w14:paraId="70022713" w14:textId="77777777" w:rsidR="008A7A36" w:rsidRPr="004B3E18" w:rsidRDefault="008A7A36" w:rsidP="008A7A36">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DA1E8D5" w14:textId="51D5A0B7" w:rsidR="008A7A36" w:rsidRPr="004B3E18" w:rsidRDefault="00187B18"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01F1626F" w14:textId="77777777" w:rsidTr="2F91D60C">
        <w:tc>
          <w:tcPr>
            <w:tcW w:w="8635" w:type="dxa"/>
            <w:tcBorders>
              <w:bottom w:val="single" w:sz="4" w:space="0" w:color="auto"/>
            </w:tcBorders>
            <w:shd w:val="clear" w:color="auto" w:fill="auto"/>
          </w:tcPr>
          <w:p w14:paraId="021B04BF" w14:textId="77777777" w:rsidR="008A7A36" w:rsidRPr="00D055E7" w:rsidRDefault="008A7A36" w:rsidP="008A7A36">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6191C836" w14:textId="77777777" w:rsidR="008A7A36" w:rsidRPr="004B3E18" w:rsidRDefault="008A7A36" w:rsidP="008A7A36">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30BA9BA2" w14:textId="5C20C173" w:rsidR="008A7A36" w:rsidRPr="004B3E18" w:rsidRDefault="00187B18"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1246552C" w14:textId="77777777" w:rsidTr="2F91D60C">
        <w:tc>
          <w:tcPr>
            <w:tcW w:w="8635" w:type="dxa"/>
            <w:tcBorders>
              <w:bottom w:val="single" w:sz="4" w:space="0" w:color="auto"/>
            </w:tcBorders>
            <w:shd w:val="clear" w:color="auto" w:fill="auto"/>
          </w:tcPr>
          <w:p w14:paraId="2459E1DE" w14:textId="77777777" w:rsidR="008A7A36" w:rsidRPr="004B3E18" w:rsidRDefault="008A7A36" w:rsidP="008A7A36">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273AB534" w14:textId="15DCEB92" w:rsidR="008A7A36" w:rsidRPr="004B3E18" w:rsidRDefault="00B34296"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75471370" w14:textId="77777777" w:rsidTr="2F91D60C">
        <w:tc>
          <w:tcPr>
            <w:tcW w:w="8635" w:type="dxa"/>
            <w:tcBorders>
              <w:bottom w:val="single" w:sz="4" w:space="0" w:color="auto"/>
            </w:tcBorders>
            <w:shd w:val="clear" w:color="auto" w:fill="auto"/>
          </w:tcPr>
          <w:p w14:paraId="2F3E4530" w14:textId="77777777" w:rsidR="008A7A36" w:rsidRPr="004B3E18" w:rsidRDefault="008A7A36" w:rsidP="008A7A36">
            <w:pPr>
              <w:tabs>
                <w:tab w:val="left" w:pos="585"/>
              </w:tabs>
              <w:spacing w:before="60" w:after="60"/>
              <w:ind w:left="567" w:hanging="567"/>
            </w:pPr>
            <w:r w:rsidRPr="004B3E18">
              <w:t>6.5</w:t>
            </w:r>
            <w:r w:rsidRPr="004B3E18">
              <w:tab/>
            </w:r>
            <w:r w:rsidRPr="0034272D">
              <w:rPr>
                <w:color w:val="FF0000"/>
              </w:rPr>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2F111DE" w14:textId="3D579A57" w:rsidR="008A7A36" w:rsidRPr="004B3E18" w:rsidRDefault="00975777" w:rsidP="008A7A36">
            <w:pPr>
              <w:tabs>
                <w:tab w:val="left" w:pos="585"/>
              </w:tabs>
              <w:spacing w:before="60" w:after="60"/>
              <w:ind w:left="567" w:hanging="567"/>
              <w:rPr>
                <w:rFonts w:eastAsia="Times New Roman"/>
              </w:rPr>
            </w:pPr>
            <w:r>
              <w:rPr>
                <w:sz w:val="18"/>
                <w:szCs w:val="18"/>
              </w:rPr>
              <w:t>No</w:t>
            </w:r>
          </w:p>
        </w:tc>
      </w:tr>
      <w:tr w:rsidR="008A7A36" w:rsidRPr="004B3E18" w14:paraId="43CA5910" w14:textId="77777777" w:rsidTr="2F91D60C">
        <w:tc>
          <w:tcPr>
            <w:tcW w:w="8635" w:type="dxa"/>
            <w:tcBorders>
              <w:bottom w:val="single" w:sz="4" w:space="0" w:color="auto"/>
            </w:tcBorders>
            <w:shd w:val="clear" w:color="auto" w:fill="auto"/>
          </w:tcPr>
          <w:p w14:paraId="42C1ACD2" w14:textId="77777777" w:rsidR="008A7A36" w:rsidRDefault="008A7A36" w:rsidP="008A7A36">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1B0FCBE2" w14:textId="77777777" w:rsidR="008A7A36" w:rsidRPr="004E7F6C" w:rsidRDefault="008A7A36" w:rsidP="008A7A36">
            <w:pPr>
              <w:tabs>
                <w:tab w:val="left" w:pos="585"/>
              </w:tabs>
              <w:spacing w:before="60" w:after="60"/>
              <w:ind w:left="567" w:hanging="27"/>
              <w:rPr>
                <w:i/>
              </w:rPr>
            </w:pPr>
            <w:r>
              <w:rPr>
                <w:i/>
              </w:rPr>
              <w:lastRenderedPageBreak/>
              <w:t>Consider, and where appropriate ensure, consistency with the answers under Standard 5 above</w:t>
            </w:r>
          </w:p>
        </w:tc>
        <w:tc>
          <w:tcPr>
            <w:tcW w:w="900" w:type="dxa"/>
            <w:tcBorders>
              <w:bottom w:val="single" w:sz="4" w:space="0" w:color="auto"/>
            </w:tcBorders>
            <w:shd w:val="clear" w:color="auto" w:fill="auto"/>
          </w:tcPr>
          <w:p w14:paraId="480D5D8A" w14:textId="12A63951" w:rsidR="008A7A36" w:rsidRPr="004B3E18" w:rsidRDefault="00B34296" w:rsidP="008A7A36">
            <w:pPr>
              <w:tabs>
                <w:tab w:val="left" w:pos="585"/>
              </w:tabs>
              <w:spacing w:before="60" w:after="60"/>
              <w:ind w:left="567" w:hanging="567"/>
              <w:rPr>
                <w:rFonts w:eastAsia="Times New Roman"/>
              </w:rPr>
            </w:pPr>
            <w:r>
              <w:rPr>
                <w:rFonts w:cstheme="minorHAnsi"/>
                <w:iCs/>
                <w:sz w:val="18"/>
                <w:szCs w:val="18"/>
              </w:rPr>
              <w:lastRenderedPageBreak/>
              <w:t>No</w:t>
            </w:r>
          </w:p>
        </w:tc>
      </w:tr>
      <w:tr w:rsidR="008A7A36" w:rsidRPr="004B3E18" w14:paraId="05D02E5E" w14:textId="77777777" w:rsidTr="2F91D60C">
        <w:tc>
          <w:tcPr>
            <w:tcW w:w="8635" w:type="dxa"/>
            <w:tcBorders>
              <w:bottom w:val="single" w:sz="4" w:space="0" w:color="auto"/>
            </w:tcBorders>
            <w:shd w:val="clear" w:color="auto" w:fill="auto"/>
          </w:tcPr>
          <w:p w14:paraId="44C7A429" w14:textId="77777777" w:rsidR="008A7A36" w:rsidRPr="004B3E18" w:rsidRDefault="008A7A36" w:rsidP="008A7A36">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39F1A192" w14:textId="2F673FE3" w:rsidR="008A7A36" w:rsidRPr="004B3E18" w:rsidRDefault="008A7A36"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167D513F" w14:textId="77777777" w:rsidTr="2F91D60C">
        <w:tc>
          <w:tcPr>
            <w:tcW w:w="8635" w:type="dxa"/>
            <w:tcBorders>
              <w:bottom w:val="single" w:sz="4" w:space="0" w:color="auto"/>
            </w:tcBorders>
            <w:shd w:val="clear" w:color="auto" w:fill="auto"/>
          </w:tcPr>
          <w:p w14:paraId="1E8F74D6" w14:textId="77777777" w:rsidR="008A7A36" w:rsidRPr="004B3E18" w:rsidRDefault="008A7A36" w:rsidP="008A7A36">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0082016D" w14:textId="270AB252"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713656C7" w14:textId="77777777" w:rsidTr="2F91D60C">
        <w:tc>
          <w:tcPr>
            <w:tcW w:w="8635" w:type="dxa"/>
            <w:tcBorders>
              <w:bottom w:val="single" w:sz="4" w:space="0" w:color="auto"/>
            </w:tcBorders>
            <w:shd w:val="clear" w:color="auto" w:fill="auto"/>
          </w:tcPr>
          <w:p w14:paraId="60A29C87" w14:textId="77777777" w:rsidR="008A7A36" w:rsidRDefault="008A7A36" w:rsidP="008A7A36">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595BC6B0" w14:textId="77777777" w:rsidR="008A7A36" w:rsidRPr="004B3E18" w:rsidRDefault="008A7A36" w:rsidP="008A7A36">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30E235CA" w14:textId="6067B8DF"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62D52B2A" w14:textId="77777777" w:rsidTr="2F91D60C">
        <w:trPr>
          <w:trHeight w:val="576"/>
        </w:trPr>
        <w:tc>
          <w:tcPr>
            <w:tcW w:w="8635" w:type="dxa"/>
            <w:tcBorders>
              <w:bottom w:val="single" w:sz="4" w:space="0" w:color="auto"/>
            </w:tcBorders>
            <w:shd w:val="clear" w:color="auto" w:fill="D9E2F3"/>
            <w:vAlign w:val="center"/>
          </w:tcPr>
          <w:p w14:paraId="4CAC0CAC" w14:textId="77777777" w:rsidR="008A7A36" w:rsidRPr="004B3E18" w:rsidRDefault="008A7A36" w:rsidP="008A7A36">
            <w:pPr>
              <w:tabs>
                <w:tab w:val="left" w:pos="585"/>
              </w:tabs>
              <w:spacing w:before="60" w:after="60"/>
              <w:ind w:left="567" w:hanging="567"/>
            </w:pPr>
            <w:r w:rsidRPr="004B3E18">
              <w:rPr>
                <w:rFonts w:eastAsia="Times New Roman"/>
                <w:b/>
              </w:rPr>
              <w:t xml:space="preserve">Standard 7: </w:t>
            </w:r>
            <w:proofErr w:type="spellStart"/>
            <w:r>
              <w:rPr>
                <w:rFonts w:eastAsia="Times New Roman"/>
                <w:b/>
              </w:rPr>
              <w:t>Labour</w:t>
            </w:r>
            <w:proofErr w:type="spellEnd"/>
            <w:r>
              <w:rPr>
                <w:rFonts w:eastAsia="Times New Roman"/>
                <w:b/>
              </w:rPr>
              <w:t xml:space="preserve"> and Working Conditions </w:t>
            </w:r>
          </w:p>
        </w:tc>
        <w:tc>
          <w:tcPr>
            <w:tcW w:w="900" w:type="dxa"/>
            <w:tcBorders>
              <w:bottom w:val="single" w:sz="4" w:space="0" w:color="auto"/>
            </w:tcBorders>
            <w:shd w:val="clear" w:color="auto" w:fill="D9E2F3"/>
          </w:tcPr>
          <w:p w14:paraId="7F6F1067" w14:textId="5B2405D2" w:rsidR="008A7A36" w:rsidRPr="004B3E18" w:rsidRDefault="008A7A36" w:rsidP="008A7A36">
            <w:pPr>
              <w:tabs>
                <w:tab w:val="left" w:pos="585"/>
              </w:tabs>
              <w:spacing w:before="60" w:after="60"/>
              <w:ind w:left="567" w:hanging="567"/>
              <w:rPr>
                <w:rFonts w:eastAsia="Times New Roman"/>
              </w:rPr>
            </w:pPr>
          </w:p>
        </w:tc>
      </w:tr>
      <w:tr w:rsidR="008A7A36" w:rsidRPr="004B3E18" w14:paraId="1A43FE22" w14:textId="77777777" w:rsidTr="2F91D60C">
        <w:tc>
          <w:tcPr>
            <w:tcW w:w="8635" w:type="dxa"/>
            <w:tcBorders>
              <w:bottom w:val="single" w:sz="4" w:space="0" w:color="auto"/>
            </w:tcBorders>
            <w:shd w:val="clear" w:color="auto" w:fill="auto"/>
          </w:tcPr>
          <w:p w14:paraId="26E5CBE4" w14:textId="77777777" w:rsidR="008A7A36" w:rsidRPr="00E344B9" w:rsidRDefault="008A7A36" w:rsidP="008A7A36">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900" w:type="dxa"/>
            <w:tcBorders>
              <w:bottom w:val="single" w:sz="4" w:space="0" w:color="auto"/>
            </w:tcBorders>
            <w:shd w:val="clear" w:color="auto" w:fill="auto"/>
          </w:tcPr>
          <w:p w14:paraId="58CBB74E" w14:textId="77777777" w:rsidR="008A7A36" w:rsidRPr="004B3E18" w:rsidRDefault="008A7A36" w:rsidP="008A7A36">
            <w:pPr>
              <w:tabs>
                <w:tab w:val="left" w:pos="585"/>
              </w:tabs>
              <w:spacing w:before="60" w:after="60"/>
              <w:ind w:left="567" w:hanging="567"/>
              <w:rPr>
                <w:rFonts w:eastAsia="Times New Roman"/>
              </w:rPr>
            </w:pPr>
          </w:p>
        </w:tc>
      </w:tr>
      <w:tr w:rsidR="008A7A36" w:rsidRPr="004B3E18" w14:paraId="279E0A6C" w14:textId="77777777" w:rsidTr="2F91D60C">
        <w:tc>
          <w:tcPr>
            <w:tcW w:w="8635" w:type="dxa"/>
            <w:tcBorders>
              <w:bottom w:val="single" w:sz="4" w:space="0" w:color="auto"/>
            </w:tcBorders>
            <w:shd w:val="clear" w:color="auto" w:fill="auto"/>
          </w:tcPr>
          <w:p w14:paraId="3D792D2D" w14:textId="77777777" w:rsidR="008A7A36" w:rsidRPr="004B3E18" w:rsidRDefault="008A7A36" w:rsidP="008A7A36">
            <w:pPr>
              <w:tabs>
                <w:tab w:val="left" w:pos="585"/>
              </w:tabs>
              <w:spacing w:before="60" w:after="60"/>
              <w:ind w:left="567" w:hanging="567"/>
            </w:pPr>
            <w:r>
              <w:t>7.1</w:t>
            </w:r>
            <w:r>
              <w:tab/>
              <w:t xml:space="preserve">working conditions that do not meet national </w:t>
            </w:r>
            <w:proofErr w:type="spellStart"/>
            <w:r>
              <w:t>labour</w:t>
            </w:r>
            <w:proofErr w:type="spellEnd"/>
            <w:r>
              <w:t xml:space="preserve"> laws and international commitments?</w:t>
            </w:r>
          </w:p>
        </w:tc>
        <w:tc>
          <w:tcPr>
            <w:tcW w:w="900" w:type="dxa"/>
            <w:tcBorders>
              <w:bottom w:val="single" w:sz="4" w:space="0" w:color="auto"/>
            </w:tcBorders>
            <w:shd w:val="clear" w:color="auto" w:fill="auto"/>
          </w:tcPr>
          <w:p w14:paraId="6CC6F47B" w14:textId="70AC7685" w:rsidR="008A7A36" w:rsidRPr="004B3E18" w:rsidRDefault="00187B18" w:rsidP="008A7A36">
            <w:pPr>
              <w:tabs>
                <w:tab w:val="left" w:pos="585"/>
              </w:tabs>
              <w:spacing w:before="60" w:after="60"/>
              <w:ind w:left="567" w:hanging="567"/>
              <w:rPr>
                <w:rFonts w:eastAsia="Times New Roman"/>
              </w:rPr>
            </w:pPr>
            <w:r>
              <w:rPr>
                <w:rFonts w:eastAsia="Times New Roman"/>
              </w:rPr>
              <w:t>No</w:t>
            </w:r>
          </w:p>
        </w:tc>
      </w:tr>
      <w:tr w:rsidR="008A7A36" w:rsidRPr="004B3E18" w14:paraId="37FB5F0E" w14:textId="77777777" w:rsidTr="2F91D60C">
        <w:tc>
          <w:tcPr>
            <w:tcW w:w="8635" w:type="dxa"/>
            <w:tcBorders>
              <w:bottom w:val="single" w:sz="4" w:space="0" w:color="auto"/>
            </w:tcBorders>
            <w:shd w:val="clear" w:color="auto" w:fill="auto"/>
          </w:tcPr>
          <w:p w14:paraId="75028EE6" w14:textId="77777777" w:rsidR="008A7A36" w:rsidRPr="004B3E18" w:rsidRDefault="008A7A36" w:rsidP="008A7A36">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7E30FA32" w14:textId="68134991"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5F0D0F11" w14:textId="77777777" w:rsidTr="2F91D60C">
        <w:tc>
          <w:tcPr>
            <w:tcW w:w="8635" w:type="dxa"/>
            <w:tcBorders>
              <w:bottom w:val="single" w:sz="4" w:space="0" w:color="auto"/>
            </w:tcBorders>
            <w:shd w:val="clear" w:color="auto" w:fill="auto"/>
          </w:tcPr>
          <w:p w14:paraId="417A5E8C" w14:textId="77777777" w:rsidR="008A7A36" w:rsidRPr="004B3E18" w:rsidRDefault="008A7A36" w:rsidP="008A7A36">
            <w:pPr>
              <w:tabs>
                <w:tab w:val="left" w:pos="585"/>
              </w:tabs>
              <w:spacing w:before="60" w:after="60"/>
              <w:ind w:left="567" w:hanging="567"/>
            </w:pPr>
            <w:r>
              <w:rPr>
                <w:rFonts w:eastAsia="Times New Roman"/>
              </w:rPr>
              <w:t>7.3</w:t>
            </w:r>
            <w:r w:rsidRPr="004B3E18">
              <w:rPr>
                <w:rFonts w:eastAsia="Times New Roman"/>
              </w:rPr>
              <w:tab/>
            </w:r>
            <w:r>
              <w:rPr>
                <w:rFonts w:eastAsia="Times New Roman"/>
              </w:rPr>
              <w:t xml:space="preserve">use of child </w:t>
            </w:r>
            <w:proofErr w:type="spellStart"/>
            <w:r>
              <w:rPr>
                <w:rFonts w:eastAsia="Times New Roman"/>
              </w:rPr>
              <w:t>labour</w:t>
            </w:r>
            <w:proofErr w:type="spellEnd"/>
            <w:r>
              <w:rPr>
                <w:rFonts w:eastAsia="Times New Roman"/>
              </w:rPr>
              <w:t>?</w:t>
            </w:r>
          </w:p>
        </w:tc>
        <w:tc>
          <w:tcPr>
            <w:tcW w:w="900" w:type="dxa"/>
            <w:tcBorders>
              <w:bottom w:val="single" w:sz="4" w:space="0" w:color="auto"/>
            </w:tcBorders>
            <w:shd w:val="clear" w:color="auto" w:fill="auto"/>
          </w:tcPr>
          <w:p w14:paraId="0E89FF1F" w14:textId="46FA3F94"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01C9A29C" w14:textId="77777777" w:rsidTr="2F91D60C">
        <w:tc>
          <w:tcPr>
            <w:tcW w:w="8635" w:type="dxa"/>
            <w:tcBorders>
              <w:bottom w:val="single" w:sz="4" w:space="0" w:color="auto"/>
            </w:tcBorders>
            <w:shd w:val="clear" w:color="auto" w:fill="auto"/>
          </w:tcPr>
          <w:p w14:paraId="1307F1F8" w14:textId="77777777" w:rsidR="008A7A36" w:rsidRPr="004B3E18" w:rsidRDefault="008A7A36" w:rsidP="008A7A36">
            <w:pPr>
              <w:tabs>
                <w:tab w:val="left" w:pos="585"/>
              </w:tabs>
              <w:spacing w:before="60" w:after="60"/>
              <w:ind w:left="567" w:hanging="567"/>
            </w:pPr>
            <w:r>
              <w:t>7.4</w:t>
            </w:r>
            <w:r>
              <w:tab/>
              <w:t xml:space="preserve">use of forced </w:t>
            </w:r>
            <w:proofErr w:type="spellStart"/>
            <w:r>
              <w:t>labour</w:t>
            </w:r>
            <w:proofErr w:type="spellEnd"/>
            <w:r>
              <w:t>?</w:t>
            </w:r>
          </w:p>
        </w:tc>
        <w:tc>
          <w:tcPr>
            <w:tcW w:w="900" w:type="dxa"/>
            <w:tcBorders>
              <w:bottom w:val="single" w:sz="4" w:space="0" w:color="auto"/>
            </w:tcBorders>
            <w:shd w:val="clear" w:color="auto" w:fill="auto"/>
          </w:tcPr>
          <w:p w14:paraId="32DA7510" w14:textId="0965ECEE"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70BBEC8E" w14:textId="77777777" w:rsidTr="2F91D60C">
        <w:tc>
          <w:tcPr>
            <w:tcW w:w="8635" w:type="dxa"/>
            <w:tcBorders>
              <w:bottom w:val="single" w:sz="4" w:space="0" w:color="auto"/>
            </w:tcBorders>
            <w:shd w:val="clear" w:color="auto" w:fill="auto"/>
          </w:tcPr>
          <w:p w14:paraId="2F6FEC33" w14:textId="77777777" w:rsidR="008A7A36" w:rsidRDefault="008A7A36" w:rsidP="008A7A36">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73C53CD7" w14:textId="263F29F9" w:rsidR="008A7A36" w:rsidRPr="004B3E18" w:rsidRDefault="008A7A36" w:rsidP="008A7A36">
            <w:pPr>
              <w:tabs>
                <w:tab w:val="left" w:pos="585"/>
              </w:tabs>
              <w:spacing w:before="60" w:after="60"/>
              <w:ind w:left="567" w:hanging="567"/>
              <w:rPr>
                <w:rFonts w:eastAsia="Times New Roman"/>
              </w:rPr>
            </w:pPr>
            <w:r>
              <w:rPr>
                <w:rFonts w:cstheme="minorHAnsi"/>
                <w:iCs/>
                <w:sz w:val="18"/>
                <w:szCs w:val="18"/>
              </w:rPr>
              <w:t>No</w:t>
            </w:r>
          </w:p>
        </w:tc>
      </w:tr>
      <w:tr w:rsidR="008A7A36" w:rsidRPr="004B3E18" w14:paraId="75646C97" w14:textId="77777777" w:rsidTr="2F91D60C">
        <w:tc>
          <w:tcPr>
            <w:tcW w:w="8635" w:type="dxa"/>
            <w:tcBorders>
              <w:bottom w:val="single" w:sz="4" w:space="0" w:color="auto"/>
            </w:tcBorders>
            <w:shd w:val="clear" w:color="auto" w:fill="auto"/>
          </w:tcPr>
          <w:p w14:paraId="746EE584" w14:textId="77777777" w:rsidR="008A7A36" w:rsidRPr="004B3E18" w:rsidRDefault="008A7A36" w:rsidP="008A7A36">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900" w:type="dxa"/>
            <w:tcBorders>
              <w:bottom w:val="single" w:sz="4" w:space="0" w:color="auto"/>
            </w:tcBorders>
            <w:shd w:val="clear" w:color="auto" w:fill="auto"/>
          </w:tcPr>
          <w:p w14:paraId="5D67E260" w14:textId="603A022F" w:rsidR="008A7A36" w:rsidRPr="004B3E18" w:rsidRDefault="008A7A36" w:rsidP="008A7A36">
            <w:pPr>
              <w:tabs>
                <w:tab w:val="left" w:pos="585"/>
              </w:tabs>
              <w:spacing w:before="60" w:after="60"/>
              <w:ind w:left="567" w:hanging="567"/>
              <w:rPr>
                <w:rFonts w:eastAsia="Times New Roman"/>
              </w:rPr>
            </w:pPr>
            <w:r w:rsidRPr="00D74110">
              <w:rPr>
                <w:rFonts w:cstheme="minorHAnsi"/>
                <w:iCs/>
                <w:sz w:val="18"/>
                <w:szCs w:val="18"/>
              </w:rPr>
              <w:t>No</w:t>
            </w:r>
          </w:p>
        </w:tc>
      </w:tr>
      <w:tr w:rsidR="008A7A36" w:rsidRPr="004B3E18" w14:paraId="54C8201F" w14:textId="77777777" w:rsidTr="2F91D60C">
        <w:trPr>
          <w:trHeight w:val="602"/>
        </w:trPr>
        <w:tc>
          <w:tcPr>
            <w:tcW w:w="8635" w:type="dxa"/>
            <w:tcBorders>
              <w:bottom w:val="single" w:sz="4" w:space="0" w:color="auto"/>
            </w:tcBorders>
            <w:shd w:val="clear" w:color="auto" w:fill="DBE5F1" w:themeFill="accent1" w:themeFillTint="33"/>
            <w:vAlign w:val="center"/>
          </w:tcPr>
          <w:p w14:paraId="28A6D664" w14:textId="77777777" w:rsidR="008A7A36" w:rsidRPr="004B3E18" w:rsidRDefault="008A7A36" w:rsidP="008A7A36">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themeFill="accent1" w:themeFillTint="33"/>
          </w:tcPr>
          <w:p w14:paraId="237B85C8" w14:textId="234BBB4A" w:rsidR="008A7A36" w:rsidRPr="004B3E18" w:rsidRDefault="008A7A36" w:rsidP="008A7A36">
            <w:pPr>
              <w:rPr>
                <w:rFonts w:eastAsia="Times New Roman"/>
                <w:b/>
                <w:i/>
              </w:rPr>
            </w:pPr>
          </w:p>
        </w:tc>
      </w:tr>
      <w:tr w:rsidR="008A7A36" w:rsidRPr="00BE056C" w14:paraId="7B140BF4" w14:textId="77777777" w:rsidTr="2F91D60C">
        <w:tc>
          <w:tcPr>
            <w:tcW w:w="8635" w:type="dxa"/>
            <w:shd w:val="clear" w:color="auto" w:fill="auto"/>
          </w:tcPr>
          <w:p w14:paraId="1C8536A1" w14:textId="77777777" w:rsidR="008A7A36" w:rsidRPr="00E344B9" w:rsidRDefault="008A7A36" w:rsidP="008A7A36">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involve or lead to</w:t>
            </w:r>
            <w:r w:rsidRPr="00E344B9">
              <w:rPr>
                <w:rFonts w:eastAsia="Times New Roman"/>
                <w:i/>
              </w:rPr>
              <w:t>:</w:t>
            </w:r>
          </w:p>
        </w:tc>
        <w:tc>
          <w:tcPr>
            <w:tcW w:w="900" w:type="dxa"/>
            <w:shd w:val="clear" w:color="auto" w:fill="auto"/>
            <w:vAlign w:val="center"/>
          </w:tcPr>
          <w:p w14:paraId="3D8D9182" w14:textId="77777777" w:rsidR="008A7A36" w:rsidRPr="00E344B9" w:rsidRDefault="008A7A36" w:rsidP="008A7A36">
            <w:pPr>
              <w:rPr>
                <w:rFonts w:eastAsia="Times New Roman"/>
                <w:i/>
              </w:rPr>
            </w:pPr>
          </w:p>
        </w:tc>
      </w:tr>
      <w:tr w:rsidR="008A7A36" w:rsidRPr="004B3E18" w14:paraId="1290A871" w14:textId="77777777" w:rsidTr="2F91D60C">
        <w:tc>
          <w:tcPr>
            <w:tcW w:w="8635" w:type="dxa"/>
            <w:shd w:val="clear" w:color="auto" w:fill="auto"/>
          </w:tcPr>
          <w:p w14:paraId="4B1B86C7" w14:textId="77777777" w:rsidR="008A7A36" w:rsidRPr="008626F9" w:rsidRDefault="008A7A36" w:rsidP="008A7A36">
            <w:pPr>
              <w:tabs>
                <w:tab w:val="left" w:pos="585"/>
              </w:tabs>
              <w:spacing w:before="60" w:after="60"/>
              <w:ind w:left="567" w:hanging="567"/>
              <w:rPr>
                <w:rFonts w:eastAsia="Times New Roman"/>
              </w:rPr>
            </w:pPr>
            <w:r w:rsidRPr="008626F9">
              <w:rPr>
                <w:rFonts w:eastAsia="Times New Roman"/>
              </w:rPr>
              <w:t>8.1</w:t>
            </w:r>
            <w:r w:rsidRPr="008626F9">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8626F9">
                <w:rPr>
                  <w:rFonts w:eastAsia="Times New Roman"/>
                </w:rPr>
                <w:t>transboundary impacts</w:t>
              </w:r>
            </w:hyperlink>
            <w:r w:rsidRPr="008626F9">
              <w:rPr>
                <w:rFonts w:eastAsia="Times New Roman"/>
              </w:rPr>
              <w:t xml:space="preserve">? </w:t>
            </w:r>
          </w:p>
        </w:tc>
        <w:tc>
          <w:tcPr>
            <w:tcW w:w="900" w:type="dxa"/>
            <w:shd w:val="clear" w:color="auto" w:fill="auto"/>
          </w:tcPr>
          <w:p w14:paraId="7A0E52F0" w14:textId="03C57D75" w:rsidR="008A7A36" w:rsidRPr="004B3E18" w:rsidRDefault="00187B18" w:rsidP="008A7A36">
            <w:pPr>
              <w:rPr>
                <w:rFonts w:eastAsia="Times New Roman"/>
              </w:rPr>
            </w:pPr>
            <w:r>
              <w:rPr>
                <w:rFonts w:eastAsia="Times New Roman"/>
              </w:rPr>
              <w:t>Yes</w:t>
            </w:r>
          </w:p>
        </w:tc>
      </w:tr>
      <w:tr w:rsidR="008A7A36" w:rsidRPr="004B3E18" w14:paraId="71CBA2D0" w14:textId="77777777" w:rsidTr="2F91D60C">
        <w:tc>
          <w:tcPr>
            <w:tcW w:w="8635" w:type="dxa"/>
            <w:tcBorders>
              <w:bottom w:val="single" w:sz="4" w:space="0" w:color="auto"/>
            </w:tcBorders>
            <w:shd w:val="clear" w:color="auto" w:fill="auto"/>
          </w:tcPr>
          <w:p w14:paraId="529AB637" w14:textId="77777777" w:rsidR="008A7A36" w:rsidRPr="008626F9" w:rsidRDefault="008A7A36" w:rsidP="008A7A36">
            <w:pPr>
              <w:tabs>
                <w:tab w:val="left" w:pos="585"/>
              </w:tabs>
              <w:spacing w:before="60" w:after="60"/>
              <w:ind w:left="567" w:hanging="567"/>
              <w:rPr>
                <w:rFonts w:eastAsia="Times New Roman"/>
              </w:rPr>
            </w:pPr>
            <w:r w:rsidRPr="008626F9">
              <w:rPr>
                <w:rFonts w:eastAsia="Times New Roman"/>
              </w:rPr>
              <w:t>8.2</w:t>
            </w:r>
            <w:r w:rsidRPr="008626F9">
              <w:rPr>
                <w:rFonts w:eastAsia="Times New Roman"/>
              </w:rPr>
              <w:tab/>
              <w:t>the generation of waste (both hazardous and non-hazardous)?</w:t>
            </w:r>
          </w:p>
        </w:tc>
        <w:tc>
          <w:tcPr>
            <w:tcW w:w="900" w:type="dxa"/>
            <w:tcBorders>
              <w:bottom w:val="single" w:sz="4" w:space="0" w:color="auto"/>
            </w:tcBorders>
            <w:shd w:val="clear" w:color="auto" w:fill="auto"/>
          </w:tcPr>
          <w:p w14:paraId="144D3A8B" w14:textId="444748AE" w:rsidR="008A7A36" w:rsidRPr="004B3E18" w:rsidRDefault="008A7A36" w:rsidP="008A7A36">
            <w:pPr>
              <w:rPr>
                <w:rFonts w:eastAsia="Times New Roman"/>
              </w:rPr>
            </w:pPr>
            <w:r w:rsidRPr="00D74110">
              <w:rPr>
                <w:rFonts w:cstheme="minorHAnsi"/>
                <w:sz w:val="18"/>
                <w:szCs w:val="18"/>
              </w:rPr>
              <w:t>Yes</w:t>
            </w:r>
          </w:p>
        </w:tc>
      </w:tr>
      <w:tr w:rsidR="008A7A36" w:rsidRPr="004B3E18" w14:paraId="38D9BD64" w14:textId="77777777" w:rsidTr="2F91D60C">
        <w:trPr>
          <w:trHeight w:val="402"/>
        </w:trPr>
        <w:tc>
          <w:tcPr>
            <w:tcW w:w="8635" w:type="dxa"/>
            <w:tcBorders>
              <w:bottom w:val="single" w:sz="4" w:space="0" w:color="auto"/>
            </w:tcBorders>
            <w:shd w:val="clear" w:color="auto" w:fill="auto"/>
          </w:tcPr>
          <w:p w14:paraId="2C31E7DF" w14:textId="77777777" w:rsidR="008A7A36" w:rsidRPr="004B3E18" w:rsidRDefault="008A7A36" w:rsidP="008A7A36">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199157B" w14:textId="321CD37E" w:rsidR="008A7A36" w:rsidRPr="004B3E18" w:rsidRDefault="00187B18" w:rsidP="008A7A36">
            <w:pPr>
              <w:rPr>
                <w:rFonts w:eastAsia="Times New Roman"/>
              </w:rPr>
            </w:pPr>
            <w:r>
              <w:rPr>
                <w:rFonts w:cstheme="minorHAnsi"/>
                <w:sz w:val="18"/>
                <w:szCs w:val="18"/>
              </w:rPr>
              <w:t>No</w:t>
            </w:r>
          </w:p>
        </w:tc>
      </w:tr>
      <w:tr w:rsidR="008A7A36" w:rsidRPr="004B3E18" w14:paraId="7AE15AD4" w14:textId="77777777" w:rsidTr="2F91D60C">
        <w:trPr>
          <w:trHeight w:val="402"/>
        </w:trPr>
        <w:tc>
          <w:tcPr>
            <w:tcW w:w="8635" w:type="dxa"/>
            <w:tcBorders>
              <w:bottom w:val="single" w:sz="4" w:space="0" w:color="auto"/>
            </w:tcBorders>
            <w:shd w:val="clear" w:color="auto" w:fill="auto"/>
          </w:tcPr>
          <w:p w14:paraId="14437787" w14:textId="77777777" w:rsidR="008A7A36" w:rsidRPr="004B3E18" w:rsidRDefault="008A7A36" w:rsidP="008A7A36">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7B4D337B" w14:textId="77777777" w:rsidR="008A7A36" w:rsidRDefault="008A7A36" w:rsidP="008A7A36">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3" w:history="1">
              <w:r w:rsidRPr="0058067B">
                <w:rPr>
                  <w:rStyle w:val="Hyperlink"/>
                  <w:rFonts w:eastAsia="Times New Roman"/>
                  <w:i/>
                </w:rPr>
                <w:t>Montreal Protocol</w:t>
              </w:r>
            </w:hyperlink>
            <w:r w:rsidRPr="0058067B">
              <w:rPr>
                <w:rFonts w:eastAsia="Times New Roman"/>
                <w:i/>
              </w:rPr>
              <w:t xml:space="preserve">, </w:t>
            </w:r>
            <w:hyperlink r:id="rId14" w:history="1">
              <w:r w:rsidRPr="0058067B">
                <w:rPr>
                  <w:rStyle w:val="Hyperlink"/>
                  <w:rFonts w:eastAsia="Times New Roman"/>
                  <w:i/>
                </w:rPr>
                <w:t>Minamata Convention</w:t>
              </w:r>
            </w:hyperlink>
            <w:r w:rsidRPr="0058067B">
              <w:rPr>
                <w:rFonts w:eastAsia="Times New Roman"/>
                <w:i/>
              </w:rPr>
              <w:t xml:space="preserve">, </w:t>
            </w:r>
            <w:hyperlink r:id="rId15" w:history="1">
              <w:r w:rsidRPr="0058067B">
                <w:rPr>
                  <w:rStyle w:val="Hyperlink"/>
                  <w:rFonts w:eastAsia="Times New Roman"/>
                  <w:i/>
                </w:rPr>
                <w:t>Basel Convention</w:t>
              </w:r>
            </w:hyperlink>
            <w:r w:rsidRPr="0058067B">
              <w:rPr>
                <w:rFonts w:eastAsia="Times New Roman"/>
                <w:i/>
              </w:rPr>
              <w:t xml:space="preserve">, </w:t>
            </w:r>
            <w:hyperlink r:id="rId16" w:history="1">
              <w:r w:rsidRPr="0058067B">
                <w:rPr>
                  <w:rStyle w:val="Hyperlink"/>
                  <w:rFonts w:eastAsia="Times New Roman"/>
                  <w:i/>
                </w:rPr>
                <w:t>Rotterdam Convention</w:t>
              </w:r>
            </w:hyperlink>
            <w:r w:rsidRPr="0058067B">
              <w:rPr>
                <w:rFonts w:eastAsia="Times New Roman"/>
                <w:i/>
              </w:rPr>
              <w:t xml:space="preserve">, </w:t>
            </w:r>
            <w:hyperlink r:id="rId17"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5BBCF3C9" w14:textId="336F262C" w:rsidR="008A7A36" w:rsidRPr="004B3E18" w:rsidRDefault="008A7A36" w:rsidP="008A7A36">
            <w:pPr>
              <w:rPr>
                <w:rFonts w:eastAsia="Times New Roman"/>
              </w:rPr>
            </w:pPr>
            <w:r>
              <w:rPr>
                <w:rFonts w:cstheme="minorHAnsi"/>
                <w:sz w:val="18"/>
                <w:szCs w:val="18"/>
              </w:rPr>
              <w:t>No</w:t>
            </w:r>
          </w:p>
        </w:tc>
      </w:tr>
      <w:tr w:rsidR="008A7A36" w:rsidRPr="004B3E18" w14:paraId="4C21E3A2" w14:textId="77777777" w:rsidTr="2F91D60C">
        <w:tc>
          <w:tcPr>
            <w:tcW w:w="8635" w:type="dxa"/>
            <w:tcBorders>
              <w:bottom w:val="single" w:sz="4" w:space="0" w:color="auto"/>
            </w:tcBorders>
            <w:shd w:val="clear" w:color="auto" w:fill="auto"/>
          </w:tcPr>
          <w:p w14:paraId="32667E0A" w14:textId="77777777" w:rsidR="008A7A36" w:rsidRPr="004B3E18" w:rsidRDefault="008A7A36" w:rsidP="008A7A36">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20FE0566" w14:textId="4A1831BD" w:rsidR="008A7A36" w:rsidRPr="004B3E18" w:rsidRDefault="008A7A36" w:rsidP="008A7A36">
            <w:pPr>
              <w:tabs>
                <w:tab w:val="left" w:pos="585"/>
              </w:tabs>
              <w:spacing w:before="60" w:after="60"/>
              <w:ind w:left="567" w:hanging="567"/>
              <w:rPr>
                <w:rFonts w:eastAsia="Times New Roman"/>
              </w:rPr>
            </w:pPr>
            <w:r w:rsidRPr="00D74110">
              <w:rPr>
                <w:rFonts w:cstheme="minorHAnsi"/>
                <w:sz w:val="18"/>
                <w:szCs w:val="18"/>
              </w:rPr>
              <w:t>No</w:t>
            </w:r>
          </w:p>
        </w:tc>
      </w:tr>
      <w:tr w:rsidR="008A7A36" w:rsidRPr="004B3E18" w14:paraId="4F70EB12" w14:textId="77777777" w:rsidTr="2F91D60C">
        <w:tc>
          <w:tcPr>
            <w:tcW w:w="8635" w:type="dxa"/>
            <w:tcBorders>
              <w:bottom w:val="single" w:sz="4" w:space="0" w:color="auto"/>
            </w:tcBorders>
            <w:shd w:val="clear" w:color="auto" w:fill="auto"/>
          </w:tcPr>
          <w:p w14:paraId="4B26A5ED" w14:textId="77777777" w:rsidR="008A7A36" w:rsidRPr="004B3E18" w:rsidRDefault="008A7A36" w:rsidP="008A7A36">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24B85A67" w14:textId="1D38EBA4" w:rsidR="008A7A36" w:rsidRPr="004B3E18" w:rsidRDefault="008A7A36" w:rsidP="008A7A36">
            <w:pPr>
              <w:tabs>
                <w:tab w:val="left" w:pos="585"/>
              </w:tabs>
              <w:spacing w:before="60" w:after="60"/>
              <w:ind w:left="567" w:hanging="567"/>
              <w:rPr>
                <w:rFonts w:eastAsia="Times New Roman"/>
              </w:rPr>
            </w:pPr>
            <w:r w:rsidRPr="00D74110">
              <w:rPr>
                <w:rFonts w:cstheme="minorHAnsi"/>
                <w:sz w:val="18"/>
                <w:szCs w:val="18"/>
              </w:rPr>
              <w:t>No</w:t>
            </w:r>
          </w:p>
        </w:tc>
      </w:tr>
    </w:tbl>
    <w:p w14:paraId="39F70095" w14:textId="77777777" w:rsidR="006D3452" w:rsidRDefault="006D3452" w:rsidP="006D3452">
      <w:pPr>
        <w:rPr>
          <w:b/>
          <w:szCs w:val="20"/>
        </w:rPr>
      </w:pPr>
    </w:p>
    <w:p w14:paraId="71F0DD15" w14:textId="405E5F52" w:rsidR="00B34296" w:rsidRDefault="00B34296" w:rsidP="0060293E">
      <w:pPr>
        <w:rPr>
          <w:rFonts w:ascii="Calibri" w:hAnsi="Calibri" w:cs="Calibri"/>
          <w:b/>
        </w:rPr>
      </w:pPr>
    </w:p>
    <w:p w14:paraId="7F7BADD1" w14:textId="77777777" w:rsidR="00B34296" w:rsidRDefault="00B34296" w:rsidP="0060293E">
      <w:pPr>
        <w:rPr>
          <w:rFonts w:ascii="Calibri" w:hAnsi="Calibri" w:cs="Calibri"/>
          <w:b/>
        </w:rPr>
      </w:pPr>
    </w:p>
    <w:p w14:paraId="48B26DCB" w14:textId="77777777" w:rsidR="006D3452" w:rsidRDefault="006D3452" w:rsidP="0060293E">
      <w:pPr>
        <w:rPr>
          <w:rFonts w:ascii="Calibri" w:hAnsi="Calibri" w:cs="Calibri"/>
          <w:b/>
        </w:rPr>
        <w:sectPr w:rsidR="006D3452" w:rsidSect="004234F8">
          <w:pgSz w:w="12240" w:h="15840"/>
          <w:pgMar w:top="1440" w:right="1440" w:bottom="1440" w:left="1440" w:header="720" w:footer="720" w:gutter="0"/>
          <w:cols w:space="720"/>
          <w:titlePg/>
          <w:docGrid w:linePitch="360"/>
        </w:sectPr>
      </w:pPr>
    </w:p>
    <w:p w14:paraId="109AF912" w14:textId="67A1021A" w:rsidR="008A7A36" w:rsidRDefault="008A7A36" w:rsidP="004234F8">
      <w:pPr>
        <w:rPr>
          <w:rFonts w:ascii="Calibri" w:hAnsi="Calibri" w:cs="Calibri"/>
          <w:b/>
        </w:rPr>
      </w:pPr>
    </w:p>
    <w:sectPr w:rsidR="008A7A36" w:rsidSect="008A7A36">
      <w:footerReference w:type="even" r:id="rId18"/>
      <w:footerReference w:type="default" r:id="rId1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973A" w14:textId="77777777" w:rsidR="00563F1C" w:rsidRDefault="00563F1C" w:rsidP="00323A56">
      <w:r>
        <w:separator/>
      </w:r>
    </w:p>
  </w:endnote>
  <w:endnote w:type="continuationSeparator" w:id="0">
    <w:p w14:paraId="4BED1543" w14:textId="77777777" w:rsidR="00563F1C" w:rsidRDefault="00563F1C"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roman"/>
    <w:pitch w:val="variable"/>
    <w:sig w:usb0="01000001" w:usb1="00000000" w:usb2="00000000" w:usb3="00000000" w:csb0="0001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Lucida Grande">
    <w:altName w:val="Segoe UI"/>
    <w:charset w:val="00"/>
    <w:family w:val="auto"/>
    <w:pitch w:val="variable"/>
    <w:sig w:usb0="E1000AEF" w:usb1="5000A1FF" w:usb2="00000000" w:usb3="00000000" w:csb0="000001B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1A30" w14:textId="3ACA3239" w:rsidR="00317CE8" w:rsidRDefault="00317CE8"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DE4">
      <w:rPr>
        <w:rStyle w:val="PageNumber"/>
        <w:noProof/>
      </w:rPr>
      <w:t>1</w:t>
    </w:r>
    <w:r>
      <w:rPr>
        <w:rStyle w:val="PageNumber"/>
      </w:rPr>
      <w:fldChar w:fldCharType="end"/>
    </w:r>
  </w:p>
  <w:p w14:paraId="70468FEE" w14:textId="77777777" w:rsidR="00317CE8" w:rsidRDefault="00317CE8"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5379" w14:textId="5C476014" w:rsidR="00317CE8" w:rsidRDefault="00317CE8"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42F0858" w14:textId="77777777" w:rsidR="00317CE8" w:rsidRDefault="00317CE8"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DDA1" w14:textId="77777777" w:rsidR="00563F1C" w:rsidRDefault="00563F1C" w:rsidP="00323A56">
      <w:r>
        <w:separator/>
      </w:r>
    </w:p>
  </w:footnote>
  <w:footnote w:type="continuationSeparator" w:id="0">
    <w:p w14:paraId="7213CCA2" w14:textId="77777777" w:rsidR="00563F1C" w:rsidRDefault="00563F1C" w:rsidP="00323A56">
      <w:r>
        <w:continuationSeparator/>
      </w:r>
    </w:p>
  </w:footnote>
  <w:footnote w:id="1">
    <w:p w14:paraId="0EB00818" w14:textId="77777777" w:rsidR="008A7A36" w:rsidRDefault="008A7A36" w:rsidP="006D3452">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123345E1" w14:textId="77777777" w:rsidR="008A7A36" w:rsidRDefault="008A7A36" w:rsidP="006D3452">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540C9550" w14:textId="77777777" w:rsidR="008A7A36" w:rsidRDefault="008A7A36" w:rsidP="006D3452">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01C91055" w14:textId="77777777" w:rsidR="008A7A36" w:rsidRDefault="008A7A36" w:rsidP="006D3452">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6pt;height:11.6pt;visibility:visible;mso-wrap-style:square" o:bullet="t">
        <v:imagedata r:id="rId1" o:title=""/>
      </v:shape>
    </w:pict>
  </w:numPicBullet>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CF29C8"/>
    <w:multiLevelType w:val="hybridMultilevel"/>
    <w:tmpl w:val="28689E18"/>
    <w:lvl w:ilvl="0" w:tplc="10000001">
      <w:start w:val="1"/>
      <w:numFmt w:val="bullet"/>
      <w:lvlText w:val=""/>
      <w:lvlJc w:val="left"/>
      <w:pPr>
        <w:ind w:left="420" w:hanging="420"/>
      </w:pPr>
      <w:rPr>
        <w:rFonts w:ascii="Symbol" w:hAnsi="Symbol" w:hint="default"/>
        <w:caps w:val="0"/>
        <w:smallCaps w:val="0"/>
        <w:strike w:val="0"/>
        <w:dstrike w:val="0"/>
        <w:color w:val="000000"/>
        <w:spacing w:val="0"/>
        <w:w w:val="100"/>
        <w:kern w:val="0"/>
        <w:position w:val="0"/>
        <w:sz w:val="20"/>
        <w:szCs w:val="20"/>
        <w:highlight w:val="none"/>
        <w:vertAlign w:val="baseline"/>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37F90"/>
    <w:multiLevelType w:val="hybridMultilevel"/>
    <w:tmpl w:val="0CD6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375E"/>
    <w:multiLevelType w:val="hybridMultilevel"/>
    <w:tmpl w:val="8BD4AD62"/>
    <w:lvl w:ilvl="0" w:tplc="1000000F">
      <w:start w:val="1"/>
      <w:numFmt w:val="decimal"/>
      <w:lvlText w:val="%1."/>
      <w:lvlJc w:val="left"/>
      <w:pPr>
        <w:ind w:left="720" w:hanging="360"/>
      </w:pPr>
      <w:rPr>
        <w:rFonts w:eastAsia="Times New Roman"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D754F"/>
    <w:multiLevelType w:val="hybridMultilevel"/>
    <w:tmpl w:val="40BCBE36"/>
    <w:lvl w:ilvl="0" w:tplc="C82A8456">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316C5"/>
    <w:multiLevelType w:val="hybridMultilevel"/>
    <w:tmpl w:val="797C22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2A954075"/>
    <w:multiLevelType w:val="hybridMultilevel"/>
    <w:tmpl w:val="C7127EB8"/>
    <w:lvl w:ilvl="0" w:tplc="37EE2A5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81D56"/>
    <w:multiLevelType w:val="hybridMultilevel"/>
    <w:tmpl w:val="3ECC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F41E83"/>
    <w:multiLevelType w:val="hybridMultilevel"/>
    <w:tmpl w:val="646ACCCA"/>
    <w:lvl w:ilvl="0" w:tplc="C82A8456">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360164">
    <w:abstractNumId w:val="1"/>
  </w:num>
  <w:num w:numId="2" w16cid:durableId="1924410455">
    <w:abstractNumId w:val="20"/>
  </w:num>
  <w:num w:numId="3" w16cid:durableId="693926351">
    <w:abstractNumId w:val="4"/>
  </w:num>
  <w:num w:numId="4" w16cid:durableId="1322126476">
    <w:abstractNumId w:val="0"/>
  </w:num>
  <w:num w:numId="5" w16cid:durableId="1519348580">
    <w:abstractNumId w:val="19"/>
  </w:num>
  <w:num w:numId="6" w16cid:durableId="1961375841">
    <w:abstractNumId w:val="24"/>
  </w:num>
  <w:num w:numId="7" w16cid:durableId="273708076">
    <w:abstractNumId w:val="23"/>
  </w:num>
  <w:num w:numId="8" w16cid:durableId="1091244404">
    <w:abstractNumId w:val="16"/>
  </w:num>
  <w:num w:numId="9" w16cid:durableId="981811377">
    <w:abstractNumId w:val="22"/>
  </w:num>
  <w:num w:numId="10" w16cid:durableId="1619752473">
    <w:abstractNumId w:val="18"/>
  </w:num>
  <w:num w:numId="11" w16cid:durableId="1630356870">
    <w:abstractNumId w:val="11"/>
  </w:num>
  <w:num w:numId="12" w16cid:durableId="1203327555">
    <w:abstractNumId w:val="25"/>
  </w:num>
  <w:num w:numId="13" w16cid:durableId="393310137">
    <w:abstractNumId w:val="8"/>
  </w:num>
  <w:num w:numId="14" w16cid:durableId="1714425208">
    <w:abstractNumId w:val="5"/>
  </w:num>
  <w:num w:numId="15" w16cid:durableId="115492148">
    <w:abstractNumId w:val="10"/>
  </w:num>
  <w:num w:numId="16" w16cid:durableId="1726025727">
    <w:abstractNumId w:val="13"/>
  </w:num>
  <w:num w:numId="17" w16cid:durableId="21562364">
    <w:abstractNumId w:val="17"/>
  </w:num>
  <w:num w:numId="18" w16cid:durableId="473333355">
    <w:abstractNumId w:val="2"/>
  </w:num>
  <w:num w:numId="19" w16cid:durableId="1593901420">
    <w:abstractNumId w:val="19"/>
  </w:num>
  <w:num w:numId="20" w16cid:durableId="1223441109">
    <w:abstractNumId w:val="9"/>
  </w:num>
  <w:num w:numId="21" w16cid:durableId="1726022055">
    <w:abstractNumId w:val="21"/>
  </w:num>
  <w:num w:numId="22" w16cid:durableId="1419987518">
    <w:abstractNumId w:val="6"/>
  </w:num>
  <w:num w:numId="23" w16cid:durableId="905870757">
    <w:abstractNumId w:val="14"/>
  </w:num>
  <w:num w:numId="24" w16cid:durableId="1673414521">
    <w:abstractNumId w:val="15"/>
  </w:num>
  <w:num w:numId="25" w16cid:durableId="951984916">
    <w:abstractNumId w:val="7"/>
  </w:num>
  <w:num w:numId="26" w16cid:durableId="1846552635">
    <w:abstractNumId w:val="12"/>
  </w:num>
  <w:num w:numId="27" w16cid:durableId="21019025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108"/>
    <w:rsid w:val="00000814"/>
    <w:rsid w:val="00000833"/>
    <w:rsid w:val="000008E8"/>
    <w:rsid w:val="00000EF8"/>
    <w:rsid w:val="000013C3"/>
    <w:rsid w:val="00001DBB"/>
    <w:rsid w:val="00001E61"/>
    <w:rsid w:val="00002E58"/>
    <w:rsid w:val="0000301F"/>
    <w:rsid w:val="000037E9"/>
    <w:rsid w:val="00006878"/>
    <w:rsid w:val="000074C7"/>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19B"/>
    <w:rsid w:val="00020561"/>
    <w:rsid w:val="0002095F"/>
    <w:rsid w:val="00020CFF"/>
    <w:rsid w:val="000216CE"/>
    <w:rsid w:val="00021F09"/>
    <w:rsid w:val="00022090"/>
    <w:rsid w:val="000223B7"/>
    <w:rsid w:val="00022EAC"/>
    <w:rsid w:val="00023524"/>
    <w:rsid w:val="000239E4"/>
    <w:rsid w:val="00023D86"/>
    <w:rsid w:val="000244A8"/>
    <w:rsid w:val="000247A3"/>
    <w:rsid w:val="0002489F"/>
    <w:rsid w:val="00024931"/>
    <w:rsid w:val="0002525B"/>
    <w:rsid w:val="00025357"/>
    <w:rsid w:val="00025B53"/>
    <w:rsid w:val="0002600B"/>
    <w:rsid w:val="000308CD"/>
    <w:rsid w:val="00030953"/>
    <w:rsid w:val="00030A5D"/>
    <w:rsid w:val="00030BD4"/>
    <w:rsid w:val="00030E17"/>
    <w:rsid w:val="00031272"/>
    <w:rsid w:val="000313AB"/>
    <w:rsid w:val="00031AC8"/>
    <w:rsid w:val="000332BE"/>
    <w:rsid w:val="00034B7A"/>
    <w:rsid w:val="00034D9C"/>
    <w:rsid w:val="0003507E"/>
    <w:rsid w:val="00035121"/>
    <w:rsid w:val="000358D0"/>
    <w:rsid w:val="00035F4F"/>
    <w:rsid w:val="000366FB"/>
    <w:rsid w:val="000369E5"/>
    <w:rsid w:val="00037A50"/>
    <w:rsid w:val="00037B74"/>
    <w:rsid w:val="00037CDA"/>
    <w:rsid w:val="00041379"/>
    <w:rsid w:val="00041CBE"/>
    <w:rsid w:val="000421A9"/>
    <w:rsid w:val="00042870"/>
    <w:rsid w:val="00042890"/>
    <w:rsid w:val="00042933"/>
    <w:rsid w:val="00042F55"/>
    <w:rsid w:val="0004328C"/>
    <w:rsid w:val="00043B8D"/>
    <w:rsid w:val="00043CAF"/>
    <w:rsid w:val="00044DBD"/>
    <w:rsid w:val="00044EAE"/>
    <w:rsid w:val="00045A76"/>
    <w:rsid w:val="00045C51"/>
    <w:rsid w:val="00045FAA"/>
    <w:rsid w:val="000464FE"/>
    <w:rsid w:val="00046EEC"/>
    <w:rsid w:val="00047112"/>
    <w:rsid w:val="000500E4"/>
    <w:rsid w:val="0005099F"/>
    <w:rsid w:val="00051128"/>
    <w:rsid w:val="000514E5"/>
    <w:rsid w:val="00051868"/>
    <w:rsid w:val="00051957"/>
    <w:rsid w:val="000531C0"/>
    <w:rsid w:val="0005325E"/>
    <w:rsid w:val="000549C4"/>
    <w:rsid w:val="00055250"/>
    <w:rsid w:val="00056F8B"/>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08F"/>
    <w:rsid w:val="00080291"/>
    <w:rsid w:val="00080547"/>
    <w:rsid w:val="000807D4"/>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1D22"/>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3E38"/>
    <w:rsid w:val="000A41C4"/>
    <w:rsid w:val="000A4429"/>
    <w:rsid w:val="000A518C"/>
    <w:rsid w:val="000A5C96"/>
    <w:rsid w:val="000A62EB"/>
    <w:rsid w:val="000A6398"/>
    <w:rsid w:val="000A7B6D"/>
    <w:rsid w:val="000B2A11"/>
    <w:rsid w:val="000B30C0"/>
    <w:rsid w:val="000B346E"/>
    <w:rsid w:val="000B3614"/>
    <w:rsid w:val="000B3D53"/>
    <w:rsid w:val="000B3F2D"/>
    <w:rsid w:val="000B66A0"/>
    <w:rsid w:val="000B6D4B"/>
    <w:rsid w:val="000B76E5"/>
    <w:rsid w:val="000C18D1"/>
    <w:rsid w:val="000C1E76"/>
    <w:rsid w:val="000C202D"/>
    <w:rsid w:val="000C217D"/>
    <w:rsid w:val="000C543E"/>
    <w:rsid w:val="000C5687"/>
    <w:rsid w:val="000C5925"/>
    <w:rsid w:val="000D0D3E"/>
    <w:rsid w:val="000D1309"/>
    <w:rsid w:val="000D17AA"/>
    <w:rsid w:val="000D1D3F"/>
    <w:rsid w:val="000D1F40"/>
    <w:rsid w:val="000D2333"/>
    <w:rsid w:val="000D2728"/>
    <w:rsid w:val="000D2E82"/>
    <w:rsid w:val="000D3174"/>
    <w:rsid w:val="000D3195"/>
    <w:rsid w:val="000D3F04"/>
    <w:rsid w:val="000D427E"/>
    <w:rsid w:val="000D49E5"/>
    <w:rsid w:val="000D4C9C"/>
    <w:rsid w:val="000D4E2F"/>
    <w:rsid w:val="000D5B9D"/>
    <w:rsid w:val="000D638A"/>
    <w:rsid w:val="000D6631"/>
    <w:rsid w:val="000D7453"/>
    <w:rsid w:val="000D7783"/>
    <w:rsid w:val="000E07B0"/>
    <w:rsid w:val="000E0F1F"/>
    <w:rsid w:val="000E108C"/>
    <w:rsid w:val="000E1182"/>
    <w:rsid w:val="000E1F37"/>
    <w:rsid w:val="000E2220"/>
    <w:rsid w:val="000E2814"/>
    <w:rsid w:val="000E40C6"/>
    <w:rsid w:val="000E4A7F"/>
    <w:rsid w:val="000E685C"/>
    <w:rsid w:val="000E6B03"/>
    <w:rsid w:val="000E6B87"/>
    <w:rsid w:val="000E6EC5"/>
    <w:rsid w:val="000E73E6"/>
    <w:rsid w:val="000F1001"/>
    <w:rsid w:val="000F16B5"/>
    <w:rsid w:val="000F1BE9"/>
    <w:rsid w:val="000F202D"/>
    <w:rsid w:val="000F27BB"/>
    <w:rsid w:val="000F2C99"/>
    <w:rsid w:val="000F2EB5"/>
    <w:rsid w:val="000F4624"/>
    <w:rsid w:val="000F4649"/>
    <w:rsid w:val="000F5606"/>
    <w:rsid w:val="000F5F59"/>
    <w:rsid w:val="000F6FDB"/>
    <w:rsid w:val="000F71A3"/>
    <w:rsid w:val="000F7A14"/>
    <w:rsid w:val="000F7E0F"/>
    <w:rsid w:val="00103D40"/>
    <w:rsid w:val="00104072"/>
    <w:rsid w:val="00104917"/>
    <w:rsid w:val="00104B23"/>
    <w:rsid w:val="00104D3E"/>
    <w:rsid w:val="00105128"/>
    <w:rsid w:val="00105F3E"/>
    <w:rsid w:val="00107190"/>
    <w:rsid w:val="0011002C"/>
    <w:rsid w:val="00110F6F"/>
    <w:rsid w:val="00111637"/>
    <w:rsid w:val="001119F2"/>
    <w:rsid w:val="00111B82"/>
    <w:rsid w:val="00111FBB"/>
    <w:rsid w:val="001130E9"/>
    <w:rsid w:val="0011520F"/>
    <w:rsid w:val="001167C3"/>
    <w:rsid w:val="00116B90"/>
    <w:rsid w:val="00117661"/>
    <w:rsid w:val="0011789B"/>
    <w:rsid w:val="001224AB"/>
    <w:rsid w:val="00122A4D"/>
    <w:rsid w:val="001233EC"/>
    <w:rsid w:val="001242BA"/>
    <w:rsid w:val="0012469E"/>
    <w:rsid w:val="001247C9"/>
    <w:rsid w:val="001249A3"/>
    <w:rsid w:val="00125061"/>
    <w:rsid w:val="0012555D"/>
    <w:rsid w:val="001322AC"/>
    <w:rsid w:val="00132C81"/>
    <w:rsid w:val="0013316B"/>
    <w:rsid w:val="0013474F"/>
    <w:rsid w:val="00134E38"/>
    <w:rsid w:val="001351C6"/>
    <w:rsid w:val="001352E0"/>
    <w:rsid w:val="00135C7F"/>
    <w:rsid w:val="00136223"/>
    <w:rsid w:val="0013643C"/>
    <w:rsid w:val="001374E0"/>
    <w:rsid w:val="00137CDC"/>
    <w:rsid w:val="00137E88"/>
    <w:rsid w:val="001404AE"/>
    <w:rsid w:val="00140571"/>
    <w:rsid w:val="001406F7"/>
    <w:rsid w:val="001407A4"/>
    <w:rsid w:val="00141151"/>
    <w:rsid w:val="0014117C"/>
    <w:rsid w:val="00141455"/>
    <w:rsid w:val="00143054"/>
    <w:rsid w:val="00143E10"/>
    <w:rsid w:val="00144165"/>
    <w:rsid w:val="00145ED3"/>
    <w:rsid w:val="001468D8"/>
    <w:rsid w:val="00147334"/>
    <w:rsid w:val="0014745A"/>
    <w:rsid w:val="0015020A"/>
    <w:rsid w:val="001502D6"/>
    <w:rsid w:val="0015207F"/>
    <w:rsid w:val="001521FB"/>
    <w:rsid w:val="001527AE"/>
    <w:rsid w:val="00153300"/>
    <w:rsid w:val="00153EFD"/>
    <w:rsid w:val="001541D2"/>
    <w:rsid w:val="001547A6"/>
    <w:rsid w:val="0015570E"/>
    <w:rsid w:val="0015575C"/>
    <w:rsid w:val="00155949"/>
    <w:rsid w:val="001559D3"/>
    <w:rsid w:val="0015656B"/>
    <w:rsid w:val="0015756A"/>
    <w:rsid w:val="00157C20"/>
    <w:rsid w:val="00160371"/>
    <w:rsid w:val="001603C1"/>
    <w:rsid w:val="00161B95"/>
    <w:rsid w:val="00161E77"/>
    <w:rsid w:val="001626C3"/>
    <w:rsid w:val="00162BA0"/>
    <w:rsid w:val="0016305B"/>
    <w:rsid w:val="00163282"/>
    <w:rsid w:val="00163974"/>
    <w:rsid w:val="00163D14"/>
    <w:rsid w:val="001656C8"/>
    <w:rsid w:val="00165C7A"/>
    <w:rsid w:val="0016601C"/>
    <w:rsid w:val="00166061"/>
    <w:rsid w:val="00166898"/>
    <w:rsid w:val="00166EA8"/>
    <w:rsid w:val="00167B7C"/>
    <w:rsid w:val="0017092C"/>
    <w:rsid w:val="00170B48"/>
    <w:rsid w:val="00170E31"/>
    <w:rsid w:val="001715BC"/>
    <w:rsid w:val="001722F8"/>
    <w:rsid w:val="0017231E"/>
    <w:rsid w:val="00172FB1"/>
    <w:rsid w:val="001737CF"/>
    <w:rsid w:val="00175957"/>
    <w:rsid w:val="00176148"/>
    <w:rsid w:val="00176351"/>
    <w:rsid w:val="001764B4"/>
    <w:rsid w:val="001773D1"/>
    <w:rsid w:val="001779F1"/>
    <w:rsid w:val="0018229F"/>
    <w:rsid w:val="00182BEA"/>
    <w:rsid w:val="00182F19"/>
    <w:rsid w:val="00183366"/>
    <w:rsid w:val="001835E5"/>
    <w:rsid w:val="00183ED2"/>
    <w:rsid w:val="00184977"/>
    <w:rsid w:val="001854BA"/>
    <w:rsid w:val="00186AD1"/>
    <w:rsid w:val="0018721B"/>
    <w:rsid w:val="0018779B"/>
    <w:rsid w:val="00187B18"/>
    <w:rsid w:val="00187C24"/>
    <w:rsid w:val="00190CEC"/>
    <w:rsid w:val="001919A5"/>
    <w:rsid w:val="0019206F"/>
    <w:rsid w:val="001928C0"/>
    <w:rsid w:val="00192A37"/>
    <w:rsid w:val="00192BDF"/>
    <w:rsid w:val="00193608"/>
    <w:rsid w:val="001937C3"/>
    <w:rsid w:val="00194420"/>
    <w:rsid w:val="00194607"/>
    <w:rsid w:val="0019469E"/>
    <w:rsid w:val="00195FCC"/>
    <w:rsid w:val="0019605D"/>
    <w:rsid w:val="001963FF"/>
    <w:rsid w:val="00196B2F"/>
    <w:rsid w:val="00196C22"/>
    <w:rsid w:val="001A0A2F"/>
    <w:rsid w:val="001A0A61"/>
    <w:rsid w:val="001A0CAF"/>
    <w:rsid w:val="001A1178"/>
    <w:rsid w:val="001A2EFF"/>
    <w:rsid w:val="001A2FFB"/>
    <w:rsid w:val="001A35C2"/>
    <w:rsid w:val="001A3886"/>
    <w:rsid w:val="001A3FCB"/>
    <w:rsid w:val="001A533A"/>
    <w:rsid w:val="001A53E4"/>
    <w:rsid w:val="001A5F4E"/>
    <w:rsid w:val="001A672C"/>
    <w:rsid w:val="001A6F03"/>
    <w:rsid w:val="001A79AF"/>
    <w:rsid w:val="001B0B8C"/>
    <w:rsid w:val="001B1166"/>
    <w:rsid w:val="001B1736"/>
    <w:rsid w:val="001B1875"/>
    <w:rsid w:val="001B23F8"/>
    <w:rsid w:val="001B251A"/>
    <w:rsid w:val="001B27FE"/>
    <w:rsid w:val="001B59F9"/>
    <w:rsid w:val="001B5B76"/>
    <w:rsid w:val="001B6DD5"/>
    <w:rsid w:val="001B7C2A"/>
    <w:rsid w:val="001C07E0"/>
    <w:rsid w:val="001C107D"/>
    <w:rsid w:val="001C1C59"/>
    <w:rsid w:val="001C2012"/>
    <w:rsid w:val="001C38BE"/>
    <w:rsid w:val="001C3F12"/>
    <w:rsid w:val="001C41CE"/>
    <w:rsid w:val="001C47AD"/>
    <w:rsid w:val="001C5685"/>
    <w:rsid w:val="001C62A0"/>
    <w:rsid w:val="001C6884"/>
    <w:rsid w:val="001C6CC7"/>
    <w:rsid w:val="001C7D32"/>
    <w:rsid w:val="001C7E5C"/>
    <w:rsid w:val="001D1CB6"/>
    <w:rsid w:val="001D2A4E"/>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101"/>
    <w:rsid w:val="001E2330"/>
    <w:rsid w:val="001E2450"/>
    <w:rsid w:val="001E2A1A"/>
    <w:rsid w:val="001E3666"/>
    <w:rsid w:val="001E4F1E"/>
    <w:rsid w:val="001E5D82"/>
    <w:rsid w:val="001E5FD4"/>
    <w:rsid w:val="001E6FE8"/>
    <w:rsid w:val="001E7BCA"/>
    <w:rsid w:val="001F1193"/>
    <w:rsid w:val="001F217F"/>
    <w:rsid w:val="001F2C41"/>
    <w:rsid w:val="001F2FE6"/>
    <w:rsid w:val="001F35CE"/>
    <w:rsid w:val="001F4117"/>
    <w:rsid w:val="001F4429"/>
    <w:rsid w:val="001F49A5"/>
    <w:rsid w:val="001F5312"/>
    <w:rsid w:val="001F68E1"/>
    <w:rsid w:val="001F6BB4"/>
    <w:rsid w:val="001F6D7E"/>
    <w:rsid w:val="001F72E6"/>
    <w:rsid w:val="001F788E"/>
    <w:rsid w:val="00200FB3"/>
    <w:rsid w:val="0020281B"/>
    <w:rsid w:val="00204634"/>
    <w:rsid w:val="00204EF8"/>
    <w:rsid w:val="00205404"/>
    <w:rsid w:val="0020558E"/>
    <w:rsid w:val="002064CF"/>
    <w:rsid w:val="002073B2"/>
    <w:rsid w:val="00207BA2"/>
    <w:rsid w:val="00210912"/>
    <w:rsid w:val="00212574"/>
    <w:rsid w:val="00212D7A"/>
    <w:rsid w:val="002130DA"/>
    <w:rsid w:val="00215ACC"/>
    <w:rsid w:val="00215D9F"/>
    <w:rsid w:val="00216DAC"/>
    <w:rsid w:val="002170D5"/>
    <w:rsid w:val="002176BA"/>
    <w:rsid w:val="00223B1A"/>
    <w:rsid w:val="002245ED"/>
    <w:rsid w:val="002248F9"/>
    <w:rsid w:val="00224B75"/>
    <w:rsid w:val="0022595D"/>
    <w:rsid w:val="0022616E"/>
    <w:rsid w:val="0022702B"/>
    <w:rsid w:val="00227086"/>
    <w:rsid w:val="002273E8"/>
    <w:rsid w:val="002274E4"/>
    <w:rsid w:val="002303E8"/>
    <w:rsid w:val="00230433"/>
    <w:rsid w:val="00230B37"/>
    <w:rsid w:val="00231006"/>
    <w:rsid w:val="0023243C"/>
    <w:rsid w:val="00232B85"/>
    <w:rsid w:val="00233E23"/>
    <w:rsid w:val="002348FA"/>
    <w:rsid w:val="00234BBB"/>
    <w:rsid w:val="00234D15"/>
    <w:rsid w:val="00234E32"/>
    <w:rsid w:val="002351AB"/>
    <w:rsid w:val="00235499"/>
    <w:rsid w:val="0023592F"/>
    <w:rsid w:val="002365D5"/>
    <w:rsid w:val="00236778"/>
    <w:rsid w:val="002368F8"/>
    <w:rsid w:val="00236DF3"/>
    <w:rsid w:val="00236F95"/>
    <w:rsid w:val="002402CC"/>
    <w:rsid w:val="00240756"/>
    <w:rsid w:val="00240C78"/>
    <w:rsid w:val="002419FE"/>
    <w:rsid w:val="00242927"/>
    <w:rsid w:val="00242A8D"/>
    <w:rsid w:val="00243047"/>
    <w:rsid w:val="0024400C"/>
    <w:rsid w:val="00245083"/>
    <w:rsid w:val="00245711"/>
    <w:rsid w:val="00245A1B"/>
    <w:rsid w:val="00245D3F"/>
    <w:rsid w:val="0024629B"/>
    <w:rsid w:val="002469A7"/>
    <w:rsid w:val="00246AFC"/>
    <w:rsid w:val="00246D4F"/>
    <w:rsid w:val="00247CCA"/>
    <w:rsid w:val="00247D1E"/>
    <w:rsid w:val="002509F7"/>
    <w:rsid w:val="00250EDB"/>
    <w:rsid w:val="00251101"/>
    <w:rsid w:val="0025137B"/>
    <w:rsid w:val="00251AFA"/>
    <w:rsid w:val="00251C00"/>
    <w:rsid w:val="00251F82"/>
    <w:rsid w:val="002520B9"/>
    <w:rsid w:val="002533CE"/>
    <w:rsid w:val="00253B10"/>
    <w:rsid w:val="00254EF8"/>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3A5C"/>
    <w:rsid w:val="0026519B"/>
    <w:rsid w:val="002652EE"/>
    <w:rsid w:val="00266225"/>
    <w:rsid w:val="002666A6"/>
    <w:rsid w:val="00267566"/>
    <w:rsid w:val="0027197C"/>
    <w:rsid w:val="00273917"/>
    <w:rsid w:val="00274DFC"/>
    <w:rsid w:val="00275124"/>
    <w:rsid w:val="00275A76"/>
    <w:rsid w:val="00275C56"/>
    <w:rsid w:val="002764FE"/>
    <w:rsid w:val="00276DAD"/>
    <w:rsid w:val="002772B4"/>
    <w:rsid w:val="00277367"/>
    <w:rsid w:val="00277580"/>
    <w:rsid w:val="00277653"/>
    <w:rsid w:val="00277E16"/>
    <w:rsid w:val="00281BB4"/>
    <w:rsid w:val="002821FB"/>
    <w:rsid w:val="002825AD"/>
    <w:rsid w:val="00282DD5"/>
    <w:rsid w:val="002831A8"/>
    <w:rsid w:val="00283445"/>
    <w:rsid w:val="00284254"/>
    <w:rsid w:val="0028433D"/>
    <w:rsid w:val="00285363"/>
    <w:rsid w:val="00285374"/>
    <w:rsid w:val="002857F6"/>
    <w:rsid w:val="00285F43"/>
    <w:rsid w:val="0028683D"/>
    <w:rsid w:val="00286B79"/>
    <w:rsid w:val="00286C85"/>
    <w:rsid w:val="00287B8C"/>
    <w:rsid w:val="0029069A"/>
    <w:rsid w:val="00290804"/>
    <w:rsid w:val="00290BB0"/>
    <w:rsid w:val="00292099"/>
    <w:rsid w:val="002930C0"/>
    <w:rsid w:val="00293334"/>
    <w:rsid w:val="00293621"/>
    <w:rsid w:val="00293B55"/>
    <w:rsid w:val="00293E1F"/>
    <w:rsid w:val="0029508B"/>
    <w:rsid w:val="0029542D"/>
    <w:rsid w:val="00295F6D"/>
    <w:rsid w:val="0029669E"/>
    <w:rsid w:val="00296A73"/>
    <w:rsid w:val="00296D9B"/>
    <w:rsid w:val="00296E90"/>
    <w:rsid w:val="0029713D"/>
    <w:rsid w:val="00297154"/>
    <w:rsid w:val="00297961"/>
    <w:rsid w:val="002A0954"/>
    <w:rsid w:val="002A16C7"/>
    <w:rsid w:val="002A24D6"/>
    <w:rsid w:val="002A29F6"/>
    <w:rsid w:val="002A2BCE"/>
    <w:rsid w:val="002A363C"/>
    <w:rsid w:val="002A453D"/>
    <w:rsid w:val="002A483C"/>
    <w:rsid w:val="002A5FB2"/>
    <w:rsid w:val="002A64EC"/>
    <w:rsid w:val="002A6600"/>
    <w:rsid w:val="002A77FF"/>
    <w:rsid w:val="002B04CA"/>
    <w:rsid w:val="002B0EFC"/>
    <w:rsid w:val="002B15A5"/>
    <w:rsid w:val="002B34BF"/>
    <w:rsid w:val="002B4F27"/>
    <w:rsid w:val="002B5801"/>
    <w:rsid w:val="002B5864"/>
    <w:rsid w:val="002C0581"/>
    <w:rsid w:val="002C0EE9"/>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CF7"/>
    <w:rsid w:val="002D5081"/>
    <w:rsid w:val="002D605E"/>
    <w:rsid w:val="002D606D"/>
    <w:rsid w:val="002D6398"/>
    <w:rsid w:val="002D7F60"/>
    <w:rsid w:val="002E0186"/>
    <w:rsid w:val="002E037E"/>
    <w:rsid w:val="002E0918"/>
    <w:rsid w:val="002E28D9"/>
    <w:rsid w:val="002E332D"/>
    <w:rsid w:val="002E3372"/>
    <w:rsid w:val="002E33FA"/>
    <w:rsid w:val="002E3689"/>
    <w:rsid w:val="002E557A"/>
    <w:rsid w:val="002E7454"/>
    <w:rsid w:val="002E7F5F"/>
    <w:rsid w:val="002E7FF1"/>
    <w:rsid w:val="002F0FA5"/>
    <w:rsid w:val="002F11AB"/>
    <w:rsid w:val="002F3337"/>
    <w:rsid w:val="002F3B37"/>
    <w:rsid w:val="002F3FBE"/>
    <w:rsid w:val="002F4EF3"/>
    <w:rsid w:val="002F55EC"/>
    <w:rsid w:val="002F7DC3"/>
    <w:rsid w:val="00300D3C"/>
    <w:rsid w:val="00300F24"/>
    <w:rsid w:val="00301088"/>
    <w:rsid w:val="00302D4E"/>
    <w:rsid w:val="00303A00"/>
    <w:rsid w:val="00303DED"/>
    <w:rsid w:val="00304268"/>
    <w:rsid w:val="00304E7F"/>
    <w:rsid w:val="00306172"/>
    <w:rsid w:val="00306A13"/>
    <w:rsid w:val="00306D75"/>
    <w:rsid w:val="00307181"/>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17CE8"/>
    <w:rsid w:val="003207BC"/>
    <w:rsid w:val="00320D7E"/>
    <w:rsid w:val="0032154E"/>
    <w:rsid w:val="00321C5C"/>
    <w:rsid w:val="00322E8B"/>
    <w:rsid w:val="00323796"/>
    <w:rsid w:val="003238F7"/>
    <w:rsid w:val="00323A56"/>
    <w:rsid w:val="00323CC2"/>
    <w:rsid w:val="0032403F"/>
    <w:rsid w:val="00324ED2"/>
    <w:rsid w:val="00326114"/>
    <w:rsid w:val="00326A0E"/>
    <w:rsid w:val="0033077F"/>
    <w:rsid w:val="00330E61"/>
    <w:rsid w:val="00330FDE"/>
    <w:rsid w:val="003317F1"/>
    <w:rsid w:val="00331BC4"/>
    <w:rsid w:val="003325CF"/>
    <w:rsid w:val="003328B5"/>
    <w:rsid w:val="003333FF"/>
    <w:rsid w:val="00333CA0"/>
    <w:rsid w:val="00336A0D"/>
    <w:rsid w:val="003400B2"/>
    <w:rsid w:val="00340325"/>
    <w:rsid w:val="00340718"/>
    <w:rsid w:val="00341590"/>
    <w:rsid w:val="00342356"/>
    <w:rsid w:val="0034272D"/>
    <w:rsid w:val="00342EAA"/>
    <w:rsid w:val="00343004"/>
    <w:rsid w:val="00343447"/>
    <w:rsid w:val="0034503A"/>
    <w:rsid w:val="003450FD"/>
    <w:rsid w:val="00345F88"/>
    <w:rsid w:val="0034631A"/>
    <w:rsid w:val="003501C3"/>
    <w:rsid w:val="0035021B"/>
    <w:rsid w:val="0035162E"/>
    <w:rsid w:val="00351E72"/>
    <w:rsid w:val="003522FA"/>
    <w:rsid w:val="00352BCB"/>
    <w:rsid w:val="00353117"/>
    <w:rsid w:val="00355400"/>
    <w:rsid w:val="00356BC2"/>
    <w:rsid w:val="00356CDA"/>
    <w:rsid w:val="00356F38"/>
    <w:rsid w:val="003572B0"/>
    <w:rsid w:val="00360F43"/>
    <w:rsid w:val="00361273"/>
    <w:rsid w:val="003615F1"/>
    <w:rsid w:val="00361ACF"/>
    <w:rsid w:val="00362AFD"/>
    <w:rsid w:val="00363632"/>
    <w:rsid w:val="003646B9"/>
    <w:rsid w:val="003649E4"/>
    <w:rsid w:val="00364AB6"/>
    <w:rsid w:val="0036551D"/>
    <w:rsid w:val="0036634B"/>
    <w:rsid w:val="00367160"/>
    <w:rsid w:val="003673BD"/>
    <w:rsid w:val="00370A38"/>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1B1"/>
    <w:rsid w:val="00386233"/>
    <w:rsid w:val="00386B6A"/>
    <w:rsid w:val="00387874"/>
    <w:rsid w:val="003900D8"/>
    <w:rsid w:val="00390AB0"/>
    <w:rsid w:val="00390B97"/>
    <w:rsid w:val="003914E2"/>
    <w:rsid w:val="00391654"/>
    <w:rsid w:val="00391F23"/>
    <w:rsid w:val="003929BE"/>
    <w:rsid w:val="00393941"/>
    <w:rsid w:val="00393F3E"/>
    <w:rsid w:val="00394218"/>
    <w:rsid w:val="00394521"/>
    <w:rsid w:val="003947BC"/>
    <w:rsid w:val="00394C43"/>
    <w:rsid w:val="00394C45"/>
    <w:rsid w:val="00395696"/>
    <w:rsid w:val="00396855"/>
    <w:rsid w:val="00396AD6"/>
    <w:rsid w:val="00397106"/>
    <w:rsid w:val="0039736E"/>
    <w:rsid w:val="00397DE6"/>
    <w:rsid w:val="003A00D1"/>
    <w:rsid w:val="003A03AD"/>
    <w:rsid w:val="003A0559"/>
    <w:rsid w:val="003A0AE4"/>
    <w:rsid w:val="003A18B1"/>
    <w:rsid w:val="003A19E2"/>
    <w:rsid w:val="003A262C"/>
    <w:rsid w:val="003A35B7"/>
    <w:rsid w:val="003A3837"/>
    <w:rsid w:val="003A4323"/>
    <w:rsid w:val="003A5737"/>
    <w:rsid w:val="003A6F38"/>
    <w:rsid w:val="003A75BB"/>
    <w:rsid w:val="003B0519"/>
    <w:rsid w:val="003B08CC"/>
    <w:rsid w:val="003B09FD"/>
    <w:rsid w:val="003B2AF9"/>
    <w:rsid w:val="003B3CEE"/>
    <w:rsid w:val="003B3E17"/>
    <w:rsid w:val="003B51D5"/>
    <w:rsid w:val="003B537A"/>
    <w:rsid w:val="003B5772"/>
    <w:rsid w:val="003B7CBD"/>
    <w:rsid w:val="003C2E9F"/>
    <w:rsid w:val="003C311D"/>
    <w:rsid w:val="003C51CD"/>
    <w:rsid w:val="003C5F3A"/>
    <w:rsid w:val="003C6CC6"/>
    <w:rsid w:val="003C6FA6"/>
    <w:rsid w:val="003C73EA"/>
    <w:rsid w:val="003C764E"/>
    <w:rsid w:val="003C7AE5"/>
    <w:rsid w:val="003C7DB4"/>
    <w:rsid w:val="003D04D4"/>
    <w:rsid w:val="003D162E"/>
    <w:rsid w:val="003D2A76"/>
    <w:rsid w:val="003D2B6E"/>
    <w:rsid w:val="003D3352"/>
    <w:rsid w:val="003D3586"/>
    <w:rsid w:val="003D4426"/>
    <w:rsid w:val="003D4874"/>
    <w:rsid w:val="003D4D0D"/>
    <w:rsid w:val="003D5C8B"/>
    <w:rsid w:val="003D5DBA"/>
    <w:rsid w:val="003D6331"/>
    <w:rsid w:val="003D66F2"/>
    <w:rsid w:val="003D7BFE"/>
    <w:rsid w:val="003E01A6"/>
    <w:rsid w:val="003E0717"/>
    <w:rsid w:val="003E0814"/>
    <w:rsid w:val="003E2AFC"/>
    <w:rsid w:val="003E32AF"/>
    <w:rsid w:val="003E389A"/>
    <w:rsid w:val="003E4050"/>
    <w:rsid w:val="003E435B"/>
    <w:rsid w:val="003E4796"/>
    <w:rsid w:val="003E4863"/>
    <w:rsid w:val="003E545B"/>
    <w:rsid w:val="003E5953"/>
    <w:rsid w:val="003E786B"/>
    <w:rsid w:val="003E78E9"/>
    <w:rsid w:val="003F130C"/>
    <w:rsid w:val="003F1A58"/>
    <w:rsid w:val="003F2C66"/>
    <w:rsid w:val="003F33CD"/>
    <w:rsid w:val="003F5543"/>
    <w:rsid w:val="003F6278"/>
    <w:rsid w:val="003F632C"/>
    <w:rsid w:val="004005B6"/>
    <w:rsid w:val="00400EF7"/>
    <w:rsid w:val="004011B8"/>
    <w:rsid w:val="00401A8D"/>
    <w:rsid w:val="00402913"/>
    <w:rsid w:val="0040318D"/>
    <w:rsid w:val="004031F4"/>
    <w:rsid w:val="00403E08"/>
    <w:rsid w:val="00404769"/>
    <w:rsid w:val="00404877"/>
    <w:rsid w:val="0040491C"/>
    <w:rsid w:val="004053D8"/>
    <w:rsid w:val="004063BA"/>
    <w:rsid w:val="00406B0C"/>
    <w:rsid w:val="00407327"/>
    <w:rsid w:val="00407339"/>
    <w:rsid w:val="0041185A"/>
    <w:rsid w:val="004120CC"/>
    <w:rsid w:val="004133CA"/>
    <w:rsid w:val="00413967"/>
    <w:rsid w:val="00413F0C"/>
    <w:rsid w:val="00414FBA"/>
    <w:rsid w:val="004155E7"/>
    <w:rsid w:val="00415804"/>
    <w:rsid w:val="00417794"/>
    <w:rsid w:val="00417A2F"/>
    <w:rsid w:val="00417DCF"/>
    <w:rsid w:val="00420B81"/>
    <w:rsid w:val="00420C82"/>
    <w:rsid w:val="00420DFB"/>
    <w:rsid w:val="00421116"/>
    <w:rsid w:val="00421D00"/>
    <w:rsid w:val="00421D3B"/>
    <w:rsid w:val="0042225F"/>
    <w:rsid w:val="00422A48"/>
    <w:rsid w:val="00422E66"/>
    <w:rsid w:val="00423014"/>
    <w:rsid w:val="004234F8"/>
    <w:rsid w:val="0042367A"/>
    <w:rsid w:val="00424123"/>
    <w:rsid w:val="004258BD"/>
    <w:rsid w:val="00426997"/>
    <w:rsid w:val="00426B2E"/>
    <w:rsid w:val="00427E12"/>
    <w:rsid w:val="00430293"/>
    <w:rsid w:val="004304BD"/>
    <w:rsid w:val="00430F24"/>
    <w:rsid w:val="004316F6"/>
    <w:rsid w:val="00432032"/>
    <w:rsid w:val="00432C1D"/>
    <w:rsid w:val="00432E72"/>
    <w:rsid w:val="00432EBE"/>
    <w:rsid w:val="004334E0"/>
    <w:rsid w:val="00433B12"/>
    <w:rsid w:val="00433B23"/>
    <w:rsid w:val="00434761"/>
    <w:rsid w:val="00436193"/>
    <w:rsid w:val="004366D1"/>
    <w:rsid w:val="00436A79"/>
    <w:rsid w:val="004406DC"/>
    <w:rsid w:val="00441284"/>
    <w:rsid w:val="004418C6"/>
    <w:rsid w:val="00441C22"/>
    <w:rsid w:val="00442544"/>
    <w:rsid w:val="00444054"/>
    <w:rsid w:val="0044437C"/>
    <w:rsid w:val="00444E57"/>
    <w:rsid w:val="00445E50"/>
    <w:rsid w:val="00446061"/>
    <w:rsid w:val="00446D37"/>
    <w:rsid w:val="00447B37"/>
    <w:rsid w:val="00447BAA"/>
    <w:rsid w:val="004518F3"/>
    <w:rsid w:val="0045253D"/>
    <w:rsid w:val="00453315"/>
    <w:rsid w:val="00454DD0"/>
    <w:rsid w:val="0045559B"/>
    <w:rsid w:val="00455F7C"/>
    <w:rsid w:val="0045613C"/>
    <w:rsid w:val="004567C5"/>
    <w:rsid w:val="00456932"/>
    <w:rsid w:val="00456A7E"/>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67EEB"/>
    <w:rsid w:val="00470086"/>
    <w:rsid w:val="00470508"/>
    <w:rsid w:val="004712F9"/>
    <w:rsid w:val="00471ACE"/>
    <w:rsid w:val="004726EA"/>
    <w:rsid w:val="00473184"/>
    <w:rsid w:val="00475043"/>
    <w:rsid w:val="00475046"/>
    <w:rsid w:val="004767E7"/>
    <w:rsid w:val="00476D15"/>
    <w:rsid w:val="00476EAC"/>
    <w:rsid w:val="004773B1"/>
    <w:rsid w:val="0048247C"/>
    <w:rsid w:val="00482E54"/>
    <w:rsid w:val="004839B0"/>
    <w:rsid w:val="00483A77"/>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32F3"/>
    <w:rsid w:val="004941EA"/>
    <w:rsid w:val="0049481C"/>
    <w:rsid w:val="00494BCB"/>
    <w:rsid w:val="00494C51"/>
    <w:rsid w:val="00495CA3"/>
    <w:rsid w:val="00496C1B"/>
    <w:rsid w:val="00496C5B"/>
    <w:rsid w:val="004975BF"/>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1E4C"/>
    <w:rsid w:val="004B1F7A"/>
    <w:rsid w:val="004B2D0D"/>
    <w:rsid w:val="004B3042"/>
    <w:rsid w:val="004B368A"/>
    <w:rsid w:val="004B52FC"/>
    <w:rsid w:val="004B5455"/>
    <w:rsid w:val="004B57C3"/>
    <w:rsid w:val="004B5EBE"/>
    <w:rsid w:val="004B658B"/>
    <w:rsid w:val="004B7193"/>
    <w:rsid w:val="004B7A97"/>
    <w:rsid w:val="004B7E1C"/>
    <w:rsid w:val="004C0D49"/>
    <w:rsid w:val="004C2D01"/>
    <w:rsid w:val="004C5944"/>
    <w:rsid w:val="004C5AE6"/>
    <w:rsid w:val="004C716E"/>
    <w:rsid w:val="004C7D97"/>
    <w:rsid w:val="004D060E"/>
    <w:rsid w:val="004D0CDD"/>
    <w:rsid w:val="004D107A"/>
    <w:rsid w:val="004D16F0"/>
    <w:rsid w:val="004D1856"/>
    <w:rsid w:val="004D369E"/>
    <w:rsid w:val="004D4384"/>
    <w:rsid w:val="004D4551"/>
    <w:rsid w:val="004D52E5"/>
    <w:rsid w:val="004D5CCD"/>
    <w:rsid w:val="004D5EFF"/>
    <w:rsid w:val="004D6783"/>
    <w:rsid w:val="004D7EF5"/>
    <w:rsid w:val="004E0882"/>
    <w:rsid w:val="004E1059"/>
    <w:rsid w:val="004E1ACA"/>
    <w:rsid w:val="004E1FBB"/>
    <w:rsid w:val="004E3ACD"/>
    <w:rsid w:val="004E3FB7"/>
    <w:rsid w:val="004E4021"/>
    <w:rsid w:val="004E439A"/>
    <w:rsid w:val="004E47DD"/>
    <w:rsid w:val="004E4FC6"/>
    <w:rsid w:val="004E526F"/>
    <w:rsid w:val="004E6399"/>
    <w:rsid w:val="004E6B10"/>
    <w:rsid w:val="004E7966"/>
    <w:rsid w:val="004E7ECB"/>
    <w:rsid w:val="004F06BB"/>
    <w:rsid w:val="004F180A"/>
    <w:rsid w:val="004F1D9E"/>
    <w:rsid w:val="004F25A6"/>
    <w:rsid w:val="004F2660"/>
    <w:rsid w:val="004F340D"/>
    <w:rsid w:val="004F3714"/>
    <w:rsid w:val="004F3938"/>
    <w:rsid w:val="004F4D7B"/>
    <w:rsid w:val="004F4E0D"/>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0790D"/>
    <w:rsid w:val="00510309"/>
    <w:rsid w:val="00510B39"/>
    <w:rsid w:val="00510BA2"/>
    <w:rsid w:val="005125A5"/>
    <w:rsid w:val="005127D3"/>
    <w:rsid w:val="00512B0B"/>
    <w:rsid w:val="00512E3A"/>
    <w:rsid w:val="00513A12"/>
    <w:rsid w:val="005146B7"/>
    <w:rsid w:val="00514BBC"/>
    <w:rsid w:val="005151EE"/>
    <w:rsid w:val="0051538F"/>
    <w:rsid w:val="00515AF3"/>
    <w:rsid w:val="005162D9"/>
    <w:rsid w:val="00516C7D"/>
    <w:rsid w:val="005171E3"/>
    <w:rsid w:val="0051773F"/>
    <w:rsid w:val="00520068"/>
    <w:rsid w:val="00520114"/>
    <w:rsid w:val="005202D9"/>
    <w:rsid w:val="005204C4"/>
    <w:rsid w:val="00521038"/>
    <w:rsid w:val="00521426"/>
    <w:rsid w:val="0052212D"/>
    <w:rsid w:val="005234A7"/>
    <w:rsid w:val="0052354C"/>
    <w:rsid w:val="00523708"/>
    <w:rsid w:val="005243D2"/>
    <w:rsid w:val="00524AFC"/>
    <w:rsid w:val="00524DA7"/>
    <w:rsid w:val="0052569A"/>
    <w:rsid w:val="00525D5A"/>
    <w:rsid w:val="0052719D"/>
    <w:rsid w:val="00527716"/>
    <w:rsid w:val="00527BA1"/>
    <w:rsid w:val="00527E41"/>
    <w:rsid w:val="005313D4"/>
    <w:rsid w:val="0053273E"/>
    <w:rsid w:val="00532771"/>
    <w:rsid w:val="00532931"/>
    <w:rsid w:val="00532F85"/>
    <w:rsid w:val="00533009"/>
    <w:rsid w:val="0053426E"/>
    <w:rsid w:val="00534364"/>
    <w:rsid w:val="00534A5B"/>
    <w:rsid w:val="0053611D"/>
    <w:rsid w:val="00536516"/>
    <w:rsid w:val="00540F9F"/>
    <w:rsid w:val="00541226"/>
    <w:rsid w:val="00541B40"/>
    <w:rsid w:val="00542826"/>
    <w:rsid w:val="00542D00"/>
    <w:rsid w:val="00543B39"/>
    <w:rsid w:val="00543B3B"/>
    <w:rsid w:val="00544FAB"/>
    <w:rsid w:val="00545DD4"/>
    <w:rsid w:val="00545E78"/>
    <w:rsid w:val="00546DEE"/>
    <w:rsid w:val="0054754D"/>
    <w:rsid w:val="005476EF"/>
    <w:rsid w:val="00547AB7"/>
    <w:rsid w:val="00550F7B"/>
    <w:rsid w:val="0055136E"/>
    <w:rsid w:val="00552EE0"/>
    <w:rsid w:val="00553E6E"/>
    <w:rsid w:val="00553EDD"/>
    <w:rsid w:val="00554002"/>
    <w:rsid w:val="005552AE"/>
    <w:rsid w:val="0055628F"/>
    <w:rsid w:val="0055735D"/>
    <w:rsid w:val="005578A9"/>
    <w:rsid w:val="00560232"/>
    <w:rsid w:val="005608BF"/>
    <w:rsid w:val="00560DB1"/>
    <w:rsid w:val="00560FF6"/>
    <w:rsid w:val="005612DB"/>
    <w:rsid w:val="00561662"/>
    <w:rsid w:val="00561A69"/>
    <w:rsid w:val="005626FD"/>
    <w:rsid w:val="0056278B"/>
    <w:rsid w:val="00563F1C"/>
    <w:rsid w:val="005642ED"/>
    <w:rsid w:val="00564CAC"/>
    <w:rsid w:val="00565648"/>
    <w:rsid w:val="005657AD"/>
    <w:rsid w:val="00566B20"/>
    <w:rsid w:val="00570730"/>
    <w:rsid w:val="005710EA"/>
    <w:rsid w:val="00571DCA"/>
    <w:rsid w:val="005723A5"/>
    <w:rsid w:val="00572758"/>
    <w:rsid w:val="0057325D"/>
    <w:rsid w:val="0057348A"/>
    <w:rsid w:val="005737AA"/>
    <w:rsid w:val="00573F06"/>
    <w:rsid w:val="0057472D"/>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87CE0"/>
    <w:rsid w:val="00590BB9"/>
    <w:rsid w:val="00590FA6"/>
    <w:rsid w:val="0059142F"/>
    <w:rsid w:val="00591B98"/>
    <w:rsid w:val="00592D3D"/>
    <w:rsid w:val="00593E9D"/>
    <w:rsid w:val="0059439B"/>
    <w:rsid w:val="00594772"/>
    <w:rsid w:val="005958DE"/>
    <w:rsid w:val="005973A6"/>
    <w:rsid w:val="005A0F32"/>
    <w:rsid w:val="005A12B0"/>
    <w:rsid w:val="005A1879"/>
    <w:rsid w:val="005A28F0"/>
    <w:rsid w:val="005A2DDF"/>
    <w:rsid w:val="005A2E06"/>
    <w:rsid w:val="005A3359"/>
    <w:rsid w:val="005A366C"/>
    <w:rsid w:val="005A4AD2"/>
    <w:rsid w:val="005A4B56"/>
    <w:rsid w:val="005A5588"/>
    <w:rsid w:val="005A55DB"/>
    <w:rsid w:val="005A56EC"/>
    <w:rsid w:val="005A6A92"/>
    <w:rsid w:val="005A6EDA"/>
    <w:rsid w:val="005A746B"/>
    <w:rsid w:val="005A7C4D"/>
    <w:rsid w:val="005B07A1"/>
    <w:rsid w:val="005B11F2"/>
    <w:rsid w:val="005B3529"/>
    <w:rsid w:val="005B3589"/>
    <w:rsid w:val="005B44E6"/>
    <w:rsid w:val="005B46A5"/>
    <w:rsid w:val="005B5063"/>
    <w:rsid w:val="005B516C"/>
    <w:rsid w:val="005B5A8F"/>
    <w:rsid w:val="005B61C9"/>
    <w:rsid w:val="005B6D59"/>
    <w:rsid w:val="005C007D"/>
    <w:rsid w:val="005C0154"/>
    <w:rsid w:val="005C045C"/>
    <w:rsid w:val="005C071D"/>
    <w:rsid w:val="005C0CE4"/>
    <w:rsid w:val="005C10B7"/>
    <w:rsid w:val="005C1C0F"/>
    <w:rsid w:val="005C240B"/>
    <w:rsid w:val="005C2885"/>
    <w:rsid w:val="005C4DBD"/>
    <w:rsid w:val="005C57C5"/>
    <w:rsid w:val="005C611F"/>
    <w:rsid w:val="005C6EFC"/>
    <w:rsid w:val="005D0E0C"/>
    <w:rsid w:val="005D1EBB"/>
    <w:rsid w:val="005D2117"/>
    <w:rsid w:val="005D21EC"/>
    <w:rsid w:val="005D27A7"/>
    <w:rsid w:val="005D30F0"/>
    <w:rsid w:val="005D3BAF"/>
    <w:rsid w:val="005D3F3E"/>
    <w:rsid w:val="005D4198"/>
    <w:rsid w:val="005D4657"/>
    <w:rsid w:val="005D4B00"/>
    <w:rsid w:val="005D58BB"/>
    <w:rsid w:val="005D66C0"/>
    <w:rsid w:val="005D6737"/>
    <w:rsid w:val="005D747B"/>
    <w:rsid w:val="005E00A7"/>
    <w:rsid w:val="005E092D"/>
    <w:rsid w:val="005E0E72"/>
    <w:rsid w:val="005E122F"/>
    <w:rsid w:val="005E147D"/>
    <w:rsid w:val="005E1F07"/>
    <w:rsid w:val="005E2970"/>
    <w:rsid w:val="005E2A79"/>
    <w:rsid w:val="005E31B9"/>
    <w:rsid w:val="005E33D5"/>
    <w:rsid w:val="005E350E"/>
    <w:rsid w:val="005E3B5C"/>
    <w:rsid w:val="005E45E0"/>
    <w:rsid w:val="005E480E"/>
    <w:rsid w:val="005E58FB"/>
    <w:rsid w:val="005E5C4A"/>
    <w:rsid w:val="005E628A"/>
    <w:rsid w:val="005E6D78"/>
    <w:rsid w:val="005E6E0F"/>
    <w:rsid w:val="005E7102"/>
    <w:rsid w:val="005E79AD"/>
    <w:rsid w:val="005E7D21"/>
    <w:rsid w:val="005E7E84"/>
    <w:rsid w:val="005F0B42"/>
    <w:rsid w:val="005F0F5A"/>
    <w:rsid w:val="005F1BEA"/>
    <w:rsid w:val="005F1F2C"/>
    <w:rsid w:val="005F1F9D"/>
    <w:rsid w:val="005F25DA"/>
    <w:rsid w:val="005F26C4"/>
    <w:rsid w:val="005F3A58"/>
    <w:rsid w:val="005F4335"/>
    <w:rsid w:val="005F4589"/>
    <w:rsid w:val="005F53CA"/>
    <w:rsid w:val="005F62DC"/>
    <w:rsid w:val="005F77AA"/>
    <w:rsid w:val="00600A14"/>
    <w:rsid w:val="006019EB"/>
    <w:rsid w:val="00601B01"/>
    <w:rsid w:val="006022C3"/>
    <w:rsid w:val="006025E6"/>
    <w:rsid w:val="00602736"/>
    <w:rsid w:val="0060293E"/>
    <w:rsid w:val="0060298B"/>
    <w:rsid w:val="006034AF"/>
    <w:rsid w:val="00603609"/>
    <w:rsid w:val="006039F6"/>
    <w:rsid w:val="00604516"/>
    <w:rsid w:val="006050F7"/>
    <w:rsid w:val="00605583"/>
    <w:rsid w:val="00605AB2"/>
    <w:rsid w:val="00605CC1"/>
    <w:rsid w:val="00605F20"/>
    <w:rsid w:val="006060A2"/>
    <w:rsid w:val="006061B7"/>
    <w:rsid w:val="00607F48"/>
    <w:rsid w:val="006103ED"/>
    <w:rsid w:val="00610AD9"/>
    <w:rsid w:val="00611C1C"/>
    <w:rsid w:val="0061204A"/>
    <w:rsid w:val="00612AF1"/>
    <w:rsid w:val="006141F6"/>
    <w:rsid w:val="00614297"/>
    <w:rsid w:val="00614953"/>
    <w:rsid w:val="00614B4A"/>
    <w:rsid w:val="006151E1"/>
    <w:rsid w:val="0061542C"/>
    <w:rsid w:val="00615930"/>
    <w:rsid w:val="00615D28"/>
    <w:rsid w:val="00615F12"/>
    <w:rsid w:val="00617630"/>
    <w:rsid w:val="006176CF"/>
    <w:rsid w:val="00620F06"/>
    <w:rsid w:val="00621D52"/>
    <w:rsid w:val="00622EEA"/>
    <w:rsid w:val="006233D9"/>
    <w:rsid w:val="006237B0"/>
    <w:rsid w:val="00624088"/>
    <w:rsid w:val="00624640"/>
    <w:rsid w:val="00624C52"/>
    <w:rsid w:val="0062596C"/>
    <w:rsid w:val="00625CBA"/>
    <w:rsid w:val="006262A1"/>
    <w:rsid w:val="00626BD9"/>
    <w:rsid w:val="00627751"/>
    <w:rsid w:val="00630678"/>
    <w:rsid w:val="0063156D"/>
    <w:rsid w:val="006319DF"/>
    <w:rsid w:val="00631F0A"/>
    <w:rsid w:val="00632785"/>
    <w:rsid w:val="00633127"/>
    <w:rsid w:val="006334CF"/>
    <w:rsid w:val="00633E04"/>
    <w:rsid w:val="00634170"/>
    <w:rsid w:val="00634E60"/>
    <w:rsid w:val="00635736"/>
    <w:rsid w:val="00635BC3"/>
    <w:rsid w:val="006374FD"/>
    <w:rsid w:val="0063782B"/>
    <w:rsid w:val="00640152"/>
    <w:rsid w:val="0064167A"/>
    <w:rsid w:val="00642216"/>
    <w:rsid w:val="006422B5"/>
    <w:rsid w:val="006426F0"/>
    <w:rsid w:val="006434E6"/>
    <w:rsid w:val="00643CB7"/>
    <w:rsid w:val="006442B1"/>
    <w:rsid w:val="006448CB"/>
    <w:rsid w:val="0064491F"/>
    <w:rsid w:val="00644C03"/>
    <w:rsid w:val="00644F1A"/>
    <w:rsid w:val="0064551E"/>
    <w:rsid w:val="0064610B"/>
    <w:rsid w:val="006466EC"/>
    <w:rsid w:val="00646C46"/>
    <w:rsid w:val="00646CE9"/>
    <w:rsid w:val="006477AA"/>
    <w:rsid w:val="00647F44"/>
    <w:rsid w:val="0065034D"/>
    <w:rsid w:val="00650727"/>
    <w:rsid w:val="00651A5C"/>
    <w:rsid w:val="0065230C"/>
    <w:rsid w:val="0065238B"/>
    <w:rsid w:val="00652B32"/>
    <w:rsid w:val="00652BC8"/>
    <w:rsid w:val="00653794"/>
    <w:rsid w:val="00654F28"/>
    <w:rsid w:val="00655C9A"/>
    <w:rsid w:val="00655E71"/>
    <w:rsid w:val="00656080"/>
    <w:rsid w:val="00656911"/>
    <w:rsid w:val="00656A3D"/>
    <w:rsid w:val="00656D34"/>
    <w:rsid w:val="00661361"/>
    <w:rsid w:val="0066193F"/>
    <w:rsid w:val="00661CC2"/>
    <w:rsid w:val="00662236"/>
    <w:rsid w:val="00662772"/>
    <w:rsid w:val="006654D4"/>
    <w:rsid w:val="00666EDB"/>
    <w:rsid w:val="006671A9"/>
    <w:rsid w:val="00667BD1"/>
    <w:rsid w:val="00670A13"/>
    <w:rsid w:val="00671A31"/>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26CF"/>
    <w:rsid w:val="00683593"/>
    <w:rsid w:val="00683AB0"/>
    <w:rsid w:val="00684B58"/>
    <w:rsid w:val="00684F6A"/>
    <w:rsid w:val="0068604E"/>
    <w:rsid w:val="006861CE"/>
    <w:rsid w:val="00686485"/>
    <w:rsid w:val="00686F51"/>
    <w:rsid w:val="00687F48"/>
    <w:rsid w:val="006908F3"/>
    <w:rsid w:val="006909C3"/>
    <w:rsid w:val="006909EA"/>
    <w:rsid w:val="0069177A"/>
    <w:rsid w:val="00692924"/>
    <w:rsid w:val="0069337F"/>
    <w:rsid w:val="00693C70"/>
    <w:rsid w:val="0069408B"/>
    <w:rsid w:val="0069461E"/>
    <w:rsid w:val="00694F9E"/>
    <w:rsid w:val="0069554E"/>
    <w:rsid w:val="00695858"/>
    <w:rsid w:val="00696843"/>
    <w:rsid w:val="00697528"/>
    <w:rsid w:val="00697E8C"/>
    <w:rsid w:val="006A1E9A"/>
    <w:rsid w:val="006A203C"/>
    <w:rsid w:val="006A2093"/>
    <w:rsid w:val="006A21D9"/>
    <w:rsid w:val="006A24EE"/>
    <w:rsid w:val="006A3871"/>
    <w:rsid w:val="006A3E32"/>
    <w:rsid w:val="006A50D4"/>
    <w:rsid w:val="006A5249"/>
    <w:rsid w:val="006A54A7"/>
    <w:rsid w:val="006A54BB"/>
    <w:rsid w:val="006A5A56"/>
    <w:rsid w:val="006A5A88"/>
    <w:rsid w:val="006A6FC9"/>
    <w:rsid w:val="006B0466"/>
    <w:rsid w:val="006B0629"/>
    <w:rsid w:val="006B1166"/>
    <w:rsid w:val="006B1473"/>
    <w:rsid w:val="006B2E40"/>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4F78"/>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452"/>
    <w:rsid w:val="006D3A6C"/>
    <w:rsid w:val="006D3AEB"/>
    <w:rsid w:val="006D4F95"/>
    <w:rsid w:val="006D58CA"/>
    <w:rsid w:val="006D5D9F"/>
    <w:rsid w:val="006D6EFE"/>
    <w:rsid w:val="006D702B"/>
    <w:rsid w:val="006D727E"/>
    <w:rsid w:val="006D74D0"/>
    <w:rsid w:val="006D7957"/>
    <w:rsid w:val="006D7ABD"/>
    <w:rsid w:val="006E0A2A"/>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636"/>
    <w:rsid w:val="006F3822"/>
    <w:rsid w:val="006F44CF"/>
    <w:rsid w:val="006F5984"/>
    <w:rsid w:val="006F63D7"/>
    <w:rsid w:val="006F693E"/>
    <w:rsid w:val="00700944"/>
    <w:rsid w:val="00700AE8"/>
    <w:rsid w:val="0070108F"/>
    <w:rsid w:val="007016C7"/>
    <w:rsid w:val="00701C57"/>
    <w:rsid w:val="00702B00"/>
    <w:rsid w:val="00702B8C"/>
    <w:rsid w:val="007031A1"/>
    <w:rsid w:val="007036EC"/>
    <w:rsid w:val="00703AB9"/>
    <w:rsid w:val="007044E1"/>
    <w:rsid w:val="00704FAA"/>
    <w:rsid w:val="007050BE"/>
    <w:rsid w:val="00705107"/>
    <w:rsid w:val="007054C4"/>
    <w:rsid w:val="0070568F"/>
    <w:rsid w:val="00705A99"/>
    <w:rsid w:val="00705B7F"/>
    <w:rsid w:val="007063DF"/>
    <w:rsid w:val="007068DE"/>
    <w:rsid w:val="00706D6B"/>
    <w:rsid w:val="007074CD"/>
    <w:rsid w:val="007078FB"/>
    <w:rsid w:val="0070794D"/>
    <w:rsid w:val="007104D9"/>
    <w:rsid w:val="00710D7F"/>
    <w:rsid w:val="007116BF"/>
    <w:rsid w:val="007123DF"/>
    <w:rsid w:val="0071297A"/>
    <w:rsid w:val="00712C2E"/>
    <w:rsid w:val="0071437A"/>
    <w:rsid w:val="00714A6A"/>
    <w:rsid w:val="00715538"/>
    <w:rsid w:val="00715C7A"/>
    <w:rsid w:val="00715FF3"/>
    <w:rsid w:val="007174AF"/>
    <w:rsid w:val="00720138"/>
    <w:rsid w:val="00720D2A"/>
    <w:rsid w:val="0072133A"/>
    <w:rsid w:val="00722237"/>
    <w:rsid w:val="007222F7"/>
    <w:rsid w:val="00722A6D"/>
    <w:rsid w:val="00722C83"/>
    <w:rsid w:val="00722E85"/>
    <w:rsid w:val="007231AC"/>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3BDC"/>
    <w:rsid w:val="00734846"/>
    <w:rsid w:val="007354B3"/>
    <w:rsid w:val="007367B8"/>
    <w:rsid w:val="00736A84"/>
    <w:rsid w:val="00737B87"/>
    <w:rsid w:val="007400E6"/>
    <w:rsid w:val="007401B2"/>
    <w:rsid w:val="00740317"/>
    <w:rsid w:val="007406EB"/>
    <w:rsid w:val="00740905"/>
    <w:rsid w:val="007409F6"/>
    <w:rsid w:val="00742B4C"/>
    <w:rsid w:val="00742BC7"/>
    <w:rsid w:val="00742DF3"/>
    <w:rsid w:val="00743AD8"/>
    <w:rsid w:val="00743E3F"/>
    <w:rsid w:val="00744212"/>
    <w:rsid w:val="00744344"/>
    <w:rsid w:val="00744498"/>
    <w:rsid w:val="007455A9"/>
    <w:rsid w:val="00746552"/>
    <w:rsid w:val="00746E86"/>
    <w:rsid w:val="00747023"/>
    <w:rsid w:val="00747D33"/>
    <w:rsid w:val="007501F6"/>
    <w:rsid w:val="0075043E"/>
    <w:rsid w:val="00750719"/>
    <w:rsid w:val="0075129E"/>
    <w:rsid w:val="00751321"/>
    <w:rsid w:val="00751867"/>
    <w:rsid w:val="007518A0"/>
    <w:rsid w:val="00752257"/>
    <w:rsid w:val="00753176"/>
    <w:rsid w:val="0075387E"/>
    <w:rsid w:val="0075426F"/>
    <w:rsid w:val="007552C8"/>
    <w:rsid w:val="0075575F"/>
    <w:rsid w:val="00756A88"/>
    <w:rsid w:val="00757ECE"/>
    <w:rsid w:val="007605AB"/>
    <w:rsid w:val="0076086F"/>
    <w:rsid w:val="00760AD8"/>
    <w:rsid w:val="007611BD"/>
    <w:rsid w:val="00761C24"/>
    <w:rsid w:val="00761D35"/>
    <w:rsid w:val="00762084"/>
    <w:rsid w:val="00762C18"/>
    <w:rsid w:val="00763327"/>
    <w:rsid w:val="007636BD"/>
    <w:rsid w:val="00763C19"/>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69F6"/>
    <w:rsid w:val="00777565"/>
    <w:rsid w:val="0077757B"/>
    <w:rsid w:val="00777AEA"/>
    <w:rsid w:val="00780E86"/>
    <w:rsid w:val="00781975"/>
    <w:rsid w:val="00781C75"/>
    <w:rsid w:val="00782769"/>
    <w:rsid w:val="00782C16"/>
    <w:rsid w:val="00782C8F"/>
    <w:rsid w:val="00783800"/>
    <w:rsid w:val="00783C25"/>
    <w:rsid w:val="007842D5"/>
    <w:rsid w:val="00785182"/>
    <w:rsid w:val="00786C9D"/>
    <w:rsid w:val="007874D4"/>
    <w:rsid w:val="00787620"/>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6C35"/>
    <w:rsid w:val="007A6EE5"/>
    <w:rsid w:val="007A71D3"/>
    <w:rsid w:val="007A75A7"/>
    <w:rsid w:val="007A7720"/>
    <w:rsid w:val="007A7F18"/>
    <w:rsid w:val="007B0694"/>
    <w:rsid w:val="007B0EA2"/>
    <w:rsid w:val="007B0FC7"/>
    <w:rsid w:val="007B13EC"/>
    <w:rsid w:val="007B15B6"/>
    <w:rsid w:val="007B198D"/>
    <w:rsid w:val="007B19A9"/>
    <w:rsid w:val="007B19BB"/>
    <w:rsid w:val="007B22DA"/>
    <w:rsid w:val="007B24F9"/>
    <w:rsid w:val="007B2B6B"/>
    <w:rsid w:val="007B2FDA"/>
    <w:rsid w:val="007B312A"/>
    <w:rsid w:val="007B32E8"/>
    <w:rsid w:val="007B36AF"/>
    <w:rsid w:val="007B3C7E"/>
    <w:rsid w:val="007B5F71"/>
    <w:rsid w:val="007B6E7A"/>
    <w:rsid w:val="007B710A"/>
    <w:rsid w:val="007B7326"/>
    <w:rsid w:val="007C00BF"/>
    <w:rsid w:val="007C05CC"/>
    <w:rsid w:val="007C157A"/>
    <w:rsid w:val="007C2AAF"/>
    <w:rsid w:val="007C4134"/>
    <w:rsid w:val="007C53EE"/>
    <w:rsid w:val="007C5871"/>
    <w:rsid w:val="007C5AE4"/>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0FB3"/>
    <w:rsid w:val="00803AAF"/>
    <w:rsid w:val="00803BDB"/>
    <w:rsid w:val="00804B4D"/>
    <w:rsid w:val="00804F00"/>
    <w:rsid w:val="00804FBD"/>
    <w:rsid w:val="0080522A"/>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09D3"/>
    <w:rsid w:val="00822DDD"/>
    <w:rsid w:val="00822E03"/>
    <w:rsid w:val="00823820"/>
    <w:rsid w:val="00824E29"/>
    <w:rsid w:val="00824EBE"/>
    <w:rsid w:val="00825BCB"/>
    <w:rsid w:val="00826759"/>
    <w:rsid w:val="0082687F"/>
    <w:rsid w:val="00826BBD"/>
    <w:rsid w:val="00827080"/>
    <w:rsid w:val="0082788E"/>
    <w:rsid w:val="0083029C"/>
    <w:rsid w:val="00830928"/>
    <w:rsid w:val="00831733"/>
    <w:rsid w:val="008317BB"/>
    <w:rsid w:val="008355A5"/>
    <w:rsid w:val="008355C5"/>
    <w:rsid w:val="00835DB8"/>
    <w:rsid w:val="00835DEE"/>
    <w:rsid w:val="0083622B"/>
    <w:rsid w:val="00837543"/>
    <w:rsid w:val="008377AC"/>
    <w:rsid w:val="00837D8D"/>
    <w:rsid w:val="00837E00"/>
    <w:rsid w:val="00840721"/>
    <w:rsid w:val="0084274F"/>
    <w:rsid w:val="00843B44"/>
    <w:rsid w:val="00843B71"/>
    <w:rsid w:val="00843EEF"/>
    <w:rsid w:val="0084440B"/>
    <w:rsid w:val="00845028"/>
    <w:rsid w:val="00845AD2"/>
    <w:rsid w:val="00845CCB"/>
    <w:rsid w:val="00845D79"/>
    <w:rsid w:val="008466F7"/>
    <w:rsid w:val="00847A10"/>
    <w:rsid w:val="0085065C"/>
    <w:rsid w:val="00851176"/>
    <w:rsid w:val="00851D83"/>
    <w:rsid w:val="00852A45"/>
    <w:rsid w:val="008531B4"/>
    <w:rsid w:val="00853258"/>
    <w:rsid w:val="0085329C"/>
    <w:rsid w:val="00853BC5"/>
    <w:rsid w:val="00853DA8"/>
    <w:rsid w:val="008546D3"/>
    <w:rsid w:val="00855870"/>
    <w:rsid w:val="00856018"/>
    <w:rsid w:val="00856A09"/>
    <w:rsid w:val="00857856"/>
    <w:rsid w:val="0086001E"/>
    <w:rsid w:val="008618AF"/>
    <w:rsid w:val="00862188"/>
    <w:rsid w:val="00862550"/>
    <w:rsid w:val="008626F9"/>
    <w:rsid w:val="00862737"/>
    <w:rsid w:val="00862C1B"/>
    <w:rsid w:val="00862E1C"/>
    <w:rsid w:val="0086403E"/>
    <w:rsid w:val="008646BB"/>
    <w:rsid w:val="00865A82"/>
    <w:rsid w:val="00866C9E"/>
    <w:rsid w:val="00867125"/>
    <w:rsid w:val="00867CDC"/>
    <w:rsid w:val="0087010F"/>
    <w:rsid w:val="008703C6"/>
    <w:rsid w:val="00870AFE"/>
    <w:rsid w:val="00871320"/>
    <w:rsid w:val="00871379"/>
    <w:rsid w:val="00871DDF"/>
    <w:rsid w:val="00871EE3"/>
    <w:rsid w:val="008747B0"/>
    <w:rsid w:val="0087554E"/>
    <w:rsid w:val="008755A1"/>
    <w:rsid w:val="0087589A"/>
    <w:rsid w:val="00875993"/>
    <w:rsid w:val="00876322"/>
    <w:rsid w:val="00880396"/>
    <w:rsid w:val="0088260B"/>
    <w:rsid w:val="00882629"/>
    <w:rsid w:val="008826B7"/>
    <w:rsid w:val="008835C3"/>
    <w:rsid w:val="00883642"/>
    <w:rsid w:val="00883854"/>
    <w:rsid w:val="0088411F"/>
    <w:rsid w:val="00884CA8"/>
    <w:rsid w:val="00884D30"/>
    <w:rsid w:val="00885C98"/>
    <w:rsid w:val="0088623D"/>
    <w:rsid w:val="00886BFE"/>
    <w:rsid w:val="0088729C"/>
    <w:rsid w:val="00887AD6"/>
    <w:rsid w:val="00890FD6"/>
    <w:rsid w:val="00891EDD"/>
    <w:rsid w:val="0089235A"/>
    <w:rsid w:val="00892B4F"/>
    <w:rsid w:val="00893161"/>
    <w:rsid w:val="00893F3B"/>
    <w:rsid w:val="00893FD8"/>
    <w:rsid w:val="008946E4"/>
    <w:rsid w:val="008947A8"/>
    <w:rsid w:val="00894CF9"/>
    <w:rsid w:val="00894D44"/>
    <w:rsid w:val="008954F8"/>
    <w:rsid w:val="00895EA2"/>
    <w:rsid w:val="00896A3E"/>
    <w:rsid w:val="00896BAD"/>
    <w:rsid w:val="0089717F"/>
    <w:rsid w:val="008973F4"/>
    <w:rsid w:val="0089781A"/>
    <w:rsid w:val="00897CCE"/>
    <w:rsid w:val="008A278A"/>
    <w:rsid w:val="008A4807"/>
    <w:rsid w:val="008A6CB0"/>
    <w:rsid w:val="008A6E44"/>
    <w:rsid w:val="008A70CE"/>
    <w:rsid w:val="008A7431"/>
    <w:rsid w:val="008A7682"/>
    <w:rsid w:val="008A7A36"/>
    <w:rsid w:val="008B00C9"/>
    <w:rsid w:val="008B025F"/>
    <w:rsid w:val="008B2226"/>
    <w:rsid w:val="008B22DC"/>
    <w:rsid w:val="008B263F"/>
    <w:rsid w:val="008B3459"/>
    <w:rsid w:val="008B4053"/>
    <w:rsid w:val="008B4123"/>
    <w:rsid w:val="008B434A"/>
    <w:rsid w:val="008B4CF1"/>
    <w:rsid w:val="008B5908"/>
    <w:rsid w:val="008B6108"/>
    <w:rsid w:val="008B7740"/>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612"/>
    <w:rsid w:val="008C5970"/>
    <w:rsid w:val="008C5C36"/>
    <w:rsid w:val="008C6723"/>
    <w:rsid w:val="008C711F"/>
    <w:rsid w:val="008C7376"/>
    <w:rsid w:val="008D012C"/>
    <w:rsid w:val="008D04F4"/>
    <w:rsid w:val="008D0557"/>
    <w:rsid w:val="008D06A2"/>
    <w:rsid w:val="008D11D1"/>
    <w:rsid w:val="008D136B"/>
    <w:rsid w:val="008D1690"/>
    <w:rsid w:val="008D19B2"/>
    <w:rsid w:val="008D2633"/>
    <w:rsid w:val="008D4BE5"/>
    <w:rsid w:val="008D57E2"/>
    <w:rsid w:val="008D5DF9"/>
    <w:rsid w:val="008D6AEA"/>
    <w:rsid w:val="008D6FE8"/>
    <w:rsid w:val="008D7B12"/>
    <w:rsid w:val="008E0093"/>
    <w:rsid w:val="008E02A6"/>
    <w:rsid w:val="008E0BA5"/>
    <w:rsid w:val="008E105C"/>
    <w:rsid w:val="008E10C2"/>
    <w:rsid w:val="008E1539"/>
    <w:rsid w:val="008E17BC"/>
    <w:rsid w:val="008E3656"/>
    <w:rsid w:val="008E46CF"/>
    <w:rsid w:val="008E4D46"/>
    <w:rsid w:val="008E4EB7"/>
    <w:rsid w:val="008E5FF5"/>
    <w:rsid w:val="008E63E8"/>
    <w:rsid w:val="008E6480"/>
    <w:rsid w:val="008E68AE"/>
    <w:rsid w:val="008E7459"/>
    <w:rsid w:val="008E7703"/>
    <w:rsid w:val="008F1217"/>
    <w:rsid w:val="008F199A"/>
    <w:rsid w:val="008F1D9B"/>
    <w:rsid w:val="008F3481"/>
    <w:rsid w:val="008F36AD"/>
    <w:rsid w:val="008F4533"/>
    <w:rsid w:val="008F6265"/>
    <w:rsid w:val="008F67C9"/>
    <w:rsid w:val="008F7782"/>
    <w:rsid w:val="008F77B8"/>
    <w:rsid w:val="008F7CAD"/>
    <w:rsid w:val="009002E9"/>
    <w:rsid w:val="009017D9"/>
    <w:rsid w:val="00901A20"/>
    <w:rsid w:val="0090226B"/>
    <w:rsid w:val="009027E8"/>
    <w:rsid w:val="00902BE7"/>
    <w:rsid w:val="00903373"/>
    <w:rsid w:val="009038E3"/>
    <w:rsid w:val="00903BAB"/>
    <w:rsid w:val="0090495B"/>
    <w:rsid w:val="00905648"/>
    <w:rsid w:val="00905CD7"/>
    <w:rsid w:val="00905FD1"/>
    <w:rsid w:val="00906087"/>
    <w:rsid w:val="009068EA"/>
    <w:rsid w:val="00907180"/>
    <w:rsid w:val="00907E6C"/>
    <w:rsid w:val="00910135"/>
    <w:rsid w:val="00910283"/>
    <w:rsid w:val="009106E2"/>
    <w:rsid w:val="00910847"/>
    <w:rsid w:val="0091114B"/>
    <w:rsid w:val="0091157A"/>
    <w:rsid w:val="00911A34"/>
    <w:rsid w:val="00911BC1"/>
    <w:rsid w:val="00913722"/>
    <w:rsid w:val="0091404E"/>
    <w:rsid w:val="009140B0"/>
    <w:rsid w:val="00914616"/>
    <w:rsid w:val="0091505F"/>
    <w:rsid w:val="0091551C"/>
    <w:rsid w:val="009156B0"/>
    <w:rsid w:val="009157CB"/>
    <w:rsid w:val="0091615E"/>
    <w:rsid w:val="00916308"/>
    <w:rsid w:val="009166D0"/>
    <w:rsid w:val="00916D6C"/>
    <w:rsid w:val="00922A6F"/>
    <w:rsid w:val="00922CD1"/>
    <w:rsid w:val="00923108"/>
    <w:rsid w:val="00923B85"/>
    <w:rsid w:val="009250AD"/>
    <w:rsid w:val="00925451"/>
    <w:rsid w:val="00925946"/>
    <w:rsid w:val="009259F7"/>
    <w:rsid w:val="00925ACA"/>
    <w:rsid w:val="00925EBB"/>
    <w:rsid w:val="009264AC"/>
    <w:rsid w:val="00926A05"/>
    <w:rsid w:val="00927468"/>
    <w:rsid w:val="00927992"/>
    <w:rsid w:val="00927B44"/>
    <w:rsid w:val="00927C7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37FEA"/>
    <w:rsid w:val="0094059A"/>
    <w:rsid w:val="00940636"/>
    <w:rsid w:val="0094126B"/>
    <w:rsid w:val="00941388"/>
    <w:rsid w:val="009419D6"/>
    <w:rsid w:val="009419DA"/>
    <w:rsid w:val="00941D3B"/>
    <w:rsid w:val="00941EEA"/>
    <w:rsid w:val="00941FCE"/>
    <w:rsid w:val="00942862"/>
    <w:rsid w:val="00942EA6"/>
    <w:rsid w:val="00944F36"/>
    <w:rsid w:val="009453F3"/>
    <w:rsid w:val="00945540"/>
    <w:rsid w:val="00945624"/>
    <w:rsid w:val="00945C3D"/>
    <w:rsid w:val="00945D12"/>
    <w:rsid w:val="00947399"/>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444C"/>
    <w:rsid w:val="00956750"/>
    <w:rsid w:val="00957797"/>
    <w:rsid w:val="0096080C"/>
    <w:rsid w:val="00960BFF"/>
    <w:rsid w:val="00960CAC"/>
    <w:rsid w:val="00962163"/>
    <w:rsid w:val="009623FF"/>
    <w:rsid w:val="0096358A"/>
    <w:rsid w:val="0096633F"/>
    <w:rsid w:val="009676E6"/>
    <w:rsid w:val="00967990"/>
    <w:rsid w:val="009705E6"/>
    <w:rsid w:val="00970E2A"/>
    <w:rsid w:val="009715A3"/>
    <w:rsid w:val="00972B66"/>
    <w:rsid w:val="00973190"/>
    <w:rsid w:val="009734BA"/>
    <w:rsid w:val="00974F8A"/>
    <w:rsid w:val="00975777"/>
    <w:rsid w:val="009764DD"/>
    <w:rsid w:val="00976760"/>
    <w:rsid w:val="009769E2"/>
    <w:rsid w:val="009775EA"/>
    <w:rsid w:val="00977D0C"/>
    <w:rsid w:val="00977EA3"/>
    <w:rsid w:val="00980526"/>
    <w:rsid w:val="00981366"/>
    <w:rsid w:val="009816E1"/>
    <w:rsid w:val="0098180E"/>
    <w:rsid w:val="00982E61"/>
    <w:rsid w:val="00982FCD"/>
    <w:rsid w:val="009841F3"/>
    <w:rsid w:val="00984445"/>
    <w:rsid w:val="00984C7B"/>
    <w:rsid w:val="009854AC"/>
    <w:rsid w:val="00986598"/>
    <w:rsid w:val="009868F6"/>
    <w:rsid w:val="00987124"/>
    <w:rsid w:val="009871AB"/>
    <w:rsid w:val="00987302"/>
    <w:rsid w:val="00987312"/>
    <w:rsid w:val="009876E6"/>
    <w:rsid w:val="009878F1"/>
    <w:rsid w:val="00987A45"/>
    <w:rsid w:val="00990BCA"/>
    <w:rsid w:val="00990F50"/>
    <w:rsid w:val="00991BC9"/>
    <w:rsid w:val="00992E5B"/>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AE"/>
    <w:rsid w:val="009B03E5"/>
    <w:rsid w:val="009B0A1E"/>
    <w:rsid w:val="009B0E48"/>
    <w:rsid w:val="009B13E5"/>
    <w:rsid w:val="009B2BB2"/>
    <w:rsid w:val="009B349B"/>
    <w:rsid w:val="009B349D"/>
    <w:rsid w:val="009B419F"/>
    <w:rsid w:val="009B480C"/>
    <w:rsid w:val="009B49F3"/>
    <w:rsid w:val="009B4EBD"/>
    <w:rsid w:val="009B51ED"/>
    <w:rsid w:val="009B546C"/>
    <w:rsid w:val="009B587D"/>
    <w:rsid w:val="009B6EC1"/>
    <w:rsid w:val="009C060D"/>
    <w:rsid w:val="009C0657"/>
    <w:rsid w:val="009C0D7B"/>
    <w:rsid w:val="009C11F7"/>
    <w:rsid w:val="009C1706"/>
    <w:rsid w:val="009C2797"/>
    <w:rsid w:val="009C2C24"/>
    <w:rsid w:val="009C2DBC"/>
    <w:rsid w:val="009C2E48"/>
    <w:rsid w:val="009C300D"/>
    <w:rsid w:val="009C384D"/>
    <w:rsid w:val="009C3E2C"/>
    <w:rsid w:val="009C4059"/>
    <w:rsid w:val="009C4386"/>
    <w:rsid w:val="009C5091"/>
    <w:rsid w:val="009C5B52"/>
    <w:rsid w:val="009C5D16"/>
    <w:rsid w:val="009C6579"/>
    <w:rsid w:val="009C7180"/>
    <w:rsid w:val="009C7507"/>
    <w:rsid w:val="009D0ACC"/>
    <w:rsid w:val="009D0E08"/>
    <w:rsid w:val="009D0EF9"/>
    <w:rsid w:val="009D12BC"/>
    <w:rsid w:val="009D15B7"/>
    <w:rsid w:val="009D1AEF"/>
    <w:rsid w:val="009D1CE6"/>
    <w:rsid w:val="009D2BD0"/>
    <w:rsid w:val="009D2D88"/>
    <w:rsid w:val="009D316C"/>
    <w:rsid w:val="009D3313"/>
    <w:rsid w:val="009D3A0F"/>
    <w:rsid w:val="009D3A7E"/>
    <w:rsid w:val="009D3B1E"/>
    <w:rsid w:val="009D46A3"/>
    <w:rsid w:val="009D5154"/>
    <w:rsid w:val="009D6330"/>
    <w:rsid w:val="009D790D"/>
    <w:rsid w:val="009D7D29"/>
    <w:rsid w:val="009E0170"/>
    <w:rsid w:val="009E04CD"/>
    <w:rsid w:val="009E05D1"/>
    <w:rsid w:val="009E0AFA"/>
    <w:rsid w:val="009E14C8"/>
    <w:rsid w:val="009E2AD2"/>
    <w:rsid w:val="009E2B50"/>
    <w:rsid w:val="009E3FB9"/>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5A9B"/>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2D17"/>
    <w:rsid w:val="00A12F71"/>
    <w:rsid w:val="00A138D2"/>
    <w:rsid w:val="00A13F2C"/>
    <w:rsid w:val="00A14009"/>
    <w:rsid w:val="00A1421C"/>
    <w:rsid w:val="00A14621"/>
    <w:rsid w:val="00A14CEF"/>
    <w:rsid w:val="00A1563C"/>
    <w:rsid w:val="00A15A4E"/>
    <w:rsid w:val="00A15D7A"/>
    <w:rsid w:val="00A16314"/>
    <w:rsid w:val="00A16955"/>
    <w:rsid w:val="00A16B40"/>
    <w:rsid w:val="00A173A3"/>
    <w:rsid w:val="00A176CB"/>
    <w:rsid w:val="00A210F6"/>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8D0"/>
    <w:rsid w:val="00A36F5F"/>
    <w:rsid w:val="00A374E3"/>
    <w:rsid w:val="00A41C37"/>
    <w:rsid w:val="00A42461"/>
    <w:rsid w:val="00A4342C"/>
    <w:rsid w:val="00A44274"/>
    <w:rsid w:val="00A46286"/>
    <w:rsid w:val="00A464AA"/>
    <w:rsid w:val="00A47FA6"/>
    <w:rsid w:val="00A50178"/>
    <w:rsid w:val="00A507D7"/>
    <w:rsid w:val="00A50D4E"/>
    <w:rsid w:val="00A5195D"/>
    <w:rsid w:val="00A52121"/>
    <w:rsid w:val="00A527FE"/>
    <w:rsid w:val="00A53831"/>
    <w:rsid w:val="00A540C7"/>
    <w:rsid w:val="00A549B6"/>
    <w:rsid w:val="00A55419"/>
    <w:rsid w:val="00A5699B"/>
    <w:rsid w:val="00A56D14"/>
    <w:rsid w:val="00A571FF"/>
    <w:rsid w:val="00A576C5"/>
    <w:rsid w:val="00A62530"/>
    <w:rsid w:val="00A625DD"/>
    <w:rsid w:val="00A62603"/>
    <w:rsid w:val="00A62851"/>
    <w:rsid w:val="00A62963"/>
    <w:rsid w:val="00A6517D"/>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12B1"/>
    <w:rsid w:val="00A81CA3"/>
    <w:rsid w:val="00A82384"/>
    <w:rsid w:val="00A82F27"/>
    <w:rsid w:val="00A83F63"/>
    <w:rsid w:val="00A842C9"/>
    <w:rsid w:val="00A84C8E"/>
    <w:rsid w:val="00A85293"/>
    <w:rsid w:val="00A8536C"/>
    <w:rsid w:val="00A86775"/>
    <w:rsid w:val="00A87341"/>
    <w:rsid w:val="00A9021D"/>
    <w:rsid w:val="00A90D11"/>
    <w:rsid w:val="00A91752"/>
    <w:rsid w:val="00A9234D"/>
    <w:rsid w:val="00A92357"/>
    <w:rsid w:val="00A92E5A"/>
    <w:rsid w:val="00A92FA7"/>
    <w:rsid w:val="00A9325A"/>
    <w:rsid w:val="00A935E1"/>
    <w:rsid w:val="00A9478D"/>
    <w:rsid w:val="00A9559F"/>
    <w:rsid w:val="00A958D9"/>
    <w:rsid w:val="00A959B7"/>
    <w:rsid w:val="00A96027"/>
    <w:rsid w:val="00A9716C"/>
    <w:rsid w:val="00A97E99"/>
    <w:rsid w:val="00AA023B"/>
    <w:rsid w:val="00AA0470"/>
    <w:rsid w:val="00AA0AF1"/>
    <w:rsid w:val="00AA1697"/>
    <w:rsid w:val="00AA1D56"/>
    <w:rsid w:val="00AA2431"/>
    <w:rsid w:val="00AA2766"/>
    <w:rsid w:val="00AA290F"/>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1FA"/>
    <w:rsid w:val="00AB538D"/>
    <w:rsid w:val="00AB5572"/>
    <w:rsid w:val="00AB572E"/>
    <w:rsid w:val="00AB7460"/>
    <w:rsid w:val="00AB74E8"/>
    <w:rsid w:val="00AB77CA"/>
    <w:rsid w:val="00AC0661"/>
    <w:rsid w:val="00AC0DD1"/>
    <w:rsid w:val="00AC0FEB"/>
    <w:rsid w:val="00AC2066"/>
    <w:rsid w:val="00AC269E"/>
    <w:rsid w:val="00AC2BDB"/>
    <w:rsid w:val="00AC2EA3"/>
    <w:rsid w:val="00AC33A5"/>
    <w:rsid w:val="00AC47F3"/>
    <w:rsid w:val="00AC56E1"/>
    <w:rsid w:val="00AC5E91"/>
    <w:rsid w:val="00AC5EDC"/>
    <w:rsid w:val="00AC66C7"/>
    <w:rsid w:val="00AC6CDE"/>
    <w:rsid w:val="00AC6DA3"/>
    <w:rsid w:val="00AC6F3D"/>
    <w:rsid w:val="00AD031B"/>
    <w:rsid w:val="00AD074B"/>
    <w:rsid w:val="00AD07D0"/>
    <w:rsid w:val="00AD1745"/>
    <w:rsid w:val="00AD18D7"/>
    <w:rsid w:val="00AD355C"/>
    <w:rsid w:val="00AD4491"/>
    <w:rsid w:val="00AD4D2A"/>
    <w:rsid w:val="00AD50E0"/>
    <w:rsid w:val="00AD5366"/>
    <w:rsid w:val="00AD57C3"/>
    <w:rsid w:val="00AD5B33"/>
    <w:rsid w:val="00AD6030"/>
    <w:rsid w:val="00AD6998"/>
    <w:rsid w:val="00AD6AF4"/>
    <w:rsid w:val="00AD7472"/>
    <w:rsid w:val="00AD7F8E"/>
    <w:rsid w:val="00AE0463"/>
    <w:rsid w:val="00AE0EF3"/>
    <w:rsid w:val="00AE18F4"/>
    <w:rsid w:val="00AE2890"/>
    <w:rsid w:val="00AE2A73"/>
    <w:rsid w:val="00AE356D"/>
    <w:rsid w:val="00AE3DF7"/>
    <w:rsid w:val="00AE4B7B"/>
    <w:rsid w:val="00AE4E1E"/>
    <w:rsid w:val="00AE5072"/>
    <w:rsid w:val="00AE52D0"/>
    <w:rsid w:val="00AE52DD"/>
    <w:rsid w:val="00AE5812"/>
    <w:rsid w:val="00AE5847"/>
    <w:rsid w:val="00AE6BF9"/>
    <w:rsid w:val="00AE6C67"/>
    <w:rsid w:val="00AE6E3F"/>
    <w:rsid w:val="00AE70E0"/>
    <w:rsid w:val="00AE73C9"/>
    <w:rsid w:val="00AE7991"/>
    <w:rsid w:val="00AE79B4"/>
    <w:rsid w:val="00AE7DAD"/>
    <w:rsid w:val="00AF0B33"/>
    <w:rsid w:val="00AF1067"/>
    <w:rsid w:val="00AF15F2"/>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4E76"/>
    <w:rsid w:val="00B05A56"/>
    <w:rsid w:val="00B061E3"/>
    <w:rsid w:val="00B061E6"/>
    <w:rsid w:val="00B0697B"/>
    <w:rsid w:val="00B06D89"/>
    <w:rsid w:val="00B0759E"/>
    <w:rsid w:val="00B07861"/>
    <w:rsid w:val="00B15323"/>
    <w:rsid w:val="00B15680"/>
    <w:rsid w:val="00B15B9B"/>
    <w:rsid w:val="00B15E2D"/>
    <w:rsid w:val="00B15E75"/>
    <w:rsid w:val="00B169A3"/>
    <w:rsid w:val="00B1778A"/>
    <w:rsid w:val="00B20B2B"/>
    <w:rsid w:val="00B214DE"/>
    <w:rsid w:val="00B21D34"/>
    <w:rsid w:val="00B227C0"/>
    <w:rsid w:val="00B2362E"/>
    <w:rsid w:val="00B249C9"/>
    <w:rsid w:val="00B25119"/>
    <w:rsid w:val="00B25456"/>
    <w:rsid w:val="00B254CC"/>
    <w:rsid w:val="00B26492"/>
    <w:rsid w:val="00B26FC5"/>
    <w:rsid w:val="00B279EA"/>
    <w:rsid w:val="00B3095D"/>
    <w:rsid w:val="00B31564"/>
    <w:rsid w:val="00B324C6"/>
    <w:rsid w:val="00B3259A"/>
    <w:rsid w:val="00B32D28"/>
    <w:rsid w:val="00B3307C"/>
    <w:rsid w:val="00B34296"/>
    <w:rsid w:val="00B342F0"/>
    <w:rsid w:val="00B343A4"/>
    <w:rsid w:val="00B3497C"/>
    <w:rsid w:val="00B349F1"/>
    <w:rsid w:val="00B34FA5"/>
    <w:rsid w:val="00B352E1"/>
    <w:rsid w:val="00B358B2"/>
    <w:rsid w:val="00B35FA8"/>
    <w:rsid w:val="00B36789"/>
    <w:rsid w:val="00B37384"/>
    <w:rsid w:val="00B3743E"/>
    <w:rsid w:val="00B40109"/>
    <w:rsid w:val="00B40E7D"/>
    <w:rsid w:val="00B40FFA"/>
    <w:rsid w:val="00B4300D"/>
    <w:rsid w:val="00B43609"/>
    <w:rsid w:val="00B44BFC"/>
    <w:rsid w:val="00B46A2D"/>
    <w:rsid w:val="00B46CA4"/>
    <w:rsid w:val="00B47E57"/>
    <w:rsid w:val="00B50E6E"/>
    <w:rsid w:val="00B50F3D"/>
    <w:rsid w:val="00B51022"/>
    <w:rsid w:val="00B51223"/>
    <w:rsid w:val="00B51777"/>
    <w:rsid w:val="00B517AD"/>
    <w:rsid w:val="00B51B04"/>
    <w:rsid w:val="00B51FB8"/>
    <w:rsid w:val="00B5247D"/>
    <w:rsid w:val="00B527C5"/>
    <w:rsid w:val="00B52A60"/>
    <w:rsid w:val="00B53005"/>
    <w:rsid w:val="00B53B01"/>
    <w:rsid w:val="00B53F22"/>
    <w:rsid w:val="00B5435E"/>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75F"/>
    <w:rsid w:val="00B64F03"/>
    <w:rsid w:val="00B64F07"/>
    <w:rsid w:val="00B652F1"/>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56D"/>
    <w:rsid w:val="00B80735"/>
    <w:rsid w:val="00B81391"/>
    <w:rsid w:val="00B81EB9"/>
    <w:rsid w:val="00B81FDA"/>
    <w:rsid w:val="00B82B0B"/>
    <w:rsid w:val="00B83338"/>
    <w:rsid w:val="00B83752"/>
    <w:rsid w:val="00B842EB"/>
    <w:rsid w:val="00B85C96"/>
    <w:rsid w:val="00B862F9"/>
    <w:rsid w:val="00B86D97"/>
    <w:rsid w:val="00B870B6"/>
    <w:rsid w:val="00B87D92"/>
    <w:rsid w:val="00B87DE4"/>
    <w:rsid w:val="00B90604"/>
    <w:rsid w:val="00B922AE"/>
    <w:rsid w:val="00B925C8"/>
    <w:rsid w:val="00B94904"/>
    <w:rsid w:val="00B95096"/>
    <w:rsid w:val="00B95274"/>
    <w:rsid w:val="00B9649F"/>
    <w:rsid w:val="00B96897"/>
    <w:rsid w:val="00B96C66"/>
    <w:rsid w:val="00B96FD1"/>
    <w:rsid w:val="00B9730E"/>
    <w:rsid w:val="00B97B77"/>
    <w:rsid w:val="00BA0E2E"/>
    <w:rsid w:val="00BA0E5B"/>
    <w:rsid w:val="00BA175A"/>
    <w:rsid w:val="00BA1E50"/>
    <w:rsid w:val="00BA1FF0"/>
    <w:rsid w:val="00BA2101"/>
    <w:rsid w:val="00BA2903"/>
    <w:rsid w:val="00BA2DDC"/>
    <w:rsid w:val="00BA370A"/>
    <w:rsid w:val="00BA4FD2"/>
    <w:rsid w:val="00BA4FE4"/>
    <w:rsid w:val="00BA52AC"/>
    <w:rsid w:val="00BA533D"/>
    <w:rsid w:val="00BA57AA"/>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3E84"/>
    <w:rsid w:val="00BD6E55"/>
    <w:rsid w:val="00BD794C"/>
    <w:rsid w:val="00BE10A5"/>
    <w:rsid w:val="00BE1AE3"/>
    <w:rsid w:val="00BE3468"/>
    <w:rsid w:val="00BE3535"/>
    <w:rsid w:val="00BE3B58"/>
    <w:rsid w:val="00BE5400"/>
    <w:rsid w:val="00BE54A1"/>
    <w:rsid w:val="00BE5674"/>
    <w:rsid w:val="00BF0A15"/>
    <w:rsid w:val="00BF0CC0"/>
    <w:rsid w:val="00BF20CE"/>
    <w:rsid w:val="00BF29E1"/>
    <w:rsid w:val="00BF2A2C"/>
    <w:rsid w:val="00BF2AEE"/>
    <w:rsid w:val="00BF3F60"/>
    <w:rsid w:val="00BF4213"/>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81C"/>
    <w:rsid w:val="00C37A98"/>
    <w:rsid w:val="00C37C76"/>
    <w:rsid w:val="00C404A2"/>
    <w:rsid w:val="00C40905"/>
    <w:rsid w:val="00C416E3"/>
    <w:rsid w:val="00C42D8D"/>
    <w:rsid w:val="00C4308D"/>
    <w:rsid w:val="00C45E69"/>
    <w:rsid w:val="00C46635"/>
    <w:rsid w:val="00C474FE"/>
    <w:rsid w:val="00C501BD"/>
    <w:rsid w:val="00C50EE9"/>
    <w:rsid w:val="00C51706"/>
    <w:rsid w:val="00C51845"/>
    <w:rsid w:val="00C52C1A"/>
    <w:rsid w:val="00C53167"/>
    <w:rsid w:val="00C55046"/>
    <w:rsid w:val="00C551F7"/>
    <w:rsid w:val="00C5530F"/>
    <w:rsid w:val="00C559E5"/>
    <w:rsid w:val="00C55D3C"/>
    <w:rsid w:val="00C6137F"/>
    <w:rsid w:val="00C61549"/>
    <w:rsid w:val="00C619DE"/>
    <w:rsid w:val="00C625C1"/>
    <w:rsid w:val="00C625EA"/>
    <w:rsid w:val="00C64DD8"/>
    <w:rsid w:val="00C654F5"/>
    <w:rsid w:val="00C65F62"/>
    <w:rsid w:val="00C66ABC"/>
    <w:rsid w:val="00C66BDC"/>
    <w:rsid w:val="00C67E31"/>
    <w:rsid w:val="00C70555"/>
    <w:rsid w:val="00C70F09"/>
    <w:rsid w:val="00C713D2"/>
    <w:rsid w:val="00C71847"/>
    <w:rsid w:val="00C729E4"/>
    <w:rsid w:val="00C734BD"/>
    <w:rsid w:val="00C74488"/>
    <w:rsid w:val="00C74548"/>
    <w:rsid w:val="00C762CF"/>
    <w:rsid w:val="00C76423"/>
    <w:rsid w:val="00C76EB3"/>
    <w:rsid w:val="00C779FF"/>
    <w:rsid w:val="00C80F76"/>
    <w:rsid w:val="00C81170"/>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2FD"/>
    <w:rsid w:val="00C94984"/>
    <w:rsid w:val="00C956AB"/>
    <w:rsid w:val="00C9634A"/>
    <w:rsid w:val="00C96464"/>
    <w:rsid w:val="00C96776"/>
    <w:rsid w:val="00C96ABD"/>
    <w:rsid w:val="00C96C3D"/>
    <w:rsid w:val="00C979DA"/>
    <w:rsid w:val="00CA01B0"/>
    <w:rsid w:val="00CA10A1"/>
    <w:rsid w:val="00CA17F4"/>
    <w:rsid w:val="00CA1FA4"/>
    <w:rsid w:val="00CA372F"/>
    <w:rsid w:val="00CA3D85"/>
    <w:rsid w:val="00CA4974"/>
    <w:rsid w:val="00CA576A"/>
    <w:rsid w:val="00CA5B74"/>
    <w:rsid w:val="00CA716B"/>
    <w:rsid w:val="00CA7CBD"/>
    <w:rsid w:val="00CB02BB"/>
    <w:rsid w:val="00CB0B6B"/>
    <w:rsid w:val="00CB1262"/>
    <w:rsid w:val="00CB1C1B"/>
    <w:rsid w:val="00CB28E2"/>
    <w:rsid w:val="00CB2A0B"/>
    <w:rsid w:val="00CB3887"/>
    <w:rsid w:val="00CB3910"/>
    <w:rsid w:val="00CB41B6"/>
    <w:rsid w:val="00CB4EC8"/>
    <w:rsid w:val="00CB55C9"/>
    <w:rsid w:val="00CB5C98"/>
    <w:rsid w:val="00CB5EF8"/>
    <w:rsid w:val="00CB5FCE"/>
    <w:rsid w:val="00CB66C1"/>
    <w:rsid w:val="00CB6B29"/>
    <w:rsid w:val="00CB6D44"/>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328"/>
    <w:rsid w:val="00CD6FBE"/>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CF6FCB"/>
    <w:rsid w:val="00D002D1"/>
    <w:rsid w:val="00D0038D"/>
    <w:rsid w:val="00D003A3"/>
    <w:rsid w:val="00D00550"/>
    <w:rsid w:val="00D011E7"/>
    <w:rsid w:val="00D01900"/>
    <w:rsid w:val="00D021E1"/>
    <w:rsid w:val="00D0229E"/>
    <w:rsid w:val="00D02B04"/>
    <w:rsid w:val="00D030CF"/>
    <w:rsid w:val="00D032EE"/>
    <w:rsid w:val="00D0338E"/>
    <w:rsid w:val="00D044A7"/>
    <w:rsid w:val="00D04591"/>
    <w:rsid w:val="00D047CC"/>
    <w:rsid w:val="00D04D28"/>
    <w:rsid w:val="00D04D48"/>
    <w:rsid w:val="00D052BD"/>
    <w:rsid w:val="00D06DD2"/>
    <w:rsid w:val="00D07184"/>
    <w:rsid w:val="00D077DC"/>
    <w:rsid w:val="00D0789F"/>
    <w:rsid w:val="00D07A32"/>
    <w:rsid w:val="00D10A53"/>
    <w:rsid w:val="00D10F52"/>
    <w:rsid w:val="00D111A4"/>
    <w:rsid w:val="00D1207A"/>
    <w:rsid w:val="00D14EAC"/>
    <w:rsid w:val="00D15423"/>
    <w:rsid w:val="00D15B4E"/>
    <w:rsid w:val="00D15DD8"/>
    <w:rsid w:val="00D16D1F"/>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802"/>
    <w:rsid w:val="00D26D96"/>
    <w:rsid w:val="00D2723C"/>
    <w:rsid w:val="00D273EB"/>
    <w:rsid w:val="00D27DE1"/>
    <w:rsid w:val="00D27FA0"/>
    <w:rsid w:val="00D3090D"/>
    <w:rsid w:val="00D30C59"/>
    <w:rsid w:val="00D30DD8"/>
    <w:rsid w:val="00D30FDD"/>
    <w:rsid w:val="00D3102E"/>
    <w:rsid w:val="00D31817"/>
    <w:rsid w:val="00D32319"/>
    <w:rsid w:val="00D32742"/>
    <w:rsid w:val="00D32E94"/>
    <w:rsid w:val="00D33AA4"/>
    <w:rsid w:val="00D34285"/>
    <w:rsid w:val="00D34856"/>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25B3"/>
    <w:rsid w:val="00D441D8"/>
    <w:rsid w:val="00D44F9E"/>
    <w:rsid w:val="00D4502C"/>
    <w:rsid w:val="00D46AC6"/>
    <w:rsid w:val="00D5012B"/>
    <w:rsid w:val="00D50615"/>
    <w:rsid w:val="00D51358"/>
    <w:rsid w:val="00D5152D"/>
    <w:rsid w:val="00D51D48"/>
    <w:rsid w:val="00D545D2"/>
    <w:rsid w:val="00D54852"/>
    <w:rsid w:val="00D55EC2"/>
    <w:rsid w:val="00D56113"/>
    <w:rsid w:val="00D5695D"/>
    <w:rsid w:val="00D57245"/>
    <w:rsid w:val="00D576F8"/>
    <w:rsid w:val="00D57BAA"/>
    <w:rsid w:val="00D57E3E"/>
    <w:rsid w:val="00D6014C"/>
    <w:rsid w:val="00D60613"/>
    <w:rsid w:val="00D61903"/>
    <w:rsid w:val="00D61C9D"/>
    <w:rsid w:val="00D6301B"/>
    <w:rsid w:val="00D6315A"/>
    <w:rsid w:val="00D632CE"/>
    <w:rsid w:val="00D6394A"/>
    <w:rsid w:val="00D63BF7"/>
    <w:rsid w:val="00D63D46"/>
    <w:rsid w:val="00D652CB"/>
    <w:rsid w:val="00D65974"/>
    <w:rsid w:val="00D677BE"/>
    <w:rsid w:val="00D67B27"/>
    <w:rsid w:val="00D67DB1"/>
    <w:rsid w:val="00D67F3C"/>
    <w:rsid w:val="00D70DA5"/>
    <w:rsid w:val="00D70DFB"/>
    <w:rsid w:val="00D75514"/>
    <w:rsid w:val="00D75639"/>
    <w:rsid w:val="00D75A71"/>
    <w:rsid w:val="00D75ABD"/>
    <w:rsid w:val="00D7684F"/>
    <w:rsid w:val="00D80C4E"/>
    <w:rsid w:val="00D81F16"/>
    <w:rsid w:val="00D840C1"/>
    <w:rsid w:val="00D84E7E"/>
    <w:rsid w:val="00D85ABC"/>
    <w:rsid w:val="00D85C7F"/>
    <w:rsid w:val="00D86F1A"/>
    <w:rsid w:val="00D86F49"/>
    <w:rsid w:val="00D872F9"/>
    <w:rsid w:val="00D90297"/>
    <w:rsid w:val="00D9072C"/>
    <w:rsid w:val="00D90E0E"/>
    <w:rsid w:val="00D916F9"/>
    <w:rsid w:val="00D9170F"/>
    <w:rsid w:val="00D91F95"/>
    <w:rsid w:val="00D921FE"/>
    <w:rsid w:val="00D92E8C"/>
    <w:rsid w:val="00D93988"/>
    <w:rsid w:val="00D93D8F"/>
    <w:rsid w:val="00D94246"/>
    <w:rsid w:val="00D94EB2"/>
    <w:rsid w:val="00D959D5"/>
    <w:rsid w:val="00D95CF8"/>
    <w:rsid w:val="00D965F8"/>
    <w:rsid w:val="00D97241"/>
    <w:rsid w:val="00DA05EF"/>
    <w:rsid w:val="00DA0909"/>
    <w:rsid w:val="00DA13C0"/>
    <w:rsid w:val="00DA208B"/>
    <w:rsid w:val="00DA2368"/>
    <w:rsid w:val="00DA3CC1"/>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B7AFA"/>
    <w:rsid w:val="00DC124B"/>
    <w:rsid w:val="00DC402E"/>
    <w:rsid w:val="00DC5D1B"/>
    <w:rsid w:val="00DC5D37"/>
    <w:rsid w:val="00DC6874"/>
    <w:rsid w:val="00DC6A61"/>
    <w:rsid w:val="00DC6F60"/>
    <w:rsid w:val="00DC7365"/>
    <w:rsid w:val="00DD2247"/>
    <w:rsid w:val="00DD22B5"/>
    <w:rsid w:val="00DD262B"/>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2011"/>
    <w:rsid w:val="00DE23A5"/>
    <w:rsid w:val="00DE2C30"/>
    <w:rsid w:val="00DE3432"/>
    <w:rsid w:val="00DE360E"/>
    <w:rsid w:val="00DE4090"/>
    <w:rsid w:val="00DE421B"/>
    <w:rsid w:val="00DE60DE"/>
    <w:rsid w:val="00DE6E0E"/>
    <w:rsid w:val="00DE7D95"/>
    <w:rsid w:val="00DF041B"/>
    <w:rsid w:val="00DF0D5D"/>
    <w:rsid w:val="00DF0E35"/>
    <w:rsid w:val="00DF1120"/>
    <w:rsid w:val="00DF27FC"/>
    <w:rsid w:val="00DF3124"/>
    <w:rsid w:val="00DF36AB"/>
    <w:rsid w:val="00DF43CC"/>
    <w:rsid w:val="00DF44AD"/>
    <w:rsid w:val="00DF4687"/>
    <w:rsid w:val="00DF59A6"/>
    <w:rsid w:val="00DF63F0"/>
    <w:rsid w:val="00DF7746"/>
    <w:rsid w:val="00DF7E8A"/>
    <w:rsid w:val="00E00512"/>
    <w:rsid w:val="00E005B5"/>
    <w:rsid w:val="00E0066F"/>
    <w:rsid w:val="00E0123D"/>
    <w:rsid w:val="00E012B4"/>
    <w:rsid w:val="00E03E3F"/>
    <w:rsid w:val="00E040E6"/>
    <w:rsid w:val="00E04F2C"/>
    <w:rsid w:val="00E05523"/>
    <w:rsid w:val="00E05EFB"/>
    <w:rsid w:val="00E06214"/>
    <w:rsid w:val="00E06E72"/>
    <w:rsid w:val="00E07274"/>
    <w:rsid w:val="00E07C4F"/>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8C"/>
    <w:rsid w:val="00E30EC9"/>
    <w:rsid w:val="00E31090"/>
    <w:rsid w:val="00E32952"/>
    <w:rsid w:val="00E334F7"/>
    <w:rsid w:val="00E33536"/>
    <w:rsid w:val="00E336CC"/>
    <w:rsid w:val="00E33878"/>
    <w:rsid w:val="00E340D6"/>
    <w:rsid w:val="00E34978"/>
    <w:rsid w:val="00E35A7A"/>
    <w:rsid w:val="00E369CC"/>
    <w:rsid w:val="00E36AA7"/>
    <w:rsid w:val="00E36D42"/>
    <w:rsid w:val="00E41C4F"/>
    <w:rsid w:val="00E41DBD"/>
    <w:rsid w:val="00E424E7"/>
    <w:rsid w:val="00E42C55"/>
    <w:rsid w:val="00E42FBE"/>
    <w:rsid w:val="00E436ED"/>
    <w:rsid w:val="00E43BF7"/>
    <w:rsid w:val="00E43D53"/>
    <w:rsid w:val="00E446D9"/>
    <w:rsid w:val="00E45266"/>
    <w:rsid w:val="00E457F8"/>
    <w:rsid w:val="00E458C4"/>
    <w:rsid w:val="00E46A63"/>
    <w:rsid w:val="00E46B4D"/>
    <w:rsid w:val="00E46CD9"/>
    <w:rsid w:val="00E47F6B"/>
    <w:rsid w:val="00E523AE"/>
    <w:rsid w:val="00E52EB5"/>
    <w:rsid w:val="00E539B0"/>
    <w:rsid w:val="00E53B5E"/>
    <w:rsid w:val="00E53C04"/>
    <w:rsid w:val="00E53FDF"/>
    <w:rsid w:val="00E546FC"/>
    <w:rsid w:val="00E558F1"/>
    <w:rsid w:val="00E56289"/>
    <w:rsid w:val="00E57AC8"/>
    <w:rsid w:val="00E603E0"/>
    <w:rsid w:val="00E60E68"/>
    <w:rsid w:val="00E60EDA"/>
    <w:rsid w:val="00E60F9A"/>
    <w:rsid w:val="00E6122C"/>
    <w:rsid w:val="00E61766"/>
    <w:rsid w:val="00E61A81"/>
    <w:rsid w:val="00E621F3"/>
    <w:rsid w:val="00E63AF8"/>
    <w:rsid w:val="00E63D56"/>
    <w:rsid w:val="00E63E2D"/>
    <w:rsid w:val="00E6453F"/>
    <w:rsid w:val="00E64824"/>
    <w:rsid w:val="00E648FB"/>
    <w:rsid w:val="00E649A9"/>
    <w:rsid w:val="00E64A02"/>
    <w:rsid w:val="00E6504A"/>
    <w:rsid w:val="00E6606A"/>
    <w:rsid w:val="00E66A9D"/>
    <w:rsid w:val="00E66E9B"/>
    <w:rsid w:val="00E675FF"/>
    <w:rsid w:val="00E6762D"/>
    <w:rsid w:val="00E67AFE"/>
    <w:rsid w:val="00E67C65"/>
    <w:rsid w:val="00E70BB7"/>
    <w:rsid w:val="00E72435"/>
    <w:rsid w:val="00E74752"/>
    <w:rsid w:val="00E74994"/>
    <w:rsid w:val="00E74FB8"/>
    <w:rsid w:val="00E7511E"/>
    <w:rsid w:val="00E759BB"/>
    <w:rsid w:val="00E76AA2"/>
    <w:rsid w:val="00E76C93"/>
    <w:rsid w:val="00E76FD5"/>
    <w:rsid w:val="00E77EEC"/>
    <w:rsid w:val="00E8018C"/>
    <w:rsid w:val="00E8039A"/>
    <w:rsid w:val="00E812B3"/>
    <w:rsid w:val="00E81362"/>
    <w:rsid w:val="00E81427"/>
    <w:rsid w:val="00E81D18"/>
    <w:rsid w:val="00E83387"/>
    <w:rsid w:val="00E84683"/>
    <w:rsid w:val="00E84797"/>
    <w:rsid w:val="00E85540"/>
    <w:rsid w:val="00E86B22"/>
    <w:rsid w:val="00E86BDA"/>
    <w:rsid w:val="00E86C26"/>
    <w:rsid w:val="00E907D5"/>
    <w:rsid w:val="00E90DFA"/>
    <w:rsid w:val="00E914D3"/>
    <w:rsid w:val="00E91BC3"/>
    <w:rsid w:val="00E91E64"/>
    <w:rsid w:val="00E92879"/>
    <w:rsid w:val="00E92A82"/>
    <w:rsid w:val="00E9399B"/>
    <w:rsid w:val="00E94519"/>
    <w:rsid w:val="00E94A30"/>
    <w:rsid w:val="00E94A37"/>
    <w:rsid w:val="00E9534D"/>
    <w:rsid w:val="00E956B4"/>
    <w:rsid w:val="00E95BB5"/>
    <w:rsid w:val="00E96310"/>
    <w:rsid w:val="00E966CA"/>
    <w:rsid w:val="00E968A6"/>
    <w:rsid w:val="00E9746D"/>
    <w:rsid w:val="00E97920"/>
    <w:rsid w:val="00EA0679"/>
    <w:rsid w:val="00EA0897"/>
    <w:rsid w:val="00EA0E93"/>
    <w:rsid w:val="00EA10CF"/>
    <w:rsid w:val="00EA12CE"/>
    <w:rsid w:val="00EA136E"/>
    <w:rsid w:val="00EA1E75"/>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353B"/>
    <w:rsid w:val="00EB4AB9"/>
    <w:rsid w:val="00EB52DE"/>
    <w:rsid w:val="00EB5460"/>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168"/>
    <w:rsid w:val="00EE2678"/>
    <w:rsid w:val="00EE27C1"/>
    <w:rsid w:val="00EE2C33"/>
    <w:rsid w:val="00EE3484"/>
    <w:rsid w:val="00EE4558"/>
    <w:rsid w:val="00EE57C9"/>
    <w:rsid w:val="00EE7168"/>
    <w:rsid w:val="00EE78B1"/>
    <w:rsid w:val="00EE7AB3"/>
    <w:rsid w:val="00EF05E6"/>
    <w:rsid w:val="00EF0E8F"/>
    <w:rsid w:val="00EF1305"/>
    <w:rsid w:val="00EF3AB0"/>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CC2"/>
    <w:rsid w:val="00F07D61"/>
    <w:rsid w:val="00F07D7E"/>
    <w:rsid w:val="00F07FE9"/>
    <w:rsid w:val="00F105A3"/>
    <w:rsid w:val="00F1087D"/>
    <w:rsid w:val="00F11165"/>
    <w:rsid w:val="00F11E8C"/>
    <w:rsid w:val="00F13CA0"/>
    <w:rsid w:val="00F15EF7"/>
    <w:rsid w:val="00F163AC"/>
    <w:rsid w:val="00F17479"/>
    <w:rsid w:val="00F175F0"/>
    <w:rsid w:val="00F2172D"/>
    <w:rsid w:val="00F21DAD"/>
    <w:rsid w:val="00F2357A"/>
    <w:rsid w:val="00F238ED"/>
    <w:rsid w:val="00F24191"/>
    <w:rsid w:val="00F24346"/>
    <w:rsid w:val="00F2468A"/>
    <w:rsid w:val="00F259DF"/>
    <w:rsid w:val="00F25A4B"/>
    <w:rsid w:val="00F2609D"/>
    <w:rsid w:val="00F260BC"/>
    <w:rsid w:val="00F263BE"/>
    <w:rsid w:val="00F26D65"/>
    <w:rsid w:val="00F27457"/>
    <w:rsid w:val="00F27DF7"/>
    <w:rsid w:val="00F31155"/>
    <w:rsid w:val="00F31842"/>
    <w:rsid w:val="00F3242D"/>
    <w:rsid w:val="00F328B3"/>
    <w:rsid w:val="00F340D7"/>
    <w:rsid w:val="00F34173"/>
    <w:rsid w:val="00F34C68"/>
    <w:rsid w:val="00F35150"/>
    <w:rsid w:val="00F35AD4"/>
    <w:rsid w:val="00F367AB"/>
    <w:rsid w:val="00F373EE"/>
    <w:rsid w:val="00F375E9"/>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572BE"/>
    <w:rsid w:val="00F57DDE"/>
    <w:rsid w:val="00F60D0F"/>
    <w:rsid w:val="00F613A0"/>
    <w:rsid w:val="00F62782"/>
    <w:rsid w:val="00F62D44"/>
    <w:rsid w:val="00F62F45"/>
    <w:rsid w:val="00F632EB"/>
    <w:rsid w:val="00F635B6"/>
    <w:rsid w:val="00F64215"/>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691C"/>
    <w:rsid w:val="00F77353"/>
    <w:rsid w:val="00F779FC"/>
    <w:rsid w:val="00F80D1E"/>
    <w:rsid w:val="00F80E6E"/>
    <w:rsid w:val="00F81560"/>
    <w:rsid w:val="00F8204C"/>
    <w:rsid w:val="00F8316E"/>
    <w:rsid w:val="00F83232"/>
    <w:rsid w:val="00F83337"/>
    <w:rsid w:val="00F836D2"/>
    <w:rsid w:val="00F83B9E"/>
    <w:rsid w:val="00F841BB"/>
    <w:rsid w:val="00F8448B"/>
    <w:rsid w:val="00F84586"/>
    <w:rsid w:val="00F85C88"/>
    <w:rsid w:val="00F861AA"/>
    <w:rsid w:val="00F86A65"/>
    <w:rsid w:val="00F86C78"/>
    <w:rsid w:val="00F86CBA"/>
    <w:rsid w:val="00F921A4"/>
    <w:rsid w:val="00F927A6"/>
    <w:rsid w:val="00F946BD"/>
    <w:rsid w:val="00F94B2B"/>
    <w:rsid w:val="00F9547F"/>
    <w:rsid w:val="00F958EE"/>
    <w:rsid w:val="00F95B4D"/>
    <w:rsid w:val="00F95D05"/>
    <w:rsid w:val="00F965D2"/>
    <w:rsid w:val="00F96A78"/>
    <w:rsid w:val="00F97E6D"/>
    <w:rsid w:val="00FA08FE"/>
    <w:rsid w:val="00FA1811"/>
    <w:rsid w:val="00FA1CC8"/>
    <w:rsid w:val="00FA1D9B"/>
    <w:rsid w:val="00FA2FCC"/>
    <w:rsid w:val="00FA336A"/>
    <w:rsid w:val="00FA3FA2"/>
    <w:rsid w:val="00FA4ED1"/>
    <w:rsid w:val="00FA51A8"/>
    <w:rsid w:val="00FA6135"/>
    <w:rsid w:val="00FA785A"/>
    <w:rsid w:val="00FA7C66"/>
    <w:rsid w:val="00FB12A3"/>
    <w:rsid w:val="00FB17B5"/>
    <w:rsid w:val="00FB1A53"/>
    <w:rsid w:val="00FB2412"/>
    <w:rsid w:val="00FB3626"/>
    <w:rsid w:val="00FB3AFC"/>
    <w:rsid w:val="00FB4AF0"/>
    <w:rsid w:val="00FB4C58"/>
    <w:rsid w:val="00FB4EE2"/>
    <w:rsid w:val="00FB5366"/>
    <w:rsid w:val="00FB5A38"/>
    <w:rsid w:val="00FB5E72"/>
    <w:rsid w:val="00FB62CF"/>
    <w:rsid w:val="00FB686D"/>
    <w:rsid w:val="00FB73EA"/>
    <w:rsid w:val="00FB7EFC"/>
    <w:rsid w:val="00FC04BB"/>
    <w:rsid w:val="00FC0552"/>
    <w:rsid w:val="00FC23A7"/>
    <w:rsid w:val="00FC3BBC"/>
    <w:rsid w:val="00FC3DDC"/>
    <w:rsid w:val="00FC4209"/>
    <w:rsid w:val="00FC420F"/>
    <w:rsid w:val="00FC4C65"/>
    <w:rsid w:val="00FC51C8"/>
    <w:rsid w:val="00FC5C7D"/>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0CE4"/>
    <w:rsid w:val="00FE155B"/>
    <w:rsid w:val="00FE1593"/>
    <w:rsid w:val="00FE19AC"/>
    <w:rsid w:val="00FE2940"/>
    <w:rsid w:val="00FE2D07"/>
    <w:rsid w:val="00FE2E79"/>
    <w:rsid w:val="00FE38FA"/>
    <w:rsid w:val="00FE398F"/>
    <w:rsid w:val="00FE43D6"/>
    <w:rsid w:val="00FE4EA0"/>
    <w:rsid w:val="00FE5163"/>
    <w:rsid w:val="00FE5762"/>
    <w:rsid w:val="00FE5860"/>
    <w:rsid w:val="00FE59DC"/>
    <w:rsid w:val="00FE61D9"/>
    <w:rsid w:val="00FE71A0"/>
    <w:rsid w:val="00FE771B"/>
    <w:rsid w:val="00FF02F6"/>
    <w:rsid w:val="00FF04B9"/>
    <w:rsid w:val="00FF050A"/>
    <w:rsid w:val="00FF1188"/>
    <w:rsid w:val="00FF15DC"/>
    <w:rsid w:val="00FF29B8"/>
    <w:rsid w:val="00FF2A3F"/>
    <w:rsid w:val="00FF30ED"/>
    <w:rsid w:val="00FF3E14"/>
    <w:rsid w:val="00FF4830"/>
    <w:rsid w:val="00FF50C7"/>
    <w:rsid w:val="00FF5671"/>
    <w:rsid w:val="00FF5A21"/>
    <w:rsid w:val="00FF7CC1"/>
    <w:rsid w:val="049BE8E7"/>
    <w:rsid w:val="0DEE09CF"/>
    <w:rsid w:val="132C0AAE"/>
    <w:rsid w:val="141C680F"/>
    <w:rsid w:val="14CD2C51"/>
    <w:rsid w:val="1866CE6C"/>
    <w:rsid w:val="1BF492BD"/>
    <w:rsid w:val="1C4CA2E4"/>
    <w:rsid w:val="1D90631E"/>
    <w:rsid w:val="20C7C677"/>
    <w:rsid w:val="227C6526"/>
    <w:rsid w:val="2452A4A2"/>
    <w:rsid w:val="294195A2"/>
    <w:rsid w:val="2AAEE7F9"/>
    <w:rsid w:val="2AC83F1A"/>
    <w:rsid w:val="2B46A7D3"/>
    <w:rsid w:val="2F91D60C"/>
    <w:rsid w:val="2F9DDB4C"/>
    <w:rsid w:val="30914C3B"/>
    <w:rsid w:val="340F0AD1"/>
    <w:rsid w:val="384CE2E5"/>
    <w:rsid w:val="3B67032A"/>
    <w:rsid w:val="3D1405CC"/>
    <w:rsid w:val="3D5330BD"/>
    <w:rsid w:val="47B5EF30"/>
    <w:rsid w:val="49432AF1"/>
    <w:rsid w:val="4CE96187"/>
    <w:rsid w:val="50DECE9E"/>
    <w:rsid w:val="57950EC6"/>
    <w:rsid w:val="584E7F44"/>
    <w:rsid w:val="5969BAAB"/>
    <w:rsid w:val="64CD5AFC"/>
    <w:rsid w:val="66BE9064"/>
    <w:rsid w:val="66C4CD16"/>
    <w:rsid w:val="66DA8856"/>
    <w:rsid w:val="6BAC65E2"/>
    <w:rsid w:val="6EF50EAA"/>
    <w:rsid w:val="6F0C0160"/>
    <w:rsid w:val="73CADA93"/>
    <w:rsid w:val="793AE3DE"/>
    <w:rsid w:val="7B232325"/>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5D3214C"/>
  <w15:docId w15:val="{1480EA71-46DD-48E9-9DCD-70D1588E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qFormat/>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qFormat/>
    <w:rsid w:val="00323A56"/>
    <w:rPr>
      <w:rFonts w:ascii="Calibri" w:eastAsia="MS Mincho" w:hAnsi="Calibri" w:cs="Times New Roman"/>
      <w:sz w:val="18"/>
      <w:szCs w:val="24"/>
    </w:rPr>
  </w:style>
  <w:style w:type="character" w:styleId="FootnoteReference">
    <w:name w:val="footnote reference"/>
    <w:aliases w:val="16 Point,Superscript 6 Point,ftref,referencia nota al pie,Fußnotenzeichen DISS,Footnote Reference1,Ref,de nota al pie,Знак сноски 1,Superscript 6 Point + 11 pt,(NECG) Footnote Reference,fr,Footnote Ref in FtNote,SUPERS,FnR-ANZDEC,o"/>
    <w:link w:val="CharCharCharCharCarChar"/>
    <w:uiPriority w:val="99"/>
    <w:unhideWhenUsed/>
    <w:qFormat/>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aliases w:val="DVN,Table QA,Table Grid (Appendix list),Table inside"/>
    <w:basedOn w:val="TableNormal"/>
    <w:uiPriority w:val="59"/>
    <w:qFormat/>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nhideWhenUsed/>
    <w:rsid w:val="008C144F"/>
    <w:rPr>
      <w:sz w:val="16"/>
      <w:szCs w:val="16"/>
    </w:rPr>
  </w:style>
  <w:style w:type="paragraph" w:styleId="CommentText">
    <w:name w:val="annotation text"/>
    <w:basedOn w:val="Normal"/>
    <w:link w:val="CommentTextChar"/>
    <w:unhideWhenUsed/>
    <w:rsid w:val="008C144F"/>
    <w:rPr>
      <w:szCs w:val="20"/>
    </w:rPr>
  </w:style>
  <w:style w:type="character" w:customStyle="1" w:styleId="CommentTextChar">
    <w:name w:val="Comment Text Char"/>
    <w:basedOn w:val="DefaultParagraphFont"/>
    <w:link w:val="CommentText"/>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styleId="NormalWeb">
    <w:name w:val="Normal (Web)"/>
    <w:basedOn w:val="Normal"/>
    <w:uiPriority w:val="99"/>
    <w:semiHidden/>
    <w:unhideWhenUsed/>
    <w:rsid w:val="00B3743E"/>
    <w:pPr>
      <w:spacing w:before="100" w:beforeAutospacing="1" w:after="100" w:afterAutospacing="1"/>
    </w:pPr>
    <w:rPr>
      <w:rFonts w:ascii="Times New Roman" w:eastAsia="Times New Roman" w:hAnsi="Times New Roman" w:cs="Times New Roman"/>
      <w:sz w:val="24"/>
    </w:rPr>
  </w:style>
  <w:style w:type="paragraph" w:customStyle="1" w:styleId="Body">
    <w:name w:val="Body"/>
    <w:qFormat/>
    <w:rsid w:val="00F375E9"/>
    <w:pPr>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None">
    <w:name w:val="None"/>
    <w:rsid w:val="00F375E9"/>
  </w:style>
  <w:style w:type="character" w:customStyle="1" w:styleId="Hyperlink1">
    <w:name w:val="Hyperlink.1"/>
    <w:basedOn w:val="None"/>
    <w:rsid w:val="00F375E9"/>
    <w:rPr>
      <w:lang w:val="en-US"/>
    </w:rPr>
  </w:style>
  <w:style w:type="character" w:customStyle="1" w:styleId="Hyperlink2">
    <w:name w:val="Hyperlink.2"/>
    <w:basedOn w:val="None"/>
    <w:rsid w:val="00F375E9"/>
    <w:rPr>
      <w:rFonts w:ascii="Calibri" w:eastAsia="Calibri" w:hAnsi="Calibri" w:cs="Calibri"/>
      <w:b/>
      <w:bCs/>
      <w:lang w:val="en-US"/>
    </w:rPr>
  </w:style>
  <w:style w:type="paragraph" w:customStyle="1" w:styleId="BodyA">
    <w:name w:val="Body A"/>
    <w:rsid w:val="00DE23A5"/>
    <w:pPr>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Hyperlink3">
    <w:name w:val="Hyperlink.3"/>
    <w:basedOn w:val="None"/>
    <w:rsid w:val="00DE23A5"/>
    <w:rPr>
      <w:lang w:val="en-US"/>
    </w:rPr>
  </w:style>
  <w:style w:type="paragraph" w:customStyle="1" w:styleId="Default">
    <w:name w:val="Default"/>
    <w:rsid w:val="008F199A"/>
    <w:pPr>
      <w:autoSpaceDE w:val="0"/>
      <w:autoSpaceDN w:val="0"/>
      <w:adjustRightInd w:val="0"/>
    </w:pPr>
    <w:rPr>
      <w:rFonts w:ascii="Myriad Pro" w:hAnsi="Myriad Pro" w:cs="Myriad Pro"/>
      <w:color w:val="000000"/>
    </w:rPr>
  </w:style>
  <w:style w:type="character" w:customStyle="1" w:styleId="A7">
    <w:name w:val="A7"/>
    <w:uiPriority w:val="99"/>
    <w:rsid w:val="008F199A"/>
    <w:rPr>
      <w:rFonts w:cs="Myriad Pro"/>
      <w:color w:val="000000"/>
      <w:sz w:val="11"/>
      <w:szCs w:val="11"/>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553E6E"/>
    <w:pPr>
      <w:widowControl w:val="0"/>
      <w:autoSpaceDE w:val="0"/>
      <w:autoSpaceDN w:val="0"/>
      <w:adjustRightInd w:val="0"/>
      <w:spacing w:after="160" w:line="240" w:lineRule="exact"/>
      <w:jc w:val="both"/>
    </w:pPr>
    <w:rPr>
      <w:rFonts w:ascii="Calibri" w:hAnsi="Calibri"/>
      <w:sz w:val="18"/>
      <w:vertAlign w:val="superscript"/>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D34856"/>
    <w:rPr>
      <w:rFonts w:asciiTheme="majorHAnsi" w:hAnsiTheme="majorHAnsi"/>
      <w:sz w:val="20"/>
    </w:rPr>
  </w:style>
  <w:style w:type="paragraph" w:customStyle="1" w:styleId="ColorfulList-Accent11">
    <w:name w:val="Colorful List - Accent 11"/>
    <w:basedOn w:val="Normal"/>
    <w:qFormat/>
    <w:rsid w:val="006D3452"/>
    <w:pPr>
      <w:ind w:left="720"/>
      <w:contextualSpacing/>
    </w:pPr>
    <w:rPr>
      <w:rFonts w:ascii="Calibri" w:eastAsia="MS Mincho" w:hAnsi="Calibri" w:cs="Times New Roman"/>
    </w:rPr>
  </w:style>
  <w:style w:type="character" w:customStyle="1" w:styleId="cf01">
    <w:name w:val="cf01"/>
    <w:basedOn w:val="DefaultParagraphFont"/>
    <w:rsid w:val="00025B53"/>
    <w:rPr>
      <w:rFonts w:ascii="Segoe UI" w:hAnsi="Segoe UI" w:cs="Segoe UI" w:hint="default"/>
      <w:sz w:val="18"/>
      <w:szCs w:val="18"/>
    </w:rPr>
  </w:style>
  <w:style w:type="character" w:customStyle="1" w:styleId="cf11">
    <w:name w:val="cf11"/>
    <w:basedOn w:val="DefaultParagraphFont"/>
    <w:rsid w:val="00C42D8D"/>
    <w:rPr>
      <w:rFonts w:ascii="Segoe UI" w:hAnsi="Segoe UI" w:cs="Segoe UI" w:hint="default"/>
      <w:b/>
      <w:bCs/>
      <w:sz w:val="18"/>
      <w:szCs w:val="18"/>
    </w:rPr>
  </w:style>
  <w:style w:type="character" w:customStyle="1" w:styleId="cf21">
    <w:name w:val="cf21"/>
    <w:basedOn w:val="DefaultParagraphFont"/>
    <w:rsid w:val="00C42D8D"/>
    <w:rPr>
      <w:rFonts w:ascii="Segoe UI" w:hAnsi="Segoe UI" w:cs="Segoe UI" w:hint="default"/>
      <w:sz w:val="18"/>
      <w:szCs w:val="18"/>
    </w:rPr>
  </w:style>
  <w:style w:type="paragraph" w:customStyle="1" w:styleId="BVIfnrCarattereCharCharCharCarattereCharCharCharCharCharChar1CharCharCharCarattereChar">
    <w:name w:val="BVI fnr Carattere Char Char Char Carattere Char Char Char Char Char Char1 Char Char Char Carattere Char"/>
    <w:basedOn w:val="Normal"/>
    <w:uiPriority w:val="99"/>
    <w:qFormat/>
    <w:rsid w:val="00045FAA"/>
    <w:pPr>
      <w:spacing w:after="160" w:line="240" w:lineRule="exact"/>
    </w:pPr>
    <w:rPr>
      <w:rFonts w:asciiTheme="minorHAnsi" w:eastAsia="SimSun" w:hAnsiTheme="minorHAnsi"/>
      <w:sz w:val="22"/>
      <w:szCs w:val="22"/>
      <w:vertAlign w:val="superscrip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4793">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631596438">
      <w:bodyDiv w:val="1"/>
      <w:marLeft w:val="0"/>
      <w:marRight w:val="0"/>
      <w:marTop w:val="0"/>
      <w:marBottom w:val="0"/>
      <w:divBdr>
        <w:top w:val="none" w:sz="0" w:space="0" w:color="auto"/>
        <w:left w:val="none" w:sz="0" w:space="0" w:color="auto"/>
        <w:bottom w:val="none" w:sz="0" w:space="0" w:color="auto"/>
        <w:right w:val="none" w:sz="0" w:space="0" w:color="auto"/>
      </w:divBdr>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zone.unep.org/montreal-protocol-substances-deplete-ozone-layer/3250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fo.undp.org/sites/bpps/SES_Toolkit/Pages/Homepage.aspx" TargetMode="External"/><Relationship Id="rId17" Type="http://schemas.openxmlformats.org/officeDocument/2006/relationships/hyperlink" Target="http://chm.pops.int/" TargetMode="External"/><Relationship Id="rId2" Type="http://schemas.openxmlformats.org/officeDocument/2006/relationships/customXml" Target="../customXml/item2.xml"/><Relationship Id="rId16" Type="http://schemas.openxmlformats.org/officeDocument/2006/relationships/hyperlink" Target="http://www.pic.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basel.i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6c8b943f23f5521f6aa6db481ff477c5">
  <xsd:schema xmlns:xsd="http://www.w3.org/2001/XMLSchema" xmlns:xs="http://www.w3.org/2001/XMLSchema" xmlns:p="http://schemas.microsoft.com/office/2006/metadata/properties" xmlns:ns2="7dc329d3-ec0f-4724-80ce-81d3b60953f2" targetNamespace="http://schemas.microsoft.com/office/2006/metadata/properties" ma:root="true" ma:fieldsID="310553faa2ed374e713927f2c60919b5" ns2:_="">
    <xsd:import namespace="7dc329d3-ec0f-4724-80ce-81d3b60953f2"/>
    <xsd:element name="properties">
      <xsd:complexType>
        <xsd:sequence>
          <xsd:element name="documentManagement">
            <xsd:complexType>
              <xsd:all>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290B0-AA36-4557-A58C-8045DEDD7D7F}">
  <ds:schemaRefs>
    <ds:schemaRef ds:uri="http://schemas.microsoft.com/sharepoint/v3/contenttype/forms"/>
  </ds:schemaRefs>
</ds:datastoreItem>
</file>

<file path=customXml/itemProps2.xml><?xml version="1.0" encoding="utf-8"?>
<ds:datastoreItem xmlns:ds="http://schemas.openxmlformats.org/officeDocument/2006/customXml" ds:itemID="{DFE29D1D-F24F-4F5F-A7DB-FD2416163A0F}">
  <ds:schemaRefs>
    <ds:schemaRef ds:uri="http://schemas.openxmlformats.org/officeDocument/2006/bibliography"/>
  </ds:schemaRefs>
</ds:datastoreItem>
</file>

<file path=customXml/itemProps3.xml><?xml version="1.0" encoding="utf-8"?>
<ds:datastoreItem xmlns:ds="http://schemas.openxmlformats.org/officeDocument/2006/customXml" ds:itemID="{B31DE531-6461-4257-BE36-543AE720EAA0}">
  <ds:schemaRefs>
    <ds:schemaRef ds:uri="http://schemas.microsoft.com/office/2006/metadata/properties"/>
    <ds:schemaRef ds:uri="http://schemas.microsoft.com/office/infopath/2007/PartnerControls"/>
    <ds:schemaRef ds:uri="7dc329d3-ec0f-4724-80ce-81d3b60953f2"/>
  </ds:schemaRefs>
</ds:datastoreItem>
</file>

<file path=customXml/itemProps4.xml><?xml version="1.0" encoding="utf-8"?>
<ds:datastoreItem xmlns:ds="http://schemas.openxmlformats.org/officeDocument/2006/customXml" ds:itemID="{298AAFB4-4610-4A98-A3D8-098974D2F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8745</Words>
  <Characters>49849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58478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Template ENGLISH</dc:title>
  <dc:creator>Zandro Racoma</dc:creator>
  <cp:lastModifiedBy>Lizandro Racoma</cp:lastModifiedBy>
  <cp:revision>4</cp:revision>
  <cp:lastPrinted>2014-12-09T19:35:00Z</cp:lastPrinted>
  <dcterms:created xsi:type="dcterms:W3CDTF">2023-06-29T08:43:00Z</dcterms:created>
  <dcterms:modified xsi:type="dcterms:W3CDTF">2023-07-01T02:30:00Z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