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6DF8" w14:textId="77777777" w:rsidR="00971932" w:rsidRPr="000056CB" w:rsidRDefault="00971932" w:rsidP="00971932">
      <w:pPr>
        <w:jc w:val="center"/>
        <w:rPr>
          <w:rFonts w:cstheme="minorHAnsi"/>
          <w:b/>
          <w:sz w:val="36"/>
          <w:szCs w:val="28"/>
        </w:rPr>
      </w:pPr>
      <w:r w:rsidRPr="000056CB">
        <w:rPr>
          <w:rFonts w:cstheme="minorHAnsi"/>
          <w:b/>
          <w:sz w:val="36"/>
          <w:szCs w:val="28"/>
        </w:rPr>
        <w:t>Strengthening Coordinated Approaches to Reduce Invasive Alien Species (IAS) Threats to Globally Significant Agrobiodiversity and Agroecosystems in China</w:t>
      </w:r>
    </w:p>
    <w:p w14:paraId="32168B67" w14:textId="77777777" w:rsidR="00971932" w:rsidRPr="000056CB" w:rsidRDefault="00971932" w:rsidP="00971932">
      <w:pPr>
        <w:jc w:val="center"/>
        <w:rPr>
          <w:rFonts w:cstheme="minorHAnsi"/>
          <w:b/>
          <w:sz w:val="36"/>
          <w:szCs w:val="28"/>
        </w:rPr>
      </w:pPr>
      <w:r w:rsidRPr="000056CB">
        <w:rPr>
          <w:rFonts w:cstheme="minorHAnsi"/>
          <w:b/>
          <w:sz w:val="36"/>
          <w:szCs w:val="28"/>
        </w:rPr>
        <w:t>(C-SAP 2) PIMS 5821</w:t>
      </w:r>
    </w:p>
    <w:p w14:paraId="25EEACC3" w14:textId="77777777" w:rsidR="00971932" w:rsidRPr="000056CB" w:rsidRDefault="00971932" w:rsidP="00971932">
      <w:pPr>
        <w:jc w:val="center"/>
        <w:rPr>
          <w:rFonts w:cstheme="minorHAnsi"/>
          <w:b/>
          <w:sz w:val="44"/>
          <w:szCs w:val="44"/>
        </w:rPr>
      </w:pPr>
    </w:p>
    <w:p w14:paraId="50666D1C" w14:textId="77777777" w:rsidR="00971932" w:rsidRPr="000056CB" w:rsidRDefault="00971932" w:rsidP="00971932">
      <w:pPr>
        <w:jc w:val="center"/>
        <w:rPr>
          <w:rFonts w:cstheme="minorHAnsi"/>
          <w:sz w:val="32"/>
          <w:szCs w:val="32"/>
        </w:rPr>
      </w:pPr>
    </w:p>
    <w:p w14:paraId="0474B4D3" w14:textId="77777777" w:rsidR="00971932" w:rsidRPr="000056CB" w:rsidRDefault="00971932" w:rsidP="00971932">
      <w:pPr>
        <w:jc w:val="center"/>
        <w:rPr>
          <w:rFonts w:cstheme="minorHAnsi"/>
          <w:sz w:val="32"/>
          <w:szCs w:val="32"/>
        </w:rPr>
      </w:pPr>
    </w:p>
    <w:p w14:paraId="0C49BA7A" w14:textId="77777777" w:rsidR="00971932" w:rsidRPr="000056CB" w:rsidRDefault="00971932" w:rsidP="00971932">
      <w:pPr>
        <w:jc w:val="center"/>
        <w:rPr>
          <w:rFonts w:cstheme="minorHAnsi"/>
          <w:sz w:val="32"/>
          <w:szCs w:val="32"/>
        </w:rPr>
      </w:pPr>
    </w:p>
    <w:p w14:paraId="03839A2A" w14:textId="77777777" w:rsidR="00971932" w:rsidRPr="000056CB" w:rsidRDefault="00971932" w:rsidP="00971932">
      <w:pPr>
        <w:jc w:val="center"/>
        <w:rPr>
          <w:rFonts w:cstheme="minorHAnsi"/>
          <w:b/>
          <w:bCs/>
          <w:sz w:val="32"/>
          <w:szCs w:val="32"/>
        </w:rPr>
      </w:pPr>
    </w:p>
    <w:p w14:paraId="6ABDE771" w14:textId="77777777" w:rsidR="00971932" w:rsidRPr="000056CB" w:rsidRDefault="00971932" w:rsidP="00971932">
      <w:pPr>
        <w:jc w:val="center"/>
        <w:rPr>
          <w:rFonts w:cstheme="minorHAnsi"/>
          <w:b/>
          <w:bCs/>
          <w:sz w:val="32"/>
          <w:szCs w:val="32"/>
        </w:rPr>
      </w:pPr>
    </w:p>
    <w:p w14:paraId="1264BE02" w14:textId="77777777" w:rsidR="00971932" w:rsidRPr="000056CB" w:rsidRDefault="00971932" w:rsidP="00971932">
      <w:pPr>
        <w:jc w:val="center"/>
        <w:rPr>
          <w:rFonts w:cstheme="minorHAnsi"/>
          <w:b/>
          <w:bCs/>
          <w:sz w:val="32"/>
          <w:szCs w:val="32"/>
        </w:rPr>
      </w:pPr>
    </w:p>
    <w:p w14:paraId="3DDA120B" w14:textId="77777777" w:rsidR="00971932" w:rsidRPr="000056CB" w:rsidRDefault="00971932" w:rsidP="00971932">
      <w:pPr>
        <w:jc w:val="center"/>
        <w:rPr>
          <w:rFonts w:cstheme="minorHAnsi"/>
          <w:b/>
          <w:bCs/>
          <w:sz w:val="32"/>
          <w:szCs w:val="32"/>
        </w:rPr>
      </w:pPr>
    </w:p>
    <w:p w14:paraId="71F2F620" w14:textId="77777777" w:rsidR="00971932" w:rsidRPr="000056CB" w:rsidRDefault="00971932" w:rsidP="00971932">
      <w:pPr>
        <w:jc w:val="center"/>
        <w:rPr>
          <w:rFonts w:cstheme="minorHAnsi"/>
          <w:b/>
          <w:bCs/>
          <w:sz w:val="32"/>
          <w:szCs w:val="32"/>
        </w:rPr>
      </w:pPr>
    </w:p>
    <w:p w14:paraId="10D92A6E" w14:textId="77777777" w:rsidR="00971932" w:rsidRPr="000056CB" w:rsidRDefault="00971932" w:rsidP="00971932">
      <w:pPr>
        <w:jc w:val="center"/>
        <w:rPr>
          <w:rFonts w:cstheme="minorHAnsi"/>
          <w:b/>
          <w:bCs/>
          <w:sz w:val="32"/>
          <w:szCs w:val="32"/>
        </w:rPr>
      </w:pPr>
    </w:p>
    <w:p w14:paraId="763D7ABA" w14:textId="77777777" w:rsidR="00971932" w:rsidRPr="000056CB" w:rsidRDefault="00971932" w:rsidP="00971932">
      <w:pPr>
        <w:jc w:val="center"/>
        <w:rPr>
          <w:rFonts w:cstheme="minorHAnsi"/>
          <w:b/>
          <w:bCs/>
          <w:sz w:val="32"/>
          <w:szCs w:val="32"/>
        </w:rPr>
      </w:pPr>
    </w:p>
    <w:p w14:paraId="2F9A1753" w14:textId="4F79A61F" w:rsidR="00971932" w:rsidRDefault="00971932" w:rsidP="00971932">
      <w:pPr>
        <w:jc w:val="center"/>
        <w:rPr>
          <w:rFonts w:cstheme="minorHAnsi"/>
          <w:b/>
          <w:bCs/>
          <w:sz w:val="32"/>
          <w:szCs w:val="32"/>
        </w:rPr>
      </w:pPr>
      <w:r>
        <w:rPr>
          <w:rFonts w:cstheme="minorHAnsi"/>
          <w:b/>
          <w:bCs/>
          <w:sz w:val="32"/>
          <w:szCs w:val="32"/>
        </w:rPr>
        <w:t>Pesticide Management Procedure</w:t>
      </w:r>
    </w:p>
    <w:p w14:paraId="08E6DEA3" w14:textId="77777777" w:rsidR="00971932" w:rsidRPr="000056CB" w:rsidRDefault="00971932" w:rsidP="00971932">
      <w:pPr>
        <w:jc w:val="center"/>
        <w:rPr>
          <w:rFonts w:cstheme="minorHAnsi"/>
          <w:b/>
          <w:bCs/>
          <w:sz w:val="32"/>
          <w:szCs w:val="32"/>
        </w:rPr>
      </w:pPr>
    </w:p>
    <w:p w14:paraId="457D9867" w14:textId="77777777" w:rsidR="00971932" w:rsidRPr="000056CB" w:rsidRDefault="00971932" w:rsidP="00971932">
      <w:pPr>
        <w:jc w:val="center"/>
        <w:rPr>
          <w:rFonts w:cstheme="minorHAnsi"/>
          <w:sz w:val="32"/>
          <w:szCs w:val="32"/>
        </w:rPr>
      </w:pPr>
    </w:p>
    <w:p w14:paraId="7E4C8BAB" w14:textId="77777777" w:rsidR="00971932" w:rsidRPr="000056CB" w:rsidRDefault="00971932" w:rsidP="00971932">
      <w:pPr>
        <w:jc w:val="center"/>
        <w:rPr>
          <w:rFonts w:cstheme="minorHAnsi"/>
          <w:b/>
          <w:bCs/>
          <w:sz w:val="32"/>
          <w:szCs w:val="32"/>
        </w:rPr>
      </w:pPr>
    </w:p>
    <w:p w14:paraId="0B2883C1" w14:textId="77777777" w:rsidR="00361D1F" w:rsidRDefault="00361D1F" w:rsidP="00971932">
      <w:pPr>
        <w:jc w:val="center"/>
        <w:rPr>
          <w:rFonts w:cstheme="minorHAnsi"/>
          <w:b/>
          <w:bCs/>
          <w:sz w:val="32"/>
          <w:szCs w:val="32"/>
        </w:rPr>
      </w:pPr>
    </w:p>
    <w:p w14:paraId="1144FACE" w14:textId="77777777" w:rsidR="00361D1F" w:rsidRDefault="00361D1F" w:rsidP="00971932">
      <w:pPr>
        <w:jc w:val="center"/>
        <w:rPr>
          <w:rFonts w:cstheme="minorHAnsi"/>
          <w:b/>
          <w:bCs/>
          <w:sz w:val="32"/>
          <w:szCs w:val="32"/>
        </w:rPr>
      </w:pPr>
    </w:p>
    <w:p w14:paraId="72FCE69D" w14:textId="77777777" w:rsidR="00361D1F" w:rsidRDefault="00361D1F" w:rsidP="00971932">
      <w:pPr>
        <w:jc w:val="center"/>
        <w:rPr>
          <w:rFonts w:cstheme="minorHAnsi"/>
          <w:b/>
          <w:bCs/>
          <w:sz w:val="32"/>
          <w:szCs w:val="32"/>
        </w:rPr>
      </w:pPr>
    </w:p>
    <w:p w14:paraId="773A4B27" w14:textId="77777777" w:rsidR="00361D1F" w:rsidRDefault="00361D1F" w:rsidP="00971932">
      <w:pPr>
        <w:jc w:val="center"/>
        <w:rPr>
          <w:rFonts w:cstheme="minorHAnsi"/>
          <w:b/>
          <w:bCs/>
          <w:sz w:val="32"/>
          <w:szCs w:val="32"/>
        </w:rPr>
      </w:pPr>
    </w:p>
    <w:p w14:paraId="0D3A92B5" w14:textId="539C4DEB" w:rsidR="00971932" w:rsidRDefault="00662921" w:rsidP="00971932">
      <w:pPr>
        <w:jc w:val="center"/>
        <w:rPr>
          <w:rFonts w:cstheme="minorHAnsi"/>
          <w:b/>
          <w:bCs/>
          <w:sz w:val="32"/>
          <w:szCs w:val="32"/>
        </w:rPr>
        <w:sectPr w:rsidR="00971932">
          <w:pgSz w:w="12240" w:h="15840"/>
          <w:pgMar w:top="1440" w:right="1440" w:bottom="1440" w:left="1440" w:header="708" w:footer="708" w:gutter="0"/>
          <w:cols w:space="708"/>
          <w:docGrid w:linePitch="360"/>
        </w:sectPr>
      </w:pPr>
      <w:r>
        <w:rPr>
          <w:rFonts w:cstheme="minorHAnsi"/>
          <w:b/>
          <w:bCs/>
          <w:sz w:val="32"/>
          <w:szCs w:val="32"/>
        </w:rPr>
        <w:t>June</w:t>
      </w:r>
      <w:r w:rsidR="00971932" w:rsidRPr="000056CB">
        <w:rPr>
          <w:rFonts w:cstheme="minorHAnsi"/>
          <w:b/>
          <w:bCs/>
          <w:sz w:val="32"/>
          <w:szCs w:val="32"/>
        </w:rPr>
        <w:t xml:space="preserve"> 2023</w:t>
      </w:r>
    </w:p>
    <w:p w14:paraId="126206E4" w14:textId="77777777" w:rsidR="00361D1F" w:rsidRPr="000056CB" w:rsidRDefault="00361D1F" w:rsidP="00361D1F">
      <w:pPr>
        <w:rPr>
          <w:rFonts w:cstheme="minorHAnsi"/>
          <w:b/>
        </w:rPr>
      </w:pPr>
      <w:r w:rsidRPr="000056CB">
        <w:rPr>
          <w:rFonts w:cstheme="minorHAnsi"/>
          <w:b/>
        </w:rPr>
        <w:lastRenderedPageBreak/>
        <w:t>Acronyms</w:t>
      </w:r>
    </w:p>
    <w:p w14:paraId="55AF05B6" w14:textId="77777777" w:rsidR="00361D1F" w:rsidRPr="000056CB" w:rsidRDefault="00361D1F" w:rsidP="00361D1F">
      <w:pPr>
        <w:rPr>
          <w:rFonts w:cstheme="minorHAnsi"/>
          <w:bCs/>
        </w:rPr>
      </w:pPr>
      <w:r w:rsidRPr="000056CB">
        <w:rPr>
          <w:rFonts w:cstheme="minorHAnsi"/>
          <w:bCs/>
        </w:rPr>
        <w:tab/>
      </w:r>
    </w:p>
    <w:tbl>
      <w:tblPr>
        <w:tblW w:w="0" w:type="auto"/>
        <w:tblLook w:val="04A0" w:firstRow="1" w:lastRow="0" w:firstColumn="1" w:lastColumn="0" w:noHBand="0" w:noVBand="1"/>
      </w:tblPr>
      <w:tblGrid>
        <w:gridCol w:w="1411"/>
        <w:gridCol w:w="7615"/>
      </w:tblGrid>
      <w:tr w:rsidR="0002597C" w:rsidRPr="000056CB" w14:paraId="44D21BA6" w14:textId="77777777" w:rsidTr="0002597C">
        <w:tc>
          <w:tcPr>
            <w:tcW w:w="1411" w:type="dxa"/>
          </w:tcPr>
          <w:p w14:paraId="39CB36BD" w14:textId="04DC6582" w:rsidR="0002597C" w:rsidRDefault="0002597C" w:rsidP="002C4736">
            <w:pPr>
              <w:rPr>
                <w:rFonts w:eastAsia="Calibri" w:cstheme="minorHAnsi"/>
              </w:rPr>
            </w:pPr>
            <w:r>
              <w:rPr>
                <w:rFonts w:eastAsia="Calibri" w:cstheme="minorHAnsi"/>
              </w:rPr>
              <w:t>FAO</w:t>
            </w:r>
          </w:p>
        </w:tc>
        <w:tc>
          <w:tcPr>
            <w:tcW w:w="7615" w:type="dxa"/>
          </w:tcPr>
          <w:p w14:paraId="43FFBBBD" w14:textId="61EC3E83" w:rsidR="0002597C" w:rsidRDefault="0002597C" w:rsidP="002C4736">
            <w:pPr>
              <w:rPr>
                <w:rFonts w:eastAsia="Calibri" w:cstheme="minorHAnsi"/>
                <w:lang w:eastAsia="es-SV"/>
              </w:rPr>
            </w:pPr>
            <w:r>
              <w:rPr>
                <w:rFonts w:eastAsia="Calibri" w:cstheme="minorHAnsi"/>
                <w:lang w:eastAsia="es-SV"/>
              </w:rPr>
              <w:t>Food and Agriculture Organization</w:t>
            </w:r>
          </w:p>
        </w:tc>
      </w:tr>
      <w:tr w:rsidR="0002597C" w:rsidRPr="000056CB" w14:paraId="55CD276B" w14:textId="77777777" w:rsidTr="0002597C">
        <w:tc>
          <w:tcPr>
            <w:tcW w:w="1411" w:type="dxa"/>
          </w:tcPr>
          <w:p w14:paraId="17A453D2" w14:textId="39C5E5C6" w:rsidR="0002597C" w:rsidRDefault="0002597C" w:rsidP="002C4736">
            <w:pPr>
              <w:rPr>
                <w:rFonts w:eastAsia="Calibri" w:cstheme="minorHAnsi"/>
              </w:rPr>
            </w:pPr>
            <w:r>
              <w:rPr>
                <w:rFonts w:eastAsia="Calibri" w:cstheme="minorHAnsi"/>
              </w:rPr>
              <w:t>GRFA</w:t>
            </w:r>
          </w:p>
        </w:tc>
        <w:tc>
          <w:tcPr>
            <w:tcW w:w="7615" w:type="dxa"/>
          </w:tcPr>
          <w:p w14:paraId="16304B80" w14:textId="5902C557" w:rsidR="0002597C" w:rsidRDefault="0002597C" w:rsidP="002C4736">
            <w:pPr>
              <w:rPr>
                <w:rFonts w:eastAsia="Calibri" w:cstheme="minorHAnsi"/>
                <w:lang w:eastAsia="es-SV"/>
              </w:rPr>
            </w:pPr>
            <w:r>
              <w:rPr>
                <w:rFonts w:eastAsia="Calibri" w:cstheme="minorHAnsi"/>
                <w:lang w:eastAsia="es-SV"/>
              </w:rPr>
              <w:t>Genetic Resources for Food and Agriculture</w:t>
            </w:r>
          </w:p>
        </w:tc>
      </w:tr>
      <w:tr w:rsidR="00361D1F" w:rsidRPr="000056CB" w14:paraId="158926F6" w14:textId="77777777" w:rsidTr="0002597C">
        <w:tc>
          <w:tcPr>
            <w:tcW w:w="1411" w:type="dxa"/>
          </w:tcPr>
          <w:p w14:paraId="000387C3" w14:textId="5A59909E" w:rsidR="00361D1F" w:rsidRDefault="00361D1F" w:rsidP="002C4736">
            <w:pPr>
              <w:rPr>
                <w:rFonts w:eastAsia="Calibri" w:cstheme="minorHAnsi"/>
              </w:rPr>
            </w:pPr>
            <w:r>
              <w:rPr>
                <w:rFonts w:eastAsia="Calibri" w:cstheme="minorHAnsi"/>
              </w:rPr>
              <w:t>IAS</w:t>
            </w:r>
          </w:p>
          <w:p w14:paraId="390DDA76" w14:textId="13E7DB27" w:rsidR="0002597C" w:rsidRDefault="0002597C" w:rsidP="002C4736">
            <w:pPr>
              <w:rPr>
                <w:rFonts w:eastAsia="Calibri" w:cstheme="minorHAnsi"/>
              </w:rPr>
            </w:pPr>
            <w:r>
              <w:rPr>
                <w:rFonts w:eastAsia="Calibri" w:cstheme="minorHAnsi"/>
              </w:rPr>
              <w:t>IPM</w:t>
            </w:r>
          </w:p>
          <w:p w14:paraId="40CF292E" w14:textId="043E9C2D" w:rsidR="0002597C" w:rsidRDefault="0002597C" w:rsidP="002C4736">
            <w:pPr>
              <w:rPr>
                <w:rFonts w:eastAsia="Calibri" w:cstheme="minorHAnsi"/>
              </w:rPr>
            </w:pPr>
            <w:r>
              <w:rPr>
                <w:rFonts w:eastAsia="Calibri" w:cstheme="minorHAnsi"/>
              </w:rPr>
              <w:t>IVM</w:t>
            </w:r>
          </w:p>
          <w:p w14:paraId="70FA13C8" w14:textId="7235D183" w:rsidR="0002597C" w:rsidRDefault="0002597C" w:rsidP="002C4736">
            <w:pPr>
              <w:rPr>
                <w:rFonts w:eastAsia="Calibri" w:cstheme="minorHAnsi"/>
              </w:rPr>
            </w:pPr>
            <w:r>
              <w:rPr>
                <w:rFonts w:eastAsia="Calibri" w:cstheme="minorHAnsi"/>
              </w:rPr>
              <w:t>MARA</w:t>
            </w:r>
          </w:p>
          <w:p w14:paraId="114FD951" w14:textId="347823D6" w:rsidR="00361D1F" w:rsidRPr="000056CB" w:rsidRDefault="00361D1F" w:rsidP="002C4736">
            <w:pPr>
              <w:rPr>
                <w:rFonts w:eastAsia="Calibri" w:cstheme="minorHAnsi"/>
              </w:rPr>
            </w:pPr>
            <w:r w:rsidRPr="000056CB">
              <w:rPr>
                <w:rFonts w:eastAsia="Calibri" w:cstheme="minorHAnsi"/>
              </w:rPr>
              <w:t>SES</w:t>
            </w:r>
          </w:p>
        </w:tc>
        <w:tc>
          <w:tcPr>
            <w:tcW w:w="7615" w:type="dxa"/>
          </w:tcPr>
          <w:p w14:paraId="4D631613" w14:textId="215EBF5E" w:rsidR="0002597C" w:rsidRDefault="0002597C" w:rsidP="002C4736">
            <w:pPr>
              <w:rPr>
                <w:rFonts w:eastAsia="Calibri" w:cstheme="minorHAnsi"/>
                <w:lang w:eastAsia="es-SV"/>
              </w:rPr>
            </w:pPr>
            <w:r>
              <w:rPr>
                <w:rFonts w:eastAsia="Calibri" w:cstheme="minorHAnsi"/>
                <w:lang w:eastAsia="es-SV"/>
              </w:rPr>
              <w:t>Invasive alien species</w:t>
            </w:r>
          </w:p>
          <w:p w14:paraId="4AE04174" w14:textId="401C6146" w:rsidR="0002597C" w:rsidRDefault="0002597C" w:rsidP="002C4736">
            <w:pPr>
              <w:rPr>
                <w:rFonts w:eastAsia="Calibri" w:cstheme="minorHAnsi"/>
                <w:lang w:eastAsia="es-SV"/>
              </w:rPr>
            </w:pPr>
            <w:r>
              <w:rPr>
                <w:rFonts w:eastAsia="Calibri" w:cstheme="minorHAnsi"/>
                <w:lang w:eastAsia="es-SV"/>
              </w:rPr>
              <w:t>Integrated Pest Management</w:t>
            </w:r>
          </w:p>
          <w:p w14:paraId="1BCC9E76" w14:textId="581DE59E" w:rsidR="0002597C" w:rsidRDefault="0002597C" w:rsidP="002C4736">
            <w:pPr>
              <w:rPr>
                <w:rFonts w:eastAsia="Calibri" w:cstheme="minorHAnsi"/>
                <w:lang w:eastAsia="es-SV"/>
              </w:rPr>
            </w:pPr>
            <w:r>
              <w:rPr>
                <w:rFonts w:eastAsia="Calibri" w:cstheme="minorHAnsi"/>
                <w:lang w:eastAsia="es-SV"/>
              </w:rPr>
              <w:t>Integrated Vector Management</w:t>
            </w:r>
          </w:p>
          <w:p w14:paraId="0DFED503" w14:textId="15B37FE2" w:rsidR="0002597C" w:rsidRDefault="0002597C" w:rsidP="002C4736">
            <w:pPr>
              <w:rPr>
                <w:rFonts w:eastAsia="Calibri" w:cstheme="minorHAnsi"/>
                <w:lang w:eastAsia="es-SV"/>
              </w:rPr>
            </w:pPr>
            <w:r>
              <w:rPr>
                <w:rFonts w:cstheme="minorHAnsi"/>
              </w:rPr>
              <w:t>Ministry of Agriculture and Rural Affairs</w:t>
            </w:r>
          </w:p>
          <w:p w14:paraId="3F50B053" w14:textId="38987F94" w:rsidR="00361D1F" w:rsidRPr="000056CB" w:rsidRDefault="00361D1F" w:rsidP="002C4736">
            <w:pPr>
              <w:rPr>
                <w:rFonts w:eastAsia="Calibri" w:cstheme="minorHAnsi"/>
                <w:lang w:eastAsia="es-SV"/>
              </w:rPr>
            </w:pPr>
            <w:r w:rsidRPr="000056CB">
              <w:rPr>
                <w:rFonts w:eastAsia="Calibri" w:cstheme="minorHAnsi"/>
                <w:lang w:eastAsia="es-SV"/>
              </w:rPr>
              <w:t>UNDP’s Social and Environmental Standards</w:t>
            </w:r>
          </w:p>
        </w:tc>
      </w:tr>
      <w:tr w:rsidR="00361D1F" w:rsidRPr="000056CB" w14:paraId="65CC3A0E" w14:textId="77777777" w:rsidTr="0002597C">
        <w:tc>
          <w:tcPr>
            <w:tcW w:w="1411" w:type="dxa"/>
          </w:tcPr>
          <w:p w14:paraId="49A877CB" w14:textId="77777777" w:rsidR="00361D1F" w:rsidRPr="000056CB" w:rsidRDefault="00361D1F" w:rsidP="002C4736">
            <w:pPr>
              <w:rPr>
                <w:rFonts w:eastAsia="Calibri" w:cstheme="minorHAnsi"/>
              </w:rPr>
            </w:pPr>
            <w:r w:rsidRPr="000056CB">
              <w:rPr>
                <w:rFonts w:eastAsia="Calibri" w:cstheme="minorHAnsi"/>
              </w:rPr>
              <w:t>SESP</w:t>
            </w:r>
          </w:p>
        </w:tc>
        <w:tc>
          <w:tcPr>
            <w:tcW w:w="7615" w:type="dxa"/>
          </w:tcPr>
          <w:p w14:paraId="5F088B13" w14:textId="77777777" w:rsidR="00361D1F" w:rsidRPr="000056CB" w:rsidRDefault="00361D1F" w:rsidP="002C4736">
            <w:pPr>
              <w:rPr>
                <w:rFonts w:cstheme="minorHAnsi"/>
              </w:rPr>
            </w:pPr>
            <w:r w:rsidRPr="000056CB">
              <w:rPr>
                <w:rFonts w:cstheme="minorHAnsi"/>
              </w:rPr>
              <w:t>UNDP’s Social and Environmental Screening Procedure</w:t>
            </w:r>
          </w:p>
        </w:tc>
      </w:tr>
      <w:tr w:rsidR="0002597C" w:rsidRPr="000056CB" w14:paraId="66D605A8" w14:textId="77777777" w:rsidTr="0002597C">
        <w:tc>
          <w:tcPr>
            <w:tcW w:w="1411" w:type="dxa"/>
          </w:tcPr>
          <w:p w14:paraId="6620ED37" w14:textId="2D8DBD14" w:rsidR="0002597C" w:rsidRPr="000056CB" w:rsidRDefault="0002597C" w:rsidP="002C4736">
            <w:pPr>
              <w:rPr>
                <w:rFonts w:eastAsia="Calibri" w:cstheme="minorHAnsi"/>
              </w:rPr>
            </w:pPr>
            <w:r>
              <w:rPr>
                <w:rFonts w:eastAsia="Calibri" w:cstheme="minorHAnsi"/>
              </w:rPr>
              <w:t>WHO</w:t>
            </w:r>
          </w:p>
        </w:tc>
        <w:tc>
          <w:tcPr>
            <w:tcW w:w="7615" w:type="dxa"/>
          </w:tcPr>
          <w:p w14:paraId="18393C96" w14:textId="244CBF12" w:rsidR="0002597C" w:rsidRPr="000056CB" w:rsidRDefault="0002597C" w:rsidP="002C4736">
            <w:pPr>
              <w:rPr>
                <w:rFonts w:cstheme="minorHAnsi"/>
              </w:rPr>
            </w:pPr>
            <w:r>
              <w:rPr>
                <w:rFonts w:cstheme="minorHAnsi"/>
              </w:rPr>
              <w:t>World Health Organization</w:t>
            </w:r>
          </w:p>
        </w:tc>
      </w:tr>
      <w:tr w:rsidR="00361D1F" w:rsidRPr="000056CB" w14:paraId="01688C86" w14:textId="77777777" w:rsidTr="0002597C">
        <w:tc>
          <w:tcPr>
            <w:tcW w:w="1411" w:type="dxa"/>
          </w:tcPr>
          <w:p w14:paraId="272ACAEB" w14:textId="62C1C294" w:rsidR="00361D1F" w:rsidRPr="000056CB" w:rsidRDefault="00361D1F" w:rsidP="002C4736">
            <w:pPr>
              <w:rPr>
                <w:rFonts w:cstheme="minorHAnsi"/>
              </w:rPr>
            </w:pPr>
            <w:r w:rsidRPr="000056CB">
              <w:rPr>
                <w:rFonts w:cstheme="minorHAnsi"/>
              </w:rPr>
              <w:t>UNDP</w:t>
            </w:r>
          </w:p>
        </w:tc>
        <w:tc>
          <w:tcPr>
            <w:tcW w:w="7615" w:type="dxa"/>
          </w:tcPr>
          <w:p w14:paraId="2A89BEC6" w14:textId="10803923" w:rsidR="00361D1F" w:rsidRPr="000056CB" w:rsidRDefault="00361D1F" w:rsidP="002C4736">
            <w:pPr>
              <w:rPr>
                <w:rFonts w:cstheme="minorHAnsi"/>
              </w:rPr>
            </w:pPr>
            <w:r w:rsidRPr="000056CB">
              <w:rPr>
                <w:rFonts w:cstheme="minorHAnsi"/>
              </w:rPr>
              <w:t>United Nations Development Program</w:t>
            </w:r>
          </w:p>
        </w:tc>
      </w:tr>
    </w:tbl>
    <w:p w14:paraId="708C1344" w14:textId="77777777" w:rsidR="00971932" w:rsidRDefault="00971932" w:rsidP="00971932">
      <w:pPr>
        <w:jc w:val="center"/>
        <w:rPr>
          <w:rFonts w:cstheme="minorHAnsi"/>
          <w:b/>
          <w:bCs/>
          <w:sz w:val="32"/>
          <w:szCs w:val="32"/>
        </w:rPr>
        <w:sectPr w:rsidR="00971932">
          <w:pgSz w:w="12240" w:h="15840"/>
          <w:pgMar w:top="1440" w:right="1440" w:bottom="1440" w:left="1440" w:header="708" w:footer="708" w:gutter="0"/>
          <w:cols w:space="708"/>
          <w:docGrid w:linePitch="360"/>
        </w:sectPr>
      </w:pPr>
    </w:p>
    <w:sdt>
      <w:sdtPr>
        <w:rPr>
          <w:rFonts w:asciiTheme="minorHAnsi" w:eastAsia="Times New Roman" w:hAnsiTheme="minorHAnsi" w:cstheme="minorHAnsi"/>
          <w:color w:val="auto"/>
          <w:sz w:val="24"/>
          <w:szCs w:val="24"/>
          <w14:ligatures w14:val="standardContextual"/>
        </w:rPr>
        <w:id w:val="1071543013"/>
        <w:docPartObj>
          <w:docPartGallery w:val="Table of Contents"/>
          <w:docPartUnique/>
        </w:docPartObj>
      </w:sdtPr>
      <w:sdtEndPr>
        <w:rPr>
          <w:rFonts w:eastAsiaTheme="minorEastAsia"/>
          <w:b/>
          <w:bCs/>
          <w:noProof/>
          <w:sz w:val="22"/>
          <w:szCs w:val="22"/>
        </w:rPr>
      </w:sdtEndPr>
      <w:sdtContent>
        <w:p w14:paraId="3B976A7D" w14:textId="77777777" w:rsidR="00971932" w:rsidRPr="000056CB" w:rsidRDefault="00971932" w:rsidP="00971932">
          <w:pPr>
            <w:pStyle w:val="TOCHeading"/>
            <w:rPr>
              <w:rFonts w:asciiTheme="minorHAnsi" w:hAnsiTheme="minorHAnsi" w:cstheme="minorHAnsi"/>
              <w:sz w:val="20"/>
              <w:szCs w:val="20"/>
            </w:rPr>
          </w:pPr>
          <w:r w:rsidRPr="000056CB">
            <w:rPr>
              <w:rFonts w:asciiTheme="minorHAnsi" w:hAnsiTheme="minorHAnsi" w:cstheme="minorHAnsi"/>
              <w:sz w:val="20"/>
              <w:szCs w:val="20"/>
            </w:rPr>
            <w:t>Contents</w:t>
          </w:r>
        </w:p>
        <w:p w14:paraId="504B2AD6" w14:textId="6F1AD967" w:rsidR="00DB3571" w:rsidRPr="00DB3571" w:rsidRDefault="00971932">
          <w:pPr>
            <w:pStyle w:val="TOC1"/>
            <w:tabs>
              <w:tab w:val="right" w:leader="dot" w:pos="9350"/>
            </w:tabs>
            <w:rPr>
              <w:rFonts w:asciiTheme="minorHAnsi" w:eastAsiaTheme="minorEastAsia" w:hAnsiTheme="minorHAnsi" w:cstheme="minorHAnsi"/>
              <w:noProof/>
              <w:kern w:val="2"/>
              <w:sz w:val="22"/>
              <w:szCs w:val="22"/>
              <w:lang w:val="en-PH" w:eastAsia="en-PH"/>
              <w14:ligatures w14:val="standardContextual"/>
            </w:rPr>
          </w:pPr>
          <w:r w:rsidRPr="00B113D0">
            <w:rPr>
              <w:rFonts w:asciiTheme="minorHAnsi" w:hAnsiTheme="minorHAnsi" w:cstheme="minorHAnsi"/>
              <w:sz w:val="22"/>
              <w:szCs w:val="22"/>
            </w:rPr>
            <w:fldChar w:fldCharType="begin"/>
          </w:r>
          <w:r w:rsidRPr="00B113D0">
            <w:rPr>
              <w:rFonts w:asciiTheme="minorHAnsi" w:hAnsiTheme="minorHAnsi" w:cstheme="minorHAnsi"/>
              <w:sz w:val="22"/>
              <w:szCs w:val="22"/>
            </w:rPr>
            <w:instrText xml:space="preserve"> TOC \o "1-3" \h \z \u </w:instrText>
          </w:r>
          <w:r w:rsidRPr="00B113D0">
            <w:rPr>
              <w:rFonts w:asciiTheme="minorHAnsi" w:hAnsiTheme="minorHAnsi" w:cstheme="minorHAnsi"/>
              <w:sz w:val="22"/>
              <w:szCs w:val="22"/>
            </w:rPr>
            <w:fldChar w:fldCharType="separate"/>
          </w:r>
          <w:hyperlink w:anchor="_Toc138951592" w:history="1">
            <w:r w:rsidR="00DB3571" w:rsidRPr="00DB3571">
              <w:rPr>
                <w:rStyle w:val="Hyperlink"/>
                <w:rFonts w:asciiTheme="minorHAnsi" w:hAnsiTheme="minorHAnsi" w:cstheme="minorHAnsi"/>
                <w:noProof/>
                <w:sz w:val="22"/>
                <w:szCs w:val="22"/>
              </w:rPr>
              <w:t xml:space="preserve">1. </w:t>
            </w:r>
            <w:r w:rsidR="00DB3571" w:rsidRPr="00DB3571">
              <w:rPr>
                <w:rStyle w:val="Hyperlink"/>
                <w:rFonts w:asciiTheme="minorHAnsi" w:eastAsia="Calibri" w:hAnsiTheme="minorHAnsi" w:cstheme="minorHAnsi"/>
                <w:noProof/>
                <w:sz w:val="22"/>
                <w:szCs w:val="22"/>
              </w:rPr>
              <w:t>Introduction</w:t>
            </w:r>
            <w:r w:rsidR="00DB3571" w:rsidRPr="00DB3571">
              <w:rPr>
                <w:rFonts w:asciiTheme="minorHAnsi" w:hAnsiTheme="minorHAnsi" w:cstheme="minorHAnsi"/>
                <w:noProof/>
                <w:webHidden/>
                <w:sz w:val="22"/>
                <w:szCs w:val="22"/>
              </w:rPr>
              <w:tab/>
            </w:r>
            <w:r w:rsidR="00DB3571" w:rsidRPr="00DB3571">
              <w:rPr>
                <w:rFonts w:asciiTheme="minorHAnsi" w:hAnsiTheme="minorHAnsi" w:cstheme="minorHAnsi"/>
                <w:noProof/>
                <w:webHidden/>
                <w:sz w:val="22"/>
                <w:szCs w:val="22"/>
              </w:rPr>
              <w:fldChar w:fldCharType="begin"/>
            </w:r>
            <w:r w:rsidR="00DB3571" w:rsidRPr="00DB3571">
              <w:rPr>
                <w:rFonts w:asciiTheme="minorHAnsi" w:hAnsiTheme="minorHAnsi" w:cstheme="minorHAnsi"/>
                <w:noProof/>
                <w:webHidden/>
                <w:sz w:val="22"/>
                <w:szCs w:val="22"/>
              </w:rPr>
              <w:instrText xml:space="preserve"> PAGEREF _Toc138951592 \h </w:instrText>
            </w:r>
            <w:r w:rsidR="00DB3571" w:rsidRPr="00DB3571">
              <w:rPr>
                <w:rFonts w:asciiTheme="minorHAnsi" w:hAnsiTheme="minorHAnsi" w:cstheme="minorHAnsi"/>
                <w:noProof/>
                <w:webHidden/>
                <w:sz w:val="22"/>
                <w:szCs w:val="22"/>
              </w:rPr>
            </w:r>
            <w:r w:rsidR="00DB3571" w:rsidRPr="00DB3571">
              <w:rPr>
                <w:rFonts w:asciiTheme="minorHAnsi" w:hAnsiTheme="minorHAnsi" w:cstheme="minorHAnsi"/>
                <w:noProof/>
                <w:webHidden/>
                <w:sz w:val="22"/>
                <w:szCs w:val="22"/>
              </w:rPr>
              <w:fldChar w:fldCharType="separate"/>
            </w:r>
            <w:r w:rsidR="00DB3571" w:rsidRPr="00DB3571">
              <w:rPr>
                <w:rFonts w:asciiTheme="minorHAnsi" w:hAnsiTheme="minorHAnsi" w:cstheme="minorHAnsi"/>
                <w:noProof/>
                <w:webHidden/>
                <w:sz w:val="22"/>
                <w:szCs w:val="22"/>
              </w:rPr>
              <w:t>4</w:t>
            </w:r>
            <w:r w:rsidR="00DB3571" w:rsidRPr="00DB3571">
              <w:rPr>
                <w:rFonts w:asciiTheme="minorHAnsi" w:hAnsiTheme="minorHAnsi" w:cstheme="minorHAnsi"/>
                <w:noProof/>
                <w:webHidden/>
                <w:sz w:val="22"/>
                <w:szCs w:val="22"/>
              </w:rPr>
              <w:fldChar w:fldCharType="end"/>
            </w:r>
          </w:hyperlink>
        </w:p>
        <w:p w14:paraId="6EB739A4" w14:textId="1E99E25A" w:rsidR="00DB3571" w:rsidRPr="00DB3571" w:rsidRDefault="00DB3571">
          <w:pPr>
            <w:pStyle w:val="TOC1"/>
            <w:tabs>
              <w:tab w:val="right" w:leader="dot" w:pos="9350"/>
            </w:tabs>
            <w:rPr>
              <w:rFonts w:asciiTheme="minorHAnsi" w:eastAsiaTheme="minorEastAsia" w:hAnsiTheme="minorHAnsi" w:cstheme="minorHAnsi"/>
              <w:noProof/>
              <w:kern w:val="2"/>
              <w:sz w:val="22"/>
              <w:szCs w:val="22"/>
              <w:lang w:val="en-PH" w:eastAsia="en-PH"/>
              <w14:ligatures w14:val="standardContextual"/>
            </w:rPr>
          </w:pPr>
          <w:hyperlink w:anchor="_Toc138951593" w:history="1">
            <w:r w:rsidRPr="00DB3571">
              <w:rPr>
                <w:rStyle w:val="Hyperlink"/>
                <w:rFonts w:asciiTheme="minorHAnsi" w:hAnsiTheme="minorHAnsi" w:cstheme="minorHAnsi"/>
                <w:noProof/>
                <w:sz w:val="22"/>
                <w:szCs w:val="22"/>
              </w:rPr>
              <w:t xml:space="preserve">2. </w:t>
            </w:r>
            <w:r w:rsidRPr="00DB3571">
              <w:rPr>
                <w:rStyle w:val="Hyperlink"/>
                <w:rFonts w:asciiTheme="minorHAnsi" w:eastAsia="Calibri" w:hAnsiTheme="minorHAnsi" w:cstheme="minorHAnsi"/>
                <w:noProof/>
                <w:sz w:val="22"/>
                <w:szCs w:val="22"/>
              </w:rPr>
              <w:t>UNDP Social and Environmental Standards on Pesticide Use and Management and Food and Agriculture Organization International Code of Conduct on Pesticide Management</w:t>
            </w:r>
            <w:r w:rsidRPr="00DB3571">
              <w:rPr>
                <w:rFonts w:asciiTheme="minorHAnsi" w:hAnsiTheme="minorHAnsi" w:cstheme="minorHAnsi"/>
                <w:noProof/>
                <w:webHidden/>
                <w:sz w:val="22"/>
                <w:szCs w:val="22"/>
              </w:rPr>
              <w:tab/>
            </w:r>
            <w:r w:rsidRPr="00DB3571">
              <w:rPr>
                <w:rFonts w:asciiTheme="minorHAnsi" w:hAnsiTheme="minorHAnsi" w:cstheme="minorHAnsi"/>
                <w:noProof/>
                <w:webHidden/>
                <w:sz w:val="22"/>
                <w:szCs w:val="22"/>
              </w:rPr>
              <w:fldChar w:fldCharType="begin"/>
            </w:r>
            <w:r w:rsidRPr="00DB3571">
              <w:rPr>
                <w:rFonts w:asciiTheme="minorHAnsi" w:hAnsiTheme="minorHAnsi" w:cstheme="minorHAnsi"/>
                <w:noProof/>
                <w:webHidden/>
                <w:sz w:val="22"/>
                <w:szCs w:val="22"/>
              </w:rPr>
              <w:instrText xml:space="preserve"> PAGEREF _Toc138951593 \h </w:instrText>
            </w:r>
            <w:r w:rsidRPr="00DB3571">
              <w:rPr>
                <w:rFonts w:asciiTheme="minorHAnsi" w:hAnsiTheme="minorHAnsi" w:cstheme="minorHAnsi"/>
                <w:noProof/>
                <w:webHidden/>
                <w:sz w:val="22"/>
                <w:szCs w:val="22"/>
              </w:rPr>
            </w:r>
            <w:r w:rsidRPr="00DB3571">
              <w:rPr>
                <w:rFonts w:asciiTheme="minorHAnsi" w:hAnsiTheme="minorHAnsi" w:cstheme="minorHAnsi"/>
                <w:noProof/>
                <w:webHidden/>
                <w:sz w:val="22"/>
                <w:szCs w:val="22"/>
              </w:rPr>
              <w:fldChar w:fldCharType="separate"/>
            </w:r>
            <w:r w:rsidRPr="00DB3571">
              <w:rPr>
                <w:rFonts w:asciiTheme="minorHAnsi" w:hAnsiTheme="minorHAnsi" w:cstheme="minorHAnsi"/>
                <w:noProof/>
                <w:webHidden/>
                <w:sz w:val="22"/>
                <w:szCs w:val="22"/>
              </w:rPr>
              <w:t>5</w:t>
            </w:r>
            <w:r w:rsidRPr="00DB3571">
              <w:rPr>
                <w:rFonts w:asciiTheme="minorHAnsi" w:hAnsiTheme="minorHAnsi" w:cstheme="minorHAnsi"/>
                <w:noProof/>
                <w:webHidden/>
                <w:sz w:val="22"/>
                <w:szCs w:val="22"/>
              </w:rPr>
              <w:fldChar w:fldCharType="end"/>
            </w:r>
          </w:hyperlink>
        </w:p>
        <w:p w14:paraId="062B49FC" w14:textId="7A31E01A" w:rsidR="00DB3571" w:rsidRPr="00DB3571" w:rsidRDefault="00DB3571">
          <w:pPr>
            <w:pStyle w:val="TOC2"/>
            <w:tabs>
              <w:tab w:val="right" w:leader="dot" w:pos="9350"/>
            </w:tabs>
            <w:rPr>
              <w:rFonts w:asciiTheme="minorHAnsi" w:eastAsiaTheme="minorEastAsia" w:hAnsiTheme="minorHAnsi" w:cstheme="minorHAnsi"/>
              <w:noProof/>
              <w:kern w:val="2"/>
              <w:sz w:val="22"/>
              <w:szCs w:val="22"/>
              <w:lang w:val="en-PH" w:eastAsia="en-PH"/>
              <w14:ligatures w14:val="standardContextual"/>
            </w:rPr>
          </w:pPr>
          <w:hyperlink w:anchor="_Toc138951594" w:history="1">
            <w:r w:rsidRPr="00DB3571">
              <w:rPr>
                <w:rStyle w:val="Hyperlink"/>
                <w:rFonts w:asciiTheme="minorHAnsi" w:eastAsia="Calibri" w:hAnsiTheme="minorHAnsi" w:cstheme="minorHAnsi"/>
                <w:noProof/>
                <w:sz w:val="22"/>
                <w:szCs w:val="22"/>
              </w:rPr>
              <w:t>2.1 UNDP SES Standards on Pesticide Use and Management</w:t>
            </w:r>
            <w:r w:rsidRPr="00DB3571">
              <w:rPr>
                <w:rFonts w:asciiTheme="minorHAnsi" w:hAnsiTheme="minorHAnsi" w:cstheme="minorHAnsi"/>
                <w:noProof/>
                <w:webHidden/>
                <w:sz w:val="22"/>
                <w:szCs w:val="22"/>
              </w:rPr>
              <w:tab/>
            </w:r>
            <w:r w:rsidRPr="00DB3571">
              <w:rPr>
                <w:rFonts w:asciiTheme="minorHAnsi" w:hAnsiTheme="minorHAnsi" w:cstheme="minorHAnsi"/>
                <w:noProof/>
                <w:webHidden/>
                <w:sz w:val="22"/>
                <w:szCs w:val="22"/>
              </w:rPr>
              <w:fldChar w:fldCharType="begin"/>
            </w:r>
            <w:r w:rsidRPr="00DB3571">
              <w:rPr>
                <w:rFonts w:asciiTheme="minorHAnsi" w:hAnsiTheme="minorHAnsi" w:cstheme="minorHAnsi"/>
                <w:noProof/>
                <w:webHidden/>
                <w:sz w:val="22"/>
                <w:szCs w:val="22"/>
              </w:rPr>
              <w:instrText xml:space="preserve"> PAGEREF _Toc138951594 \h </w:instrText>
            </w:r>
            <w:r w:rsidRPr="00DB3571">
              <w:rPr>
                <w:rFonts w:asciiTheme="minorHAnsi" w:hAnsiTheme="minorHAnsi" w:cstheme="minorHAnsi"/>
                <w:noProof/>
                <w:webHidden/>
                <w:sz w:val="22"/>
                <w:szCs w:val="22"/>
              </w:rPr>
            </w:r>
            <w:r w:rsidRPr="00DB3571">
              <w:rPr>
                <w:rFonts w:asciiTheme="minorHAnsi" w:hAnsiTheme="minorHAnsi" w:cstheme="minorHAnsi"/>
                <w:noProof/>
                <w:webHidden/>
                <w:sz w:val="22"/>
                <w:szCs w:val="22"/>
              </w:rPr>
              <w:fldChar w:fldCharType="separate"/>
            </w:r>
            <w:r w:rsidRPr="00DB3571">
              <w:rPr>
                <w:rFonts w:asciiTheme="minorHAnsi" w:hAnsiTheme="minorHAnsi" w:cstheme="minorHAnsi"/>
                <w:noProof/>
                <w:webHidden/>
                <w:sz w:val="22"/>
                <w:szCs w:val="22"/>
              </w:rPr>
              <w:t>5</w:t>
            </w:r>
            <w:r w:rsidRPr="00DB3571">
              <w:rPr>
                <w:rFonts w:asciiTheme="minorHAnsi" w:hAnsiTheme="minorHAnsi" w:cstheme="minorHAnsi"/>
                <w:noProof/>
                <w:webHidden/>
                <w:sz w:val="22"/>
                <w:szCs w:val="22"/>
              </w:rPr>
              <w:fldChar w:fldCharType="end"/>
            </w:r>
          </w:hyperlink>
        </w:p>
        <w:p w14:paraId="45C1F055" w14:textId="61933A63" w:rsidR="00DB3571" w:rsidRPr="00DB3571" w:rsidRDefault="00DB3571">
          <w:pPr>
            <w:pStyle w:val="TOC2"/>
            <w:tabs>
              <w:tab w:val="left" w:pos="880"/>
              <w:tab w:val="right" w:leader="dot" w:pos="9350"/>
            </w:tabs>
            <w:rPr>
              <w:rFonts w:asciiTheme="minorHAnsi" w:eastAsiaTheme="minorEastAsia" w:hAnsiTheme="minorHAnsi" w:cstheme="minorHAnsi"/>
              <w:noProof/>
              <w:kern w:val="2"/>
              <w:sz w:val="22"/>
              <w:szCs w:val="22"/>
              <w:lang w:val="en-PH" w:eastAsia="en-PH"/>
              <w14:ligatures w14:val="standardContextual"/>
            </w:rPr>
          </w:pPr>
          <w:hyperlink w:anchor="_Toc138951595" w:history="1">
            <w:r w:rsidRPr="00DB3571">
              <w:rPr>
                <w:rStyle w:val="Hyperlink"/>
                <w:rFonts w:asciiTheme="minorHAnsi" w:eastAsia="Calibri" w:hAnsiTheme="minorHAnsi" w:cstheme="minorHAnsi"/>
                <w:noProof/>
                <w:sz w:val="22"/>
                <w:szCs w:val="22"/>
              </w:rPr>
              <w:t>2.2</w:t>
            </w:r>
            <w:r w:rsidRPr="00DB3571">
              <w:rPr>
                <w:rFonts w:asciiTheme="minorHAnsi" w:eastAsiaTheme="minorEastAsia" w:hAnsiTheme="minorHAnsi" w:cstheme="minorHAnsi"/>
                <w:noProof/>
                <w:kern w:val="2"/>
                <w:sz w:val="22"/>
                <w:szCs w:val="22"/>
                <w:lang w:val="en-PH" w:eastAsia="en-PH"/>
                <w14:ligatures w14:val="standardContextual"/>
              </w:rPr>
              <w:tab/>
            </w:r>
            <w:r w:rsidRPr="00DB3571">
              <w:rPr>
                <w:rStyle w:val="Hyperlink"/>
                <w:rFonts w:asciiTheme="minorHAnsi" w:eastAsia="Calibri" w:hAnsiTheme="minorHAnsi" w:cstheme="minorHAnsi"/>
                <w:noProof/>
                <w:sz w:val="22"/>
                <w:szCs w:val="22"/>
              </w:rPr>
              <w:t>FAO International Code of Conduct on Pesticide Management</w:t>
            </w:r>
            <w:r w:rsidRPr="00DB3571">
              <w:rPr>
                <w:rFonts w:asciiTheme="minorHAnsi" w:hAnsiTheme="minorHAnsi" w:cstheme="minorHAnsi"/>
                <w:noProof/>
                <w:webHidden/>
                <w:sz w:val="22"/>
                <w:szCs w:val="22"/>
              </w:rPr>
              <w:tab/>
            </w:r>
            <w:r w:rsidRPr="00DB3571">
              <w:rPr>
                <w:rFonts w:asciiTheme="minorHAnsi" w:hAnsiTheme="minorHAnsi" w:cstheme="minorHAnsi"/>
                <w:noProof/>
                <w:webHidden/>
                <w:sz w:val="22"/>
                <w:szCs w:val="22"/>
              </w:rPr>
              <w:fldChar w:fldCharType="begin"/>
            </w:r>
            <w:r w:rsidRPr="00DB3571">
              <w:rPr>
                <w:rFonts w:asciiTheme="minorHAnsi" w:hAnsiTheme="minorHAnsi" w:cstheme="minorHAnsi"/>
                <w:noProof/>
                <w:webHidden/>
                <w:sz w:val="22"/>
                <w:szCs w:val="22"/>
              </w:rPr>
              <w:instrText xml:space="preserve"> PAGEREF _Toc138951595 \h </w:instrText>
            </w:r>
            <w:r w:rsidRPr="00DB3571">
              <w:rPr>
                <w:rFonts w:asciiTheme="minorHAnsi" w:hAnsiTheme="minorHAnsi" w:cstheme="minorHAnsi"/>
                <w:noProof/>
                <w:webHidden/>
                <w:sz w:val="22"/>
                <w:szCs w:val="22"/>
              </w:rPr>
            </w:r>
            <w:r w:rsidRPr="00DB3571">
              <w:rPr>
                <w:rFonts w:asciiTheme="minorHAnsi" w:hAnsiTheme="minorHAnsi" w:cstheme="minorHAnsi"/>
                <w:noProof/>
                <w:webHidden/>
                <w:sz w:val="22"/>
                <w:szCs w:val="22"/>
              </w:rPr>
              <w:fldChar w:fldCharType="separate"/>
            </w:r>
            <w:r w:rsidRPr="00DB3571">
              <w:rPr>
                <w:rFonts w:asciiTheme="minorHAnsi" w:hAnsiTheme="minorHAnsi" w:cstheme="minorHAnsi"/>
                <w:noProof/>
                <w:webHidden/>
                <w:sz w:val="22"/>
                <w:szCs w:val="22"/>
              </w:rPr>
              <w:t>5</w:t>
            </w:r>
            <w:r w:rsidRPr="00DB3571">
              <w:rPr>
                <w:rFonts w:asciiTheme="minorHAnsi" w:hAnsiTheme="minorHAnsi" w:cstheme="minorHAnsi"/>
                <w:noProof/>
                <w:webHidden/>
                <w:sz w:val="22"/>
                <w:szCs w:val="22"/>
              </w:rPr>
              <w:fldChar w:fldCharType="end"/>
            </w:r>
          </w:hyperlink>
        </w:p>
        <w:p w14:paraId="3C2DD807" w14:textId="6E9E5229" w:rsidR="00DB3571" w:rsidRPr="00DB3571" w:rsidRDefault="00DB3571">
          <w:pPr>
            <w:pStyle w:val="TOC1"/>
            <w:tabs>
              <w:tab w:val="right" w:leader="dot" w:pos="9350"/>
            </w:tabs>
            <w:rPr>
              <w:rFonts w:asciiTheme="minorHAnsi" w:eastAsiaTheme="minorEastAsia" w:hAnsiTheme="minorHAnsi" w:cstheme="minorHAnsi"/>
              <w:noProof/>
              <w:kern w:val="2"/>
              <w:sz w:val="22"/>
              <w:szCs w:val="22"/>
              <w:lang w:val="en-PH" w:eastAsia="en-PH"/>
              <w14:ligatures w14:val="standardContextual"/>
            </w:rPr>
          </w:pPr>
          <w:hyperlink w:anchor="_Toc138951596" w:history="1">
            <w:r w:rsidRPr="00DB3571">
              <w:rPr>
                <w:rStyle w:val="Hyperlink"/>
                <w:rFonts w:asciiTheme="minorHAnsi" w:hAnsiTheme="minorHAnsi" w:cstheme="minorHAnsi"/>
                <w:noProof/>
                <w:sz w:val="22"/>
                <w:szCs w:val="22"/>
              </w:rPr>
              <w:t>3. Pesticide Management Procedure</w:t>
            </w:r>
            <w:r w:rsidRPr="00DB3571">
              <w:rPr>
                <w:rFonts w:asciiTheme="minorHAnsi" w:hAnsiTheme="minorHAnsi" w:cstheme="minorHAnsi"/>
                <w:noProof/>
                <w:webHidden/>
                <w:sz w:val="22"/>
                <w:szCs w:val="22"/>
              </w:rPr>
              <w:tab/>
            </w:r>
            <w:r w:rsidRPr="00DB3571">
              <w:rPr>
                <w:rFonts w:asciiTheme="minorHAnsi" w:hAnsiTheme="minorHAnsi" w:cstheme="minorHAnsi"/>
                <w:noProof/>
                <w:webHidden/>
                <w:sz w:val="22"/>
                <w:szCs w:val="22"/>
              </w:rPr>
              <w:fldChar w:fldCharType="begin"/>
            </w:r>
            <w:r w:rsidRPr="00DB3571">
              <w:rPr>
                <w:rFonts w:asciiTheme="minorHAnsi" w:hAnsiTheme="minorHAnsi" w:cstheme="minorHAnsi"/>
                <w:noProof/>
                <w:webHidden/>
                <w:sz w:val="22"/>
                <w:szCs w:val="22"/>
              </w:rPr>
              <w:instrText xml:space="preserve"> PAGEREF _Toc138951596 \h </w:instrText>
            </w:r>
            <w:r w:rsidRPr="00DB3571">
              <w:rPr>
                <w:rFonts w:asciiTheme="minorHAnsi" w:hAnsiTheme="minorHAnsi" w:cstheme="minorHAnsi"/>
                <w:noProof/>
                <w:webHidden/>
                <w:sz w:val="22"/>
                <w:szCs w:val="22"/>
              </w:rPr>
            </w:r>
            <w:r w:rsidRPr="00DB3571">
              <w:rPr>
                <w:rFonts w:asciiTheme="minorHAnsi" w:hAnsiTheme="minorHAnsi" w:cstheme="minorHAnsi"/>
                <w:noProof/>
                <w:webHidden/>
                <w:sz w:val="22"/>
                <w:szCs w:val="22"/>
              </w:rPr>
              <w:fldChar w:fldCharType="separate"/>
            </w:r>
            <w:r w:rsidRPr="00DB3571">
              <w:rPr>
                <w:rFonts w:asciiTheme="minorHAnsi" w:hAnsiTheme="minorHAnsi" w:cstheme="minorHAnsi"/>
                <w:noProof/>
                <w:webHidden/>
                <w:sz w:val="22"/>
                <w:szCs w:val="22"/>
              </w:rPr>
              <w:t>6</w:t>
            </w:r>
            <w:r w:rsidRPr="00DB3571">
              <w:rPr>
                <w:rFonts w:asciiTheme="minorHAnsi" w:hAnsiTheme="minorHAnsi" w:cstheme="minorHAnsi"/>
                <w:noProof/>
                <w:webHidden/>
                <w:sz w:val="22"/>
                <w:szCs w:val="22"/>
              </w:rPr>
              <w:fldChar w:fldCharType="end"/>
            </w:r>
          </w:hyperlink>
        </w:p>
        <w:p w14:paraId="45C554A4" w14:textId="1D00D5DB" w:rsidR="00DB3571" w:rsidRPr="00DB3571" w:rsidRDefault="00DB3571">
          <w:pPr>
            <w:pStyle w:val="TOC2"/>
            <w:tabs>
              <w:tab w:val="left" w:pos="880"/>
              <w:tab w:val="right" w:leader="dot" w:pos="9350"/>
            </w:tabs>
            <w:rPr>
              <w:rFonts w:asciiTheme="minorHAnsi" w:eastAsiaTheme="minorEastAsia" w:hAnsiTheme="minorHAnsi" w:cstheme="minorHAnsi"/>
              <w:noProof/>
              <w:kern w:val="2"/>
              <w:sz w:val="22"/>
              <w:szCs w:val="22"/>
              <w:lang w:val="en-PH" w:eastAsia="en-PH"/>
              <w14:ligatures w14:val="standardContextual"/>
            </w:rPr>
          </w:pPr>
          <w:hyperlink w:anchor="_Toc138951597" w:history="1">
            <w:r w:rsidRPr="00DB3571">
              <w:rPr>
                <w:rStyle w:val="Hyperlink"/>
                <w:rFonts w:asciiTheme="minorHAnsi" w:eastAsia="Calibri" w:hAnsiTheme="minorHAnsi" w:cstheme="minorHAnsi"/>
                <w:noProof/>
                <w:sz w:val="22"/>
                <w:szCs w:val="22"/>
              </w:rPr>
              <w:t>3.1</w:t>
            </w:r>
            <w:r w:rsidRPr="00DB3571">
              <w:rPr>
                <w:rFonts w:asciiTheme="minorHAnsi" w:eastAsiaTheme="minorEastAsia" w:hAnsiTheme="minorHAnsi" w:cstheme="minorHAnsi"/>
                <w:noProof/>
                <w:kern w:val="2"/>
                <w:sz w:val="22"/>
                <w:szCs w:val="22"/>
                <w:lang w:val="en-PH" w:eastAsia="en-PH"/>
                <w14:ligatures w14:val="standardContextual"/>
              </w:rPr>
              <w:tab/>
            </w:r>
            <w:r w:rsidRPr="00DB3571">
              <w:rPr>
                <w:rStyle w:val="Hyperlink"/>
                <w:rFonts w:asciiTheme="minorHAnsi" w:eastAsia="Calibri" w:hAnsiTheme="minorHAnsi" w:cstheme="minorHAnsi"/>
                <w:noProof/>
                <w:sz w:val="22"/>
                <w:szCs w:val="22"/>
              </w:rPr>
              <w:t>Principle of Pesticide Risk Reduction</w:t>
            </w:r>
            <w:r w:rsidRPr="00DB3571">
              <w:rPr>
                <w:rFonts w:asciiTheme="minorHAnsi" w:hAnsiTheme="minorHAnsi" w:cstheme="minorHAnsi"/>
                <w:noProof/>
                <w:webHidden/>
                <w:sz w:val="22"/>
                <w:szCs w:val="22"/>
              </w:rPr>
              <w:tab/>
            </w:r>
            <w:r w:rsidRPr="00DB3571">
              <w:rPr>
                <w:rFonts w:asciiTheme="minorHAnsi" w:hAnsiTheme="minorHAnsi" w:cstheme="minorHAnsi"/>
                <w:noProof/>
                <w:webHidden/>
                <w:sz w:val="22"/>
                <w:szCs w:val="22"/>
              </w:rPr>
              <w:fldChar w:fldCharType="begin"/>
            </w:r>
            <w:r w:rsidRPr="00DB3571">
              <w:rPr>
                <w:rFonts w:asciiTheme="minorHAnsi" w:hAnsiTheme="minorHAnsi" w:cstheme="minorHAnsi"/>
                <w:noProof/>
                <w:webHidden/>
                <w:sz w:val="22"/>
                <w:szCs w:val="22"/>
              </w:rPr>
              <w:instrText xml:space="preserve"> PAGEREF _Toc138951597 \h </w:instrText>
            </w:r>
            <w:r w:rsidRPr="00DB3571">
              <w:rPr>
                <w:rFonts w:asciiTheme="minorHAnsi" w:hAnsiTheme="minorHAnsi" w:cstheme="minorHAnsi"/>
                <w:noProof/>
                <w:webHidden/>
                <w:sz w:val="22"/>
                <w:szCs w:val="22"/>
              </w:rPr>
            </w:r>
            <w:r w:rsidRPr="00DB3571">
              <w:rPr>
                <w:rFonts w:asciiTheme="minorHAnsi" w:hAnsiTheme="minorHAnsi" w:cstheme="minorHAnsi"/>
                <w:noProof/>
                <w:webHidden/>
                <w:sz w:val="22"/>
                <w:szCs w:val="22"/>
              </w:rPr>
              <w:fldChar w:fldCharType="separate"/>
            </w:r>
            <w:r w:rsidRPr="00DB3571">
              <w:rPr>
                <w:rFonts w:asciiTheme="minorHAnsi" w:hAnsiTheme="minorHAnsi" w:cstheme="minorHAnsi"/>
                <w:noProof/>
                <w:webHidden/>
                <w:sz w:val="22"/>
                <w:szCs w:val="22"/>
              </w:rPr>
              <w:t>6</w:t>
            </w:r>
            <w:r w:rsidRPr="00DB3571">
              <w:rPr>
                <w:rFonts w:asciiTheme="minorHAnsi" w:hAnsiTheme="minorHAnsi" w:cstheme="minorHAnsi"/>
                <w:noProof/>
                <w:webHidden/>
                <w:sz w:val="22"/>
                <w:szCs w:val="22"/>
              </w:rPr>
              <w:fldChar w:fldCharType="end"/>
            </w:r>
          </w:hyperlink>
        </w:p>
        <w:p w14:paraId="3E4CF816" w14:textId="4F7AB9F9" w:rsidR="00DB3571" w:rsidRPr="00DB3571" w:rsidRDefault="00DB3571">
          <w:pPr>
            <w:pStyle w:val="TOC2"/>
            <w:tabs>
              <w:tab w:val="left" w:pos="880"/>
              <w:tab w:val="right" w:leader="dot" w:pos="9350"/>
            </w:tabs>
            <w:rPr>
              <w:rFonts w:asciiTheme="minorHAnsi" w:eastAsiaTheme="minorEastAsia" w:hAnsiTheme="minorHAnsi" w:cstheme="minorHAnsi"/>
              <w:noProof/>
              <w:kern w:val="2"/>
              <w:sz w:val="22"/>
              <w:szCs w:val="22"/>
              <w:lang w:val="en-PH" w:eastAsia="en-PH"/>
              <w14:ligatures w14:val="standardContextual"/>
            </w:rPr>
          </w:pPr>
          <w:hyperlink w:anchor="_Toc138951598" w:history="1">
            <w:r w:rsidRPr="00DB3571">
              <w:rPr>
                <w:rStyle w:val="Hyperlink"/>
                <w:rFonts w:asciiTheme="minorHAnsi" w:eastAsia="Calibri" w:hAnsiTheme="minorHAnsi" w:cstheme="minorHAnsi"/>
                <w:noProof/>
                <w:sz w:val="22"/>
                <w:szCs w:val="22"/>
              </w:rPr>
              <w:t>3.2</w:t>
            </w:r>
            <w:r w:rsidRPr="00DB3571">
              <w:rPr>
                <w:rFonts w:asciiTheme="minorHAnsi" w:eastAsiaTheme="minorEastAsia" w:hAnsiTheme="minorHAnsi" w:cstheme="minorHAnsi"/>
                <w:noProof/>
                <w:kern w:val="2"/>
                <w:sz w:val="22"/>
                <w:szCs w:val="22"/>
                <w:lang w:val="en-PH" w:eastAsia="en-PH"/>
                <w14:ligatures w14:val="standardContextual"/>
              </w:rPr>
              <w:tab/>
            </w:r>
            <w:r w:rsidRPr="00DB3571">
              <w:rPr>
                <w:rStyle w:val="Hyperlink"/>
                <w:rFonts w:asciiTheme="minorHAnsi" w:eastAsia="Calibri" w:hAnsiTheme="minorHAnsi" w:cstheme="minorHAnsi"/>
                <w:noProof/>
                <w:sz w:val="22"/>
                <w:szCs w:val="22"/>
              </w:rPr>
              <w:t>Guidelines for Pesticide Storage and Transportation, Applications and Use, and Collection and Disposal</w:t>
            </w:r>
            <w:r w:rsidRPr="00DB3571">
              <w:rPr>
                <w:rFonts w:asciiTheme="minorHAnsi" w:hAnsiTheme="minorHAnsi" w:cstheme="minorHAnsi"/>
                <w:noProof/>
                <w:webHidden/>
                <w:sz w:val="22"/>
                <w:szCs w:val="22"/>
              </w:rPr>
              <w:tab/>
            </w:r>
            <w:r w:rsidRPr="00DB3571">
              <w:rPr>
                <w:rFonts w:asciiTheme="minorHAnsi" w:hAnsiTheme="minorHAnsi" w:cstheme="minorHAnsi"/>
                <w:noProof/>
                <w:webHidden/>
                <w:sz w:val="22"/>
                <w:szCs w:val="22"/>
              </w:rPr>
              <w:fldChar w:fldCharType="begin"/>
            </w:r>
            <w:r w:rsidRPr="00DB3571">
              <w:rPr>
                <w:rFonts w:asciiTheme="minorHAnsi" w:hAnsiTheme="minorHAnsi" w:cstheme="minorHAnsi"/>
                <w:noProof/>
                <w:webHidden/>
                <w:sz w:val="22"/>
                <w:szCs w:val="22"/>
              </w:rPr>
              <w:instrText xml:space="preserve"> PAGEREF _Toc138951598 \h </w:instrText>
            </w:r>
            <w:r w:rsidRPr="00DB3571">
              <w:rPr>
                <w:rFonts w:asciiTheme="minorHAnsi" w:hAnsiTheme="minorHAnsi" w:cstheme="minorHAnsi"/>
                <w:noProof/>
                <w:webHidden/>
                <w:sz w:val="22"/>
                <w:szCs w:val="22"/>
              </w:rPr>
            </w:r>
            <w:r w:rsidRPr="00DB3571">
              <w:rPr>
                <w:rFonts w:asciiTheme="minorHAnsi" w:hAnsiTheme="minorHAnsi" w:cstheme="minorHAnsi"/>
                <w:noProof/>
                <w:webHidden/>
                <w:sz w:val="22"/>
                <w:szCs w:val="22"/>
              </w:rPr>
              <w:fldChar w:fldCharType="separate"/>
            </w:r>
            <w:r w:rsidRPr="00DB3571">
              <w:rPr>
                <w:rFonts w:asciiTheme="minorHAnsi" w:hAnsiTheme="minorHAnsi" w:cstheme="minorHAnsi"/>
                <w:noProof/>
                <w:webHidden/>
                <w:sz w:val="22"/>
                <w:szCs w:val="22"/>
              </w:rPr>
              <w:t>8</w:t>
            </w:r>
            <w:r w:rsidRPr="00DB3571">
              <w:rPr>
                <w:rFonts w:asciiTheme="minorHAnsi" w:hAnsiTheme="minorHAnsi" w:cstheme="minorHAnsi"/>
                <w:noProof/>
                <w:webHidden/>
                <w:sz w:val="22"/>
                <w:szCs w:val="22"/>
              </w:rPr>
              <w:fldChar w:fldCharType="end"/>
            </w:r>
          </w:hyperlink>
        </w:p>
        <w:p w14:paraId="06ABCBFC" w14:textId="29D63C09" w:rsidR="00971932" w:rsidRPr="000056CB" w:rsidRDefault="00971932" w:rsidP="00971932">
          <w:pPr>
            <w:jc w:val="right"/>
            <w:rPr>
              <w:rFonts w:cstheme="minorHAnsi"/>
            </w:rPr>
          </w:pPr>
          <w:r w:rsidRPr="00B113D0">
            <w:rPr>
              <w:rFonts w:cstheme="minorHAnsi"/>
              <w:b/>
              <w:bCs/>
              <w:noProof/>
            </w:rPr>
            <w:fldChar w:fldCharType="end"/>
          </w:r>
        </w:p>
      </w:sdtContent>
    </w:sdt>
    <w:p w14:paraId="5F02FCCF" w14:textId="738A09DF" w:rsidR="00971932" w:rsidRPr="00B113D0" w:rsidRDefault="00971932" w:rsidP="00B113D0">
      <w:pPr>
        <w:spacing w:after="160" w:line="259" w:lineRule="auto"/>
        <w:rPr>
          <w:rFonts w:cstheme="minorHAnsi"/>
          <w:b/>
          <w:bCs/>
          <w:sz w:val="28"/>
          <w:szCs w:val="28"/>
        </w:rPr>
      </w:pPr>
      <w:r w:rsidRPr="000056CB">
        <w:rPr>
          <w:rFonts w:cstheme="minorHAnsi"/>
          <w:szCs w:val="28"/>
        </w:rPr>
        <w:br w:type="page"/>
      </w:r>
    </w:p>
    <w:p w14:paraId="10A98040" w14:textId="77777777" w:rsidR="00971932" w:rsidRPr="000056CB" w:rsidRDefault="00971932" w:rsidP="00971932">
      <w:pPr>
        <w:pStyle w:val="Heading1"/>
        <w:rPr>
          <w:rFonts w:asciiTheme="minorHAnsi" w:hAnsiTheme="minorHAnsi" w:cstheme="minorHAnsi"/>
          <w:sz w:val="24"/>
          <w:szCs w:val="22"/>
        </w:rPr>
      </w:pPr>
      <w:bookmarkStart w:id="0" w:name="_Toc43367383"/>
      <w:bookmarkStart w:id="1" w:name="_Toc63839030"/>
      <w:bookmarkStart w:id="2" w:name="_Toc72139572"/>
      <w:bookmarkStart w:id="3" w:name="_Toc138951592"/>
      <w:r w:rsidRPr="000056CB">
        <w:rPr>
          <w:rFonts w:asciiTheme="minorHAnsi" w:hAnsiTheme="minorHAnsi" w:cstheme="minorHAnsi"/>
          <w:sz w:val="24"/>
          <w:szCs w:val="22"/>
        </w:rPr>
        <w:lastRenderedPageBreak/>
        <w:t xml:space="preserve">1. </w:t>
      </w:r>
      <w:r w:rsidRPr="000056CB">
        <w:rPr>
          <w:rFonts w:asciiTheme="minorHAnsi" w:eastAsia="Calibri" w:hAnsiTheme="minorHAnsi" w:cstheme="minorHAnsi"/>
          <w:sz w:val="24"/>
          <w:szCs w:val="22"/>
        </w:rPr>
        <w:t>Introduction</w:t>
      </w:r>
      <w:bookmarkEnd w:id="0"/>
      <w:bookmarkEnd w:id="1"/>
      <w:bookmarkEnd w:id="2"/>
      <w:bookmarkEnd w:id="3"/>
    </w:p>
    <w:p w14:paraId="51A9C2B5" w14:textId="77777777" w:rsidR="00971932" w:rsidRPr="000056CB" w:rsidRDefault="00971932" w:rsidP="00971932">
      <w:pPr>
        <w:jc w:val="both"/>
        <w:rPr>
          <w:rFonts w:eastAsia="Calibri" w:cstheme="minorHAnsi"/>
        </w:rPr>
      </w:pPr>
    </w:p>
    <w:p w14:paraId="7F68B053" w14:textId="77777777" w:rsidR="00C72841" w:rsidRPr="00C72841" w:rsidRDefault="00971932" w:rsidP="00C72841">
      <w:pPr>
        <w:pStyle w:val="ListParagraph"/>
        <w:numPr>
          <w:ilvl w:val="0"/>
          <w:numId w:val="2"/>
        </w:numPr>
        <w:spacing w:after="0" w:line="240" w:lineRule="auto"/>
        <w:ind w:left="0" w:firstLine="0"/>
        <w:jc w:val="both"/>
        <w:rPr>
          <w:rStyle w:val="Hyperlink1"/>
          <w:rFonts w:asciiTheme="minorHAnsi" w:eastAsia="Calibri" w:hAnsiTheme="minorHAnsi" w:cstheme="minorHAnsi"/>
          <w:sz w:val="22"/>
          <w:lang w:val="en-ZW"/>
        </w:rPr>
      </w:pPr>
      <w:r w:rsidRPr="00C72841">
        <w:rPr>
          <w:rFonts w:asciiTheme="minorHAnsi" w:eastAsia="Calibri" w:hAnsiTheme="minorHAnsi" w:cstheme="minorHAnsi"/>
          <w:sz w:val="22"/>
        </w:rPr>
        <w:t>This Pesticide Management Procedure</w:t>
      </w:r>
      <w:r w:rsidR="00C72841" w:rsidRPr="00C72841">
        <w:rPr>
          <w:rFonts w:asciiTheme="minorHAnsi" w:eastAsia="Calibri" w:hAnsiTheme="minorHAnsi" w:cstheme="minorHAnsi"/>
          <w:sz w:val="22"/>
        </w:rPr>
        <w:t xml:space="preserve"> was developed to address</w:t>
      </w:r>
      <w:r w:rsidR="00C72841">
        <w:rPr>
          <w:rFonts w:asciiTheme="minorHAnsi" w:eastAsia="Calibri" w:hAnsiTheme="minorHAnsi" w:cstheme="minorHAnsi"/>
          <w:sz w:val="22"/>
        </w:rPr>
        <w:t xml:space="preserve"> Risk 4</w:t>
      </w:r>
      <w:r w:rsidR="00C72841" w:rsidRPr="00C72841">
        <w:rPr>
          <w:rFonts w:asciiTheme="minorHAnsi" w:hAnsiTheme="minorHAnsi" w:cstheme="minorHAnsi"/>
          <w:sz w:val="22"/>
        </w:rPr>
        <w:t xml:space="preserve"> </w:t>
      </w:r>
      <w:r w:rsidR="00C72841">
        <w:rPr>
          <w:rFonts w:asciiTheme="minorHAnsi" w:hAnsiTheme="minorHAnsi" w:cstheme="minorHAnsi"/>
          <w:sz w:val="22"/>
        </w:rPr>
        <w:t>(</w:t>
      </w:r>
      <w:r w:rsidR="00C72841" w:rsidRPr="00C72841">
        <w:rPr>
          <w:rFonts w:asciiTheme="minorHAnsi" w:hAnsiTheme="minorHAnsi" w:cstheme="minorHAnsi"/>
          <w:sz w:val="22"/>
        </w:rPr>
        <w:t xml:space="preserve">Use of low volume pesticides as one of </w:t>
      </w:r>
      <w:r w:rsidR="00C72841" w:rsidRPr="00C72841">
        <w:rPr>
          <w:rStyle w:val="Hyperlink1"/>
          <w:rFonts w:asciiTheme="minorHAnsi" w:hAnsiTheme="minorHAnsi" w:cstheme="minorHAnsi"/>
          <w:sz w:val="22"/>
        </w:rPr>
        <w:t>IAS prevention, control and management techniques will adversely affect plants, animals and their habitats</w:t>
      </w:r>
      <w:r w:rsidR="00C72841">
        <w:rPr>
          <w:rStyle w:val="Hyperlink1"/>
          <w:rFonts w:asciiTheme="minorHAnsi" w:hAnsiTheme="minorHAnsi" w:cstheme="minorHAnsi"/>
          <w:sz w:val="22"/>
        </w:rPr>
        <w:t>) indicated in the Social and Environmental Screening Procedure (SESP) Checklist for the Strengthening Coordinated Approaches to Reduce Invasive Alien Species (IAS) Threats to Globally Significant Agrobiodiversity and Agroecosystems in China (C-SAP 2).</w:t>
      </w:r>
    </w:p>
    <w:p w14:paraId="5E45475B" w14:textId="77777777" w:rsidR="00C72841" w:rsidRPr="00C72841" w:rsidRDefault="00C72841" w:rsidP="00C72841">
      <w:pPr>
        <w:pStyle w:val="ListParagraph"/>
        <w:spacing w:after="0" w:line="240" w:lineRule="auto"/>
        <w:ind w:left="0"/>
        <w:jc w:val="both"/>
        <w:rPr>
          <w:rStyle w:val="Hyperlink1"/>
          <w:rFonts w:asciiTheme="minorHAnsi" w:eastAsia="Calibri" w:hAnsiTheme="minorHAnsi" w:cstheme="minorHAnsi"/>
          <w:sz w:val="22"/>
          <w:lang w:val="en-ZW"/>
        </w:rPr>
      </w:pPr>
    </w:p>
    <w:p w14:paraId="1BA62033" w14:textId="77777777" w:rsidR="00653947" w:rsidRDefault="00C72841" w:rsidP="00653947">
      <w:pPr>
        <w:pStyle w:val="ListParagraph"/>
        <w:numPr>
          <w:ilvl w:val="0"/>
          <w:numId w:val="2"/>
        </w:numPr>
        <w:spacing w:after="0" w:line="240" w:lineRule="auto"/>
        <w:ind w:left="0" w:firstLine="0"/>
        <w:jc w:val="both"/>
        <w:rPr>
          <w:rFonts w:asciiTheme="minorHAnsi" w:eastAsia="Calibri" w:hAnsiTheme="minorHAnsi" w:cstheme="minorHAnsi"/>
          <w:sz w:val="28"/>
          <w:szCs w:val="28"/>
        </w:rPr>
      </w:pPr>
      <w:r w:rsidRPr="00C72841">
        <w:rPr>
          <w:rFonts w:asciiTheme="minorHAnsi" w:hAnsiTheme="minorHAnsi" w:cstheme="minorHAnsi"/>
          <w:sz w:val="22"/>
        </w:rPr>
        <w:t xml:space="preserve">As of the project midterm, the reduction of IAS threats in the project’s 35,000 ha large targeted agricultural landscapes have only been partly achieved. The current project interventions as of midterm are the training of around 6,000 farmers in IAS management, which includes vegetation replacement techniques, biological control and low volume pesticides management. The use of pesticides, even if low volume can adversely affect both animals and plants and their habitats. </w:t>
      </w:r>
    </w:p>
    <w:p w14:paraId="4F2DF2E8" w14:textId="77777777" w:rsidR="00653947" w:rsidRPr="00653947" w:rsidRDefault="00653947" w:rsidP="00653947">
      <w:pPr>
        <w:pStyle w:val="ListParagraph"/>
        <w:rPr>
          <w:rFonts w:asciiTheme="minorHAnsi" w:hAnsiTheme="minorHAnsi" w:cstheme="minorHAnsi"/>
          <w:sz w:val="22"/>
        </w:rPr>
      </w:pPr>
    </w:p>
    <w:p w14:paraId="6AC80DD6" w14:textId="5D1F7A5D" w:rsidR="00C72841" w:rsidRPr="00653947" w:rsidRDefault="00C72841" w:rsidP="00653947">
      <w:pPr>
        <w:pStyle w:val="ListParagraph"/>
        <w:numPr>
          <w:ilvl w:val="0"/>
          <w:numId w:val="2"/>
        </w:numPr>
        <w:spacing w:after="0" w:line="240" w:lineRule="auto"/>
        <w:ind w:left="0" w:firstLine="0"/>
        <w:jc w:val="both"/>
        <w:rPr>
          <w:rFonts w:asciiTheme="minorHAnsi" w:eastAsia="Calibri" w:hAnsiTheme="minorHAnsi" w:cstheme="minorHAnsi"/>
          <w:sz w:val="28"/>
          <w:szCs w:val="28"/>
        </w:rPr>
      </w:pPr>
      <w:r w:rsidRPr="00653947">
        <w:rPr>
          <w:rFonts w:asciiTheme="minorHAnsi" w:hAnsiTheme="minorHAnsi" w:cstheme="minorHAnsi"/>
          <w:sz w:val="22"/>
        </w:rPr>
        <w:t xml:space="preserve">The project has institutionalized IAS management through establishment of regulatory framework and coordination mechanism at the national and provincial levels, thereby expanding protected landscapes that contribute to sustainability of GRFA production. </w:t>
      </w:r>
    </w:p>
    <w:p w14:paraId="17C7B093" w14:textId="77777777" w:rsidR="00C72841" w:rsidRPr="00C72841" w:rsidRDefault="00C72841" w:rsidP="00C72841">
      <w:pPr>
        <w:pStyle w:val="ListParagraph"/>
        <w:rPr>
          <w:rFonts w:asciiTheme="minorHAnsi" w:hAnsiTheme="minorHAnsi" w:cstheme="minorHAnsi"/>
          <w:sz w:val="22"/>
        </w:rPr>
      </w:pPr>
    </w:p>
    <w:p w14:paraId="33A9017C" w14:textId="77777777" w:rsidR="00653947" w:rsidRDefault="00C72841" w:rsidP="00653947">
      <w:pPr>
        <w:pStyle w:val="ListParagraph"/>
        <w:numPr>
          <w:ilvl w:val="0"/>
          <w:numId w:val="2"/>
        </w:numPr>
        <w:spacing w:after="0" w:line="240" w:lineRule="auto"/>
        <w:ind w:left="0" w:firstLine="0"/>
        <w:jc w:val="both"/>
        <w:rPr>
          <w:rFonts w:asciiTheme="minorHAnsi" w:eastAsia="Calibri" w:hAnsiTheme="minorHAnsi" w:cstheme="minorHAnsi"/>
          <w:sz w:val="22"/>
        </w:rPr>
      </w:pPr>
      <w:r w:rsidRPr="00C72841">
        <w:rPr>
          <w:rFonts w:asciiTheme="minorHAnsi" w:hAnsiTheme="minorHAnsi" w:cstheme="minorHAnsi"/>
          <w:sz w:val="22"/>
        </w:rPr>
        <w:t>Under Output 3.1 (</w:t>
      </w:r>
      <w:r w:rsidRPr="00C72841">
        <w:rPr>
          <w:rFonts w:asciiTheme="minorHAnsi" w:hAnsiTheme="minorHAnsi" w:cstheme="minorHAnsi"/>
          <w:sz w:val="22"/>
          <w:lang w:eastAsia="zh-CN"/>
        </w:rPr>
        <w:t xml:space="preserve">Farming communities, including cooperatives, agricultural enterprises and other relevant stakeholders are capacitated through training building the knowledge and skills base of all groups to work together to address IAS threats to agroecosystems), training for different stakeholder groups in Chongqing and Hainan is currently being undertaken. These expert-led trainings will serve as the foundation for long-term implementation of IAS Management techniques and interventions to be undertaken by local stakeholders in project’s targeted agricultural landscapes (Output 3.2 and 3.4), to minimize the threat from Alligator weed, Golden apple snail and Mile-a-minute in the project targeted landscapes. </w:t>
      </w:r>
    </w:p>
    <w:p w14:paraId="75AAC79D" w14:textId="77777777" w:rsidR="00653947" w:rsidRPr="00653947" w:rsidRDefault="00653947" w:rsidP="00653947">
      <w:pPr>
        <w:pStyle w:val="ListParagraph"/>
        <w:rPr>
          <w:rFonts w:asciiTheme="minorHAnsi" w:hAnsiTheme="minorHAnsi" w:cstheme="minorHAnsi"/>
          <w:sz w:val="22"/>
        </w:rPr>
      </w:pPr>
    </w:p>
    <w:p w14:paraId="0E44FE69" w14:textId="57355274" w:rsidR="00C72841" w:rsidRPr="00653947" w:rsidRDefault="00C72841" w:rsidP="00653947">
      <w:pPr>
        <w:pStyle w:val="ListParagraph"/>
        <w:numPr>
          <w:ilvl w:val="0"/>
          <w:numId w:val="2"/>
        </w:numPr>
        <w:spacing w:after="0" w:line="240" w:lineRule="auto"/>
        <w:ind w:left="0" w:firstLine="0"/>
        <w:jc w:val="both"/>
        <w:rPr>
          <w:rFonts w:asciiTheme="minorHAnsi" w:eastAsia="Calibri" w:hAnsiTheme="minorHAnsi" w:cstheme="minorHAnsi"/>
          <w:sz w:val="22"/>
        </w:rPr>
      </w:pPr>
      <w:r w:rsidRPr="00653947">
        <w:rPr>
          <w:rFonts w:asciiTheme="minorHAnsi" w:hAnsiTheme="minorHAnsi" w:cstheme="minorHAnsi"/>
          <w:sz w:val="22"/>
        </w:rPr>
        <w:t xml:space="preserve">Output 3.3 (Improved understanding of IAS distribution and impacts on agrobiodiversity, at two agricultural landscapes through targeted and management-oriented surveys and assessments) involves local stakeholders in the collection of data on the distribution of key IAS from the “First Priority” IAS species list, to ensure that IAS threats on critical habitats and environmentally sensitive areas are minimized. </w:t>
      </w:r>
    </w:p>
    <w:p w14:paraId="07E0AF7B" w14:textId="77777777" w:rsidR="00C72841" w:rsidRPr="00C72841" w:rsidRDefault="00C72841" w:rsidP="00C72841">
      <w:pPr>
        <w:pStyle w:val="ListParagraph"/>
        <w:rPr>
          <w:rFonts w:asciiTheme="minorHAnsi" w:hAnsiTheme="minorHAnsi" w:cstheme="minorHAnsi"/>
          <w:sz w:val="22"/>
        </w:rPr>
      </w:pPr>
    </w:p>
    <w:p w14:paraId="1C8DFA2E" w14:textId="77777777" w:rsidR="00653947" w:rsidRPr="00653947" w:rsidRDefault="00C72841" w:rsidP="00C72841">
      <w:pPr>
        <w:pStyle w:val="ListParagraph"/>
        <w:numPr>
          <w:ilvl w:val="0"/>
          <w:numId w:val="2"/>
        </w:numPr>
        <w:spacing w:after="0" w:line="240" w:lineRule="auto"/>
        <w:ind w:left="0" w:firstLine="0"/>
        <w:jc w:val="both"/>
        <w:rPr>
          <w:rFonts w:asciiTheme="minorHAnsi" w:eastAsia="Calibri" w:hAnsiTheme="minorHAnsi" w:cstheme="minorHAnsi"/>
          <w:sz w:val="22"/>
        </w:rPr>
      </w:pPr>
      <w:r w:rsidRPr="00C72841">
        <w:rPr>
          <w:rFonts w:asciiTheme="minorHAnsi" w:hAnsiTheme="minorHAnsi" w:cstheme="minorHAnsi"/>
          <w:sz w:val="22"/>
        </w:rPr>
        <w:t xml:space="preserve">The development of local and county level management plans, currently being undertaken is through a participatory process, and relies on latest research and expert inputs. Some of the management techniques being implemented include vegetation replacement using cash crops (e.g., hybrid elephant grass </w:t>
      </w:r>
      <w:r w:rsidRPr="00C72841">
        <w:rPr>
          <w:rFonts w:asciiTheme="minorHAnsi" w:hAnsiTheme="minorHAnsi" w:cstheme="minorHAnsi"/>
          <w:i/>
          <w:iCs/>
          <w:sz w:val="22"/>
        </w:rPr>
        <w:t xml:space="preserve">Pennisetum </w:t>
      </w:r>
      <w:proofErr w:type="spellStart"/>
      <w:r w:rsidRPr="00C72841">
        <w:rPr>
          <w:rFonts w:asciiTheme="minorHAnsi" w:hAnsiTheme="minorHAnsi" w:cstheme="minorHAnsi"/>
          <w:i/>
          <w:iCs/>
          <w:sz w:val="22"/>
        </w:rPr>
        <w:t>sinese</w:t>
      </w:r>
      <w:proofErr w:type="spellEnd"/>
      <w:r w:rsidRPr="00C72841">
        <w:rPr>
          <w:rFonts w:asciiTheme="minorHAnsi" w:hAnsiTheme="minorHAnsi" w:cstheme="minorHAnsi"/>
          <w:i/>
          <w:iCs/>
          <w:sz w:val="22"/>
        </w:rPr>
        <w:t xml:space="preserve"> </w:t>
      </w:r>
      <w:r w:rsidRPr="00C72841">
        <w:rPr>
          <w:rFonts w:asciiTheme="minorHAnsi" w:hAnsiTheme="minorHAnsi" w:cstheme="minorHAnsi"/>
          <w:sz w:val="22"/>
        </w:rPr>
        <w:t xml:space="preserve">and nectar producing plant </w:t>
      </w:r>
      <w:r w:rsidRPr="00C72841">
        <w:rPr>
          <w:rFonts w:asciiTheme="minorHAnsi" w:hAnsiTheme="minorHAnsi" w:cstheme="minorHAnsi"/>
          <w:i/>
          <w:iCs/>
          <w:sz w:val="22"/>
        </w:rPr>
        <w:t xml:space="preserve">Sophora </w:t>
      </w:r>
      <w:proofErr w:type="spellStart"/>
      <w:r w:rsidRPr="00C72841">
        <w:rPr>
          <w:rFonts w:asciiTheme="minorHAnsi" w:hAnsiTheme="minorHAnsi" w:cstheme="minorHAnsi"/>
          <w:i/>
          <w:iCs/>
          <w:sz w:val="22"/>
        </w:rPr>
        <w:t>davidii</w:t>
      </w:r>
      <w:proofErr w:type="spellEnd"/>
      <w:r w:rsidRPr="00C72841">
        <w:rPr>
          <w:rFonts w:asciiTheme="minorHAnsi" w:hAnsiTheme="minorHAnsi" w:cstheme="minorHAnsi"/>
          <w:i/>
          <w:iCs/>
          <w:sz w:val="22"/>
        </w:rPr>
        <w:t xml:space="preserve">); </w:t>
      </w:r>
      <w:r w:rsidRPr="00C72841">
        <w:rPr>
          <w:rFonts w:asciiTheme="minorHAnsi" w:hAnsiTheme="minorHAnsi" w:cstheme="minorHAnsi"/>
          <w:sz w:val="22"/>
        </w:rPr>
        <w:t xml:space="preserve">use of IAS specific biological agents; use of local plants to control IAS in areas bordering the fields; combined vegetative replacement with biological agents and/or chemical agents (i.e., project will only use “low-chemical” techniques). </w:t>
      </w:r>
    </w:p>
    <w:p w14:paraId="0DC37D12" w14:textId="77777777" w:rsidR="00653947" w:rsidRPr="00653947" w:rsidRDefault="00653947" w:rsidP="00653947">
      <w:pPr>
        <w:pStyle w:val="ListParagraph"/>
        <w:rPr>
          <w:rFonts w:cstheme="minorHAnsi"/>
        </w:rPr>
      </w:pPr>
    </w:p>
    <w:p w14:paraId="416699EA" w14:textId="687280E8" w:rsidR="00C72841" w:rsidRPr="00653947" w:rsidRDefault="00C72841" w:rsidP="00C72841">
      <w:pPr>
        <w:pStyle w:val="ListParagraph"/>
        <w:numPr>
          <w:ilvl w:val="0"/>
          <w:numId w:val="2"/>
        </w:numPr>
        <w:spacing w:after="0" w:line="240" w:lineRule="auto"/>
        <w:ind w:left="0" w:firstLine="0"/>
        <w:jc w:val="both"/>
        <w:rPr>
          <w:rFonts w:asciiTheme="minorHAnsi" w:eastAsia="Calibri" w:hAnsiTheme="minorHAnsi" w:cstheme="minorHAnsi"/>
          <w:sz w:val="22"/>
        </w:rPr>
      </w:pPr>
      <w:r w:rsidRPr="00653947">
        <w:rPr>
          <w:rFonts w:asciiTheme="minorHAnsi" w:hAnsiTheme="minorHAnsi" w:cstheme="minorHAnsi"/>
          <w:sz w:val="22"/>
        </w:rPr>
        <w:t xml:space="preserve">For the remaining timeline of the project, both expert-led and targeted and management-oriented assessments will continue to be implemented to ensure that farmers trained on IAS prevention will observe due diligence in application of IAS prevention techniques, including the application of low-volume </w:t>
      </w:r>
      <w:r w:rsidRPr="00653947">
        <w:rPr>
          <w:rStyle w:val="Hyperlink3"/>
          <w:rFonts w:asciiTheme="minorHAnsi" w:hAnsiTheme="minorHAnsi" w:cstheme="minorHAnsi"/>
          <w:sz w:val="22"/>
        </w:rPr>
        <w:t>pesticides</w:t>
      </w:r>
      <w:r w:rsidR="00653947">
        <w:rPr>
          <w:rStyle w:val="Hyperlink3"/>
          <w:rFonts w:asciiTheme="minorHAnsi" w:hAnsiTheme="minorHAnsi" w:cstheme="minorHAnsi"/>
          <w:sz w:val="22"/>
        </w:rPr>
        <w:t>, hence, the development of this Pesticide Management Procedure.</w:t>
      </w:r>
    </w:p>
    <w:p w14:paraId="0AA0AC01" w14:textId="0D65838D" w:rsidR="00C72841" w:rsidRDefault="00C72841" w:rsidP="00C72841">
      <w:pPr>
        <w:jc w:val="both"/>
        <w:rPr>
          <w:rFonts w:cstheme="minorHAnsi"/>
        </w:rPr>
      </w:pPr>
    </w:p>
    <w:p w14:paraId="0A746FC0" w14:textId="77777777" w:rsidR="00B113D0" w:rsidRPr="00C72841" w:rsidRDefault="00B113D0" w:rsidP="00C72841">
      <w:pPr>
        <w:jc w:val="both"/>
        <w:rPr>
          <w:rFonts w:cstheme="minorHAnsi"/>
        </w:rPr>
      </w:pPr>
    </w:p>
    <w:p w14:paraId="01B16B9A" w14:textId="77777777" w:rsidR="00971932" w:rsidRPr="00971932" w:rsidRDefault="00971932" w:rsidP="00971932">
      <w:pPr>
        <w:pStyle w:val="ListParagraph"/>
        <w:spacing w:after="0" w:line="240" w:lineRule="auto"/>
        <w:ind w:left="0"/>
        <w:jc w:val="both"/>
        <w:rPr>
          <w:rFonts w:asciiTheme="minorHAnsi" w:eastAsia="Calibri" w:hAnsiTheme="minorHAnsi" w:cstheme="minorHAnsi"/>
          <w:sz w:val="22"/>
        </w:rPr>
      </w:pPr>
      <w:bookmarkStart w:id="4" w:name="_Hlk133060430"/>
    </w:p>
    <w:p w14:paraId="0E79993D" w14:textId="414B5475" w:rsidR="00971932" w:rsidRDefault="00971932" w:rsidP="00971932">
      <w:pPr>
        <w:pStyle w:val="Heading1"/>
        <w:rPr>
          <w:rFonts w:asciiTheme="minorHAnsi" w:eastAsia="Calibri" w:hAnsiTheme="minorHAnsi" w:cstheme="minorHAnsi"/>
          <w:sz w:val="24"/>
        </w:rPr>
      </w:pPr>
      <w:bookmarkStart w:id="5" w:name="_Toc72139573"/>
      <w:bookmarkStart w:id="6" w:name="_Toc138951593"/>
      <w:bookmarkEnd w:id="4"/>
      <w:r w:rsidRPr="000056CB">
        <w:rPr>
          <w:rFonts w:asciiTheme="minorHAnsi" w:hAnsiTheme="minorHAnsi" w:cstheme="minorHAnsi"/>
          <w:sz w:val="24"/>
        </w:rPr>
        <w:lastRenderedPageBreak/>
        <w:t xml:space="preserve">2. </w:t>
      </w:r>
      <w:bookmarkEnd w:id="5"/>
      <w:r w:rsidR="00653947">
        <w:rPr>
          <w:rFonts w:asciiTheme="minorHAnsi" w:eastAsia="Calibri" w:hAnsiTheme="minorHAnsi" w:cstheme="minorHAnsi"/>
          <w:sz w:val="24"/>
        </w:rPr>
        <w:t>UNDP Social and Environmental Standards on Pesticide Use and Management</w:t>
      </w:r>
      <w:r w:rsidR="001623A2">
        <w:rPr>
          <w:rFonts w:asciiTheme="minorHAnsi" w:eastAsia="Calibri" w:hAnsiTheme="minorHAnsi" w:cstheme="minorHAnsi"/>
          <w:sz w:val="24"/>
        </w:rPr>
        <w:t xml:space="preserve"> and Food and Agriculture Organization International Code of Conduct on Pesticide Management</w:t>
      </w:r>
      <w:bookmarkEnd w:id="6"/>
    </w:p>
    <w:p w14:paraId="73D91D00" w14:textId="1B1533CF" w:rsidR="001623A2" w:rsidRDefault="001623A2" w:rsidP="001623A2">
      <w:pPr>
        <w:rPr>
          <w:rFonts w:eastAsia="Calibri" w:cstheme="minorHAnsi"/>
          <w:sz w:val="24"/>
        </w:rPr>
      </w:pPr>
    </w:p>
    <w:p w14:paraId="6F9BA864" w14:textId="0FD68B59" w:rsidR="001623A2" w:rsidRPr="000056CB" w:rsidRDefault="001623A2" w:rsidP="001623A2">
      <w:pPr>
        <w:pStyle w:val="Heading2"/>
        <w:numPr>
          <w:ilvl w:val="0"/>
          <w:numId w:val="0"/>
        </w:numPr>
        <w:spacing w:line="240" w:lineRule="auto"/>
        <w:contextualSpacing/>
        <w:rPr>
          <w:rFonts w:asciiTheme="minorHAnsi" w:eastAsia="Calibri" w:hAnsiTheme="minorHAnsi" w:cstheme="minorHAnsi"/>
          <w:color w:val="4472C4" w:themeColor="accent1"/>
        </w:rPr>
      </w:pPr>
      <w:bookmarkStart w:id="7" w:name="_Toc138951594"/>
      <w:r w:rsidRPr="000056CB">
        <w:rPr>
          <w:rFonts w:asciiTheme="minorHAnsi" w:eastAsia="Calibri" w:hAnsiTheme="minorHAnsi" w:cstheme="minorHAnsi"/>
          <w:color w:val="4472C4" w:themeColor="accent1"/>
        </w:rPr>
        <w:t>2.</w:t>
      </w:r>
      <w:r>
        <w:rPr>
          <w:rFonts w:asciiTheme="minorHAnsi" w:eastAsia="Calibri" w:hAnsiTheme="minorHAnsi" w:cstheme="minorHAnsi"/>
          <w:color w:val="4472C4" w:themeColor="accent1"/>
        </w:rPr>
        <w:t>1</w:t>
      </w:r>
      <w:r w:rsidRPr="000056CB">
        <w:rPr>
          <w:rFonts w:asciiTheme="minorHAnsi" w:eastAsia="Calibri" w:hAnsiTheme="minorHAnsi" w:cstheme="minorHAnsi"/>
          <w:color w:val="4472C4" w:themeColor="accent1"/>
        </w:rPr>
        <w:t xml:space="preserve"> </w:t>
      </w:r>
      <w:r>
        <w:rPr>
          <w:rFonts w:asciiTheme="minorHAnsi" w:eastAsia="Calibri" w:hAnsiTheme="minorHAnsi" w:cstheme="minorHAnsi"/>
          <w:color w:val="4472C4" w:themeColor="accent1"/>
        </w:rPr>
        <w:t>UNDP SES Standards on Pesticide Use and Management</w:t>
      </w:r>
      <w:bookmarkEnd w:id="7"/>
    </w:p>
    <w:p w14:paraId="22913052" w14:textId="77777777" w:rsidR="00971932" w:rsidRDefault="00971932" w:rsidP="00971932">
      <w:pPr>
        <w:pStyle w:val="ListParagraph"/>
        <w:spacing w:after="0" w:line="240" w:lineRule="auto"/>
        <w:ind w:left="0"/>
        <w:jc w:val="both"/>
        <w:rPr>
          <w:rFonts w:asciiTheme="minorHAnsi" w:eastAsia="Calibri" w:hAnsiTheme="minorHAnsi" w:cstheme="minorHAnsi"/>
          <w:sz w:val="22"/>
        </w:rPr>
      </w:pPr>
    </w:p>
    <w:p w14:paraId="7D0A8336" w14:textId="78C1D304" w:rsidR="00653947" w:rsidRDefault="00653947" w:rsidP="00653947">
      <w:pPr>
        <w:pStyle w:val="ListParagraph"/>
        <w:numPr>
          <w:ilvl w:val="0"/>
          <w:numId w:val="2"/>
        </w:numPr>
        <w:spacing w:after="0" w:line="240" w:lineRule="auto"/>
        <w:ind w:left="0" w:firstLine="0"/>
        <w:jc w:val="both"/>
        <w:rPr>
          <w:rStyle w:val="Strong"/>
          <w:rFonts w:asciiTheme="minorHAnsi" w:eastAsia="Calibri" w:hAnsiTheme="minorHAnsi" w:cstheme="minorHAnsi"/>
          <w:b w:val="0"/>
          <w:bCs w:val="0"/>
          <w:sz w:val="22"/>
        </w:rPr>
      </w:pPr>
      <w:r>
        <w:rPr>
          <w:rStyle w:val="Strong"/>
          <w:rFonts w:asciiTheme="minorHAnsi" w:eastAsia="Calibri" w:hAnsiTheme="minorHAnsi" w:cstheme="minorHAnsi"/>
          <w:b w:val="0"/>
          <w:bCs w:val="0"/>
          <w:sz w:val="22"/>
        </w:rPr>
        <w:t xml:space="preserve">UNDP Social and Environmental Standard 8 requires that projects seek to anticipate, avoid, minimize </w:t>
      </w:r>
      <w:r w:rsidR="001623A2">
        <w:rPr>
          <w:rStyle w:val="Strong"/>
          <w:rFonts w:asciiTheme="minorHAnsi" w:eastAsia="Calibri" w:hAnsiTheme="minorHAnsi" w:cstheme="minorHAnsi"/>
          <w:b w:val="0"/>
          <w:bCs w:val="0"/>
          <w:sz w:val="22"/>
        </w:rPr>
        <w:t xml:space="preserve">adverse impacts on human health and the environment by avoiding or minimizing pollution from project activities and promoting more sustainable use of resources, including energy, land and water. </w:t>
      </w:r>
    </w:p>
    <w:p w14:paraId="3EC94514" w14:textId="77777777" w:rsidR="001623A2" w:rsidRDefault="001623A2" w:rsidP="001623A2">
      <w:pPr>
        <w:pStyle w:val="ListParagraph"/>
        <w:spacing w:after="0" w:line="240" w:lineRule="auto"/>
        <w:ind w:left="0"/>
        <w:jc w:val="both"/>
        <w:rPr>
          <w:rStyle w:val="Strong"/>
          <w:rFonts w:asciiTheme="minorHAnsi" w:eastAsia="Calibri" w:hAnsiTheme="minorHAnsi" w:cstheme="minorHAnsi"/>
          <w:b w:val="0"/>
          <w:bCs w:val="0"/>
          <w:sz w:val="22"/>
        </w:rPr>
      </w:pPr>
    </w:p>
    <w:p w14:paraId="44AB85FD" w14:textId="77777777" w:rsidR="001623A2" w:rsidRPr="001623A2" w:rsidRDefault="001623A2" w:rsidP="001623A2">
      <w:pPr>
        <w:pStyle w:val="ListParagraph"/>
        <w:numPr>
          <w:ilvl w:val="0"/>
          <w:numId w:val="2"/>
        </w:numPr>
        <w:spacing w:after="0" w:line="240" w:lineRule="auto"/>
        <w:ind w:left="0" w:firstLine="0"/>
        <w:jc w:val="both"/>
        <w:rPr>
          <w:rFonts w:asciiTheme="minorHAnsi" w:eastAsia="Calibri" w:hAnsiTheme="minorHAnsi" w:cstheme="minorHAnsi"/>
          <w:sz w:val="22"/>
        </w:rPr>
      </w:pPr>
      <w:r>
        <w:rPr>
          <w:rFonts w:asciiTheme="minorHAnsi" w:eastAsia="Calibri" w:hAnsiTheme="minorHAnsi" w:cstheme="minorHAnsi"/>
          <w:sz w:val="22"/>
        </w:rPr>
        <w:t xml:space="preserve">Requirements of Standard 8 apply to projects that use, cause use of, or manage the use, storage or disposal of hazardous material and chemicals, including pesticides. </w:t>
      </w:r>
      <w:r w:rsidR="00653947" w:rsidRPr="001623A2">
        <w:rPr>
          <w:rFonts w:asciiTheme="minorHAnsi" w:hAnsiTheme="minorHAnsi" w:cstheme="minorHAnsi"/>
          <w:color w:val="000000"/>
          <w:sz w:val="22"/>
        </w:rPr>
        <w:t>UNDP seeks to avoid use of pesticides in supported activities. Integrated Pest Management (IPM) and Integrated Vector Management (IVM) approaches are to be utilized that entail coordinated use of pest and environmental information along with available pest/vector control methods, including cultural practices, biological, genetic and, as a last resort, chemical means to prevent unacceptable levels of pest damage. If after having considered such approaches recourse to pesticide use is deemed necessary, adopt safe, effective and environmentally sound pest management in accordance with the WHO/FAO International Code of Conduct on Pesticide Management</w:t>
      </w:r>
      <w:r>
        <w:rPr>
          <w:rStyle w:val="FootnoteReference"/>
          <w:rFonts w:asciiTheme="minorHAnsi" w:hAnsiTheme="minorHAnsi" w:cstheme="minorHAnsi"/>
          <w:color w:val="000000"/>
          <w:sz w:val="22"/>
        </w:rPr>
        <w:footnoteReference w:id="1"/>
      </w:r>
      <w:r w:rsidR="00653947" w:rsidRPr="001623A2">
        <w:rPr>
          <w:rFonts w:asciiTheme="minorHAnsi" w:hAnsiTheme="minorHAnsi" w:cstheme="minorHAnsi"/>
          <w:color w:val="000000"/>
          <w:sz w:val="22"/>
        </w:rPr>
        <w:t>for the safe labelling, packaging, handling, storage, application and disposal of pesticides. Hazards of pesticide use are to be carefully considered and the least toxic pesticides selected that are known to be effective, have minimal effects on non-target species and the environment, and minimize risks associated with development of resistance in pests and vectors. A Pest Management Plan is developed where use of a significant volume of pesticides is foreseen to demonstrate how IPM will be promoted to reduce reliance on pesticides and describes measures to minimize risks of pesticide use.</w:t>
      </w:r>
    </w:p>
    <w:p w14:paraId="4A831147" w14:textId="77777777" w:rsidR="001623A2" w:rsidRPr="001623A2" w:rsidRDefault="001623A2" w:rsidP="001623A2">
      <w:pPr>
        <w:pStyle w:val="ListParagraph"/>
        <w:spacing w:after="0" w:line="240" w:lineRule="auto"/>
        <w:ind w:left="0"/>
        <w:jc w:val="both"/>
        <w:rPr>
          <w:rFonts w:asciiTheme="minorHAnsi" w:eastAsia="Calibri" w:hAnsiTheme="minorHAnsi" w:cstheme="minorHAnsi"/>
          <w:sz w:val="22"/>
        </w:rPr>
      </w:pPr>
    </w:p>
    <w:p w14:paraId="39A68F1B" w14:textId="03400817" w:rsidR="00653947" w:rsidRPr="001623A2" w:rsidRDefault="00653947" w:rsidP="001623A2">
      <w:pPr>
        <w:pStyle w:val="ListParagraph"/>
        <w:numPr>
          <w:ilvl w:val="0"/>
          <w:numId w:val="2"/>
        </w:numPr>
        <w:spacing w:after="0" w:line="240" w:lineRule="auto"/>
        <w:ind w:left="0" w:firstLine="0"/>
        <w:jc w:val="both"/>
        <w:rPr>
          <w:rFonts w:asciiTheme="minorHAnsi" w:eastAsia="Calibri" w:hAnsiTheme="minorHAnsi" w:cstheme="minorHAnsi"/>
          <w:sz w:val="22"/>
        </w:rPr>
      </w:pPr>
      <w:r w:rsidRPr="001623A2">
        <w:rPr>
          <w:rFonts w:asciiTheme="minorHAnsi" w:hAnsiTheme="minorHAnsi" w:cstheme="minorHAnsi"/>
          <w:color w:val="000000"/>
          <w:sz w:val="22"/>
        </w:rPr>
        <w:t>UNDP projects do not supply or use pesticides that contain active ingredients that are banned or restricted under applicable international treaties and agreements, or meet the criteria of carcinogenicity, mutagenicity, or reproductive toxicity as set forth by relevant international agencies. Users of any pesticides shall be trained to handle pesticides in a proper and responsible manner and utilize appropriate application equipment and adequate personal protective equipment.</w:t>
      </w:r>
    </w:p>
    <w:p w14:paraId="6D43FCE1" w14:textId="77777777" w:rsidR="00653947" w:rsidRPr="000056CB" w:rsidRDefault="00653947" w:rsidP="00653947">
      <w:pPr>
        <w:pStyle w:val="ListParagraph"/>
        <w:spacing w:after="0" w:line="240" w:lineRule="auto"/>
        <w:ind w:left="0"/>
        <w:jc w:val="both"/>
        <w:rPr>
          <w:rFonts w:asciiTheme="minorHAnsi" w:eastAsia="Calibri" w:hAnsiTheme="minorHAnsi" w:cstheme="minorHAnsi"/>
          <w:sz w:val="22"/>
        </w:rPr>
      </w:pPr>
    </w:p>
    <w:p w14:paraId="516DD247" w14:textId="01D6ECA5" w:rsidR="00971932" w:rsidRPr="000056CB" w:rsidRDefault="00971932" w:rsidP="00813228">
      <w:pPr>
        <w:pStyle w:val="Heading2"/>
        <w:numPr>
          <w:ilvl w:val="1"/>
          <w:numId w:val="3"/>
        </w:numPr>
        <w:spacing w:line="240" w:lineRule="auto"/>
        <w:contextualSpacing/>
        <w:rPr>
          <w:rFonts w:asciiTheme="minorHAnsi" w:eastAsia="Calibri" w:hAnsiTheme="minorHAnsi" w:cstheme="minorHAnsi"/>
          <w:color w:val="4472C4" w:themeColor="accent1"/>
        </w:rPr>
      </w:pPr>
      <w:bookmarkStart w:id="8" w:name="_Toc72139575"/>
      <w:bookmarkStart w:id="9" w:name="_Toc138951595"/>
      <w:r>
        <w:rPr>
          <w:rFonts w:asciiTheme="minorHAnsi" w:eastAsia="Calibri" w:hAnsiTheme="minorHAnsi" w:cstheme="minorHAnsi"/>
          <w:color w:val="4472C4" w:themeColor="accent1"/>
        </w:rPr>
        <w:t>FAO</w:t>
      </w:r>
      <w:r w:rsidR="005A2976">
        <w:rPr>
          <w:rFonts w:asciiTheme="minorHAnsi" w:eastAsia="Calibri" w:hAnsiTheme="minorHAnsi" w:cstheme="minorHAnsi"/>
          <w:color w:val="4472C4" w:themeColor="accent1"/>
        </w:rPr>
        <w:t xml:space="preserve"> International Code of Conduct on Pesticide Management</w:t>
      </w:r>
      <w:bookmarkEnd w:id="9"/>
    </w:p>
    <w:p w14:paraId="7D28D8B6" w14:textId="038756E7" w:rsidR="00971932" w:rsidRDefault="00971932" w:rsidP="00971932">
      <w:pPr>
        <w:rPr>
          <w:rFonts w:eastAsia="Calibri" w:cstheme="minorHAnsi"/>
          <w:color w:val="4472C4" w:themeColor="accent1"/>
        </w:rPr>
      </w:pPr>
    </w:p>
    <w:p w14:paraId="0C7F5D6F" w14:textId="77777777" w:rsidR="00813228" w:rsidRDefault="00813228" w:rsidP="00813228">
      <w:pPr>
        <w:pStyle w:val="ListParagraph"/>
        <w:numPr>
          <w:ilvl w:val="0"/>
          <w:numId w:val="2"/>
        </w:numPr>
        <w:spacing w:after="0" w:line="240" w:lineRule="auto"/>
        <w:ind w:left="0" w:firstLine="0"/>
        <w:jc w:val="both"/>
        <w:rPr>
          <w:rFonts w:asciiTheme="minorHAnsi" w:eastAsia="Calibri" w:hAnsiTheme="minorHAnsi" w:cstheme="minorHAnsi"/>
          <w:sz w:val="22"/>
        </w:rPr>
      </w:pPr>
      <w:r>
        <w:rPr>
          <w:rFonts w:asciiTheme="minorHAnsi" w:hAnsiTheme="minorHAnsi" w:cstheme="minorHAnsi"/>
          <w:sz w:val="22"/>
        </w:rPr>
        <w:t>The following are the objectives of</w:t>
      </w:r>
      <w:r w:rsidR="00971932" w:rsidRPr="00813228">
        <w:rPr>
          <w:rFonts w:asciiTheme="minorHAnsi" w:hAnsiTheme="minorHAnsi" w:cstheme="minorHAnsi"/>
          <w:sz w:val="22"/>
        </w:rPr>
        <w:t xml:space="preserve"> </w:t>
      </w:r>
      <w:r w:rsidR="005A2976" w:rsidRPr="00813228">
        <w:rPr>
          <w:rFonts w:asciiTheme="minorHAnsi" w:hAnsiTheme="minorHAnsi" w:cstheme="minorHAnsi"/>
          <w:sz w:val="22"/>
        </w:rPr>
        <w:t>International Code of Conduct on Pesticide Management</w:t>
      </w:r>
      <w:r>
        <w:rPr>
          <w:rFonts w:asciiTheme="minorHAnsi" w:hAnsiTheme="minorHAnsi" w:cstheme="minorHAnsi"/>
          <w:sz w:val="22"/>
        </w:rPr>
        <w:t>, which are relevant to the project:</w:t>
      </w:r>
    </w:p>
    <w:p w14:paraId="3A6177D7" w14:textId="77777777" w:rsidR="00813228" w:rsidRDefault="00813228" w:rsidP="00813228">
      <w:pPr>
        <w:pStyle w:val="ListParagraph"/>
        <w:numPr>
          <w:ilvl w:val="1"/>
          <w:numId w:val="2"/>
        </w:numPr>
        <w:spacing w:after="0" w:line="240" w:lineRule="auto"/>
        <w:jc w:val="both"/>
        <w:rPr>
          <w:rFonts w:asciiTheme="minorHAnsi" w:eastAsia="Calibri" w:hAnsiTheme="minorHAnsi" w:cstheme="minorHAnsi"/>
          <w:sz w:val="22"/>
        </w:rPr>
      </w:pPr>
      <w:r w:rsidRPr="00813228">
        <w:rPr>
          <w:rFonts w:asciiTheme="minorHAnsi" w:eastAsia="Calibri" w:hAnsiTheme="minorHAnsi" w:cstheme="minorHAnsi"/>
          <w:sz w:val="22"/>
        </w:rPr>
        <w:t xml:space="preserve"> </w:t>
      </w:r>
      <w:r w:rsidRPr="00813228">
        <w:rPr>
          <w:rFonts w:asciiTheme="minorHAnsi" w:hAnsiTheme="minorHAnsi" w:cstheme="minorHAnsi"/>
          <w:sz w:val="22"/>
        </w:rPr>
        <w:t>promote practices which reduce risks throughout the lifecycle of pesticides, with the aim of minimizing adverse effects on humans, animals and the environment and preventing accidental poisoning resulting from handling, storage, transport, use or disposal, as well as from the presence of pesticide residues in food and feed</w:t>
      </w:r>
    </w:p>
    <w:p w14:paraId="3DAB0910" w14:textId="77777777" w:rsidR="00813228" w:rsidRPr="00813228" w:rsidRDefault="00813228" w:rsidP="00813228">
      <w:pPr>
        <w:pStyle w:val="ListParagraph"/>
        <w:numPr>
          <w:ilvl w:val="1"/>
          <w:numId w:val="2"/>
        </w:numPr>
        <w:spacing w:after="0" w:line="240" w:lineRule="auto"/>
        <w:jc w:val="both"/>
        <w:rPr>
          <w:rFonts w:asciiTheme="minorHAnsi" w:eastAsia="Calibri" w:hAnsiTheme="minorHAnsi" w:cstheme="minorHAnsi"/>
          <w:sz w:val="22"/>
        </w:rPr>
      </w:pPr>
      <w:r w:rsidRPr="00813228">
        <w:rPr>
          <w:rFonts w:asciiTheme="minorHAnsi" w:hAnsiTheme="minorHAnsi" w:cstheme="minorHAnsi"/>
          <w:sz w:val="22"/>
          <w:szCs w:val="20"/>
        </w:rPr>
        <w:t>ensure that pesticides are used effectively and efficiently and in a manner that contributes to the sustainable improvement of agriculture, public and animal health and the environment</w:t>
      </w:r>
    </w:p>
    <w:p w14:paraId="68A53092" w14:textId="77777777" w:rsidR="00813228" w:rsidRPr="00813228" w:rsidRDefault="00813228" w:rsidP="00813228">
      <w:pPr>
        <w:pStyle w:val="ListParagraph"/>
        <w:numPr>
          <w:ilvl w:val="1"/>
          <w:numId w:val="2"/>
        </w:numPr>
        <w:spacing w:after="0" w:line="240" w:lineRule="auto"/>
        <w:jc w:val="both"/>
        <w:rPr>
          <w:rFonts w:asciiTheme="minorHAnsi" w:eastAsia="Calibri" w:hAnsiTheme="minorHAnsi" w:cstheme="minorHAnsi"/>
          <w:sz w:val="22"/>
        </w:rPr>
      </w:pPr>
      <w:r w:rsidRPr="00813228">
        <w:rPr>
          <w:rFonts w:asciiTheme="minorHAnsi" w:hAnsiTheme="minorHAnsi" w:cstheme="minorHAnsi"/>
          <w:sz w:val="22"/>
          <w:szCs w:val="20"/>
        </w:rPr>
        <w:t xml:space="preserve">adopt the "life-cycle” approach to management of pesticides to address all major aspects related to the development, registration, production, trade, packaging, labelling, distribution, storage, transport, handling, application, use, disposal and monitoring of </w:t>
      </w:r>
      <w:r w:rsidRPr="00813228">
        <w:rPr>
          <w:rFonts w:asciiTheme="minorHAnsi" w:hAnsiTheme="minorHAnsi" w:cstheme="minorHAnsi"/>
          <w:sz w:val="22"/>
          <w:szCs w:val="20"/>
        </w:rPr>
        <w:lastRenderedPageBreak/>
        <w:t>pesticides and pesticide residues as well as management of pesticide waste and pesticide containers</w:t>
      </w:r>
    </w:p>
    <w:p w14:paraId="5A3B0DE5" w14:textId="4276F516" w:rsidR="00813228" w:rsidRPr="00813228" w:rsidRDefault="00813228" w:rsidP="00813228">
      <w:pPr>
        <w:pStyle w:val="ListParagraph"/>
        <w:numPr>
          <w:ilvl w:val="1"/>
          <w:numId w:val="2"/>
        </w:numPr>
        <w:spacing w:after="0" w:line="240" w:lineRule="auto"/>
        <w:jc w:val="both"/>
        <w:rPr>
          <w:rFonts w:asciiTheme="minorHAnsi" w:eastAsia="Calibri" w:hAnsiTheme="minorHAnsi" w:cstheme="minorHAnsi"/>
          <w:sz w:val="22"/>
        </w:rPr>
      </w:pPr>
      <w:r w:rsidRPr="00813228">
        <w:rPr>
          <w:rFonts w:asciiTheme="minorHAnsi" w:hAnsiTheme="minorHAnsi" w:cstheme="minorHAnsi"/>
          <w:sz w:val="22"/>
          <w:szCs w:val="20"/>
        </w:rPr>
        <w:t>designed to promote Integrated Pest Management (IPM) and Integrated Vector Management (IVM).</w:t>
      </w:r>
    </w:p>
    <w:p w14:paraId="75D07C3C" w14:textId="77777777" w:rsidR="00813228" w:rsidRPr="00813228" w:rsidRDefault="00813228" w:rsidP="00813228">
      <w:pPr>
        <w:jc w:val="both"/>
        <w:rPr>
          <w:rFonts w:eastAsia="Calibri" w:cstheme="minorHAnsi"/>
        </w:rPr>
      </w:pPr>
    </w:p>
    <w:p w14:paraId="44933CB6" w14:textId="2A54B1DF" w:rsidR="007A272E" w:rsidRPr="007A272E" w:rsidRDefault="007A272E" w:rsidP="007A272E">
      <w:pPr>
        <w:pStyle w:val="ListParagraph"/>
        <w:numPr>
          <w:ilvl w:val="0"/>
          <w:numId w:val="2"/>
        </w:numPr>
        <w:spacing w:after="0" w:line="240" w:lineRule="auto"/>
        <w:ind w:left="0" w:firstLine="0"/>
        <w:jc w:val="both"/>
        <w:rPr>
          <w:rFonts w:asciiTheme="minorHAnsi" w:eastAsia="Calibri" w:hAnsiTheme="minorHAnsi" w:cstheme="minorHAnsi"/>
          <w:sz w:val="22"/>
        </w:rPr>
      </w:pPr>
      <w:r>
        <w:rPr>
          <w:rFonts w:asciiTheme="minorHAnsi" w:hAnsiTheme="minorHAnsi" w:cstheme="minorHAnsi"/>
          <w:sz w:val="22"/>
        </w:rPr>
        <w:t>The Code also details the responsibility of governments for regulating the availability, distribution and use of pesticides, including the allocation of adequate resources. For the project, the Ministry of Agriculture and Rural Affairs (MARA) has the following responsibilities:</w:t>
      </w:r>
    </w:p>
    <w:p w14:paraId="2E66DCFB" w14:textId="57912B00" w:rsidR="007A272E" w:rsidRPr="00283678" w:rsidRDefault="007A272E" w:rsidP="007A272E">
      <w:pPr>
        <w:pStyle w:val="ListParagraph"/>
        <w:numPr>
          <w:ilvl w:val="1"/>
          <w:numId w:val="2"/>
        </w:numPr>
        <w:spacing w:after="0" w:line="240" w:lineRule="auto"/>
        <w:jc w:val="both"/>
        <w:rPr>
          <w:rFonts w:asciiTheme="minorHAnsi" w:eastAsia="Calibri" w:hAnsiTheme="minorHAnsi" w:cstheme="minorHAnsi"/>
          <w:sz w:val="22"/>
        </w:rPr>
      </w:pPr>
      <w:r w:rsidRPr="007A272E">
        <w:rPr>
          <w:rFonts w:asciiTheme="minorHAnsi" w:eastAsia="Calibri" w:hAnsiTheme="minorHAnsi" w:cstheme="minorHAnsi"/>
          <w:sz w:val="22"/>
        </w:rPr>
        <w:t xml:space="preserve">Provide extension services and agricultural and public health advisory services to relevant stakeholders, including farmers and farmers’ organizations on pest and/or vector management with adequate information about practical Integrated Pest Management (IPM) / Integrated Vector Management (IVM) strategies and methods, pesticide risk reduction measures, </w:t>
      </w:r>
      <w:r w:rsidRPr="007A272E">
        <w:rPr>
          <w:rFonts w:asciiTheme="minorHAnsi" w:hAnsiTheme="minorHAnsi" w:cstheme="minorHAnsi"/>
          <w:sz w:val="22"/>
        </w:rPr>
        <w:t xml:space="preserve">as well as the range of all methods available for use, including </w:t>
      </w:r>
      <w:r w:rsidRPr="00283678">
        <w:rPr>
          <w:rFonts w:asciiTheme="minorHAnsi" w:hAnsiTheme="minorHAnsi" w:cstheme="minorHAnsi"/>
          <w:sz w:val="22"/>
        </w:rPr>
        <w:t>information on risks, hazards and mitigation measures in case of exposure or accident.</w:t>
      </w:r>
    </w:p>
    <w:p w14:paraId="772B765D" w14:textId="1AE09A66" w:rsidR="007A272E" w:rsidRPr="00283678" w:rsidRDefault="000E792E" w:rsidP="007A272E">
      <w:pPr>
        <w:pStyle w:val="ListParagraph"/>
        <w:numPr>
          <w:ilvl w:val="1"/>
          <w:numId w:val="2"/>
        </w:numPr>
        <w:spacing w:after="0" w:line="240" w:lineRule="auto"/>
        <w:jc w:val="both"/>
        <w:rPr>
          <w:rFonts w:asciiTheme="minorHAnsi" w:eastAsia="Calibri" w:hAnsiTheme="minorHAnsi" w:cstheme="minorHAnsi"/>
          <w:sz w:val="22"/>
        </w:rPr>
      </w:pPr>
      <w:r>
        <w:rPr>
          <w:rFonts w:asciiTheme="minorHAnsi" w:hAnsiTheme="minorHAnsi" w:cstheme="minorHAnsi"/>
          <w:sz w:val="22"/>
        </w:rPr>
        <w:t>L</w:t>
      </w:r>
      <w:r w:rsidR="00283678" w:rsidRPr="00283678">
        <w:rPr>
          <w:rFonts w:asciiTheme="minorHAnsi" w:hAnsiTheme="minorHAnsi" w:cstheme="minorHAnsi"/>
          <w:sz w:val="22"/>
        </w:rPr>
        <w:t>imit the availability of pesticides that are sold to the general public through non-specialized outlets, to low hazard products (WHO Class U) or low risk and ready to use products that require no dilution or other preparation, and can be applied with limited need for personal protective equipment</w:t>
      </w:r>
      <w:r>
        <w:rPr>
          <w:rFonts w:asciiTheme="minorHAnsi" w:hAnsiTheme="minorHAnsi" w:cstheme="minorHAnsi"/>
          <w:sz w:val="22"/>
        </w:rPr>
        <w:t>.</w:t>
      </w:r>
    </w:p>
    <w:p w14:paraId="5425C445" w14:textId="35900B27" w:rsidR="00283678" w:rsidRPr="00283678" w:rsidRDefault="000E792E" w:rsidP="007A272E">
      <w:pPr>
        <w:pStyle w:val="ListParagraph"/>
        <w:numPr>
          <w:ilvl w:val="1"/>
          <w:numId w:val="2"/>
        </w:numPr>
        <w:spacing w:after="0" w:line="240" w:lineRule="auto"/>
        <w:jc w:val="both"/>
        <w:rPr>
          <w:rFonts w:asciiTheme="minorHAnsi" w:eastAsia="Calibri" w:hAnsiTheme="minorHAnsi" w:cstheme="minorHAnsi"/>
          <w:sz w:val="22"/>
        </w:rPr>
      </w:pPr>
      <w:r>
        <w:rPr>
          <w:rFonts w:asciiTheme="minorHAnsi" w:hAnsiTheme="minorHAnsi" w:cstheme="minorHAnsi"/>
          <w:sz w:val="22"/>
        </w:rPr>
        <w:t>R</w:t>
      </w:r>
      <w:r w:rsidR="00283678" w:rsidRPr="00283678">
        <w:rPr>
          <w:rFonts w:asciiTheme="minorHAnsi" w:hAnsiTheme="minorHAnsi" w:cstheme="minorHAnsi"/>
          <w:sz w:val="22"/>
        </w:rPr>
        <w:t>equire that pesticides be physically segregated from other merchandize to prevent contamination or mistaken identity and where appropriate require that pesticides are clearly marked as hazardous materials</w:t>
      </w:r>
      <w:r>
        <w:rPr>
          <w:rFonts w:asciiTheme="minorHAnsi" w:hAnsiTheme="minorHAnsi" w:cstheme="minorHAnsi"/>
          <w:sz w:val="22"/>
        </w:rPr>
        <w:t>.</w:t>
      </w:r>
    </w:p>
    <w:p w14:paraId="2872AE27" w14:textId="7208B7AC" w:rsidR="00283678" w:rsidRPr="00283678" w:rsidRDefault="000E792E" w:rsidP="007A272E">
      <w:pPr>
        <w:pStyle w:val="ListParagraph"/>
        <w:numPr>
          <w:ilvl w:val="1"/>
          <w:numId w:val="2"/>
        </w:numPr>
        <w:spacing w:after="0" w:line="240" w:lineRule="auto"/>
        <w:jc w:val="both"/>
        <w:rPr>
          <w:rFonts w:asciiTheme="minorHAnsi" w:eastAsia="Calibri" w:hAnsiTheme="minorHAnsi" w:cstheme="minorHAnsi"/>
          <w:sz w:val="22"/>
        </w:rPr>
      </w:pPr>
      <w:r>
        <w:rPr>
          <w:rFonts w:asciiTheme="minorHAnsi" w:hAnsiTheme="minorHAnsi" w:cstheme="minorHAnsi"/>
          <w:sz w:val="22"/>
        </w:rPr>
        <w:t>P</w:t>
      </w:r>
      <w:r w:rsidR="00283678" w:rsidRPr="00283678">
        <w:rPr>
          <w:rFonts w:asciiTheme="minorHAnsi" w:hAnsiTheme="minorHAnsi" w:cstheme="minorHAnsi"/>
          <w:sz w:val="22"/>
        </w:rPr>
        <w:t>rovide users and environmental authorities with information on appropriate remediation measures in case of spills and accidents</w:t>
      </w:r>
      <w:r>
        <w:rPr>
          <w:rFonts w:asciiTheme="minorHAnsi" w:hAnsiTheme="minorHAnsi" w:cstheme="minorHAnsi"/>
          <w:sz w:val="22"/>
        </w:rPr>
        <w:t>.</w:t>
      </w:r>
    </w:p>
    <w:p w14:paraId="688C22C4" w14:textId="1F0E8C57" w:rsidR="00283678" w:rsidRPr="000E792E" w:rsidRDefault="000E792E" w:rsidP="00283678">
      <w:pPr>
        <w:pStyle w:val="ListParagraph"/>
        <w:numPr>
          <w:ilvl w:val="1"/>
          <w:numId w:val="2"/>
        </w:numPr>
        <w:spacing w:after="0" w:line="240" w:lineRule="auto"/>
        <w:jc w:val="both"/>
        <w:rPr>
          <w:rFonts w:asciiTheme="minorHAnsi" w:eastAsia="Calibri" w:hAnsiTheme="minorHAnsi" w:cstheme="minorHAnsi"/>
          <w:sz w:val="22"/>
        </w:rPr>
      </w:pPr>
      <w:r w:rsidRPr="000E792E">
        <w:rPr>
          <w:rFonts w:asciiTheme="minorHAnsi" w:hAnsiTheme="minorHAnsi" w:cstheme="minorHAnsi"/>
          <w:sz w:val="22"/>
        </w:rPr>
        <w:t>P</w:t>
      </w:r>
      <w:r w:rsidR="00283678" w:rsidRPr="000E792E">
        <w:rPr>
          <w:rFonts w:asciiTheme="minorHAnsi" w:hAnsiTheme="minorHAnsi" w:cstheme="minorHAnsi"/>
          <w:sz w:val="22"/>
        </w:rPr>
        <w:t>romote the use of personal protective equipment which is suitable for the tasks to be carried out, appropriate to the prevailing climatic conditions and affordable</w:t>
      </w:r>
      <w:r w:rsidR="00045CC7">
        <w:rPr>
          <w:rFonts w:asciiTheme="minorHAnsi" w:hAnsiTheme="minorHAnsi" w:cstheme="minorHAnsi"/>
          <w:sz w:val="22"/>
        </w:rPr>
        <w:t>.</w:t>
      </w:r>
    </w:p>
    <w:p w14:paraId="617BA26A" w14:textId="77777777" w:rsidR="00045CC7" w:rsidRDefault="000E792E" w:rsidP="008E5506">
      <w:pPr>
        <w:pStyle w:val="ListParagraph"/>
        <w:numPr>
          <w:ilvl w:val="1"/>
          <w:numId w:val="2"/>
        </w:numPr>
        <w:spacing w:after="0" w:line="240" w:lineRule="auto"/>
        <w:jc w:val="both"/>
        <w:rPr>
          <w:rFonts w:asciiTheme="minorHAnsi" w:eastAsia="Calibri" w:hAnsiTheme="minorHAnsi" w:cstheme="minorHAnsi"/>
          <w:sz w:val="22"/>
        </w:rPr>
      </w:pPr>
      <w:r w:rsidRPr="00045CC7">
        <w:rPr>
          <w:rFonts w:asciiTheme="minorHAnsi" w:hAnsiTheme="minorHAnsi" w:cstheme="minorHAnsi"/>
          <w:sz w:val="22"/>
        </w:rPr>
        <w:t>P</w:t>
      </w:r>
      <w:r w:rsidR="00283678" w:rsidRPr="00045CC7">
        <w:rPr>
          <w:rFonts w:asciiTheme="minorHAnsi" w:hAnsiTheme="minorHAnsi" w:cstheme="minorHAnsi"/>
          <w:sz w:val="22"/>
        </w:rPr>
        <w:t>romote safe storage of pesticides at farm level</w:t>
      </w:r>
      <w:r w:rsidR="00045CC7">
        <w:rPr>
          <w:rFonts w:asciiTheme="minorHAnsi" w:eastAsia="Calibri" w:hAnsiTheme="minorHAnsi" w:cstheme="minorHAnsi"/>
          <w:sz w:val="22"/>
        </w:rPr>
        <w:t>.</w:t>
      </w:r>
    </w:p>
    <w:p w14:paraId="0B8BEA83" w14:textId="6EB99AFC" w:rsidR="00283678" w:rsidRPr="00045CC7" w:rsidRDefault="00283678" w:rsidP="008E5506">
      <w:pPr>
        <w:pStyle w:val="ListParagraph"/>
        <w:numPr>
          <w:ilvl w:val="1"/>
          <w:numId w:val="2"/>
        </w:numPr>
        <w:spacing w:after="0" w:line="240" w:lineRule="auto"/>
        <w:jc w:val="both"/>
        <w:rPr>
          <w:rFonts w:asciiTheme="minorHAnsi" w:eastAsia="Calibri" w:hAnsiTheme="minorHAnsi" w:cstheme="minorHAnsi"/>
          <w:sz w:val="22"/>
        </w:rPr>
      </w:pPr>
      <w:r w:rsidRPr="00045CC7">
        <w:rPr>
          <w:rFonts w:asciiTheme="minorHAnsi" w:hAnsiTheme="minorHAnsi" w:cstheme="minorHAnsi"/>
          <w:sz w:val="22"/>
        </w:rPr>
        <w:t>Establish services to collect and safely dispose of used containers and small quantities of left-over pesticides</w:t>
      </w:r>
    </w:p>
    <w:p w14:paraId="79C1F334" w14:textId="292C92E8" w:rsidR="00283678" w:rsidRPr="000E792E" w:rsidRDefault="00283678" w:rsidP="00283678">
      <w:pPr>
        <w:pStyle w:val="ListParagraph"/>
        <w:numPr>
          <w:ilvl w:val="1"/>
          <w:numId w:val="2"/>
        </w:numPr>
        <w:spacing w:after="0" w:line="240" w:lineRule="auto"/>
        <w:jc w:val="both"/>
        <w:rPr>
          <w:rFonts w:asciiTheme="minorHAnsi" w:eastAsia="Calibri" w:hAnsiTheme="minorHAnsi" w:cstheme="minorHAnsi"/>
          <w:sz w:val="22"/>
        </w:rPr>
      </w:pPr>
      <w:r w:rsidRPr="000E792E">
        <w:rPr>
          <w:rFonts w:asciiTheme="minorHAnsi" w:hAnsiTheme="minorHAnsi" w:cstheme="minorHAnsi"/>
          <w:sz w:val="22"/>
        </w:rPr>
        <w:t>Raise awareness and understanding among pesticide users about the importance and ways of protecting health and the environment</w:t>
      </w:r>
      <w:r w:rsidRPr="000E792E">
        <w:rPr>
          <w:rFonts w:asciiTheme="minorHAnsi" w:eastAsia="Calibri" w:hAnsiTheme="minorHAnsi" w:cstheme="minorHAnsi"/>
          <w:sz w:val="22"/>
        </w:rPr>
        <w:t xml:space="preserve"> </w:t>
      </w:r>
      <w:r w:rsidR="00215FC0" w:rsidRPr="000E792E">
        <w:rPr>
          <w:rFonts w:asciiTheme="minorHAnsi" w:hAnsiTheme="minorHAnsi" w:cstheme="minorHAnsi"/>
          <w:sz w:val="22"/>
        </w:rPr>
        <w:t xml:space="preserve">from the possible adverse effects of pesticides. </w:t>
      </w:r>
    </w:p>
    <w:p w14:paraId="0A23FD96" w14:textId="78B81086" w:rsidR="000E792E" w:rsidRPr="000E792E" w:rsidRDefault="000E792E" w:rsidP="00283678">
      <w:pPr>
        <w:pStyle w:val="ListParagraph"/>
        <w:numPr>
          <w:ilvl w:val="1"/>
          <w:numId w:val="2"/>
        </w:numPr>
        <w:spacing w:after="0" w:line="240" w:lineRule="auto"/>
        <w:jc w:val="both"/>
        <w:rPr>
          <w:rFonts w:asciiTheme="minorHAnsi" w:eastAsia="Calibri" w:hAnsiTheme="minorHAnsi" w:cstheme="minorHAnsi"/>
          <w:sz w:val="22"/>
        </w:rPr>
      </w:pPr>
      <w:r w:rsidRPr="000E792E">
        <w:rPr>
          <w:rFonts w:asciiTheme="minorHAnsi" w:hAnsiTheme="minorHAnsi" w:cstheme="minorHAnsi"/>
          <w:sz w:val="22"/>
        </w:rPr>
        <w:t xml:space="preserve">Develop and promote the use of IPM/IVM. </w:t>
      </w:r>
    </w:p>
    <w:p w14:paraId="1EED6EC7" w14:textId="77777777" w:rsidR="00283678" w:rsidRPr="00283678" w:rsidRDefault="00283678" w:rsidP="00283678">
      <w:pPr>
        <w:pStyle w:val="ListParagraph"/>
        <w:spacing w:after="0" w:line="240" w:lineRule="auto"/>
        <w:ind w:left="1440"/>
        <w:jc w:val="both"/>
        <w:rPr>
          <w:rFonts w:asciiTheme="minorHAnsi" w:eastAsia="Calibri" w:hAnsiTheme="minorHAnsi" w:cstheme="minorHAnsi"/>
          <w:sz w:val="22"/>
        </w:rPr>
      </w:pPr>
    </w:p>
    <w:p w14:paraId="708888E1" w14:textId="77777777" w:rsidR="00283678" w:rsidRPr="000E792E" w:rsidRDefault="00283678" w:rsidP="000E792E">
      <w:pPr>
        <w:jc w:val="both"/>
        <w:rPr>
          <w:rFonts w:eastAsia="Calibri" w:cstheme="minorHAnsi"/>
        </w:rPr>
      </w:pPr>
    </w:p>
    <w:p w14:paraId="474994BA" w14:textId="37799CDA" w:rsidR="003E731C" w:rsidRDefault="003E731C" w:rsidP="003E731C">
      <w:pPr>
        <w:pStyle w:val="Heading1"/>
        <w:rPr>
          <w:rFonts w:asciiTheme="minorHAnsi" w:eastAsia="Calibri" w:hAnsiTheme="minorHAnsi" w:cstheme="minorHAnsi"/>
          <w:sz w:val="24"/>
        </w:rPr>
      </w:pPr>
      <w:bookmarkStart w:id="10" w:name="_Toc138951596"/>
      <w:r>
        <w:rPr>
          <w:rFonts w:asciiTheme="minorHAnsi" w:hAnsiTheme="minorHAnsi" w:cstheme="minorHAnsi"/>
          <w:sz w:val="24"/>
        </w:rPr>
        <w:t>3</w:t>
      </w:r>
      <w:r w:rsidRPr="000056CB">
        <w:rPr>
          <w:rFonts w:asciiTheme="minorHAnsi" w:hAnsiTheme="minorHAnsi" w:cstheme="minorHAnsi"/>
          <w:sz w:val="24"/>
        </w:rPr>
        <w:t xml:space="preserve">. </w:t>
      </w:r>
      <w:r>
        <w:rPr>
          <w:rFonts w:asciiTheme="minorHAnsi" w:hAnsiTheme="minorHAnsi" w:cstheme="minorHAnsi"/>
          <w:sz w:val="24"/>
        </w:rPr>
        <w:t>Pesticide Management Procedure</w:t>
      </w:r>
      <w:bookmarkEnd w:id="10"/>
    </w:p>
    <w:p w14:paraId="44C12992" w14:textId="423FFB6B" w:rsidR="00215FC0" w:rsidRDefault="00215FC0" w:rsidP="008D44FB">
      <w:pPr>
        <w:pStyle w:val="ListParagraph"/>
        <w:spacing w:after="0" w:line="240" w:lineRule="auto"/>
        <w:ind w:left="0"/>
        <w:jc w:val="both"/>
        <w:rPr>
          <w:rFonts w:asciiTheme="minorHAnsi" w:eastAsia="Calibri" w:hAnsiTheme="minorHAnsi" w:cstheme="minorHAnsi"/>
          <w:sz w:val="22"/>
          <w:szCs w:val="20"/>
        </w:rPr>
      </w:pPr>
    </w:p>
    <w:p w14:paraId="2B9CFDC8" w14:textId="2C2749BF" w:rsidR="003E731C" w:rsidRPr="002E066B" w:rsidRDefault="003E731C" w:rsidP="002E066B">
      <w:pPr>
        <w:pStyle w:val="ListParagraph"/>
        <w:numPr>
          <w:ilvl w:val="0"/>
          <w:numId w:val="2"/>
        </w:numPr>
        <w:spacing w:after="0" w:line="240" w:lineRule="auto"/>
        <w:ind w:left="0" w:firstLine="0"/>
        <w:jc w:val="both"/>
        <w:rPr>
          <w:rFonts w:asciiTheme="minorHAnsi" w:eastAsia="Calibri" w:hAnsiTheme="minorHAnsi" w:cstheme="minorHAnsi"/>
          <w:sz w:val="20"/>
          <w:szCs w:val="18"/>
        </w:rPr>
      </w:pPr>
      <w:r w:rsidRPr="002E066B">
        <w:rPr>
          <w:rFonts w:asciiTheme="minorHAnsi" w:hAnsiTheme="minorHAnsi" w:cstheme="minorHAnsi"/>
          <w:sz w:val="22"/>
        </w:rPr>
        <w:t>These</w:t>
      </w:r>
      <w:r w:rsidRPr="002E066B">
        <w:rPr>
          <w:rFonts w:asciiTheme="minorHAnsi" w:hAnsiTheme="minorHAnsi" w:cstheme="minorHAnsi"/>
          <w:sz w:val="22"/>
          <w:szCs w:val="20"/>
        </w:rPr>
        <w:t xml:space="preserve"> guidelines were prepared by the FAO/WHO Joint Meeting on Pesticide Management (JMPM) to provide further guidance on the provisions of the FAO/WHO International Code of Conduct on Pesticide Management that are related to personal protection of pesticide users.</w:t>
      </w:r>
    </w:p>
    <w:p w14:paraId="7E0AF8D1" w14:textId="77777777" w:rsidR="008D44FB" w:rsidRPr="000056CB" w:rsidRDefault="008D44FB" w:rsidP="008D44FB">
      <w:pPr>
        <w:pStyle w:val="ListParagraph"/>
        <w:spacing w:after="0" w:line="240" w:lineRule="auto"/>
        <w:ind w:left="0"/>
        <w:jc w:val="both"/>
        <w:rPr>
          <w:rFonts w:asciiTheme="minorHAnsi" w:eastAsia="Calibri" w:hAnsiTheme="minorHAnsi" w:cstheme="minorHAnsi"/>
          <w:color w:val="4472C4" w:themeColor="accent1"/>
        </w:rPr>
      </w:pPr>
    </w:p>
    <w:p w14:paraId="798B76FD" w14:textId="4BBC4029" w:rsidR="00971932" w:rsidRDefault="002E066B" w:rsidP="009F428F">
      <w:pPr>
        <w:pStyle w:val="Heading2"/>
        <w:numPr>
          <w:ilvl w:val="1"/>
          <w:numId w:val="6"/>
        </w:numPr>
        <w:spacing w:line="240" w:lineRule="auto"/>
        <w:contextualSpacing/>
        <w:rPr>
          <w:rFonts w:asciiTheme="minorHAnsi" w:eastAsia="Calibri" w:hAnsiTheme="minorHAnsi" w:cstheme="minorHAnsi"/>
          <w:color w:val="4472C4" w:themeColor="accent1"/>
        </w:rPr>
      </w:pPr>
      <w:bookmarkStart w:id="11" w:name="_Toc138951597"/>
      <w:r>
        <w:rPr>
          <w:rFonts w:asciiTheme="minorHAnsi" w:eastAsia="Calibri" w:hAnsiTheme="minorHAnsi" w:cstheme="minorHAnsi"/>
          <w:color w:val="4472C4" w:themeColor="accent1"/>
        </w:rPr>
        <w:t>Principle of Pesticide Risk Reduction</w:t>
      </w:r>
      <w:bookmarkEnd w:id="11"/>
    </w:p>
    <w:p w14:paraId="6CB0F40A" w14:textId="5B8F11ED" w:rsidR="003E731C" w:rsidRDefault="003E731C" w:rsidP="003E731C">
      <w:pPr>
        <w:rPr>
          <w:lang w:val="en-ZW" w:eastAsia="en-ZW"/>
        </w:rPr>
      </w:pPr>
    </w:p>
    <w:p w14:paraId="5039E227" w14:textId="77777777" w:rsidR="009F428F" w:rsidRPr="009F428F" w:rsidRDefault="009F428F" w:rsidP="009F428F">
      <w:pPr>
        <w:pStyle w:val="ListParagraph"/>
        <w:numPr>
          <w:ilvl w:val="0"/>
          <w:numId w:val="2"/>
        </w:numPr>
        <w:spacing w:after="0" w:line="240" w:lineRule="auto"/>
        <w:ind w:left="0" w:firstLine="0"/>
        <w:jc w:val="both"/>
        <w:rPr>
          <w:rFonts w:asciiTheme="minorHAnsi" w:eastAsia="Calibri" w:hAnsiTheme="minorHAnsi" w:cstheme="minorHAnsi"/>
          <w:sz w:val="22"/>
          <w:lang w:eastAsia="en-ZW"/>
        </w:rPr>
      </w:pPr>
      <w:r w:rsidRPr="009F428F">
        <w:rPr>
          <w:rFonts w:asciiTheme="minorHAnsi" w:hAnsiTheme="minorHAnsi" w:cstheme="minorHAnsi"/>
          <w:sz w:val="22"/>
        </w:rPr>
        <w:t>FAO/WHO The tiered approach developed by FAO and World Health Organization (WHO) in pesticide risk reduction, based on Guidelines for personal protection when handling and applying pesticides include:</w:t>
      </w:r>
      <w:bookmarkEnd w:id="8"/>
    </w:p>
    <w:p w14:paraId="1D6020C6" w14:textId="77777777" w:rsidR="009F428F" w:rsidRPr="009F428F" w:rsidRDefault="003E731C" w:rsidP="009F428F">
      <w:pPr>
        <w:pStyle w:val="ListParagraph"/>
        <w:numPr>
          <w:ilvl w:val="1"/>
          <w:numId w:val="2"/>
        </w:numPr>
        <w:spacing w:after="0" w:line="240" w:lineRule="auto"/>
        <w:jc w:val="both"/>
        <w:rPr>
          <w:rFonts w:asciiTheme="minorHAnsi" w:eastAsia="Calibri" w:hAnsiTheme="minorHAnsi" w:cstheme="minorHAnsi"/>
          <w:sz w:val="22"/>
          <w:lang w:eastAsia="en-ZW"/>
        </w:rPr>
      </w:pPr>
      <w:r w:rsidRPr="009F428F">
        <w:rPr>
          <w:rFonts w:asciiTheme="minorHAnsi" w:hAnsiTheme="minorHAnsi" w:cstheme="minorHAnsi"/>
          <w:sz w:val="22"/>
        </w:rPr>
        <w:t xml:space="preserve">Reduce reliance on pesticides. Determine to what extent current levels of pesticide use are actually needed. Make optimum use of non-chemical pest management and eliminate </w:t>
      </w:r>
      <w:r w:rsidRPr="009F428F">
        <w:rPr>
          <w:rFonts w:asciiTheme="minorHAnsi" w:hAnsiTheme="minorHAnsi" w:cstheme="minorHAnsi"/>
          <w:sz w:val="22"/>
        </w:rPr>
        <w:lastRenderedPageBreak/>
        <w:t xml:space="preserve">unjustified pesticide use. As indicated in the FAO/WHO Guidelines on highly hazardous pesticides (HHPs) (FAO/WHO, 2016), “pest and vector management based on Integrated Pest Management (IPM) and Integrated Vector Management (IVM) would be preferred. </w:t>
      </w:r>
    </w:p>
    <w:p w14:paraId="71221A67" w14:textId="77777777" w:rsidR="009F428F" w:rsidRPr="009F428F" w:rsidRDefault="003E731C" w:rsidP="009F428F">
      <w:pPr>
        <w:pStyle w:val="ListParagraph"/>
        <w:numPr>
          <w:ilvl w:val="1"/>
          <w:numId w:val="2"/>
        </w:numPr>
        <w:spacing w:after="0" w:line="240" w:lineRule="auto"/>
        <w:jc w:val="both"/>
        <w:rPr>
          <w:rFonts w:asciiTheme="minorHAnsi" w:eastAsia="Calibri" w:hAnsiTheme="minorHAnsi" w:cstheme="minorHAnsi"/>
          <w:sz w:val="22"/>
          <w:lang w:eastAsia="en-ZW"/>
        </w:rPr>
      </w:pPr>
      <w:r w:rsidRPr="009F428F">
        <w:rPr>
          <w:rFonts w:asciiTheme="minorHAnsi" w:hAnsiTheme="minorHAnsi" w:cstheme="minorHAnsi"/>
          <w:sz w:val="22"/>
        </w:rPr>
        <w:t>Select pesticides with the lowest risk. If use of pesticides is deemed necessary, select products with the lowest risk to human health and the environment from the available registered products that are effective against the pest or disease. Particular attention should be given to substituting highly hazardous products as per the FAO/WHO Guidelines on HHPs (FAO/WHO, 2016).</w:t>
      </w:r>
    </w:p>
    <w:p w14:paraId="70E2F01A" w14:textId="364831F5" w:rsidR="003E731C" w:rsidRPr="009F428F" w:rsidRDefault="003E731C" w:rsidP="009F428F">
      <w:pPr>
        <w:pStyle w:val="ListParagraph"/>
        <w:numPr>
          <w:ilvl w:val="1"/>
          <w:numId w:val="2"/>
        </w:numPr>
        <w:spacing w:after="0" w:line="240" w:lineRule="auto"/>
        <w:jc w:val="both"/>
        <w:rPr>
          <w:rFonts w:asciiTheme="minorHAnsi" w:eastAsia="Calibri" w:hAnsiTheme="minorHAnsi" w:cstheme="minorHAnsi"/>
          <w:sz w:val="22"/>
          <w:lang w:eastAsia="en-ZW"/>
        </w:rPr>
      </w:pPr>
      <w:r w:rsidRPr="009F428F">
        <w:rPr>
          <w:rFonts w:asciiTheme="minorHAnsi" w:hAnsiTheme="minorHAnsi" w:cstheme="minorHAnsi"/>
          <w:sz w:val="22"/>
        </w:rPr>
        <w:t>Ensure proper use of the selected products for approved applications and in compliance with international standards. Correct use includes, among other aspects, the appropriate PPE for each pesticide product in order to minimize exposure during pesticide handling and application.</w:t>
      </w:r>
      <w:r w:rsidR="009F428F" w:rsidRPr="009F428F">
        <w:rPr>
          <w:rFonts w:asciiTheme="minorHAnsi" w:hAnsiTheme="minorHAnsi" w:cstheme="minorHAnsi"/>
          <w:sz w:val="22"/>
        </w:rPr>
        <w:t xml:space="preserve"> To ensure correct use of selected products, the following are recommended:</w:t>
      </w:r>
    </w:p>
    <w:p w14:paraId="41E32F41" w14:textId="37A59DB4" w:rsidR="009F428F" w:rsidRPr="009F428F" w:rsidRDefault="003E731C" w:rsidP="00A91142">
      <w:pPr>
        <w:pStyle w:val="ListParagraph"/>
        <w:numPr>
          <w:ilvl w:val="2"/>
          <w:numId w:val="2"/>
        </w:numPr>
        <w:spacing w:after="0" w:line="240" w:lineRule="auto"/>
        <w:ind w:left="1080" w:firstLine="360"/>
        <w:jc w:val="both"/>
        <w:rPr>
          <w:rFonts w:asciiTheme="minorHAnsi" w:hAnsiTheme="minorHAnsi" w:cstheme="minorHAnsi"/>
          <w:sz w:val="22"/>
        </w:rPr>
      </w:pPr>
      <w:r w:rsidRPr="009F428F">
        <w:rPr>
          <w:rFonts w:asciiTheme="minorHAnsi" w:hAnsiTheme="minorHAnsi" w:cstheme="minorHAnsi"/>
          <w:sz w:val="22"/>
        </w:rPr>
        <w:t>read the label carefully to determine correct use, risks and required PPE</w:t>
      </w:r>
      <w:r w:rsidR="009F428F" w:rsidRPr="009F428F">
        <w:rPr>
          <w:rFonts w:asciiTheme="minorHAnsi" w:hAnsiTheme="minorHAnsi" w:cstheme="minorHAnsi"/>
          <w:sz w:val="22"/>
        </w:rPr>
        <w:t>;</w:t>
      </w:r>
    </w:p>
    <w:p w14:paraId="5E80781C" w14:textId="77777777" w:rsidR="009F428F" w:rsidRPr="009F428F" w:rsidRDefault="003E731C" w:rsidP="009F428F">
      <w:pPr>
        <w:pStyle w:val="ListParagraph"/>
        <w:numPr>
          <w:ilvl w:val="2"/>
          <w:numId w:val="2"/>
        </w:numPr>
        <w:spacing w:after="0" w:line="240" w:lineRule="auto"/>
        <w:ind w:left="1080" w:firstLine="360"/>
        <w:jc w:val="both"/>
        <w:rPr>
          <w:rFonts w:asciiTheme="minorHAnsi" w:hAnsiTheme="minorHAnsi" w:cstheme="minorHAnsi"/>
          <w:sz w:val="22"/>
        </w:rPr>
      </w:pPr>
      <w:r w:rsidRPr="009F428F">
        <w:rPr>
          <w:rFonts w:asciiTheme="minorHAnsi" w:hAnsiTheme="minorHAnsi" w:cstheme="minorHAnsi"/>
          <w:sz w:val="22"/>
        </w:rPr>
        <w:t xml:space="preserve">check the application equipment before using a pesticide to ensure that it is in good condition, with no leaks and functioning nozzles; </w:t>
      </w:r>
    </w:p>
    <w:p w14:paraId="6BD95F64" w14:textId="77777777" w:rsidR="009F428F" w:rsidRPr="009F428F" w:rsidRDefault="003E731C" w:rsidP="009F428F">
      <w:pPr>
        <w:pStyle w:val="ListParagraph"/>
        <w:numPr>
          <w:ilvl w:val="2"/>
          <w:numId w:val="2"/>
        </w:numPr>
        <w:spacing w:after="0" w:line="240" w:lineRule="auto"/>
        <w:ind w:left="1080" w:firstLine="360"/>
        <w:jc w:val="both"/>
        <w:rPr>
          <w:rFonts w:asciiTheme="minorHAnsi" w:hAnsiTheme="minorHAnsi" w:cstheme="minorHAnsi"/>
          <w:sz w:val="22"/>
        </w:rPr>
      </w:pPr>
      <w:r w:rsidRPr="009F428F">
        <w:rPr>
          <w:rFonts w:asciiTheme="minorHAnsi" w:hAnsiTheme="minorHAnsi" w:cstheme="minorHAnsi"/>
          <w:sz w:val="22"/>
        </w:rPr>
        <w:t xml:space="preserve">use application equipment that is well calibrated and adapted to the use to minimise spray drift and personal exposure; </w:t>
      </w:r>
    </w:p>
    <w:p w14:paraId="0E3E58AB" w14:textId="77777777" w:rsidR="009F428F" w:rsidRPr="009F428F" w:rsidRDefault="003E731C" w:rsidP="009F428F">
      <w:pPr>
        <w:pStyle w:val="ListParagraph"/>
        <w:numPr>
          <w:ilvl w:val="2"/>
          <w:numId w:val="2"/>
        </w:numPr>
        <w:spacing w:after="0" w:line="240" w:lineRule="auto"/>
        <w:ind w:left="1080" w:firstLine="360"/>
        <w:jc w:val="both"/>
        <w:rPr>
          <w:rFonts w:asciiTheme="minorHAnsi" w:hAnsiTheme="minorHAnsi" w:cstheme="minorHAnsi"/>
          <w:sz w:val="22"/>
        </w:rPr>
      </w:pPr>
      <w:r w:rsidRPr="009F428F">
        <w:rPr>
          <w:rFonts w:asciiTheme="minorHAnsi" w:hAnsiTheme="minorHAnsi" w:cstheme="minorHAnsi"/>
          <w:sz w:val="22"/>
        </w:rPr>
        <w:t xml:space="preserve">after rinsing containers three times, put the rinse water back into the sprayers together with the spray mix; </w:t>
      </w:r>
    </w:p>
    <w:p w14:paraId="20CB6790" w14:textId="77777777" w:rsidR="009F428F" w:rsidRPr="009F428F" w:rsidRDefault="003E731C" w:rsidP="009F428F">
      <w:pPr>
        <w:pStyle w:val="ListParagraph"/>
        <w:numPr>
          <w:ilvl w:val="2"/>
          <w:numId w:val="2"/>
        </w:numPr>
        <w:spacing w:after="0" w:line="240" w:lineRule="auto"/>
        <w:ind w:left="1080" w:firstLine="360"/>
        <w:jc w:val="both"/>
        <w:rPr>
          <w:rFonts w:asciiTheme="minorHAnsi" w:hAnsiTheme="minorHAnsi" w:cstheme="minorHAnsi"/>
          <w:sz w:val="22"/>
        </w:rPr>
      </w:pPr>
      <w:r w:rsidRPr="009F428F">
        <w:rPr>
          <w:rFonts w:asciiTheme="minorHAnsi" w:hAnsiTheme="minorHAnsi" w:cstheme="minorHAnsi"/>
          <w:sz w:val="22"/>
        </w:rPr>
        <w:t xml:space="preserve">establish untreated buffer zones around spray areas to protect waterways and other non-target areas downwind of treated fields; </w:t>
      </w:r>
    </w:p>
    <w:p w14:paraId="3244C73D" w14:textId="77777777" w:rsidR="009F428F" w:rsidRPr="009F428F" w:rsidRDefault="003E731C" w:rsidP="009F428F">
      <w:pPr>
        <w:pStyle w:val="ListParagraph"/>
        <w:numPr>
          <w:ilvl w:val="2"/>
          <w:numId w:val="2"/>
        </w:numPr>
        <w:spacing w:after="0" w:line="240" w:lineRule="auto"/>
        <w:ind w:left="1080" w:firstLine="360"/>
        <w:jc w:val="both"/>
        <w:rPr>
          <w:rFonts w:asciiTheme="minorHAnsi" w:hAnsiTheme="minorHAnsi" w:cstheme="minorHAnsi"/>
          <w:sz w:val="22"/>
        </w:rPr>
      </w:pPr>
      <w:r w:rsidRPr="009F428F">
        <w:rPr>
          <w:rFonts w:asciiTheme="minorHAnsi" w:hAnsiTheme="minorHAnsi" w:cstheme="minorHAnsi"/>
          <w:sz w:val="22"/>
        </w:rPr>
        <w:t xml:space="preserve">do not spray in inappropriate weather conditions, that is, when it is too windy (&gt; 3m/s), to prevent spray drift, when it is raining or &gt; 30 °C; check wind direction before application; </w:t>
      </w:r>
    </w:p>
    <w:p w14:paraId="4ABBFAD0" w14:textId="77777777" w:rsidR="009F428F" w:rsidRPr="009F428F" w:rsidRDefault="003E731C" w:rsidP="009F428F">
      <w:pPr>
        <w:pStyle w:val="ListParagraph"/>
        <w:numPr>
          <w:ilvl w:val="2"/>
          <w:numId w:val="2"/>
        </w:numPr>
        <w:spacing w:after="0" w:line="240" w:lineRule="auto"/>
        <w:ind w:left="1080" w:firstLine="360"/>
        <w:jc w:val="both"/>
        <w:rPr>
          <w:rFonts w:asciiTheme="minorHAnsi" w:hAnsiTheme="minorHAnsi" w:cstheme="minorHAnsi"/>
          <w:sz w:val="22"/>
        </w:rPr>
      </w:pPr>
      <w:r w:rsidRPr="009F428F">
        <w:rPr>
          <w:rFonts w:asciiTheme="minorHAnsi" w:hAnsiTheme="minorHAnsi" w:cstheme="minorHAnsi"/>
          <w:sz w:val="22"/>
        </w:rPr>
        <w:t>avoid spraying in close proximity to other people (</w:t>
      </w:r>
      <w:proofErr w:type="gramStart"/>
      <w:r w:rsidRPr="009F428F">
        <w:rPr>
          <w:rFonts w:asciiTheme="minorHAnsi" w:hAnsiTheme="minorHAnsi" w:cstheme="minorHAnsi"/>
          <w:sz w:val="22"/>
        </w:rPr>
        <w:t>e.g.</w:t>
      </w:r>
      <w:proofErr w:type="gramEnd"/>
      <w:r w:rsidRPr="009F428F">
        <w:rPr>
          <w:rFonts w:asciiTheme="minorHAnsi" w:hAnsiTheme="minorHAnsi" w:cstheme="minorHAnsi"/>
          <w:sz w:val="22"/>
        </w:rPr>
        <w:t xml:space="preserve"> workers harvesting or weeding) and to buildings (e.g. houses, schools); </w:t>
      </w:r>
    </w:p>
    <w:p w14:paraId="7B006B57" w14:textId="77777777" w:rsidR="009F428F" w:rsidRPr="009F428F" w:rsidRDefault="003E731C" w:rsidP="009F428F">
      <w:pPr>
        <w:pStyle w:val="ListParagraph"/>
        <w:numPr>
          <w:ilvl w:val="2"/>
          <w:numId w:val="2"/>
        </w:numPr>
        <w:spacing w:after="0" w:line="240" w:lineRule="auto"/>
        <w:ind w:left="1080" w:firstLine="360"/>
        <w:jc w:val="both"/>
        <w:rPr>
          <w:rFonts w:asciiTheme="minorHAnsi" w:hAnsiTheme="minorHAnsi" w:cstheme="minorHAnsi"/>
          <w:sz w:val="22"/>
        </w:rPr>
      </w:pPr>
      <w:r w:rsidRPr="009F428F">
        <w:rPr>
          <w:rFonts w:asciiTheme="minorHAnsi" w:hAnsiTheme="minorHAnsi" w:cstheme="minorHAnsi"/>
          <w:sz w:val="22"/>
        </w:rPr>
        <w:t>a 48-h notice period is recommended to inform bystanders and residents of forthcoming application</w:t>
      </w:r>
      <w:r w:rsidR="009F428F" w:rsidRPr="009F428F">
        <w:rPr>
          <w:rFonts w:asciiTheme="minorHAnsi" w:hAnsiTheme="minorHAnsi" w:cstheme="minorHAnsi"/>
          <w:sz w:val="22"/>
        </w:rPr>
        <w:t>s;</w:t>
      </w:r>
      <w:r w:rsidRPr="009F428F">
        <w:rPr>
          <w:rFonts w:asciiTheme="minorHAnsi" w:hAnsiTheme="minorHAnsi" w:cstheme="minorHAnsi"/>
          <w:sz w:val="22"/>
        </w:rPr>
        <w:t xml:space="preserve"> </w:t>
      </w:r>
    </w:p>
    <w:p w14:paraId="1EB40740" w14:textId="77777777" w:rsidR="009F428F" w:rsidRPr="009F428F" w:rsidRDefault="003E731C" w:rsidP="009F428F">
      <w:pPr>
        <w:pStyle w:val="ListParagraph"/>
        <w:numPr>
          <w:ilvl w:val="2"/>
          <w:numId w:val="2"/>
        </w:numPr>
        <w:spacing w:after="0" w:line="240" w:lineRule="auto"/>
        <w:ind w:left="1080" w:firstLine="360"/>
        <w:jc w:val="both"/>
        <w:rPr>
          <w:rFonts w:asciiTheme="minorHAnsi" w:hAnsiTheme="minorHAnsi" w:cstheme="minorHAnsi"/>
          <w:sz w:val="22"/>
        </w:rPr>
      </w:pPr>
      <w:r w:rsidRPr="009F428F">
        <w:rPr>
          <w:rFonts w:asciiTheme="minorHAnsi" w:hAnsiTheme="minorHAnsi" w:cstheme="minorHAnsi"/>
          <w:sz w:val="22"/>
        </w:rPr>
        <w:t xml:space="preserve">avoid spilling pesticides; </w:t>
      </w:r>
    </w:p>
    <w:p w14:paraId="46875DB3" w14:textId="454C6199" w:rsidR="00042DBB" w:rsidRPr="00B113D0" w:rsidRDefault="003E731C" w:rsidP="00B113D0">
      <w:pPr>
        <w:pStyle w:val="ListParagraph"/>
        <w:numPr>
          <w:ilvl w:val="2"/>
          <w:numId w:val="2"/>
        </w:numPr>
        <w:spacing w:after="0" w:line="240" w:lineRule="auto"/>
        <w:ind w:left="1080" w:firstLine="360"/>
        <w:jc w:val="both"/>
        <w:rPr>
          <w:rFonts w:asciiTheme="minorHAnsi" w:hAnsiTheme="minorHAnsi" w:cstheme="minorHAnsi"/>
          <w:sz w:val="22"/>
        </w:rPr>
      </w:pPr>
      <w:r w:rsidRPr="009F428F">
        <w:rPr>
          <w:rFonts w:asciiTheme="minorHAnsi" w:hAnsiTheme="minorHAnsi" w:cstheme="minorHAnsi"/>
          <w:sz w:val="22"/>
        </w:rPr>
        <w:t>clean equipment away from water sources; and dispose of containers as indicated on the label</w:t>
      </w:r>
      <w:r w:rsidR="009F428F" w:rsidRPr="009F428F">
        <w:rPr>
          <w:rFonts w:asciiTheme="minorHAnsi" w:hAnsiTheme="minorHAnsi" w:cstheme="minorHAnsi"/>
          <w:sz w:val="22"/>
        </w:rPr>
        <w:t>.</w:t>
      </w:r>
    </w:p>
    <w:p w14:paraId="56AEE0F0" w14:textId="441028F7" w:rsidR="00B113D0" w:rsidRPr="00B113D0" w:rsidRDefault="00B113D0" w:rsidP="00B113D0">
      <w:pPr>
        <w:pStyle w:val="ListParagraph"/>
        <w:numPr>
          <w:ilvl w:val="1"/>
          <w:numId w:val="2"/>
        </w:numPr>
        <w:spacing w:after="0" w:line="240" w:lineRule="auto"/>
        <w:jc w:val="both"/>
        <w:rPr>
          <w:rFonts w:asciiTheme="minorHAnsi" w:eastAsia="Calibri" w:hAnsiTheme="minorHAnsi" w:cstheme="minorHAnsi"/>
          <w:sz w:val="22"/>
          <w:lang w:eastAsia="en-ZW"/>
        </w:rPr>
      </w:pPr>
      <w:r>
        <w:rPr>
          <w:rFonts w:asciiTheme="minorHAnsi" w:hAnsiTheme="minorHAnsi" w:cstheme="minorHAnsi"/>
          <w:sz w:val="22"/>
        </w:rPr>
        <w:t xml:space="preserve">Provide training to farmers who will handle pesticides. Training should include proper use, handling, storage and disposal of pesticides, including information on risks and potential hazards associated with pesticide use. Training should also include record keeping to maintain accurate records of pesticide usage, including the type of pesticide used, quantity applied and date of application. </w:t>
      </w:r>
    </w:p>
    <w:p w14:paraId="73EAA181" w14:textId="77777777" w:rsidR="00B113D0" w:rsidRPr="00B113D0" w:rsidRDefault="00B113D0" w:rsidP="00B113D0">
      <w:pPr>
        <w:jc w:val="both"/>
        <w:rPr>
          <w:rFonts w:cstheme="minorHAnsi"/>
          <w:szCs w:val="20"/>
        </w:rPr>
      </w:pPr>
    </w:p>
    <w:p w14:paraId="32662541" w14:textId="30321CF2" w:rsidR="00361D1F" w:rsidRPr="00361D1F" w:rsidRDefault="00361D1F" w:rsidP="00361D1F">
      <w:pPr>
        <w:pStyle w:val="ListParagraph"/>
        <w:numPr>
          <w:ilvl w:val="0"/>
          <w:numId w:val="2"/>
        </w:numPr>
        <w:spacing w:after="0" w:line="240" w:lineRule="auto"/>
        <w:ind w:left="0" w:firstLine="0"/>
        <w:jc w:val="both"/>
        <w:rPr>
          <w:rFonts w:asciiTheme="minorHAnsi" w:eastAsia="Calibri" w:hAnsiTheme="minorHAnsi" w:cstheme="minorHAnsi"/>
          <w:sz w:val="22"/>
          <w:lang w:eastAsia="en-ZW"/>
        </w:rPr>
      </w:pPr>
      <w:r w:rsidRPr="00361D1F">
        <w:rPr>
          <w:rFonts w:asciiTheme="minorHAnsi" w:hAnsiTheme="minorHAnsi" w:cstheme="minorHAnsi"/>
          <w:sz w:val="22"/>
        </w:rPr>
        <w:t xml:space="preserve">As indicated in the Guidelines on Good Labelling Practice for Pesticides (FAO/WHO, 2015), the label is the primary means of communicating information to the pesticide user. It includes precautionary statements to reduce risk, such as pictograms, samples of which are indicated in below figure. </w:t>
      </w:r>
    </w:p>
    <w:p w14:paraId="0D8D384C" w14:textId="61EE281A" w:rsidR="00361D1F" w:rsidRDefault="00361D1F" w:rsidP="00361D1F">
      <w:pPr>
        <w:jc w:val="both"/>
        <w:rPr>
          <w:rFonts w:eastAsia="Calibri" w:cstheme="minorHAnsi"/>
          <w:lang w:eastAsia="en-ZW"/>
        </w:rPr>
      </w:pPr>
    </w:p>
    <w:p w14:paraId="44E103BE" w14:textId="581A7082" w:rsidR="00361D1F" w:rsidRDefault="00361D1F" w:rsidP="00361D1F">
      <w:pPr>
        <w:pStyle w:val="ListParagraph"/>
        <w:jc w:val="center"/>
        <w:rPr>
          <w:rFonts w:asciiTheme="minorHAnsi" w:hAnsiTheme="minorHAnsi" w:cstheme="minorHAnsi"/>
          <w:sz w:val="22"/>
          <w:szCs w:val="20"/>
        </w:rPr>
      </w:pPr>
      <w:r>
        <w:rPr>
          <w:noProof/>
        </w:rPr>
        <w:lastRenderedPageBreak/>
        <w:drawing>
          <wp:inline distT="0" distB="0" distL="0" distR="0" wp14:anchorId="207F5883" wp14:editId="50736950">
            <wp:extent cx="3810000" cy="52724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5272405"/>
                    </a:xfrm>
                    <a:prstGeom prst="rect">
                      <a:avLst/>
                    </a:prstGeom>
                    <a:noFill/>
                    <a:ln>
                      <a:noFill/>
                    </a:ln>
                  </pic:spPr>
                </pic:pic>
              </a:graphicData>
            </a:graphic>
          </wp:inline>
        </w:drawing>
      </w:r>
    </w:p>
    <w:p w14:paraId="27B4074C" w14:textId="77777777" w:rsidR="00361D1F" w:rsidRPr="00361D1F" w:rsidRDefault="00361D1F" w:rsidP="00361D1F">
      <w:pPr>
        <w:jc w:val="center"/>
        <w:rPr>
          <w:rFonts w:eastAsia="Calibri" w:cstheme="minorHAnsi"/>
          <w:b/>
          <w:bCs/>
          <w:lang w:eastAsia="en-ZW"/>
        </w:rPr>
      </w:pPr>
      <w:r w:rsidRPr="00361D1F">
        <w:rPr>
          <w:rFonts w:eastAsia="Calibri" w:cstheme="minorHAnsi"/>
          <w:b/>
          <w:bCs/>
          <w:lang w:eastAsia="en-ZW"/>
        </w:rPr>
        <w:t>Figure 1. Sample of Good Labelling Practice for Pesticides</w:t>
      </w:r>
    </w:p>
    <w:p w14:paraId="095B1973" w14:textId="77777777" w:rsidR="00361D1F" w:rsidRDefault="00361D1F" w:rsidP="00361D1F">
      <w:pPr>
        <w:pStyle w:val="ListParagraph"/>
        <w:jc w:val="center"/>
        <w:rPr>
          <w:rFonts w:asciiTheme="minorHAnsi" w:hAnsiTheme="minorHAnsi" w:cstheme="minorHAnsi"/>
          <w:sz w:val="22"/>
          <w:szCs w:val="20"/>
        </w:rPr>
      </w:pPr>
    </w:p>
    <w:p w14:paraId="25C4B1F9" w14:textId="088F6B5A" w:rsidR="009F428F" w:rsidRDefault="009F428F" w:rsidP="009F428F">
      <w:pPr>
        <w:pStyle w:val="Heading2"/>
        <w:numPr>
          <w:ilvl w:val="1"/>
          <w:numId w:val="6"/>
        </w:numPr>
        <w:spacing w:line="240" w:lineRule="auto"/>
        <w:contextualSpacing/>
        <w:rPr>
          <w:rFonts w:asciiTheme="minorHAnsi" w:eastAsia="Calibri" w:hAnsiTheme="minorHAnsi" w:cstheme="minorHAnsi"/>
          <w:color w:val="4472C4" w:themeColor="accent1"/>
        </w:rPr>
      </w:pPr>
      <w:bookmarkStart w:id="12" w:name="_Toc138951598"/>
      <w:r>
        <w:rPr>
          <w:rFonts w:asciiTheme="minorHAnsi" w:eastAsia="Calibri" w:hAnsiTheme="minorHAnsi" w:cstheme="minorHAnsi"/>
          <w:color w:val="4472C4" w:themeColor="accent1"/>
        </w:rPr>
        <w:t>Guidelines for Pesticide Storage and Transportation, Applications and Use, and Collection and Disposal</w:t>
      </w:r>
      <w:bookmarkEnd w:id="12"/>
    </w:p>
    <w:p w14:paraId="7EE9C425" w14:textId="77777777" w:rsidR="004F1236" w:rsidRPr="0025405A" w:rsidRDefault="004F1236" w:rsidP="0025405A">
      <w:pPr>
        <w:jc w:val="both"/>
        <w:rPr>
          <w:rFonts w:cstheme="minorHAnsi"/>
          <w:szCs w:val="20"/>
        </w:rPr>
      </w:pPr>
    </w:p>
    <w:p w14:paraId="19401655" w14:textId="2CAD114B" w:rsidR="009F428F" w:rsidRPr="009F428F" w:rsidRDefault="009F428F" w:rsidP="009F428F">
      <w:pPr>
        <w:pStyle w:val="ListParagraph"/>
        <w:numPr>
          <w:ilvl w:val="0"/>
          <w:numId w:val="2"/>
        </w:numPr>
        <w:spacing w:after="0" w:line="240" w:lineRule="auto"/>
        <w:ind w:left="0" w:firstLine="0"/>
        <w:jc w:val="both"/>
        <w:rPr>
          <w:rFonts w:asciiTheme="minorHAnsi" w:eastAsia="Calibri" w:hAnsiTheme="minorHAnsi" w:cstheme="minorHAnsi"/>
          <w:sz w:val="22"/>
          <w:lang w:eastAsia="en-ZW"/>
        </w:rPr>
      </w:pPr>
      <w:r w:rsidRPr="009F428F">
        <w:rPr>
          <w:rFonts w:asciiTheme="minorHAnsi" w:hAnsiTheme="minorHAnsi" w:cstheme="minorHAnsi"/>
          <w:sz w:val="22"/>
        </w:rPr>
        <w:t>The tiered approach developed by FAO and World Health Organization (WHO) in pesticide risk reduction, based on Guidelines for personal protection when handling and applying pesticides include</w:t>
      </w:r>
      <w:r w:rsidR="00361D1F">
        <w:rPr>
          <w:rFonts w:asciiTheme="minorHAnsi" w:hAnsiTheme="minorHAnsi" w:cstheme="minorHAnsi"/>
          <w:sz w:val="22"/>
        </w:rPr>
        <w:t xml:space="preserve"> the following. </w:t>
      </w:r>
    </w:p>
    <w:p w14:paraId="62A97025" w14:textId="0D0B4C6A" w:rsidR="009F428F" w:rsidRPr="004F1236" w:rsidRDefault="009F428F" w:rsidP="003E731C">
      <w:pPr>
        <w:pStyle w:val="ListParagraph"/>
        <w:jc w:val="both"/>
        <w:rPr>
          <w:rFonts w:asciiTheme="minorHAnsi" w:hAnsiTheme="minorHAnsi" w:cstheme="minorHAnsi"/>
        </w:rPr>
      </w:pPr>
    </w:p>
    <w:p w14:paraId="36470EFE" w14:textId="35D79FE8" w:rsidR="004F1236" w:rsidRDefault="004F1236" w:rsidP="004F1236">
      <w:pPr>
        <w:pStyle w:val="ListParagraph"/>
        <w:numPr>
          <w:ilvl w:val="2"/>
          <w:numId w:val="6"/>
        </w:numPr>
        <w:rPr>
          <w:rFonts w:asciiTheme="minorHAnsi" w:hAnsiTheme="minorHAnsi" w:cstheme="minorHAnsi"/>
          <w:color w:val="4472C4" w:themeColor="accent1"/>
          <w:sz w:val="22"/>
        </w:rPr>
      </w:pPr>
      <w:r w:rsidRPr="004F1236">
        <w:rPr>
          <w:rFonts w:asciiTheme="minorHAnsi" w:hAnsiTheme="minorHAnsi" w:cstheme="minorHAnsi"/>
          <w:color w:val="4472C4" w:themeColor="accent1"/>
          <w:sz w:val="22"/>
        </w:rPr>
        <w:t>Users</w:t>
      </w:r>
    </w:p>
    <w:p w14:paraId="2C1E5249" w14:textId="67C8E33A" w:rsidR="004F1236" w:rsidRDefault="004F1236" w:rsidP="004F1236">
      <w:pPr>
        <w:pStyle w:val="ListParagraph"/>
        <w:rPr>
          <w:rFonts w:asciiTheme="minorHAnsi" w:hAnsiTheme="minorHAnsi" w:cstheme="minorHAnsi"/>
          <w:color w:val="4472C4" w:themeColor="accent1"/>
          <w:sz w:val="22"/>
        </w:rPr>
      </w:pPr>
    </w:p>
    <w:p w14:paraId="50C6F72C" w14:textId="78E84DA6" w:rsidR="004F1236" w:rsidRPr="004F1236" w:rsidRDefault="004F1236" w:rsidP="004F1236">
      <w:pPr>
        <w:pStyle w:val="ListParagraph"/>
        <w:numPr>
          <w:ilvl w:val="0"/>
          <w:numId w:val="2"/>
        </w:numPr>
        <w:spacing w:after="0" w:line="240" w:lineRule="auto"/>
        <w:ind w:left="0" w:firstLine="0"/>
        <w:jc w:val="both"/>
        <w:rPr>
          <w:rFonts w:asciiTheme="minorHAnsi" w:hAnsiTheme="minorHAnsi" w:cstheme="minorHAnsi"/>
          <w:sz w:val="22"/>
        </w:rPr>
      </w:pPr>
      <w:r w:rsidRPr="004F1236">
        <w:rPr>
          <w:rFonts w:asciiTheme="minorHAnsi" w:hAnsiTheme="minorHAnsi" w:cstheme="minorHAnsi"/>
          <w:sz w:val="22"/>
        </w:rPr>
        <w:t>Besides any physical protection, pesticide handlers and applicators should take care at all times.</w:t>
      </w:r>
      <w:r>
        <w:rPr>
          <w:rFonts w:asciiTheme="minorHAnsi" w:hAnsiTheme="minorHAnsi" w:cstheme="minorHAnsi"/>
          <w:sz w:val="22"/>
        </w:rPr>
        <w:t xml:space="preserve"> U</w:t>
      </w:r>
      <w:r w:rsidRPr="004F1236">
        <w:rPr>
          <w:rFonts w:asciiTheme="minorHAnsi" w:hAnsiTheme="minorHAnsi" w:cstheme="minorHAnsi"/>
          <w:sz w:val="22"/>
        </w:rPr>
        <w:t>sers should be aware of the potential risks, including hazards and main routes of exposure to the materials used; know their surroundings and how they might increase exposure (</w:t>
      </w:r>
      <w:proofErr w:type="gramStart"/>
      <w:r w:rsidRPr="004F1236">
        <w:rPr>
          <w:rFonts w:asciiTheme="minorHAnsi" w:hAnsiTheme="minorHAnsi" w:cstheme="minorHAnsi"/>
          <w:sz w:val="22"/>
        </w:rPr>
        <w:t>e.g.</w:t>
      </w:r>
      <w:proofErr w:type="gramEnd"/>
      <w:r w:rsidRPr="004F1236">
        <w:rPr>
          <w:rFonts w:asciiTheme="minorHAnsi" w:hAnsiTheme="minorHAnsi" w:cstheme="minorHAnsi"/>
          <w:sz w:val="22"/>
        </w:rPr>
        <w:t xml:space="preserve"> no water to remove residues on hands before eating, washing contaminated clothing with family clothes); be in good health, </w:t>
      </w:r>
      <w:r w:rsidRPr="004F1236">
        <w:rPr>
          <w:rFonts w:asciiTheme="minorHAnsi" w:hAnsiTheme="minorHAnsi" w:cstheme="minorHAnsi"/>
          <w:sz w:val="22"/>
        </w:rPr>
        <w:lastRenderedPageBreak/>
        <w:t>be alert and not work with pesticides when ill, malnourished, pregnant, or breastfeeding and, above all, read and understand the label</w:t>
      </w:r>
    </w:p>
    <w:p w14:paraId="2E0DCADD" w14:textId="77777777" w:rsidR="004F1236" w:rsidRPr="0025405A" w:rsidRDefault="004F1236" w:rsidP="0025405A">
      <w:pPr>
        <w:rPr>
          <w:rFonts w:cstheme="minorHAnsi"/>
          <w:color w:val="4472C4" w:themeColor="accent1"/>
        </w:rPr>
      </w:pPr>
    </w:p>
    <w:p w14:paraId="0D193374" w14:textId="3C466F33" w:rsidR="004F1236" w:rsidRDefault="0025405A" w:rsidP="004F1236">
      <w:pPr>
        <w:pStyle w:val="ListParagraph"/>
        <w:numPr>
          <w:ilvl w:val="2"/>
          <w:numId w:val="6"/>
        </w:numPr>
        <w:rPr>
          <w:rFonts w:asciiTheme="minorHAnsi" w:hAnsiTheme="minorHAnsi" w:cstheme="minorHAnsi"/>
          <w:color w:val="4472C4" w:themeColor="accent1"/>
          <w:sz w:val="22"/>
        </w:rPr>
      </w:pPr>
      <w:r>
        <w:rPr>
          <w:rFonts w:asciiTheme="minorHAnsi" w:hAnsiTheme="minorHAnsi" w:cstheme="minorHAnsi"/>
          <w:color w:val="4472C4" w:themeColor="accent1"/>
          <w:sz w:val="22"/>
        </w:rPr>
        <w:t>Storage and Transportation</w:t>
      </w:r>
    </w:p>
    <w:p w14:paraId="7524C813" w14:textId="77777777" w:rsidR="0025405A" w:rsidRPr="004F1236" w:rsidRDefault="0025405A" w:rsidP="0025405A">
      <w:pPr>
        <w:pStyle w:val="ListParagraph"/>
        <w:rPr>
          <w:rFonts w:asciiTheme="minorHAnsi" w:hAnsiTheme="minorHAnsi" w:cstheme="minorHAnsi"/>
          <w:color w:val="4472C4" w:themeColor="accent1"/>
          <w:sz w:val="22"/>
        </w:rPr>
      </w:pPr>
    </w:p>
    <w:p w14:paraId="18DF8C00" w14:textId="64ED4F31" w:rsidR="002E066B" w:rsidRPr="0025405A" w:rsidRDefault="002E066B" w:rsidP="0025405A">
      <w:pPr>
        <w:pStyle w:val="ListParagraph"/>
        <w:numPr>
          <w:ilvl w:val="0"/>
          <w:numId w:val="2"/>
        </w:numPr>
        <w:spacing w:after="0" w:line="240" w:lineRule="auto"/>
        <w:ind w:left="0" w:firstLine="0"/>
        <w:jc w:val="both"/>
        <w:rPr>
          <w:rFonts w:asciiTheme="minorHAnsi" w:hAnsiTheme="minorHAnsi" w:cstheme="minorHAnsi"/>
          <w:sz w:val="22"/>
        </w:rPr>
      </w:pPr>
      <w:r w:rsidRPr="0025405A">
        <w:rPr>
          <w:rFonts w:asciiTheme="minorHAnsi" w:hAnsiTheme="minorHAnsi" w:cstheme="minorHAnsi"/>
          <w:sz w:val="22"/>
        </w:rPr>
        <w:t xml:space="preserve">Pesticides should always be stored securely, away from livestock, separated from food and drinks and locked away to prevent access by children and others not directly involved in their use. Pesticides should never be </w:t>
      </w:r>
      <w:r w:rsidR="0025405A">
        <w:rPr>
          <w:rFonts w:asciiTheme="minorHAnsi" w:hAnsiTheme="minorHAnsi" w:cstheme="minorHAnsi"/>
          <w:sz w:val="22"/>
        </w:rPr>
        <w:t xml:space="preserve">poured </w:t>
      </w:r>
      <w:r w:rsidRPr="0025405A">
        <w:rPr>
          <w:rFonts w:asciiTheme="minorHAnsi" w:hAnsiTheme="minorHAnsi" w:cstheme="minorHAnsi"/>
          <w:sz w:val="22"/>
        </w:rPr>
        <w:t>into food containers, drinking bottles or unmarked containers, as this illegal practice may result in accidental exposure of other people. Pesticide containers should be transported separately from food and drinks and be well secured in vehicles to prevent spills.</w:t>
      </w:r>
    </w:p>
    <w:p w14:paraId="534362A5" w14:textId="647F1884" w:rsidR="002E066B" w:rsidRDefault="002E066B" w:rsidP="003E731C">
      <w:pPr>
        <w:pStyle w:val="ListParagraph"/>
        <w:jc w:val="both"/>
      </w:pPr>
    </w:p>
    <w:p w14:paraId="75A3AD6E" w14:textId="2E69DBC2" w:rsidR="0025405A" w:rsidRDefault="0025405A" w:rsidP="0025405A">
      <w:pPr>
        <w:pStyle w:val="ListParagraph"/>
        <w:numPr>
          <w:ilvl w:val="2"/>
          <w:numId w:val="6"/>
        </w:numPr>
        <w:rPr>
          <w:rFonts w:asciiTheme="minorHAnsi" w:hAnsiTheme="minorHAnsi" w:cstheme="minorHAnsi"/>
          <w:color w:val="4472C4" w:themeColor="accent1"/>
          <w:sz w:val="22"/>
        </w:rPr>
      </w:pPr>
      <w:r>
        <w:rPr>
          <w:rFonts w:asciiTheme="minorHAnsi" w:hAnsiTheme="minorHAnsi" w:cstheme="minorHAnsi"/>
          <w:color w:val="4472C4" w:themeColor="accent1"/>
          <w:sz w:val="22"/>
        </w:rPr>
        <w:t>Application and Use</w:t>
      </w:r>
      <w:r w:rsidR="00662921">
        <w:rPr>
          <w:rFonts w:asciiTheme="minorHAnsi" w:hAnsiTheme="minorHAnsi" w:cstheme="minorHAnsi"/>
          <w:color w:val="4472C4" w:themeColor="accent1"/>
          <w:sz w:val="22"/>
        </w:rPr>
        <w:t xml:space="preserve"> Specific to the Project</w:t>
      </w:r>
    </w:p>
    <w:p w14:paraId="4286C3EC" w14:textId="77777777" w:rsidR="0025405A" w:rsidRDefault="0025405A" w:rsidP="0025405A">
      <w:pPr>
        <w:pStyle w:val="ListParagraph"/>
        <w:rPr>
          <w:rFonts w:asciiTheme="minorHAnsi" w:hAnsiTheme="minorHAnsi" w:cstheme="minorHAnsi"/>
          <w:color w:val="4472C4" w:themeColor="accent1"/>
          <w:sz w:val="22"/>
        </w:rPr>
      </w:pPr>
    </w:p>
    <w:p w14:paraId="2FD9DC15" w14:textId="4F385A33" w:rsidR="00662921" w:rsidRDefault="00662921" w:rsidP="0025405A">
      <w:pPr>
        <w:pStyle w:val="ListParagraph"/>
        <w:numPr>
          <w:ilvl w:val="0"/>
          <w:numId w:val="2"/>
        </w:numPr>
        <w:spacing w:after="0" w:line="240" w:lineRule="auto"/>
        <w:ind w:left="0" w:firstLine="0"/>
        <w:jc w:val="both"/>
        <w:rPr>
          <w:rFonts w:asciiTheme="minorHAnsi" w:hAnsiTheme="minorHAnsi" w:cstheme="minorHAnsi"/>
          <w:sz w:val="22"/>
        </w:rPr>
      </w:pPr>
      <w:r>
        <w:rPr>
          <w:rFonts w:asciiTheme="minorHAnsi" w:hAnsiTheme="minorHAnsi" w:cstheme="minorHAnsi"/>
          <w:sz w:val="22"/>
        </w:rPr>
        <w:t>The project follows green control techniques in IAS prevention and control, as much as possible, to reduce reliance on pesticides. The current IAS prevention and control practices in the two demonstration areas include:</w:t>
      </w:r>
    </w:p>
    <w:p w14:paraId="116D0066" w14:textId="77777777" w:rsidR="005814F1" w:rsidRDefault="005814F1" w:rsidP="005814F1">
      <w:pPr>
        <w:pStyle w:val="ListParagraph"/>
        <w:spacing w:after="0" w:line="240" w:lineRule="auto"/>
        <w:ind w:left="0"/>
        <w:jc w:val="both"/>
        <w:rPr>
          <w:rFonts w:asciiTheme="minorHAnsi" w:hAnsiTheme="minorHAnsi" w:cstheme="minorHAnsi"/>
          <w:sz w:val="22"/>
        </w:rPr>
      </w:pPr>
    </w:p>
    <w:p w14:paraId="3CA2485F" w14:textId="7AE966B4" w:rsidR="005814F1" w:rsidRDefault="005814F1" w:rsidP="005814F1">
      <w:pPr>
        <w:pStyle w:val="ListParagraph"/>
        <w:numPr>
          <w:ilvl w:val="1"/>
          <w:numId w:val="2"/>
        </w:numPr>
        <w:spacing w:after="0" w:line="240" w:lineRule="auto"/>
        <w:jc w:val="both"/>
        <w:rPr>
          <w:rFonts w:asciiTheme="minorHAnsi" w:hAnsiTheme="minorHAnsi" w:cstheme="minorHAnsi"/>
          <w:color w:val="4472C4" w:themeColor="accent1"/>
          <w:sz w:val="22"/>
        </w:rPr>
      </w:pPr>
      <w:r>
        <w:rPr>
          <w:rFonts w:asciiTheme="minorHAnsi" w:hAnsiTheme="minorHAnsi" w:cstheme="minorHAnsi"/>
          <w:color w:val="4472C4" w:themeColor="accent1"/>
          <w:sz w:val="22"/>
        </w:rPr>
        <w:t>Hainan Wenchang Demonstration Area</w:t>
      </w:r>
    </w:p>
    <w:p w14:paraId="2819A55B" w14:textId="77777777" w:rsidR="005814F1" w:rsidRDefault="005814F1" w:rsidP="005814F1">
      <w:pPr>
        <w:pStyle w:val="ListParagraph"/>
        <w:spacing w:after="0" w:line="240" w:lineRule="auto"/>
        <w:ind w:left="1440"/>
        <w:jc w:val="both"/>
        <w:rPr>
          <w:rFonts w:asciiTheme="minorHAnsi" w:hAnsiTheme="minorHAnsi" w:cstheme="minorHAnsi"/>
          <w:color w:val="4472C4" w:themeColor="accent1"/>
          <w:sz w:val="22"/>
        </w:rPr>
      </w:pPr>
    </w:p>
    <w:p w14:paraId="36278550" w14:textId="4B69F3F4" w:rsidR="005814F1" w:rsidRDefault="005814F1" w:rsidP="005814F1">
      <w:pPr>
        <w:pStyle w:val="ListParagraph"/>
        <w:numPr>
          <w:ilvl w:val="0"/>
          <w:numId w:val="9"/>
        </w:numPr>
        <w:spacing w:after="0" w:line="240" w:lineRule="auto"/>
        <w:jc w:val="both"/>
        <w:rPr>
          <w:rFonts w:asciiTheme="minorHAnsi" w:hAnsiTheme="minorHAnsi" w:cstheme="minorHAnsi"/>
          <w:sz w:val="22"/>
        </w:rPr>
      </w:pPr>
      <w:r>
        <w:rPr>
          <w:rFonts w:asciiTheme="minorHAnsi" w:hAnsiTheme="minorHAnsi" w:cstheme="minorHAnsi"/>
          <w:sz w:val="22"/>
        </w:rPr>
        <w:t>Manual control, which involves uprooting of weeds manually and mechanically</w:t>
      </w:r>
      <w:r w:rsidR="002C2E9C">
        <w:rPr>
          <w:rFonts w:asciiTheme="minorHAnsi" w:hAnsiTheme="minorHAnsi" w:cstheme="minorHAnsi"/>
          <w:sz w:val="22"/>
        </w:rPr>
        <w:t>;</w:t>
      </w:r>
    </w:p>
    <w:p w14:paraId="376B44B1" w14:textId="3AC0B587" w:rsidR="005814F1" w:rsidRDefault="005814F1" w:rsidP="005814F1">
      <w:pPr>
        <w:pStyle w:val="ListParagraph"/>
        <w:numPr>
          <w:ilvl w:val="0"/>
          <w:numId w:val="9"/>
        </w:numPr>
        <w:spacing w:after="0" w:line="240" w:lineRule="auto"/>
        <w:jc w:val="both"/>
        <w:rPr>
          <w:rFonts w:asciiTheme="minorHAnsi" w:hAnsiTheme="minorHAnsi" w:cstheme="minorHAnsi"/>
          <w:sz w:val="22"/>
        </w:rPr>
      </w:pPr>
      <w:r>
        <w:rPr>
          <w:rFonts w:asciiTheme="minorHAnsi" w:hAnsiTheme="minorHAnsi" w:cstheme="minorHAnsi"/>
          <w:sz w:val="22"/>
        </w:rPr>
        <w:t>Use of mineral oil agent for water hyacinth and biological control for coconut leaf beetle and orange fruit fly</w:t>
      </w:r>
      <w:r w:rsidR="002C2E9C">
        <w:rPr>
          <w:rFonts w:asciiTheme="minorHAnsi" w:hAnsiTheme="minorHAnsi" w:cstheme="minorHAnsi"/>
          <w:sz w:val="22"/>
        </w:rPr>
        <w:t>;</w:t>
      </w:r>
    </w:p>
    <w:p w14:paraId="19464811" w14:textId="0E00C660" w:rsidR="005814F1" w:rsidRPr="002C2E9C" w:rsidRDefault="005814F1" w:rsidP="005814F1">
      <w:pPr>
        <w:pStyle w:val="ListParagraph"/>
        <w:numPr>
          <w:ilvl w:val="0"/>
          <w:numId w:val="9"/>
        </w:numPr>
        <w:spacing w:after="0" w:line="240" w:lineRule="auto"/>
        <w:jc w:val="both"/>
        <w:rPr>
          <w:rFonts w:asciiTheme="minorHAnsi" w:hAnsiTheme="minorHAnsi" w:cstheme="minorHAnsi"/>
          <w:sz w:val="22"/>
        </w:rPr>
      </w:pPr>
      <w:r>
        <w:rPr>
          <w:rFonts w:asciiTheme="minorHAnsi" w:hAnsiTheme="minorHAnsi" w:cstheme="minorHAnsi"/>
          <w:sz w:val="22"/>
        </w:rPr>
        <w:t xml:space="preserve">Chemical control of golden apple snail, which is limited to a small area with low toxic </w:t>
      </w:r>
      <w:r w:rsidRPr="002C2E9C">
        <w:rPr>
          <w:rFonts w:asciiTheme="minorHAnsi" w:hAnsiTheme="minorHAnsi" w:cstheme="minorHAnsi"/>
          <w:sz w:val="22"/>
        </w:rPr>
        <w:t>pesticide under the Ministry of Agriculture registered list</w:t>
      </w:r>
      <w:r w:rsidR="002C2E9C">
        <w:rPr>
          <w:rFonts w:asciiTheme="minorHAnsi" w:hAnsiTheme="minorHAnsi" w:cstheme="minorHAnsi"/>
          <w:sz w:val="22"/>
        </w:rPr>
        <w:t>;</w:t>
      </w:r>
    </w:p>
    <w:p w14:paraId="64E7B29E" w14:textId="56A30C44" w:rsidR="002C2E9C" w:rsidRPr="002C2E9C" w:rsidRDefault="002C2E9C" w:rsidP="002C2E9C">
      <w:pPr>
        <w:pStyle w:val="ListParagraph"/>
        <w:numPr>
          <w:ilvl w:val="0"/>
          <w:numId w:val="9"/>
        </w:numPr>
        <w:spacing w:after="0" w:line="240" w:lineRule="auto"/>
        <w:jc w:val="both"/>
        <w:rPr>
          <w:rFonts w:asciiTheme="minorHAnsi" w:hAnsiTheme="minorHAnsi" w:cstheme="minorHAnsi"/>
          <w:sz w:val="22"/>
        </w:rPr>
      </w:pPr>
      <w:r w:rsidRPr="002C2E9C">
        <w:rPr>
          <w:rFonts w:asciiTheme="minorHAnsi" w:hAnsiTheme="minorHAnsi" w:cstheme="minorHAnsi"/>
          <w:sz w:val="22"/>
        </w:rPr>
        <w:t xml:space="preserve">Use of pesticide as baiting agent to control red fire ant. </w:t>
      </w:r>
      <w:r w:rsidRPr="002C2E9C">
        <w:rPr>
          <w:rFonts w:asciiTheme="minorHAnsi" w:hAnsiTheme="minorHAnsi" w:cstheme="minorHAnsi"/>
          <w:sz w:val="22"/>
        </w:rPr>
        <w:t>Its main component (indoxacarb</w:t>
      </w:r>
      <w:proofErr w:type="spellStart"/>
      <w:r w:rsidRPr="002C2E9C">
        <w:rPr>
          <w:rFonts w:asciiTheme="minorHAnsi" w:eastAsia="SimSun" w:hAnsiTheme="minorHAnsi" w:cstheme="minorHAnsi"/>
          <w:sz w:val="22"/>
        </w:rPr>
        <w:t>茚虫威</w:t>
      </w:r>
      <w:proofErr w:type="spellEnd"/>
      <w:r w:rsidRPr="002C2E9C">
        <w:rPr>
          <w:rFonts w:asciiTheme="minorHAnsi" w:hAnsiTheme="minorHAnsi" w:cstheme="minorHAnsi"/>
          <w:sz w:val="22"/>
        </w:rPr>
        <w:t>) is a newly developed and produced insecticide by DuPont, which is prove</w:t>
      </w:r>
      <w:r>
        <w:rPr>
          <w:rFonts w:asciiTheme="minorHAnsi" w:hAnsiTheme="minorHAnsi" w:cstheme="minorHAnsi"/>
          <w:sz w:val="22"/>
        </w:rPr>
        <w:t xml:space="preserve">n </w:t>
      </w:r>
      <w:r w:rsidRPr="002C2E9C">
        <w:rPr>
          <w:rFonts w:asciiTheme="minorHAnsi" w:hAnsiTheme="minorHAnsi" w:cstheme="minorHAnsi"/>
          <w:sz w:val="22"/>
        </w:rPr>
        <w:t>low toxic to people and domestic animals, and at the same time safe for non-target insects in the environment. It has low residues in the crops, and can be harvested on the second day after application.</w:t>
      </w:r>
    </w:p>
    <w:p w14:paraId="52B0D4FC" w14:textId="77777777" w:rsidR="002C2E9C" w:rsidRDefault="002C2E9C" w:rsidP="002C2E9C">
      <w:pPr>
        <w:pStyle w:val="ListParagraph"/>
        <w:spacing w:after="0" w:line="240" w:lineRule="auto"/>
        <w:ind w:left="1440"/>
        <w:jc w:val="both"/>
        <w:rPr>
          <w:rFonts w:asciiTheme="minorHAnsi" w:hAnsiTheme="minorHAnsi" w:cstheme="minorHAnsi"/>
          <w:sz w:val="22"/>
        </w:rPr>
      </w:pPr>
    </w:p>
    <w:p w14:paraId="5EB9FFF8" w14:textId="5DA80685" w:rsidR="002C2E9C" w:rsidRDefault="002C2E9C" w:rsidP="002C2E9C">
      <w:pPr>
        <w:pStyle w:val="ListParagraph"/>
        <w:numPr>
          <w:ilvl w:val="1"/>
          <w:numId w:val="2"/>
        </w:numPr>
        <w:spacing w:after="0" w:line="240" w:lineRule="auto"/>
        <w:jc w:val="both"/>
        <w:rPr>
          <w:rFonts w:asciiTheme="minorHAnsi" w:hAnsiTheme="minorHAnsi" w:cstheme="minorHAnsi"/>
          <w:color w:val="4472C4" w:themeColor="accent1"/>
          <w:sz w:val="22"/>
        </w:rPr>
      </w:pPr>
      <w:r>
        <w:rPr>
          <w:rFonts w:asciiTheme="minorHAnsi" w:hAnsiTheme="minorHAnsi" w:cstheme="minorHAnsi"/>
          <w:color w:val="4472C4" w:themeColor="accent1"/>
          <w:sz w:val="22"/>
        </w:rPr>
        <w:t>Chongqing Bishan</w:t>
      </w:r>
      <w:r>
        <w:rPr>
          <w:rFonts w:asciiTheme="minorHAnsi" w:hAnsiTheme="minorHAnsi" w:cstheme="minorHAnsi"/>
          <w:color w:val="4472C4" w:themeColor="accent1"/>
          <w:sz w:val="22"/>
        </w:rPr>
        <w:t xml:space="preserve"> Demonstration Area</w:t>
      </w:r>
    </w:p>
    <w:p w14:paraId="41A47F72" w14:textId="77777777" w:rsidR="002C2E9C" w:rsidRDefault="002C2E9C" w:rsidP="002C2E9C">
      <w:pPr>
        <w:pStyle w:val="ListParagraph"/>
        <w:spacing w:after="0" w:line="240" w:lineRule="auto"/>
        <w:ind w:left="1440"/>
        <w:jc w:val="both"/>
        <w:rPr>
          <w:rFonts w:asciiTheme="minorHAnsi" w:hAnsiTheme="minorHAnsi" w:cstheme="minorHAnsi"/>
          <w:sz w:val="22"/>
        </w:rPr>
      </w:pPr>
    </w:p>
    <w:p w14:paraId="7394ADEA" w14:textId="6D8FAD27" w:rsidR="00662921" w:rsidRDefault="002C2E9C" w:rsidP="002C2E9C">
      <w:pPr>
        <w:pStyle w:val="ListParagraph"/>
        <w:numPr>
          <w:ilvl w:val="0"/>
          <w:numId w:val="10"/>
        </w:numPr>
        <w:spacing w:after="0" w:line="240" w:lineRule="auto"/>
        <w:jc w:val="both"/>
        <w:rPr>
          <w:rFonts w:asciiTheme="minorHAnsi" w:hAnsiTheme="minorHAnsi" w:cstheme="minorHAnsi"/>
          <w:sz w:val="22"/>
        </w:rPr>
      </w:pPr>
      <w:r>
        <w:rPr>
          <w:rFonts w:asciiTheme="minorHAnsi" w:hAnsiTheme="minorHAnsi" w:cstheme="minorHAnsi"/>
          <w:sz w:val="22"/>
        </w:rPr>
        <w:t>Alternative control for orchard weeds and biological control for alligator weed techniques are applied</w:t>
      </w:r>
    </w:p>
    <w:p w14:paraId="04327E4F" w14:textId="30F5FA02" w:rsidR="002C2E9C" w:rsidRPr="00DB3571" w:rsidRDefault="002C2E9C" w:rsidP="002C2E9C">
      <w:pPr>
        <w:pStyle w:val="ListParagraph"/>
        <w:numPr>
          <w:ilvl w:val="0"/>
          <w:numId w:val="10"/>
        </w:numPr>
        <w:spacing w:after="0" w:line="240" w:lineRule="auto"/>
        <w:jc w:val="both"/>
        <w:rPr>
          <w:rFonts w:asciiTheme="minorHAnsi" w:hAnsiTheme="minorHAnsi" w:cstheme="minorHAnsi"/>
          <w:sz w:val="22"/>
        </w:rPr>
      </w:pPr>
      <w:r>
        <w:rPr>
          <w:rFonts w:asciiTheme="minorHAnsi" w:hAnsiTheme="minorHAnsi" w:cstheme="minorHAnsi"/>
          <w:sz w:val="22"/>
        </w:rPr>
        <w:t xml:space="preserve">Use of pesticides as chemical weed control in citrus orchards twice a year, in April – May and September – October. </w:t>
      </w:r>
      <w:r w:rsidRPr="002C2E9C">
        <w:rPr>
          <w:rFonts w:asciiTheme="minorHAnsi" w:hAnsiTheme="minorHAnsi" w:cstheme="minorHAnsi"/>
          <w:sz w:val="22"/>
        </w:rPr>
        <w:t xml:space="preserve">A Ministry of Agriculture registered herbicide (30% glyphosate </w:t>
      </w:r>
      <w:r w:rsidRPr="00DB3571">
        <w:rPr>
          <w:rFonts w:asciiTheme="minorHAnsi" w:hAnsiTheme="minorHAnsi" w:cstheme="minorHAnsi"/>
          <w:sz w:val="22"/>
        </w:rPr>
        <w:t>ammonium salt aqueous) is sprayed under orchard trees.</w:t>
      </w:r>
    </w:p>
    <w:p w14:paraId="37E01B00" w14:textId="6062442D" w:rsidR="002C2E9C" w:rsidRPr="00DB3571" w:rsidRDefault="00DB3571" w:rsidP="00DB3571">
      <w:pPr>
        <w:pStyle w:val="ListParagraph"/>
        <w:numPr>
          <w:ilvl w:val="0"/>
          <w:numId w:val="10"/>
        </w:numPr>
        <w:spacing w:after="0" w:line="240" w:lineRule="auto"/>
        <w:jc w:val="both"/>
        <w:rPr>
          <w:rFonts w:asciiTheme="minorHAnsi" w:hAnsiTheme="minorHAnsi" w:cstheme="minorHAnsi"/>
          <w:sz w:val="22"/>
        </w:rPr>
      </w:pPr>
      <w:r w:rsidRPr="00DB3571">
        <w:rPr>
          <w:rFonts w:asciiTheme="minorHAnsi" w:hAnsiTheme="minorHAnsi" w:cstheme="minorHAnsi"/>
          <w:sz w:val="22"/>
        </w:rPr>
        <w:t xml:space="preserve">Two kinds of pesticides are applied in May-August (10% Imidacloprid wettable powder or 10% chlorpyrifos </w:t>
      </w:r>
      <w:proofErr w:type="spellStart"/>
      <w:r w:rsidRPr="00DB3571">
        <w:rPr>
          <w:rFonts w:asciiTheme="minorHAnsi" w:hAnsiTheme="minorHAnsi" w:cstheme="minorHAnsi"/>
          <w:sz w:val="22"/>
        </w:rPr>
        <w:t>emulsifiable</w:t>
      </w:r>
      <w:proofErr w:type="spellEnd"/>
      <w:r w:rsidRPr="00DB3571">
        <w:rPr>
          <w:rFonts w:asciiTheme="minorHAnsi" w:hAnsiTheme="minorHAnsi" w:cstheme="minorHAnsi"/>
          <w:sz w:val="22"/>
        </w:rPr>
        <w:t xml:space="preserve"> oil to prevent citrus aphids) and June (12% </w:t>
      </w:r>
      <w:proofErr w:type="spellStart"/>
      <w:r w:rsidRPr="00DB3571">
        <w:rPr>
          <w:rFonts w:asciiTheme="minorHAnsi" w:hAnsiTheme="minorHAnsi" w:cstheme="minorHAnsi"/>
          <w:sz w:val="22"/>
        </w:rPr>
        <w:t>chlorofluron-thiazuron</w:t>
      </w:r>
      <w:proofErr w:type="spellEnd"/>
      <w:r w:rsidRPr="00DB3571">
        <w:rPr>
          <w:rFonts w:asciiTheme="minorHAnsi" w:hAnsiTheme="minorHAnsi" w:cstheme="minorHAnsi"/>
          <w:sz w:val="22"/>
        </w:rPr>
        <w:t xml:space="preserve"> suspension agent or 1.8% </w:t>
      </w:r>
      <w:proofErr w:type="spellStart"/>
      <w:r w:rsidRPr="00DB3571">
        <w:rPr>
          <w:rFonts w:asciiTheme="minorHAnsi" w:hAnsiTheme="minorHAnsi" w:cstheme="minorHAnsi"/>
          <w:sz w:val="22"/>
        </w:rPr>
        <w:t>avermectin</w:t>
      </w:r>
      <w:proofErr w:type="spellEnd"/>
      <w:r w:rsidRPr="00DB3571">
        <w:rPr>
          <w:rFonts w:asciiTheme="minorHAnsi" w:hAnsiTheme="minorHAnsi" w:cstheme="minorHAnsi"/>
          <w:sz w:val="22"/>
        </w:rPr>
        <w:t xml:space="preserve"> emulsion to prevent leaf moth,) both are registered variety under the Ministry of Agriculture.</w:t>
      </w:r>
    </w:p>
    <w:p w14:paraId="56CFCF31" w14:textId="77777777" w:rsidR="00662921" w:rsidRDefault="00662921" w:rsidP="00662921">
      <w:pPr>
        <w:pStyle w:val="ListParagraph"/>
        <w:spacing w:after="0" w:line="240" w:lineRule="auto"/>
        <w:ind w:left="0"/>
        <w:jc w:val="both"/>
        <w:rPr>
          <w:rFonts w:asciiTheme="minorHAnsi" w:hAnsiTheme="minorHAnsi" w:cstheme="minorHAnsi"/>
          <w:sz w:val="22"/>
        </w:rPr>
      </w:pPr>
    </w:p>
    <w:p w14:paraId="22DC58B5" w14:textId="77777777" w:rsidR="00DB3571" w:rsidRPr="00DB3571" w:rsidRDefault="00DB3571" w:rsidP="00DB3571">
      <w:pPr>
        <w:pStyle w:val="ListParagraph"/>
        <w:numPr>
          <w:ilvl w:val="0"/>
          <w:numId w:val="2"/>
        </w:numPr>
        <w:spacing w:after="0" w:line="240" w:lineRule="auto"/>
        <w:ind w:left="0" w:firstLine="0"/>
        <w:jc w:val="both"/>
        <w:rPr>
          <w:rFonts w:asciiTheme="minorHAnsi" w:hAnsiTheme="minorHAnsi" w:cstheme="minorHAnsi"/>
          <w:sz w:val="22"/>
        </w:rPr>
      </w:pPr>
      <w:r w:rsidRPr="00DB3571">
        <w:rPr>
          <w:rFonts w:asciiTheme="minorHAnsi" w:hAnsiTheme="minorHAnsi" w:cstheme="minorHAnsi"/>
          <w:sz w:val="22"/>
        </w:rPr>
        <w:t>All pesticide/herbicide applied in the project demonstration areas are registered as</w:t>
      </w:r>
      <w:r w:rsidRPr="00DB3571">
        <w:rPr>
          <w:rFonts w:asciiTheme="minorHAnsi" w:hAnsiTheme="minorHAnsi" w:cstheme="minorHAnsi"/>
          <w:color w:val="000000" w:themeColor="text1"/>
          <w:sz w:val="22"/>
        </w:rPr>
        <w:t xml:space="preserve"> low toxicity</w:t>
      </w:r>
      <w:r w:rsidRPr="00DB3571">
        <w:rPr>
          <w:rFonts w:asciiTheme="minorHAnsi" w:hAnsiTheme="minorHAnsi" w:cstheme="minorHAnsi"/>
          <w:b/>
          <w:bCs/>
          <w:sz w:val="22"/>
        </w:rPr>
        <w:t xml:space="preserve"> </w:t>
      </w:r>
      <w:r w:rsidRPr="00DB3571">
        <w:rPr>
          <w:rFonts w:asciiTheme="minorHAnsi" w:hAnsiTheme="minorHAnsi" w:cstheme="minorHAnsi"/>
          <w:sz w:val="22"/>
        </w:rPr>
        <w:t xml:space="preserve">by the Ministry of Agriculture and are available for purchase in the market. The government has detailed classification and specification for these pesticides/herbicides/chemicals, including registration number, manufacturer, name, toxicity level and labeling, ingredients, scope of application and usage, technical requirements, precautions, first aid measures for poisoning, storage and transportation, shelf life, etc. </w:t>
      </w:r>
    </w:p>
    <w:p w14:paraId="6E5A6F24" w14:textId="77777777" w:rsidR="00DB3571" w:rsidRPr="00DB3571" w:rsidRDefault="00DB3571" w:rsidP="00DB3571">
      <w:pPr>
        <w:pStyle w:val="ListParagraph"/>
        <w:numPr>
          <w:ilvl w:val="0"/>
          <w:numId w:val="2"/>
        </w:numPr>
        <w:spacing w:after="0" w:line="240" w:lineRule="auto"/>
        <w:ind w:left="0" w:firstLine="0"/>
        <w:jc w:val="both"/>
        <w:rPr>
          <w:rFonts w:asciiTheme="minorHAnsi" w:hAnsiTheme="minorHAnsi" w:cstheme="minorHAnsi"/>
          <w:sz w:val="22"/>
        </w:rPr>
      </w:pPr>
      <w:r w:rsidRPr="00DB3571">
        <w:rPr>
          <w:rFonts w:asciiTheme="minorHAnsi" w:hAnsiTheme="minorHAnsi" w:cstheme="minorHAnsi"/>
          <w:sz w:val="22"/>
        </w:rPr>
        <w:lastRenderedPageBreak/>
        <w:t>When using, the project staff strictly comply with the above requirements for operation.</w:t>
      </w:r>
    </w:p>
    <w:p w14:paraId="64FABC70" w14:textId="77777777" w:rsidR="00DB3571" w:rsidRPr="00DB3571" w:rsidRDefault="00DB3571" w:rsidP="00DB3571">
      <w:pPr>
        <w:pStyle w:val="ListParagraph"/>
        <w:spacing w:after="0" w:line="240" w:lineRule="auto"/>
        <w:ind w:left="0"/>
        <w:jc w:val="both"/>
        <w:rPr>
          <w:rFonts w:asciiTheme="minorHAnsi" w:hAnsiTheme="minorHAnsi" w:cstheme="minorHAnsi"/>
          <w:sz w:val="22"/>
        </w:rPr>
      </w:pPr>
    </w:p>
    <w:p w14:paraId="26DFF109" w14:textId="1E66B356" w:rsidR="00DB3571" w:rsidRPr="00DB3571" w:rsidRDefault="00DB3571" w:rsidP="00DB3571">
      <w:pPr>
        <w:pStyle w:val="ListParagraph"/>
        <w:numPr>
          <w:ilvl w:val="0"/>
          <w:numId w:val="2"/>
        </w:numPr>
        <w:spacing w:after="0" w:line="240" w:lineRule="auto"/>
        <w:ind w:left="0" w:firstLine="0"/>
        <w:jc w:val="both"/>
        <w:rPr>
          <w:rFonts w:asciiTheme="minorHAnsi" w:hAnsiTheme="minorHAnsi" w:cstheme="minorHAnsi"/>
          <w:sz w:val="22"/>
        </w:rPr>
      </w:pPr>
      <w:r w:rsidRPr="00DB3571">
        <w:rPr>
          <w:rFonts w:asciiTheme="minorHAnsi" w:hAnsiTheme="minorHAnsi" w:cstheme="minorHAnsi"/>
          <w:sz w:val="22"/>
        </w:rPr>
        <w:t xml:space="preserve">The personnel who used pesticide/herbicide are mainly the local fruit farmers or neighboring villagers working in the orchards. They have received relevant training from the local government, including village collectives and cooperatives. The employed farmers were also provided with personal protective equipment (PPE) by the cooperatives, such as gloves, work clothes and masks. </w:t>
      </w:r>
    </w:p>
    <w:p w14:paraId="08EBC04B" w14:textId="77777777" w:rsidR="00DB3571" w:rsidRPr="00DB3571" w:rsidRDefault="00DB3571" w:rsidP="00DB3571">
      <w:pPr>
        <w:pStyle w:val="ListParagraph"/>
        <w:spacing w:after="0" w:line="240" w:lineRule="auto"/>
        <w:ind w:left="0"/>
        <w:jc w:val="both"/>
        <w:rPr>
          <w:rFonts w:asciiTheme="minorHAnsi" w:hAnsiTheme="minorHAnsi" w:cstheme="minorHAnsi"/>
          <w:sz w:val="22"/>
        </w:rPr>
      </w:pPr>
    </w:p>
    <w:p w14:paraId="0F473834" w14:textId="2A18A465" w:rsidR="002E066B" w:rsidRPr="00DB3571" w:rsidRDefault="0025405A" w:rsidP="00DB3571">
      <w:pPr>
        <w:pStyle w:val="ListParagraph"/>
        <w:numPr>
          <w:ilvl w:val="0"/>
          <w:numId w:val="2"/>
        </w:numPr>
        <w:spacing w:after="0" w:line="240" w:lineRule="auto"/>
        <w:ind w:left="0" w:firstLine="0"/>
        <w:jc w:val="both"/>
        <w:rPr>
          <w:rFonts w:asciiTheme="minorHAnsi" w:hAnsiTheme="minorHAnsi" w:cstheme="minorHAnsi"/>
          <w:sz w:val="22"/>
        </w:rPr>
      </w:pPr>
      <w:r w:rsidRPr="00DB3571">
        <w:rPr>
          <w:rFonts w:asciiTheme="minorHAnsi" w:hAnsiTheme="minorHAnsi" w:cstheme="minorHAnsi"/>
          <w:sz w:val="22"/>
        </w:rPr>
        <w:t xml:space="preserve">Users should understand that all </w:t>
      </w:r>
      <w:r w:rsidR="002E066B" w:rsidRPr="00DB3571">
        <w:rPr>
          <w:rFonts w:asciiTheme="minorHAnsi" w:hAnsiTheme="minorHAnsi" w:cstheme="minorHAnsi"/>
          <w:sz w:val="22"/>
        </w:rPr>
        <w:t>chemical pesticides are toxic</w:t>
      </w:r>
      <w:r w:rsidRPr="00DB3571">
        <w:rPr>
          <w:rFonts w:asciiTheme="minorHAnsi" w:hAnsiTheme="minorHAnsi" w:cstheme="minorHAnsi"/>
          <w:sz w:val="22"/>
        </w:rPr>
        <w:t>. Users should</w:t>
      </w:r>
      <w:r w:rsidR="002E066B" w:rsidRPr="00DB3571">
        <w:rPr>
          <w:rFonts w:asciiTheme="minorHAnsi" w:hAnsiTheme="minorHAnsi" w:cstheme="minorHAnsi"/>
          <w:sz w:val="22"/>
        </w:rPr>
        <w:t xml:space="preserve"> follow label directions and avoid contact or contamination of self, others, the environment, clothes, eating utensils and other surfaces. Application equipment should be maintained, checked and calibrated before each use. Any leaking, worn or damaged components should be mended or replaced before use.</w:t>
      </w:r>
      <w:r w:rsidR="00DB3571">
        <w:rPr>
          <w:rFonts w:asciiTheme="minorHAnsi" w:hAnsiTheme="minorHAnsi" w:cstheme="minorHAnsi"/>
          <w:sz w:val="22"/>
        </w:rPr>
        <w:t xml:space="preserve"> </w:t>
      </w:r>
      <w:r w:rsidR="002E066B" w:rsidRPr="00DB3571">
        <w:rPr>
          <w:rFonts w:asciiTheme="minorHAnsi" w:hAnsiTheme="minorHAnsi" w:cstheme="minorHAnsi"/>
          <w:sz w:val="22"/>
        </w:rPr>
        <w:t xml:space="preserve">The appropriate protective clothing should be used as a last line of </w:t>
      </w:r>
      <w:proofErr w:type="spellStart"/>
      <w:r w:rsidR="002E066B" w:rsidRPr="00DB3571">
        <w:rPr>
          <w:rFonts w:asciiTheme="minorHAnsi" w:hAnsiTheme="minorHAnsi" w:cstheme="minorHAnsi"/>
          <w:sz w:val="22"/>
        </w:rPr>
        <w:t>defense</w:t>
      </w:r>
      <w:proofErr w:type="spellEnd"/>
      <w:r w:rsidR="002E066B" w:rsidRPr="00DB3571">
        <w:rPr>
          <w:rFonts w:asciiTheme="minorHAnsi" w:hAnsiTheme="minorHAnsi" w:cstheme="minorHAnsi"/>
          <w:sz w:val="22"/>
        </w:rPr>
        <w:t>, with the understanding that PPE reduces exposure but does not fully prevent it, even when the correct PPE is used.</w:t>
      </w:r>
      <w:r w:rsidRPr="00DB3571">
        <w:rPr>
          <w:rFonts w:asciiTheme="minorHAnsi" w:hAnsiTheme="minorHAnsi" w:cstheme="minorHAnsi"/>
          <w:sz w:val="22"/>
        </w:rPr>
        <w:t xml:space="preserve"> </w:t>
      </w:r>
      <w:r w:rsidR="002E066B" w:rsidRPr="00DB3571">
        <w:rPr>
          <w:rFonts w:asciiTheme="minorHAnsi" w:hAnsiTheme="minorHAnsi" w:cstheme="minorHAnsi"/>
          <w:sz w:val="22"/>
        </w:rPr>
        <w:t>Good personal hygiene should be practi</w:t>
      </w:r>
      <w:r w:rsidRPr="00DB3571">
        <w:rPr>
          <w:rFonts w:asciiTheme="minorHAnsi" w:hAnsiTheme="minorHAnsi" w:cstheme="minorHAnsi"/>
          <w:sz w:val="22"/>
        </w:rPr>
        <w:t>c</w:t>
      </w:r>
      <w:r w:rsidR="002E066B" w:rsidRPr="00DB3571">
        <w:rPr>
          <w:rFonts w:asciiTheme="minorHAnsi" w:hAnsiTheme="minorHAnsi" w:cstheme="minorHAnsi"/>
          <w:sz w:val="22"/>
        </w:rPr>
        <w:t>ed at all times. First aid directions should be available</w:t>
      </w:r>
      <w:r w:rsidRPr="00DB3571">
        <w:rPr>
          <w:rFonts w:asciiTheme="minorHAnsi" w:hAnsiTheme="minorHAnsi" w:cstheme="minorHAnsi"/>
          <w:sz w:val="22"/>
        </w:rPr>
        <w:t xml:space="preserve"> </w:t>
      </w:r>
      <w:r w:rsidR="002E066B" w:rsidRPr="00DB3571">
        <w:rPr>
          <w:rFonts w:asciiTheme="minorHAnsi" w:hAnsiTheme="minorHAnsi" w:cstheme="minorHAnsi"/>
          <w:sz w:val="22"/>
        </w:rPr>
        <w:t>in the event of an accident</w:t>
      </w:r>
      <w:r w:rsidRPr="00DB3571">
        <w:rPr>
          <w:rFonts w:asciiTheme="minorHAnsi" w:hAnsiTheme="minorHAnsi" w:cstheme="minorHAnsi"/>
          <w:sz w:val="22"/>
        </w:rPr>
        <w:t xml:space="preserve">al </w:t>
      </w:r>
      <w:r w:rsidR="002E066B" w:rsidRPr="00DB3571">
        <w:rPr>
          <w:rFonts w:asciiTheme="minorHAnsi" w:hAnsiTheme="minorHAnsi" w:cstheme="minorHAnsi"/>
          <w:sz w:val="22"/>
        </w:rPr>
        <w:t>exposure</w:t>
      </w:r>
      <w:r w:rsidRPr="00DB3571">
        <w:rPr>
          <w:rFonts w:asciiTheme="minorHAnsi" w:hAnsiTheme="minorHAnsi" w:cstheme="minorHAnsi"/>
          <w:sz w:val="22"/>
        </w:rPr>
        <w:t>.</w:t>
      </w:r>
    </w:p>
    <w:p w14:paraId="3F17129E" w14:textId="77777777" w:rsidR="00662921" w:rsidRDefault="00662921" w:rsidP="00DB3571">
      <w:pPr>
        <w:jc w:val="both"/>
      </w:pPr>
    </w:p>
    <w:p w14:paraId="6BA1E3DE" w14:textId="07C861CB" w:rsidR="002E066B" w:rsidRDefault="0025405A" w:rsidP="0025405A">
      <w:pPr>
        <w:pStyle w:val="ListParagraph"/>
        <w:numPr>
          <w:ilvl w:val="2"/>
          <w:numId w:val="6"/>
        </w:numPr>
        <w:rPr>
          <w:rFonts w:asciiTheme="minorHAnsi" w:hAnsiTheme="minorHAnsi" w:cstheme="minorHAnsi"/>
          <w:color w:val="4472C4" w:themeColor="accent1"/>
          <w:sz w:val="22"/>
        </w:rPr>
      </w:pPr>
      <w:r>
        <w:rPr>
          <w:rFonts w:asciiTheme="minorHAnsi" w:hAnsiTheme="minorHAnsi" w:cstheme="minorHAnsi"/>
          <w:color w:val="4472C4" w:themeColor="accent1"/>
          <w:sz w:val="22"/>
        </w:rPr>
        <w:t>Collection and Disposal</w:t>
      </w:r>
    </w:p>
    <w:p w14:paraId="2D5C5F12" w14:textId="77777777" w:rsidR="0025405A" w:rsidRPr="0025405A" w:rsidRDefault="0025405A" w:rsidP="0025405A">
      <w:pPr>
        <w:pStyle w:val="ListParagraph"/>
        <w:rPr>
          <w:rFonts w:asciiTheme="minorHAnsi" w:hAnsiTheme="minorHAnsi" w:cstheme="minorHAnsi"/>
          <w:color w:val="4472C4" w:themeColor="accent1"/>
          <w:sz w:val="22"/>
        </w:rPr>
      </w:pPr>
    </w:p>
    <w:p w14:paraId="79F1B0EB" w14:textId="37407A64" w:rsidR="002E066B" w:rsidRPr="0025405A" w:rsidRDefault="002E066B" w:rsidP="0025405A">
      <w:pPr>
        <w:pStyle w:val="ListParagraph"/>
        <w:numPr>
          <w:ilvl w:val="0"/>
          <w:numId w:val="2"/>
        </w:numPr>
        <w:spacing w:after="0" w:line="240" w:lineRule="auto"/>
        <w:ind w:left="0" w:firstLine="0"/>
        <w:jc w:val="both"/>
        <w:rPr>
          <w:rFonts w:asciiTheme="minorHAnsi" w:hAnsiTheme="minorHAnsi" w:cstheme="minorHAnsi"/>
          <w:sz w:val="22"/>
          <w:szCs w:val="20"/>
        </w:rPr>
      </w:pPr>
      <w:r w:rsidRPr="0025405A">
        <w:rPr>
          <w:rFonts w:asciiTheme="minorHAnsi" w:hAnsiTheme="minorHAnsi" w:cstheme="minorHAnsi"/>
          <w:sz w:val="22"/>
          <w:szCs w:val="20"/>
        </w:rPr>
        <w:t xml:space="preserve">After </w:t>
      </w:r>
      <w:r w:rsidR="0025405A">
        <w:rPr>
          <w:rFonts w:asciiTheme="minorHAnsi" w:hAnsiTheme="minorHAnsi" w:cstheme="minorHAnsi"/>
          <w:sz w:val="22"/>
          <w:szCs w:val="20"/>
        </w:rPr>
        <w:t>pesticide use</w:t>
      </w:r>
      <w:r w:rsidRPr="0025405A">
        <w:rPr>
          <w:rFonts w:asciiTheme="minorHAnsi" w:hAnsiTheme="minorHAnsi" w:cstheme="minorHAnsi"/>
          <w:sz w:val="22"/>
          <w:szCs w:val="20"/>
        </w:rPr>
        <w:t>, empty containers should be cleaned by triple rinsing (not in waterways), collected and disposed of in accordance with local procedures. They should not be discarded and burnt in the field or re-used as containers for storage of food or water. These steps should be taken in accordance with the disposal instructions on the label.</w:t>
      </w:r>
    </w:p>
    <w:p w14:paraId="3B259EC5" w14:textId="2D48C2A2" w:rsidR="002E066B" w:rsidRDefault="002E066B" w:rsidP="003E731C">
      <w:pPr>
        <w:pStyle w:val="ListParagraph"/>
        <w:jc w:val="both"/>
      </w:pPr>
    </w:p>
    <w:p w14:paraId="6E811059" w14:textId="77777777" w:rsidR="0012018A" w:rsidRDefault="0012018A"/>
    <w:sectPr w:rsidR="0012018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D7660" w14:textId="77777777" w:rsidR="008A60A3" w:rsidRDefault="008A60A3" w:rsidP="00971932">
      <w:r>
        <w:separator/>
      </w:r>
    </w:p>
  </w:endnote>
  <w:endnote w:type="continuationSeparator" w:id="0">
    <w:p w14:paraId="32483C2A" w14:textId="77777777" w:rsidR="008A60A3" w:rsidRDefault="008A60A3" w:rsidP="0097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210A" w14:textId="77777777" w:rsidR="008A60A3" w:rsidRDefault="008A60A3" w:rsidP="00971932">
      <w:r>
        <w:separator/>
      </w:r>
    </w:p>
  </w:footnote>
  <w:footnote w:type="continuationSeparator" w:id="0">
    <w:p w14:paraId="4B7F9A4B" w14:textId="77777777" w:rsidR="008A60A3" w:rsidRDefault="008A60A3" w:rsidP="00971932">
      <w:r>
        <w:continuationSeparator/>
      </w:r>
    </w:p>
  </w:footnote>
  <w:footnote w:id="1">
    <w:p w14:paraId="504A6C8E" w14:textId="3D801FF1" w:rsidR="001623A2" w:rsidRPr="001623A2" w:rsidRDefault="001623A2">
      <w:pPr>
        <w:pStyle w:val="FootnoteText"/>
        <w:rPr>
          <w:rFonts w:asciiTheme="minorHAnsi" w:hAnsiTheme="minorHAnsi" w:cstheme="minorHAnsi"/>
          <w:lang w:val="en-PH"/>
        </w:rPr>
      </w:pPr>
      <w:r w:rsidRPr="001623A2">
        <w:rPr>
          <w:rStyle w:val="FootnoteReference"/>
          <w:rFonts w:asciiTheme="minorHAnsi" w:hAnsiTheme="minorHAnsi" w:cstheme="minorHAnsi"/>
          <w:sz w:val="18"/>
          <w:szCs w:val="18"/>
        </w:rPr>
        <w:footnoteRef/>
      </w:r>
      <w:r w:rsidRPr="001623A2">
        <w:rPr>
          <w:rFonts w:asciiTheme="minorHAnsi" w:hAnsiTheme="minorHAnsi" w:cstheme="minorHAnsi"/>
          <w:sz w:val="18"/>
          <w:szCs w:val="18"/>
        </w:rPr>
        <w:t xml:space="preserve"> FAO/WHO</w:t>
      </w:r>
      <w:hyperlink r:id="rId1" w:history="1">
        <w:r w:rsidRPr="001623A2">
          <w:rPr>
            <w:rStyle w:val="Hyperlink"/>
            <w:rFonts w:asciiTheme="minorHAnsi" w:hAnsiTheme="minorHAnsi" w:cstheme="minorHAnsi"/>
            <w:sz w:val="18"/>
            <w:szCs w:val="18"/>
          </w:rPr>
          <w:t>, The International Code of Conduct on Pesticide Management</w:t>
        </w:r>
      </w:hyperlink>
      <w:r w:rsidRPr="001623A2">
        <w:rPr>
          <w:rFonts w:asciiTheme="minorHAnsi" w:hAnsiTheme="minorHAnsi" w:cstheme="minorHAnsi"/>
          <w:sz w:val="18"/>
          <w:szCs w:val="18"/>
        </w:rPr>
        <w:t xml:space="preserve">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DCD"/>
    <w:multiLevelType w:val="multilevel"/>
    <w:tmpl w:val="E438C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F673DC"/>
    <w:multiLevelType w:val="multilevel"/>
    <w:tmpl w:val="0EBEE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B154E3"/>
    <w:multiLevelType w:val="hybridMultilevel"/>
    <w:tmpl w:val="B8C6F716"/>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2321664C"/>
    <w:multiLevelType w:val="hybridMultilevel"/>
    <w:tmpl w:val="6520EB1A"/>
    <w:lvl w:ilvl="0" w:tplc="9954C2F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2D403640"/>
    <w:multiLevelType w:val="multilevel"/>
    <w:tmpl w:val="E3ACDD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E7B456F"/>
    <w:multiLevelType w:val="hybridMultilevel"/>
    <w:tmpl w:val="F9188F3C"/>
    <w:lvl w:ilvl="0" w:tplc="E9A2A7C6">
      <w:start w:val="1"/>
      <w:numFmt w:val="lowerLetter"/>
      <w:lvlText w:val="%1."/>
      <w:lvlJc w:val="left"/>
      <w:pPr>
        <w:ind w:left="720" w:hanging="360"/>
      </w:pPr>
      <w:rPr>
        <w:rFonts w:cstheme="minorBidi"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521A7E70"/>
    <w:multiLevelType w:val="hybridMultilevel"/>
    <w:tmpl w:val="0D688F32"/>
    <w:lvl w:ilvl="0" w:tplc="F8E642EE">
      <w:numFmt w:val="bullet"/>
      <w:lvlText w:val="-"/>
      <w:lvlJc w:val="left"/>
      <w:pPr>
        <w:ind w:left="360" w:hanging="36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CFD6BD8"/>
    <w:multiLevelType w:val="hybridMultilevel"/>
    <w:tmpl w:val="381E1E2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8" w15:restartNumberingAfterBreak="0">
    <w:nsid w:val="78371F72"/>
    <w:multiLevelType w:val="hybridMultilevel"/>
    <w:tmpl w:val="3CE46324"/>
    <w:lvl w:ilvl="0" w:tplc="C4683D5E">
      <w:start w:val="1"/>
      <w:numFmt w:val="decimal"/>
      <w:lvlText w:val="%1."/>
      <w:lvlJc w:val="left"/>
      <w:pPr>
        <w:ind w:left="5463" w:hanging="360"/>
      </w:pPr>
      <w:rPr>
        <w:rFonts w:eastAsia="Times New Roman" w:hint="default"/>
        <w:sz w:val="18"/>
        <w:szCs w:val="2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7D6012FF"/>
    <w:multiLevelType w:val="multilevel"/>
    <w:tmpl w:val="0E18F176"/>
    <w:lvl w:ilvl="0">
      <w:start w:val="1"/>
      <w:numFmt w:val="decimal"/>
      <w:lvlText w:val="%1"/>
      <w:lvlJc w:val="left"/>
      <w:pPr>
        <w:ind w:left="375" w:hanging="375"/>
      </w:pPr>
      <w:rPr>
        <w:rFonts w:hint="default"/>
      </w:rPr>
    </w:lvl>
    <w:lvl w:ilvl="1">
      <w:numFmt w:val="decimal"/>
      <w:pStyle w:val="Heading2"/>
      <w:lvlText w:val="%1.%2"/>
      <w:lvlJc w:val="left"/>
      <w:pPr>
        <w:ind w:left="1095" w:hanging="375"/>
      </w:pPr>
      <w:rPr>
        <w:rFonts w:hint="default"/>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75444764">
    <w:abstractNumId w:val="9"/>
  </w:num>
  <w:num w:numId="2" w16cid:durableId="1256015393">
    <w:abstractNumId w:val="8"/>
  </w:num>
  <w:num w:numId="3" w16cid:durableId="952903029">
    <w:abstractNumId w:val="4"/>
  </w:num>
  <w:num w:numId="4" w16cid:durableId="1060863611">
    <w:abstractNumId w:val="5"/>
  </w:num>
  <w:num w:numId="5" w16cid:durableId="432167237">
    <w:abstractNumId w:val="3"/>
  </w:num>
  <w:num w:numId="6" w16cid:durableId="1272007069">
    <w:abstractNumId w:val="1"/>
  </w:num>
  <w:num w:numId="7" w16cid:durableId="1018392889">
    <w:abstractNumId w:val="0"/>
  </w:num>
  <w:num w:numId="8" w16cid:durableId="1490364989">
    <w:abstractNumId w:val="6"/>
  </w:num>
  <w:num w:numId="9" w16cid:durableId="1315377563">
    <w:abstractNumId w:val="2"/>
  </w:num>
  <w:num w:numId="10" w16cid:durableId="20734292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5C9"/>
    <w:rsid w:val="0002597C"/>
    <w:rsid w:val="00042DBB"/>
    <w:rsid w:val="00045CC7"/>
    <w:rsid w:val="000E792E"/>
    <w:rsid w:val="0012018A"/>
    <w:rsid w:val="001623A2"/>
    <w:rsid w:val="001B268B"/>
    <w:rsid w:val="00215FC0"/>
    <w:rsid w:val="0025405A"/>
    <w:rsid w:val="00283678"/>
    <w:rsid w:val="002C2E9C"/>
    <w:rsid w:val="002E066B"/>
    <w:rsid w:val="002E5CBA"/>
    <w:rsid w:val="00361D1F"/>
    <w:rsid w:val="003E731C"/>
    <w:rsid w:val="004F1236"/>
    <w:rsid w:val="005814F1"/>
    <w:rsid w:val="005A2976"/>
    <w:rsid w:val="005C55C9"/>
    <w:rsid w:val="00653947"/>
    <w:rsid w:val="00662921"/>
    <w:rsid w:val="007A272E"/>
    <w:rsid w:val="00813228"/>
    <w:rsid w:val="008A60A3"/>
    <w:rsid w:val="008D44FB"/>
    <w:rsid w:val="00971932"/>
    <w:rsid w:val="009F428F"/>
    <w:rsid w:val="00B113D0"/>
    <w:rsid w:val="00C72841"/>
    <w:rsid w:val="00D22C59"/>
    <w:rsid w:val="00DB3571"/>
    <w:rsid w:val="00EF74B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4293"/>
  <w15:chartTrackingRefBased/>
  <w15:docId w15:val="{3E83397C-07AA-4184-8034-DAB0AA24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932"/>
    <w:pPr>
      <w:spacing w:after="0" w:line="240" w:lineRule="auto"/>
    </w:pPr>
    <w:rPr>
      <w:rFonts w:eastAsiaTheme="minorEastAsia"/>
      <w:lang w:val="en-US"/>
      <w14:ligatures w14:val="standardContextual"/>
    </w:rPr>
  </w:style>
  <w:style w:type="paragraph" w:styleId="Heading1">
    <w:name w:val="heading 1"/>
    <w:basedOn w:val="Normal"/>
    <w:link w:val="Heading1Char"/>
    <w:uiPriority w:val="9"/>
    <w:qFormat/>
    <w:rsid w:val="00971932"/>
    <w:pPr>
      <w:widowControl w:val="0"/>
      <w:outlineLvl w:val="0"/>
    </w:pPr>
    <w:rPr>
      <w:rFonts w:ascii="Times New Roman" w:eastAsia="Times New Roman" w:hAnsi="Times New Roman" w:cs="Times New Roman"/>
      <w:b/>
      <w:bCs/>
      <w:sz w:val="28"/>
      <w:szCs w:val="24"/>
      <w14:ligatures w14:val="none"/>
    </w:rPr>
  </w:style>
  <w:style w:type="paragraph" w:styleId="Heading2">
    <w:name w:val="heading 2"/>
    <w:basedOn w:val="Normal"/>
    <w:next w:val="Normal"/>
    <w:link w:val="Heading2Char"/>
    <w:uiPriority w:val="9"/>
    <w:unhideWhenUsed/>
    <w:qFormat/>
    <w:rsid w:val="00971932"/>
    <w:pPr>
      <w:keepNext/>
      <w:keepLines/>
      <w:numPr>
        <w:ilvl w:val="1"/>
        <w:numId w:val="1"/>
      </w:numPr>
      <w:spacing w:line="360" w:lineRule="auto"/>
      <w:outlineLvl w:val="1"/>
    </w:pPr>
    <w:rPr>
      <w:rFonts w:ascii="Arial" w:eastAsia="Times New Roman" w:hAnsi="Arial" w:cs="Arial"/>
      <w:b/>
      <w:sz w:val="24"/>
      <w:szCs w:val="24"/>
      <w:lang w:val="en-ZW" w:eastAsia="en-ZW"/>
      <w14:ligatures w14:val="none"/>
    </w:rPr>
  </w:style>
  <w:style w:type="paragraph" w:styleId="Heading4">
    <w:name w:val="heading 4"/>
    <w:basedOn w:val="Normal"/>
    <w:next w:val="Normal"/>
    <w:link w:val="Heading4Char"/>
    <w:uiPriority w:val="9"/>
    <w:semiHidden/>
    <w:unhideWhenUsed/>
    <w:qFormat/>
    <w:rsid w:val="00C7284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932"/>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uiPriority w:val="9"/>
    <w:rsid w:val="00971932"/>
    <w:rPr>
      <w:rFonts w:ascii="Arial" w:eastAsia="Times New Roman" w:hAnsi="Arial" w:cs="Arial"/>
      <w:b/>
      <w:sz w:val="24"/>
      <w:szCs w:val="24"/>
      <w:lang w:val="en-ZW" w:eastAsia="en-ZW"/>
    </w:rPr>
  </w:style>
  <w:style w:type="paragraph" w:styleId="FootnoteText">
    <w:name w:val="footnote text"/>
    <w:aliases w:val="Geneva 9,Font: Geneva 9,Boston 10,f,Footnote Text Char Char Char,Footnote Text Char Char Char Char Char Char Char,Footnote Text Char Char Char Char Char,Footnote Text Char Char Char Char Char Char,Footnote Text Char Char Char Char Ch Char"/>
    <w:basedOn w:val="Normal"/>
    <w:link w:val="FootnoteTextChar"/>
    <w:qFormat/>
    <w:rsid w:val="00971932"/>
    <w:rPr>
      <w:rFonts w:ascii="Times New Roman" w:eastAsia="Times New Roman" w:hAnsi="Times New Roman" w:cs="Times New Roman"/>
      <w:sz w:val="20"/>
      <w:szCs w:val="20"/>
      <w:lang w:val="en-GB" w:eastAsia="en-ZW"/>
      <w14:ligatures w14:val="none"/>
    </w:rPr>
  </w:style>
  <w:style w:type="character" w:customStyle="1" w:styleId="FootnoteTextChar">
    <w:name w:val="Footnote Text Char"/>
    <w:aliases w:val="Geneva 9 Char,Font: Geneva 9 Char,Boston 10 Char,f Char,Footnote Text Char Char Char Char,Footnote Text Char Char Char Char Char Char Char Char,Footnote Text Char Char Char Char Char Char1"/>
    <w:basedOn w:val="DefaultParagraphFont"/>
    <w:link w:val="FootnoteText"/>
    <w:qFormat/>
    <w:rsid w:val="00971932"/>
    <w:rPr>
      <w:rFonts w:ascii="Times New Roman" w:eastAsia="Times New Roman" w:hAnsi="Times New Roman" w:cs="Times New Roman"/>
      <w:sz w:val="20"/>
      <w:szCs w:val="20"/>
      <w:lang w:val="en-GB" w:eastAsia="en-ZW"/>
    </w:rPr>
  </w:style>
  <w:style w:type="character" w:styleId="FootnoteReference">
    <w:name w:val="footnote reference"/>
    <w:aliases w:val="16 Point,Superscript 6 Point,ftref,referencia nota al pie,Fußnotenzeichen DISS,Footnote Reference1,Ref,de nota al pie,Знак сноски 1,Superscript 6 Point + 11 pt,(NECG) Footnote Reference,fr,Footnote Ref in FtNote,SUPERS,FnR-ANZDEC,o"/>
    <w:link w:val="CharCharCharCharCarChar"/>
    <w:qFormat/>
    <w:rsid w:val="00971932"/>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971932"/>
    <w:pPr>
      <w:widowControl w:val="0"/>
      <w:autoSpaceDE w:val="0"/>
      <w:autoSpaceDN w:val="0"/>
      <w:adjustRightInd w:val="0"/>
      <w:spacing w:after="160" w:line="240" w:lineRule="exact"/>
      <w:jc w:val="both"/>
    </w:pPr>
    <w:rPr>
      <w:rFonts w:eastAsiaTheme="minorHAnsi"/>
      <w:vertAlign w:val="superscript"/>
      <w:lang w:val="en-PH"/>
      <w14:ligatures w14:val="none"/>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Bullets"/>
    <w:basedOn w:val="Normal"/>
    <w:link w:val="ListParagraphChar"/>
    <w:uiPriority w:val="34"/>
    <w:qFormat/>
    <w:rsid w:val="00971932"/>
    <w:pPr>
      <w:spacing w:after="160" w:line="259" w:lineRule="auto"/>
      <w:ind w:left="720"/>
      <w:contextualSpacing/>
    </w:pPr>
    <w:rPr>
      <w:rFonts w:ascii="Times New Roman" w:eastAsia="Times New Roman" w:hAnsi="Times New Roman" w:cs="Times New Roman"/>
      <w:sz w:val="24"/>
      <w:lang w:val="en-ZW"/>
      <w14:ligatures w14:val="none"/>
    </w:rPr>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
    <w:basedOn w:val="DefaultParagraphFont"/>
    <w:link w:val="ListParagraph"/>
    <w:uiPriority w:val="34"/>
    <w:qFormat/>
    <w:locked/>
    <w:rsid w:val="00971932"/>
    <w:rPr>
      <w:rFonts w:ascii="Times New Roman" w:eastAsia="Times New Roman" w:hAnsi="Times New Roman" w:cs="Times New Roman"/>
      <w:sz w:val="24"/>
      <w:lang w:val="en-ZW"/>
    </w:rPr>
  </w:style>
  <w:style w:type="character" w:styleId="Hyperlink">
    <w:name w:val="Hyperlink"/>
    <w:basedOn w:val="DefaultParagraphFont"/>
    <w:uiPriority w:val="99"/>
    <w:unhideWhenUsed/>
    <w:rsid w:val="00971932"/>
    <w:rPr>
      <w:color w:val="0563C1" w:themeColor="hyperlink"/>
      <w:u w:val="single"/>
    </w:rPr>
  </w:style>
  <w:style w:type="paragraph" w:styleId="TOCHeading">
    <w:name w:val="TOC Heading"/>
    <w:basedOn w:val="Heading1"/>
    <w:next w:val="Normal"/>
    <w:uiPriority w:val="39"/>
    <w:unhideWhenUsed/>
    <w:qFormat/>
    <w:rsid w:val="00971932"/>
    <w:pPr>
      <w:keepNext/>
      <w:keepLines/>
      <w:widowControl/>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971932"/>
    <w:pPr>
      <w:spacing w:after="100"/>
    </w:pPr>
    <w:rPr>
      <w:rFonts w:ascii="Times New Roman" w:eastAsia="Times New Roman" w:hAnsi="Times New Roman" w:cs="Times New Roman"/>
      <w:sz w:val="24"/>
      <w:szCs w:val="24"/>
      <w14:ligatures w14:val="none"/>
    </w:rPr>
  </w:style>
  <w:style w:type="paragraph" w:styleId="TOC2">
    <w:name w:val="toc 2"/>
    <w:basedOn w:val="Normal"/>
    <w:next w:val="Normal"/>
    <w:autoRedefine/>
    <w:uiPriority w:val="39"/>
    <w:unhideWhenUsed/>
    <w:rsid w:val="00971932"/>
    <w:pPr>
      <w:spacing w:after="100"/>
      <w:ind w:left="240"/>
    </w:pPr>
    <w:rPr>
      <w:rFonts w:ascii="Times New Roman" w:eastAsia="Times New Roman" w:hAnsi="Times New Roman" w:cs="Times New Roman"/>
      <w:sz w:val="24"/>
      <w:szCs w:val="24"/>
      <w14:ligatures w14:val="none"/>
    </w:rPr>
  </w:style>
  <w:style w:type="paragraph" w:customStyle="1" w:styleId="Body">
    <w:name w:val="Body"/>
    <w:qFormat/>
    <w:rsid w:val="00971932"/>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eastAsia="ja-JP"/>
    </w:rPr>
  </w:style>
  <w:style w:type="character" w:customStyle="1" w:styleId="Hyperlink1">
    <w:name w:val="Hyperlink.1"/>
    <w:basedOn w:val="DefaultParagraphFont"/>
    <w:rsid w:val="00971932"/>
    <w:rPr>
      <w:lang w:val="en-US"/>
    </w:rPr>
  </w:style>
  <w:style w:type="paragraph" w:customStyle="1" w:styleId="BodyA">
    <w:name w:val="Body A"/>
    <w:rsid w:val="00971932"/>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eastAsia="ja-JP"/>
    </w:rPr>
  </w:style>
  <w:style w:type="character" w:customStyle="1" w:styleId="Hyperlink3">
    <w:name w:val="Hyperlink.3"/>
    <w:basedOn w:val="DefaultParagraphFont"/>
    <w:rsid w:val="00971932"/>
    <w:rPr>
      <w:lang w:val="en-US"/>
    </w:rPr>
  </w:style>
  <w:style w:type="paragraph" w:styleId="NormalWeb">
    <w:name w:val="Normal (Web)"/>
    <w:basedOn w:val="Normal"/>
    <w:uiPriority w:val="99"/>
    <w:semiHidden/>
    <w:unhideWhenUsed/>
    <w:rsid w:val="00D22C59"/>
    <w:pPr>
      <w:spacing w:before="100" w:beforeAutospacing="1" w:after="100" w:afterAutospacing="1"/>
    </w:pPr>
    <w:rPr>
      <w:rFonts w:ascii="Times New Roman" w:eastAsia="Times New Roman" w:hAnsi="Times New Roman" w:cs="Times New Roman"/>
      <w:sz w:val="24"/>
      <w:szCs w:val="24"/>
      <w:lang w:val="en-PH" w:eastAsia="en-PH"/>
      <w14:ligatures w14:val="none"/>
    </w:rPr>
  </w:style>
  <w:style w:type="character" w:styleId="Strong">
    <w:name w:val="Strong"/>
    <w:basedOn w:val="DefaultParagraphFont"/>
    <w:uiPriority w:val="22"/>
    <w:qFormat/>
    <w:rsid w:val="00D22C59"/>
    <w:rPr>
      <w:b/>
      <w:bCs/>
    </w:rPr>
  </w:style>
  <w:style w:type="character" w:customStyle="1" w:styleId="Heading4Char">
    <w:name w:val="Heading 4 Char"/>
    <w:basedOn w:val="DefaultParagraphFont"/>
    <w:link w:val="Heading4"/>
    <w:uiPriority w:val="9"/>
    <w:rsid w:val="00C72841"/>
    <w:rPr>
      <w:rFonts w:asciiTheme="majorHAnsi" w:eastAsiaTheme="majorEastAsia" w:hAnsiTheme="majorHAnsi" w:cstheme="majorBidi"/>
      <w:i/>
      <w:iCs/>
      <w:color w:val="2F5496" w:themeColor="accent1" w:themeShade="BF"/>
      <w:lang w:val="en-US"/>
      <w14:ligatures w14:val="standardContextual"/>
    </w:rPr>
  </w:style>
  <w:style w:type="character" w:styleId="UnresolvedMention">
    <w:name w:val="Unresolved Mention"/>
    <w:basedOn w:val="DefaultParagraphFont"/>
    <w:uiPriority w:val="99"/>
    <w:semiHidden/>
    <w:unhideWhenUsed/>
    <w:rsid w:val="00162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91151">
      <w:bodyDiv w:val="1"/>
      <w:marLeft w:val="0"/>
      <w:marRight w:val="0"/>
      <w:marTop w:val="0"/>
      <w:marBottom w:val="0"/>
      <w:divBdr>
        <w:top w:val="none" w:sz="0" w:space="0" w:color="auto"/>
        <w:left w:val="none" w:sz="0" w:space="0" w:color="auto"/>
        <w:bottom w:val="none" w:sz="0" w:space="0" w:color="auto"/>
        <w:right w:val="none" w:sz="0" w:space="0" w:color="auto"/>
      </w:divBdr>
    </w:div>
    <w:div w:id="113726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ao.org/fileadmin/templates/agphome/documents/Pests_Pesticides/Code/CODE_2014Sep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2872</Words>
  <Characters>16372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Lizandro Racoma</dc:creator>
  <cp:keywords/>
  <dc:description/>
  <cp:lastModifiedBy>Lizandro Racoma</cp:lastModifiedBy>
  <cp:revision>2</cp:revision>
  <dcterms:created xsi:type="dcterms:W3CDTF">2023-06-29T09:20:00Z</dcterms:created>
  <dcterms:modified xsi:type="dcterms:W3CDTF">2023-06-29T09:20:00Z</dcterms:modified>
</cp:coreProperties>
</file>