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83A8" w14:textId="77777777" w:rsidR="00762064" w:rsidRPr="000056CB" w:rsidRDefault="00762064" w:rsidP="00762064">
      <w:pPr>
        <w:jc w:val="center"/>
        <w:rPr>
          <w:rFonts w:cstheme="minorHAnsi"/>
          <w:b/>
          <w:sz w:val="36"/>
          <w:szCs w:val="28"/>
        </w:rPr>
      </w:pPr>
      <w:r w:rsidRPr="000056CB">
        <w:rPr>
          <w:rFonts w:cstheme="minorHAnsi"/>
          <w:b/>
          <w:sz w:val="36"/>
          <w:szCs w:val="28"/>
        </w:rPr>
        <w:t>Strengthening Coordinated Approaches to Reduce Invasive Alien Species (IAS) Threats to Globally Significant Agrobiodiversity and Agroecosystems in China</w:t>
      </w:r>
    </w:p>
    <w:p w14:paraId="385FABCF" w14:textId="77777777" w:rsidR="00762064" w:rsidRPr="000056CB" w:rsidRDefault="00762064" w:rsidP="00762064">
      <w:pPr>
        <w:jc w:val="center"/>
        <w:rPr>
          <w:rFonts w:cstheme="minorHAnsi"/>
          <w:b/>
          <w:sz w:val="36"/>
          <w:szCs w:val="28"/>
        </w:rPr>
      </w:pPr>
      <w:r w:rsidRPr="000056CB">
        <w:rPr>
          <w:rFonts w:cstheme="minorHAnsi"/>
          <w:b/>
          <w:sz w:val="36"/>
          <w:szCs w:val="28"/>
        </w:rPr>
        <w:t>(C-SAP 2) PIMS 5821</w:t>
      </w:r>
    </w:p>
    <w:p w14:paraId="494EEDA1" w14:textId="77777777" w:rsidR="00762064" w:rsidRPr="000056CB" w:rsidRDefault="00762064" w:rsidP="00762064">
      <w:pPr>
        <w:jc w:val="center"/>
        <w:rPr>
          <w:rFonts w:cstheme="minorHAnsi"/>
          <w:b/>
          <w:sz w:val="44"/>
          <w:szCs w:val="44"/>
        </w:rPr>
      </w:pPr>
    </w:p>
    <w:p w14:paraId="73FF13A0" w14:textId="77777777" w:rsidR="00762064" w:rsidRPr="000056CB" w:rsidRDefault="00762064" w:rsidP="00762064">
      <w:pPr>
        <w:jc w:val="center"/>
        <w:rPr>
          <w:rFonts w:cstheme="minorHAnsi"/>
          <w:sz w:val="32"/>
          <w:szCs w:val="32"/>
        </w:rPr>
      </w:pPr>
    </w:p>
    <w:p w14:paraId="1BA0CEAC" w14:textId="77777777" w:rsidR="00762064" w:rsidRPr="000056CB" w:rsidRDefault="00762064" w:rsidP="00762064">
      <w:pPr>
        <w:jc w:val="center"/>
        <w:rPr>
          <w:rFonts w:cstheme="minorHAnsi"/>
          <w:sz w:val="32"/>
          <w:szCs w:val="32"/>
        </w:rPr>
      </w:pPr>
    </w:p>
    <w:p w14:paraId="0325658B" w14:textId="77777777" w:rsidR="00762064" w:rsidRPr="000056CB" w:rsidRDefault="00762064" w:rsidP="00762064">
      <w:pPr>
        <w:jc w:val="center"/>
        <w:rPr>
          <w:rFonts w:cstheme="minorHAnsi"/>
          <w:sz w:val="32"/>
          <w:szCs w:val="32"/>
        </w:rPr>
      </w:pPr>
    </w:p>
    <w:p w14:paraId="4CB53CCB" w14:textId="77777777" w:rsidR="00762064" w:rsidRPr="000056CB" w:rsidRDefault="00762064" w:rsidP="00762064">
      <w:pPr>
        <w:jc w:val="center"/>
        <w:rPr>
          <w:rFonts w:cstheme="minorHAnsi"/>
          <w:b/>
          <w:bCs/>
          <w:sz w:val="32"/>
          <w:szCs w:val="32"/>
        </w:rPr>
      </w:pPr>
    </w:p>
    <w:p w14:paraId="5FEA1389" w14:textId="77777777" w:rsidR="00762064" w:rsidRPr="000056CB" w:rsidRDefault="00762064" w:rsidP="00762064">
      <w:pPr>
        <w:jc w:val="center"/>
        <w:rPr>
          <w:rFonts w:cstheme="minorHAnsi"/>
          <w:b/>
          <w:bCs/>
          <w:sz w:val="32"/>
          <w:szCs w:val="32"/>
        </w:rPr>
      </w:pPr>
    </w:p>
    <w:p w14:paraId="31FC4CCE" w14:textId="77777777" w:rsidR="00762064" w:rsidRPr="000056CB" w:rsidRDefault="00762064" w:rsidP="00762064">
      <w:pPr>
        <w:jc w:val="center"/>
        <w:rPr>
          <w:rFonts w:cstheme="minorHAnsi"/>
          <w:b/>
          <w:bCs/>
          <w:sz w:val="32"/>
          <w:szCs w:val="32"/>
        </w:rPr>
      </w:pPr>
    </w:p>
    <w:p w14:paraId="371B531A" w14:textId="77777777" w:rsidR="00762064" w:rsidRPr="000056CB" w:rsidRDefault="00762064" w:rsidP="00762064">
      <w:pPr>
        <w:jc w:val="center"/>
        <w:rPr>
          <w:rFonts w:cstheme="minorHAnsi"/>
          <w:b/>
          <w:bCs/>
          <w:sz w:val="32"/>
          <w:szCs w:val="32"/>
        </w:rPr>
      </w:pPr>
    </w:p>
    <w:p w14:paraId="2E4FE53D" w14:textId="77777777" w:rsidR="00762064" w:rsidRPr="000056CB" w:rsidRDefault="00762064" w:rsidP="00762064">
      <w:pPr>
        <w:jc w:val="center"/>
        <w:rPr>
          <w:rFonts w:cstheme="minorHAnsi"/>
          <w:b/>
          <w:bCs/>
          <w:sz w:val="32"/>
          <w:szCs w:val="32"/>
        </w:rPr>
      </w:pPr>
    </w:p>
    <w:p w14:paraId="4A1A1200" w14:textId="77777777" w:rsidR="00762064" w:rsidRPr="000056CB" w:rsidRDefault="00762064" w:rsidP="00762064">
      <w:pPr>
        <w:jc w:val="center"/>
        <w:rPr>
          <w:rFonts w:cstheme="minorHAnsi"/>
          <w:b/>
          <w:bCs/>
          <w:sz w:val="32"/>
          <w:szCs w:val="32"/>
        </w:rPr>
      </w:pPr>
    </w:p>
    <w:p w14:paraId="653176B8" w14:textId="77777777" w:rsidR="00762064" w:rsidRPr="000056CB" w:rsidRDefault="00762064" w:rsidP="00762064">
      <w:pPr>
        <w:jc w:val="center"/>
        <w:rPr>
          <w:rFonts w:cstheme="minorHAnsi"/>
          <w:b/>
          <w:bCs/>
          <w:sz w:val="32"/>
          <w:szCs w:val="32"/>
        </w:rPr>
      </w:pPr>
    </w:p>
    <w:p w14:paraId="35A46030" w14:textId="3AB4E230" w:rsidR="00762064" w:rsidRPr="000056CB" w:rsidRDefault="00762064" w:rsidP="00762064">
      <w:pPr>
        <w:jc w:val="center"/>
        <w:rPr>
          <w:rFonts w:cstheme="minorHAnsi"/>
          <w:b/>
          <w:bCs/>
          <w:sz w:val="32"/>
          <w:szCs w:val="32"/>
        </w:rPr>
      </w:pPr>
      <w:r>
        <w:rPr>
          <w:rFonts w:cstheme="minorHAnsi"/>
          <w:b/>
          <w:bCs/>
          <w:sz w:val="32"/>
          <w:szCs w:val="32"/>
        </w:rPr>
        <w:t xml:space="preserve">Livelihood Action </w:t>
      </w:r>
      <w:r w:rsidRPr="000056CB">
        <w:rPr>
          <w:rFonts w:cstheme="minorHAnsi"/>
          <w:b/>
          <w:bCs/>
          <w:sz w:val="32"/>
          <w:szCs w:val="32"/>
        </w:rPr>
        <w:t>Framework</w:t>
      </w:r>
    </w:p>
    <w:p w14:paraId="7E0AE820" w14:textId="77777777" w:rsidR="00762064" w:rsidRPr="000056CB" w:rsidRDefault="00762064" w:rsidP="00762064">
      <w:pPr>
        <w:jc w:val="center"/>
        <w:rPr>
          <w:rFonts w:cstheme="minorHAnsi"/>
          <w:sz w:val="32"/>
          <w:szCs w:val="32"/>
        </w:rPr>
      </w:pPr>
    </w:p>
    <w:p w14:paraId="037819E7" w14:textId="77777777" w:rsidR="00762064" w:rsidRPr="000056CB" w:rsidRDefault="00762064" w:rsidP="00762064">
      <w:pPr>
        <w:jc w:val="center"/>
        <w:rPr>
          <w:rFonts w:cstheme="minorHAnsi"/>
          <w:b/>
          <w:bCs/>
          <w:sz w:val="32"/>
          <w:szCs w:val="32"/>
        </w:rPr>
      </w:pPr>
    </w:p>
    <w:p w14:paraId="282C5125" w14:textId="77777777" w:rsidR="00762064" w:rsidRDefault="00762064" w:rsidP="00762064">
      <w:pPr>
        <w:jc w:val="center"/>
        <w:rPr>
          <w:rFonts w:cstheme="minorHAnsi"/>
          <w:b/>
          <w:bCs/>
          <w:sz w:val="32"/>
          <w:szCs w:val="32"/>
        </w:rPr>
      </w:pPr>
    </w:p>
    <w:p w14:paraId="5A210B13" w14:textId="77777777" w:rsidR="00762064" w:rsidRDefault="00762064" w:rsidP="00762064">
      <w:pPr>
        <w:jc w:val="center"/>
        <w:rPr>
          <w:rFonts w:cstheme="minorHAnsi"/>
          <w:b/>
          <w:bCs/>
          <w:sz w:val="32"/>
          <w:szCs w:val="32"/>
        </w:rPr>
      </w:pPr>
    </w:p>
    <w:p w14:paraId="21EC5C9D" w14:textId="77777777" w:rsidR="00762064" w:rsidRDefault="00762064" w:rsidP="00762064">
      <w:pPr>
        <w:jc w:val="center"/>
        <w:rPr>
          <w:rFonts w:cstheme="minorHAnsi"/>
          <w:b/>
          <w:bCs/>
          <w:sz w:val="32"/>
          <w:szCs w:val="32"/>
        </w:rPr>
      </w:pPr>
    </w:p>
    <w:p w14:paraId="1ECD3C9C" w14:textId="77777777" w:rsidR="00762064" w:rsidRDefault="00762064" w:rsidP="00762064">
      <w:pPr>
        <w:jc w:val="center"/>
        <w:rPr>
          <w:rFonts w:cstheme="minorHAnsi"/>
          <w:b/>
          <w:bCs/>
          <w:sz w:val="32"/>
          <w:szCs w:val="32"/>
        </w:rPr>
      </w:pPr>
    </w:p>
    <w:p w14:paraId="4B481B75" w14:textId="77777777" w:rsidR="00762064" w:rsidRDefault="00762064" w:rsidP="00762064">
      <w:pPr>
        <w:jc w:val="center"/>
        <w:rPr>
          <w:rFonts w:cstheme="minorHAnsi"/>
          <w:b/>
          <w:bCs/>
          <w:sz w:val="32"/>
          <w:szCs w:val="32"/>
        </w:rPr>
      </w:pPr>
    </w:p>
    <w:p w14:paraId="31865337" w14:textId="03B53AC3" w:rsidR="00762064" w:rsidRPr="000056CB" w:rsidRDefault="00536EED" w:rsidP="00762064">
      <w:pPr>
        <w:jc w:val="center"/>
        <w:rPr>
          <w:rFonts w:cstheme="minorHAnsi"/>
          <w:b/>
          <w:bCs/>
          <w:sz w:val="32"/>
          <w:szCs w:val="32"/>
        </w:rPr>
      </w:pPr>
      <w:r>
        <w:rPr>
          <w:rFonts w:cstheme="minorHAnsi"/>
          <w:b/>
          <w:bCs/>
          <w:sz w:val="32"/>
          <w:szCs w:val="32"/>
        </w:rPr>
        <w:t>June</w:t>
      </w:r>
      <w:r w:rsidR="002D5A11">
        <w:rPr>
          <w:rFonts w:cstheme="minorHAnsi"/>
          <w:b/>
          <w:bCs/>
          <w:sz w:val="32"/>
          <w:szCs w:val="32"/>
        </w:rPr>
        <w:t xml:space="preserve"> </w:t>
      </w:r>
      <w:r w:rsidR="00762064" w:rsidRPr="000056CB">
        <w:rPr>
          <w:rFonts w:cstheme="minorHAnsi"/>
          <w:b/>
          <w:bCs/>
          <w:sz w:val="32"/>
          <w:szCs w:val="32"/>
        </w:rPr>
        <w:t>2023</w:t>
      </w:r>
    </w:p>
    <w:p w14:paraId="09332379" w14:textId="77777777" w:rsidR="00762064" w:rsidRPr="000056CB" w:rsidRDefault="00762064" w:rsidP="00762064">
      <w:pPr>
        <w:rPr>
          <w:rFonts w:cstheme="minorHAnsi"/>
        </w:rPr>
        <w:sectPr w:rsidR="00762064" w:rsidRPr="000056CB">
          <w:pgSz w:w="12240" w:h="15840"/>
          <w:pgMar w:top="1440" w:right="1440" w:bottom="1440" w:left="1440" w:header="708" w:footer="708" w:gutter="0"/>
          <w:cols w:space="708"/>
          <w:docGrid w:linePitch="360"/>
        </w:sectPr>
      </w:pPr>
    </w:p>
    <w:p w14:paraId="521BF46A" w14:textId="77777777" w:rsidR="00762064" w:rsidRPr="000056CB" w:rsidRDefault="00762064" w:rsidP="00762064">
      <w:pPr>
        <w:ind w:left="357" w:hanging="357"/>
        <w:rPr>
          <w:rFonts w:cstheme="minorHAnsi"/>
        </w:rPr>
      </w:pPr>
    </w:p>
    <w:sdt>
      <w:sdtPr>
        <w:rPr>
          <w:rFonts w:asciiTheme="minorHAnsi" w:eastAsia="Times New Roman" w:hAnsiTheme="minorHAnsi" w:cstheme="minorHAnsi"/>
          <w:color w:val="auto"/>
          <w:sz w:val="24"/>
          <w:szCs w:val="24"/>
          <w14:ligatures w14:val="standardContextual"/>
        </w:rPr>
        <w:id w:val="1071543013"/>
        <w:docPartObj>
          <w:docPartGallery w:val="Table of Contents"/>
          <w:docPartUnique/>
        </w:docPartObj>
      </w:sdtPr>
      <w:sdtEndPr>
        <w:rPr>
          <w:rFonts w:eastAsiaTheme="minorEastAsia"/>
          <w:b/>
          <w:bCs/>
          <w:noProof/>
          <w:sz w:val="22"/>
          <w:szCs w:val="22"/>
        </w:rPr>
      </w:sdtEndPr>
      <w:sdtContent>
        <w:p w14:paraId="157C575C" w14:textId="77777777" w:rsidR="00762064" w:rsidRPr="000056CB" w:rsidRDefault="00762064" w:rsidP="00762064">
          <w:pPr>
            <w:pStyle w:val="TOCHeading"/>
            <w:rPr>
              <w:rFonts w:asciiTheme="minorHAnsi" w:hAnsiTheme="minorHAnsi" w:cstheme="minorHAnsi"/>
              <w:sz w:val="20"/>
              <w:szCs w:val="20"/>
            </w:rPr>
          </w:pPr>
          <w:r w:rsidRPr="000056CB">
            <w:rPr>
              <w:rFonts w:asciiTheme="minorHAnsi" w:hAnsiTheme="minorHAnsi" w:cstheme="minorHAnsi"/>
              <w:sz w:val="20"/>
              <w:szCs w:val="20"/>
            </w:rPr>
            <w:t>Contents</w:t>
          </w:r>
        </w:p>
        <w:p w14:paraId="55F7B239" w14:textId="3AC39113" w:rsidR="002D5A11" w:rsidRPr="002D5A11" w:rsidRDefault="00762064">
          <w:pPr>
            <w:pStyle w:val="TOC1"/>
            <w:tabs>
              <w:tab w:val="right" w:leader="dot" w:pos="9350"/>
            </w:tabs>
            <w:rPr>
              <w:rFonts w:asciiTheme="minorHAnsi" w:eastAsiaTheme="minorEastAsia" w:hAnsiTheme="minorHAnsi" w:cstheme="minorHAnsi"/>
              <w:noProof/>
              <w:sz w:val="20"/>
              <w:szCs w:val="20"/>
              <w:lang w:val="en-PH" w:eastAsia="en-PH"/>
            </w:rPr>
          </w:pPr>
          <w:r w:rsidRPr="00886829">
            <w:rPr>
              <w:rFonts w:asciiTheme="minorHAnsi" w:hAnsiTheme="minorHAnsi" w:cstheme="minorHAnsi"/>
              <w:sz w:val="22"/>
              <w:szCs w:val="22"/>
            </w:rPr>
            <w:fldChar w:fldCharType="begin"/>
          </w:r>
          <w:r w:rsidRPr="00886829">
            <w:rPr>
              <w:rFonts w:asciiTheme="minorHAnsi" w:hAnsiTheme="minorHAnsi" w:cstheme="minorHAnsi"/>
              <w:sz w:val="22"/>
              <w:szCs w:val="22"/>
            </w:rPr>
            <w:instrText xml:space="preserve"> TOC \o "1-3" \h \z \u </w:instrText>
          </w:r>
          <w:r w:rsidRPr="00886829">
            <w:rPr>
              <w:rFonts w:asciiTheme="minorHAnsi" w:hAnsiTheme="minorHAnsi" w:cstheme="minorHAnsi"/>
              <w:sz w:val="22"/>
              <w:szCs w:val="22"/>
            </w:rPr>
            <w:fldChar w:fldCharType="separate"/>
          </w:r>
          <w:hyperlink w:anchor="_Toc133658025" w:history="1">
            <w:r w:rsidR="002D5A11" w:rsidRPr="002D5A11">
              <w:rPr>
                <w:rStyle w:val="Hyperlink"/>
                <w:rFonts w:asciiTheme="minorHAnsi" w:hAnsiTheme="minorHAnsi" w:cstheme="minorHAnsi"/>
                <w:noProof/>
                <w:sz w:val="22"/>
                <w:szCs w:val="22"/>
              </w:rPr>
              <w:t xml:space="preserve">1. </w:t>
            </w:r>
            <w:r w:rsidR="002D5A11" w:rsidRPr="002D5A11">
              <w:rPr>
                <w:rStyle w:val="Hyperlink"/>
                <w:rFonts w:asciiTheme="minorHAnsi" w:eastAsia="Calibri" w:hAnsiTheme="minorHAnsi" w:cstheme="minorHAnsi"/>
                <w:noProof/>
                <w:sz w:val="22"/>
                <w:szCs w:val="22"/>
              </w:rPr>
              <w:t>Introduction</w:t>
            </w:r>
            <w:r w:rsidR="002D5A11" w:rsidRPr="002D5A11">
              <w:rPr>
                <w:rFonts w:asciiTheme="minorHAnsi" w:hAnsiTheme="minorHAnsi" w:cstheme="minorHAnsi"/>
                <w:noProof/>
                <w:webHidden/>
                <w:sz w:val="22"/>
                <w:szCs w:val="22"/>
              </w:rPr>
              <w:tab/>
            </w:r>
            <w:r w:rsidR="002D5A11" w:rsidRPr="002D5A11">
              <w:rPr>
                <w:rFonts w:asciiTheme="minorHAnsi" w:hAnsiTheme="minorHAnsi" w:cstheme="minorHAnsi"/>
                <w:noProof/>
                <w:webHidden/>
                <w:sz w:val="22"/>
                <w:szCs w:val="22"/>
              </w:rPr>
              <w:fldChar w:fldCharType="begin"/>
            </w:r>
            <w:r w:rsidR="002D5A11" w:rsidRPr="002D5A11">
              <w:rPr>
                <w:rFonts w:asciiTheme="minorHAnsi" w:hAnsiTheme="minorHAnsi" w:cstheme="minorHAnsi"/>
                <w:noProof/>
                <w:webHidden/>
                <w:sz w:val="22"/>
                <w:szCs w:val="22"/>
              </w:rPr>
              <w:instrText xml:space="preserve"> PAGEREF _Toc133658025 \h </w:instrText>
            </w:r>
            <w:r w:rsidR="002D5A11" w:rsidRPr="002D5A11">
              <w:rPr>
                <w:rFonts w:asciiTheme="minorHAnsi" w:hAnsiTheme="minorHAnsi" w:cstheme="minorHAnsi"/>
                <w:noProof/>
                <w:webHidden/>
                <w:sz w:val="22"/>
                <w:szCs w:val="22"/>
              </w:rPr>
            </w:r>
            <w:r w:rsidR="002D5A11" w:rsidRPr="002D5A11">
              <w:rPr>
                <w:rFonts w:asciiTheme="minorHAnsi" w:hAnsiTheme="minorHAnsi" w:cstheme="minorHAnsi"/>
                <w:noProof/>
                <w:webHidden/>
                <w:sz w:val="22"/>
                <w:szCs w:val="22"/>
              </w:rPr>
              <w:fldChar w:fldCharType="separate"/>
            </w:r>
            <w:r w:rsidR="002D5A11" w:rsidRPr="002D5A11">
              <w:rPr>
                <w:rFonts w:asciiTheme="minorHAnsi" w:hAnsiTheme="minorHAnsi" w:cstheme="minorHAnsi"/>
                <w:noProof/>
                <w:webHidden/>
                <w:sz w:val="22"/>
                <w:szCs w:val="22"/>
              </w:rPr>
              <w:t>3</w:t>
            </w:r>
            <w:r w:rsidR="002D5A11" w:rsidRPr="002D5A11">
              <w:rPr>
                <w:rFonts w:asciiTheme="minorHAnsi" w:hAnsiTheme="minorHAnsi" w:cstheme="minorHAnsi"/>
                <w:noProof/>
                <w:webHidden/>
                <w:sz w:val="22"/>
                <w:szCs w:val="22"/>
              </w:rPr>
              <w:fldChar w:fldCharType="end"/>
            </w:r>
          </w:hyperlink>
        </w:p>
        <w:p w14:paraId="1A7D1A16" w14:textId="4732A6F0" w:rsidR="002D5A11" w:rsidRPr="002D5A11" w:rsidRDefault="00000000">
          <w:pPr>
            <w:pStyle w:val="TOC1"/>
            <w:tabs>
              <w:tab w:val="right" w:leader="dot" w:pos="9350"/>
            </w:tabs>
            <w:rPr>
              <w:rFonts w:asciiTheme="minorHAnsi" w:eastAsiaTheme="minorEastAsia" w:hAnsiTheme="minorHAnsi" w:cstheme="minorHAnsi"/>
              <w:noProof/>
              <w:sz w:val="20"/>
              <w:szCs w:val="20"/>
              <w:lang w:val="en-PH" w:eastAsia="en-PH"/>
            </w:rPr>
          </w:pPr>
          <w:hyperlink w:anchor="_Toc133658026" w:history="1">
            <w:r w:rsidR="002D5A11" w:rsidRPr="002D5A11">
              <w:rPr>
                <w:rStyle w:val="Hyperlink"/>
                <w:rFonts w:asciiTheme="minorHAnsi" w:hAnsiTheme="minorHAnsi" w:cstheme="minorHAnsi"/>
                <w:noProof/>
                <w:sz w:val="22"/>
                <w:szCs w:val="22"/>
              </w:rPr>
              <w:t xml:space="preserve">2. </w:t>
            </w:r>
            <w:r w:rsidR="002D5A11" w:rsidRPr="002D5A11">
              <w:rPr>
                <w:rStyle w:val="Hyperlink"/>
                <w:rFonts w:asciiTheme="minorHAnsi" w:eastAsia="Calibri" w:hAnsiTheme="minorHAnsi" w:cstheme="minorHAnsi"/>
                <w:noProof/>
                <w:sz w:val="22"/>
                <w:szCs w:val="22"/>
              </w:rPr>
              <w:t>Potential Impacts and Affected Persons</w:t>
            </w:r>
            <w:r w:rsidR="002D5A11" w:rsidRPr="002D5A11">
              <w:rPr>
                <w:rFonts w:asciiTheme="minorHAnsi" w:hAnsiTheme="minorHAnsi" w:cstheme="minorHAnsi"/>
                <w:noProof/>
                <w:webHidden/>
                <w:sz w:val="22"/>
                <w:szCs w:val="22"/>
              </w:rPr>
              <w:tab/>
            </w:r>
            <w:r w:rsidR="002D5A11" w:rsidRPr="002D5A11">
              <w:rPr>
                <w:rFonts w:asciiTheme="minorHAnsi" w:hAnsiTheme="minorHAnsi" w:cstheme="minorHAnsi"/>
                <w:noProof/>
                <w:webHidden/>
                <w:sz w:val="22"/>
                <w:szCs w:val="22"/>
              </w:rPr>
              <w:fldChar w:fldCharType="begin"/>
            </w:r>
            <w:r w:rsidR="002D5A11" w:rsidRPr="002D5A11">
              <w:rPr>
                <w:rFonts w:asciiTheme="minorHAnsi" w:hAnsiTheme="minorHAnsi" w:cstheme="minorHAnsi"/>
                <w:noProof/>
                <w:webHidden/>
                <w:sz w:val="22"/>
                <w:szCs w:val="22"/>
              </w:rPr>
              <w:instrText xml:space="preserve"> PAGEREF _Toc133658026 \h </w:instrText>
            </w:r>
            <w:r w:rsidR="002D5A11" w:rsidRPr="002D5A11">
              <w:rPr>
                <w:rFonts w:asciiTheme="minorHAnsi" w:hAnsiTheme="minorHAnsi" w:cstheme="minorHAnsi"/>
                <w:noProof/>
                <w:webHidden/>
                <w:sz w:val="22"/>
                <w:szCs w:val="22"/>
              </w:rPr>
            </w:r>
            <w:r w:rsidR="002D5A11" w:rsidRPr="002D5A11">
              <w:rPr>
                <w:rFonts w:asciiTheme="minorHAnsi" w:hAnsiTheme="minorHAnsi" w:cstheme="minorHAnsi"/>
                <w:noProof/>
                <w:webHidden/>
                <w:sz w:val="22"/>
                <w:szCs w:val="22"/>
              </w:rPr>
              <w:fldChar w:fldCharType="separate"/>
            </w:r>
            <w:r w:rsidR="002D5A11" w:rsidRPr="002D5A11">
              <w:rPr>
                <w:rFonts w:asciiTheme="minorHAnsi" w:hAnsiTheme="minorHAnsi" w:cstheme="minorHAnsi"/>
                <w:noProof/>
                <w:webHidden/>
                <w:sz w:val="22"/>
                <w:szCs w:val="22"/>
              </w:rPr>
              <w:t>3</w:t>
            </w:r>
            <w:r w:rsidR="002D5A11" w:rsidRPr="002D5A11">
              <w:rPr>
                <w:rFonts w:asciiTheme="minorHAnsi" w:hAnsiTheme="minorHAnsi" w:cstheme="minorHAnsi"/>
                <w:noProof/>
                <w:webHidden/>
                <w:sz w:val="22"/>
                <w:szCs w:val="22"/>
              </w:rPr>
              <w:fldChar w:fldCharType="end"/>
            </w:r>
          </w:hyperlink>
        </w:p>
        <w:p w14:paraId="4C5E8E9D" w14:textId="7B2F486F" w:rsidR="002D5A11" w:rsidRPr="002D5A11" w:rsidRDefault="00000000">
          <w:pPr>
            <w:pStyle w:val="TOC1"/>
            <w:tabs>
              <w:tab w:val="right" w:leader="dot" w:pos="9350"/>
            </w:tabs>
            <w:rPr>
              <w:rFonts w:asciiTheme="minorHAnsi" w:eastAsiaTheme="minorEastAsia" w:hAnsiTheme="minorHAnsi" w:cstheme="minorHAnsi"/>
              <w:noProof/>
              <w:sz w:val="20"/>
              <w:szCs w:val="20"/>
              <w:lang w:val="en-PH" w:eastAsia="en-PH"/>
            </w:rPr>
          </w:pPr>
          <w:hyperlink w:anchor="_Toc133658027" w:history="1">
            <w:r w:rsidR="002D5A11" w:rsidRPr="002D5A11">
              <w:rPr>
                <w:rStyle w:val="Hyperlink"/>
                <w:rFonts w:asciiTheme="minorHAnsi" w:hAnsiTheme="minorHAnsi" w:cstheme="minorHAnsi"/>
                <w:noProof/>
                <w:sz w:val="22"/>
                <w:szCs w:val="22"/>
              </w:rPr>
              <w:t xml:space="preserve">3. </w:t>
            </w:r>
            <w:r w:rsidR="002D5A11" w:rsidRPr="002D5A11">
              <w:rPr>
                <w:rStyle w:val="Hyperlink"/>
                <w:rFonts w:asciiTheme="minorHAnsi" w:eastAsia="Calibri" w:hAnsiTheme="minorHAnsi" w:cstheme="minorHAnsi"/>
                <w:noProof/>
                <w:sz w:val="22"/>
                <w:szCs w:val="22"/>
              </w:rPr>
              <w:t>UNDP SES Standard 5 Requirements</w:t>
            </w:r>
            <w:r w:rsidR="002D5A11" w:rsidRPr="002D5A11">
              <w:rPr>
                <w:rFonts w:asciiTheme="minorHAnsi" w:hAnsiTheme="minorHAnsi" w:cstheme="minorHAnsi"/>
                <w:noProof/>
                <w:webHidden/>
                <w:sz w:val="22"/>
                <w:szCs w:val="22"/>
              </w:rPr>
              <w:tab/>
            </w:r>
            <w:r w:rsidR="002D5A11" w:rsidRPr="002D5A11">
              <w:rPr>
                <w:rFonts w:asciiTheme="minorHAnsi" w:hAnsiTheme="minorHAnsi" w:cstheme="minorHAnsi"/>
                <w:noProof/>
                <w:webHidden/>
                <w:sz w:val="22"/>
                <w:szCs w:val="22"/>
              </w:rPr>
              <w:fldChar w:fldCharType="begin"/>
            </w:r>
            <w:r w:rsidR="002D5A11" w:rsidRPr="002D5A11">
              <w:rPr>
                <w:rFonts w:asciiTheme="minorHAnsi" w:hAnsiTheme="minorHAnsi" w:cstheme="minorHAnsi"/>
                <w:noProof/>
                <w:webHidden/>
                <w:sz w:val="22"/>
                <w:szCs w:val="22"/>
              </w:rPr>
              <w:instrText xml:space="preserve"> PAGEREF _Toc133658027 \h </w:instrText>
            </w:r>
            <w:r w:rsidR="002D5A11" w:rsidRPr="002D5A11">
              <w:rPr>
                <w:rFonts w:asciiTheme="minorHAnsi" w:hAnsiTheme="minorHAnsi" w:cstheme="minorHAnsi"/>
                <w:noProof/>
                <w:webHidden/>
                <w:sz w:val="22"/>
                <w:szCs w:val="22"/>
              </w:rPr>
            </w:r>
            <w:r w:rsidR="002D5A11" w:rsidRPr="002D5A11">
              <w:rPr>
                <w:rFonts w:asciiTheme="minorHAnsi" w:hAnsiTheme="minorHAnsi" w:cstheme="minorHAnsi"/>
                <w:noProof/>
                <w:webHidden/>
                <w:sz w:val="22"/>
                <w:szCs w:val="22"/>
              </w:rPr>
              <w:fldChar w:fldCharType="separate"/>
            </w:r>
            <w:r w:rsidR="002D5A11" w:rsidRPr="002D5A11">
              <w:rPr>
                <w:rFonts w:asciiTheme="minorHAnsi" w:hAnsiTheme="minorHAnsi" w:cstheme="minorHAnsi"/>
                <w:noProof/>
                <w:webHidden/>
                <w:sz w:val="22"/>
                <w:szCs w:val="22"/>
              </w:rPr>
              <w:t>3</w:t>
            </w:r>
            <w:r w:rsidR="002D5A11" w:rsidRPr="002D5A11">
              <w:rPr>
                <w:rFonts w:asciiTheme="minorHAnsi" w:hAnsiTheme="minorHAnsi" w:cstheme="minorHAnsi"/>
                <w:noProof/>
                <w:webHidden/>
                <w:sz w:val="22"/>
                <w:szCs w:val="22"/>
              </w:rPr>
              <w:fldChar w:fldCharType="end"/>
            </w:r>
          </w:hyperlink>
        </w:p>
        <w:p w14:paraId="629207F5" w14:textId="22B566B9" w:rsidR="002D5A11" w:rsidRPr="002D5A11" w:rsidRDefault="00000000">
          <w:pPr>
            <w:pStyle w:val="TOC1"/>
            <w:tabs>
              <w:tab w:val="right" w:leader="dot" w:pos="9350"/>
            </w:tabs>
            <w:rPr>
              <w:rFonts w:asciiTheme="minorHAnsi" w:eastAsiaTheme="minorEastAsia" w:hAnsiTheme="minorHAnsi" w:cstheme="minorHAnsi"/>
              <w:noProof/>
              <w:sz w:val="20"/>
              <w:szCs w:val="20"/>
              <w:lang w:val="en-PH" w:eastAsia="en-PH"/>
            </w:rPr>
          </w:pPr>
          <w:hyperlink w:anchor="_Toc133658028" w:history="1">
            <w:r w:rsidR="002D5A11" w:rsidRPr="002D5A11">
              <w:rPr>
                <w:rStyle w:val="Hyperlink"/>
                <w:rFonts w:asciiTheme="minorHAnsi" w:hAnsiTheme="minorHAnsi" w:cstheme="minorHAnsi"/>
                <w:noProof/>
                <w:sz w:val="22"/>
                <w:szCs w:val="22"/>
              </w:rPr>
              <w:t xml:space="preserve">4. Recommended </w:t>
            </w:r>
            <w:r w:rsidR="002D5A11" w:rsidRPr="002D5A11">
              <w:rPr>
                <w:rStyle w:val="Hyperlink"/>
                <w:rFonts w:asciiTheme="minorHAnsi" w:eastAsia="Calibri" w:hAnsiTheme="minorHAnsi" w:cstheme="minorHAnsi"/>
                <w:noProof/>
                <w:sz w:val="22"/>
                <w:szCs w:val="22"/>
              </w:rPr>
              <w:t>Management Measures to Minimize Economic Displacement Impacts Caused by Improved IAS Management</w:t>
            </w:r>
            <w:r w:rsidR="002D5A11" w:rsidRPr="002D5A11">
              <w:rPr>
                <w:rFonts w:asciiTheme="minorHAnsi" w:hAnsiTheme="minorHAnsi" w:cstheme="minorHAnsi"/>
                <w:noProof/>
                <w:webHidden/>
                <w:sz w:val="22"/>
                <w:szCs w:val="22"/>
              </w:rPr>
              <w:tab/>
            </w:r>
            <w:r w:rsidR="002D5A11" w:rsidRPr="002D5A11">
              <w:rPr>
                <w:rFonts w:asciiTheme="minorHAnsi" w:hAnsiTheme="minorHAnsi" w:cstheme="minorHAnsi"/>
                <w:noProof/>
                <w:webHidden/>
                <w:sz w:val="22"/>
                <w:szCs w:val="22"/>
              </w:rPr>
              <w:fldChar w:fldCharType="begin"/>
            </w:r>
            <w:r w:rsidR="002D5A11" w:rsidRPr="002D5A11">
              <w:rPr>
                <w:rFonts w:asciiTheme="minorHAnsi" w:hAnsiTheme="minorHAnsi" w:cstheme="minorHAnsi"/>
                <w:noProof/>
                <w:webHidden/>
                <w:sz w:val="22"/>
                <w:szCs w:val="22"/>
              </w:rPr>
              <w:instrText xml:space="preserve"> PAGEREF _Toc133658028 \h </w:instrText>
            </w:r>
            <w:r w:rsidR="002D5A11" w:rsidRPr="002D5A11">
              <w:rPr>
                <w:rFonts w:asciiTheme="minorHAnsi" w:hAnsiTheme="minorHAnsi" w:cstheme="minorHAnsi"/>
                <w:noProof/>
                <w:webHidden/>
                <w:sz w:val="22"/>
                <w:szCs w:val="22"/>
              </w:rPr>
            </w:r>
            <w:r w:rsidR="002D5A11" w:rsidRPr="002D5A11">
              <w:rPr>
                <w:rFonts w:asciiTheme="minorHAnsi" w:hAnsiTheme="minorHAnsi" w:cstheme="minorHAnsi"/>
                <w:noProof/>
                <w:webHidden/>
                <w:sz w:val="22"/>
                <w:szCs w:val="22"/>
              </w:rPr>
              <w:fldChar w:fldCharType="separate"/>
            </w:r>
            <w:r w:rsidR="002D5A11" w:rsidRPr="002D5A11">
              <w:rPr>
                <w:rFonts w:asciiTheme="minorHAnsi" w:hAnsiTheme="minorHAnsi" w:cstheme="minorHAnsi"/>
                <w:noProof/>
                <w:webHidden/>
                <w:sz w:val="22"/>
                <w:szCs w:val="22"/>
              </w:rPr>
              <w:t>4</w:t>
            </w:r>
            <w:r w:rsidR="002D5A11" w:rsidRPr="002D5A11">
              <w:rPr>
                <w:rFonts w:asciiTheme="minorHAnsi" w:hAnsiTheme="minorHAnsi" w:cstheme="minorHAnsi"/>
                <w:noProof/>
                <w:webHidden/>
                <w:sz w:val="22"/>
                <w:szCs w:val="22"/>
              </w:rPr>
              <w:fldChar w:fldCharType="end"/>
            </w:r>
          </w:hyperlink>
        </w:p>
        <w:p w14:paraId="17482390" w14:textId="76B90AED" w:rsidR="002D5A11" w:rsidRPr="002D5A11" w:rsidRDefault="00000000">
          <w:pPr>
            <w:pStyle w:val="TOC1"/>
            <w:tabs>
              <w:tab w:val="right" w:leader="dot" w:pos="9350"/>
            </w:tabs>
            <w:rPr>
              <w:rFonts w:asciiTheme="minorHAnsi" w:eastAsiaTheme="minorEastAsia" w:hAnsiTheme="minorHAnsi" w:cstheme="minorHAnsi"/>
              <w:noProof/>
              <w:sz w:val="20"/>
              <w:szCs w:val="20"/>
              <w:lang w:val="en-PH" w:eastAsia="en-PH"/>
            </w:rPr>
          </w:pPr>
          <w:hyperlink w:anchor="_Toc133658029" w:history="1">
            <w:r w:rsidR="002D5A11" w:rsidRPr="002D5A11">
              <w:rPr>
                <w:rStyle w:val="Hyperlink"/>
                <w:rFonts w:asciiTheme="minorHAnsi" w:hAnsiTheme="minorHAnsi" w:cstheme="minorHAnsi"/>
                <w:noProof/>
                <w:sz w:val="22"/>
                <w:szCs w:val="22"/>
              </w:rPr>
              <w:t>5. Alignment with Other Management Plans / Frameworks Developed</w:t>
            </w:r>
            <w:r w:rsidR="002D5A11" w:rsidRPr="002D5A11">
              <w:rPr>
                <w:rFonts w:asciiTheme="minorHAnsi" w:hAnsiTheme="minorHAnsi" w:cstheme="minorHAnsi"/>
                <w:noProof/>
                <w:webHidden/>
                <w:sz w:val="22"/>
                <w:szCs w:val="22"/>
              </w:rPr>
              <w:tab/>
            </w:r>
            <w:r w:rsidR="002D5A11" w:rsidRPr="002D5A11">
              <w:rPr>
                <w:rFonts w:asciiTheme="minorHAnsi" w:hAnsiTheme="minorHAnsi" w:cstheme="minorHAnsi"/>
                <w:noProof/>
                <w:webHidden/>
                <w:sz w:val="22"/>
                <w:szCs w:val="22"/>
              </w:rPr>
              <w:fldChar w:fldCharType="begin"/>
            </w:r>
            <w:r w:rsidR="002D5A11" w:rsidRPr="002D5A11">
              <w:rPr>
                <w:rFonts w:asciiTheme="minorHAnsi" w:hAnsiTheme="minorHAnsi" w:cstheme="minorHAnsi"/>
                <w:noProof/>
                <w:webHidden/>
                <w:sz w:val="22"/>
                <w:szCs w:val="22"/>
              </w:rPr>
              <w:instrText xml:space="preserve"> PAGEREF _Toc133658029 \h </w:instrText>
            </w:r>
            <w:r w:rsidR="002D5A11" w:rsidRPr="002D5A11">
              <w:rPr>
                <w:rFonts w:asciiTheme="minorHAnsi" w:hAnsiTheme="minorHAnsi" w:cstheme="minorHAnsi"/>
                <w:noProof/>
                <w:webHidden/>
                <w:sz w:val="22"/>
                <w:szCs w:val="22"/>
              </w:rPr>
            </w:r>
            <w:r w:rsidR="002D5A11" w:rsidRPr="002D5A11">
              <w:rPr>
                <w:rFonts w:asciiTheme="minorHAnsi" w:hAnsiTheme="minorHAnsi" w:cstheme="minorHAnsi"/>
                <w:noProof/>
                <w:webHidden/>
                <w:sz w:val="22"/>
                <w:szCs w:val="22"/>
              </w:rPr>
              <w:fldChar w:fldCharType="separate"/>
            </w:r>
            <w:r w:rsidR="002D5A11" w:rsidRPr="002D5A11">
              <w:rPr>
                <w:rFonts w:asciiTheme="minorHAnsi" w:hAnsiTheme="minorHAnsi" w:cstheme="minorHAnsi"/>
                <w:noProof/>
                <w:webHidden/>
                <w:sz w:val="22"/>
                <w:szCs w:val="22"/>
              </w:rPr>
              <w:t>4</w:t>
            </w:r>
            <w:r w:rsidR="002D5A11" w:rsidRPr="002D5A11">
              <w:rPr>
                <w:rFonts w:asciiTheme="minorHAnsi" w:hAnsiTheme="minorHAnsi" w:cstheme="minorHAnsi"/>
                <w:noProof/>
                <w:webHidden/>
                <w:sz w:val="22"/>
                <w:szCs w:val="22"/>
              </w:rPr>
              <w:fldChar w:fldCharType="end"/>
            </w:r>
          </w:hyperlink>
        </w:p>
        <w:p w14:paraId="458911D2" w14:textId="2B572BCB" w:rsidR="002D5A11" w:rsidRPr="002D5A11" w:rsidRDefault="00000000">
          <w:pPr>
            <w:pStyle w:val="TOC1"/>
            <w:tabs>
              <w:tab w:val="right" w:leader="dot" w:pos="9350"/>
            </w:tabs>
            <w:rPr>
              <w:rFonts w:asciiTheme="minorHAnsi" w:eastAsiaTheme="minorEastAsia" w:hAnsiTheme="minorHAnsi" w:cstheme="minorHAnsi"/>
              <w:noProof/>
              <w:sz w:val="20"/>
              <w:szCs w:val="20"/>
              <w:lang w:val="en-PH" w:eastAsia="en-PH"/>
            </w:rPr>
          </w:pPr>
          <w:hyperlink w:anchor="_Toc133658030" w:history="1">
            <w:r w:rsidR="002D5A11" w:rsidRPr="002D5A11">
              <w:rPr>
                <w:rStyle w:val="Hyperlink"/>
                <w:rFonts w:asciiTheme="minorHAnsi" w:hAnsiTheme="minorHAnsi" w:cstheme="minorHAnsi"/>
                <w:noProof/>
                <w:sz w:val="22"/>
                <w:szCs w:val="22"/>
              </w:rPr>
              <w:t>6. Grievance Redress Mechanism</w:t>
            </w:r>
            <w:r w:rsidR="002D5A11" w:rsidRPr="002D5A11">
              <w:rPr>
                <w:rFonts w:asciiTheme="minorHAnsi" w:hAnsiTheme="minorHAnsi" w:cstheme="minorHAnsi"/>
                <w:noProof/>
                <w:webHidden/>
                <w:sz w:val="22"/>
                <w:szCs w:val="22"/>
              </w:rPr>
              <w:tab/>
            </w:r>
            <w:r w:rsidR="002D5A11" w:rsidRPr="002D5A11">
              <w:rPr>
                <w:rFonts w:asciiTheme="minorHAnsi" w:hAnsiTheme="minorHAnsi" w:cstheme="minorHAnsi"/>
                <w:noProof/>
                <w:webHidden/>
                <w:sz w:val="22"/>
                <w:szCs w:val="22"/>
              </w:rPr>
              <w:fldChar w:fldCharType="begin"/>
            </w:r>
            <w:r w:rsidR="002D5A11" w:rsidRPr="002D5A11">
              <w:rPr>
                <w:rFonts w:asciiTheme="minorHAnsi" w:hAnsiTheme="minorHAnsi" w:cstheme="minorHAnsi"/>
                <w:noProof/>
                <w:webHidden/>
                <w:sz w:val="22"/>
                <w:szCs w:val="22"/>
              </w:rPr>
              <w:instrText xml:space="preserve"> PAGEREF _Toc133658030 \h </w:instrText>
            </w:r>
            <w:r w:rsidR="002D5A11" w:rsidRPr="002D5A11">
              <w:rPr>
                <w:rFonts w:asciiTheme="minorHAnsi" w:hAnsiTheme="minorHAnsi" w:cstheme="minorHAnsi"/>
                <w:noProof/>
                <w:webHidden/>
                <w:sz w:val="22"/>
                <w:szCs w:val="22"/>
              </w:rPr>
            </w:r>
            <w:r w:rsidR="002D5A11" w:rsidRPr="002D5A11">
              <w:rPr>
                <w:rFonts w:asciiTheme="minorHAnsi" w:hAnsiTheme="minorHAnsi" w:cstheme="minorHAnsi"/>
                <w:noProof/>
                <w:webHidden/>
                <w:sz w:val="22"/>
                <w:szCs w:val="22"/>
              </w:rPr>
              <w:fldChar w:fldCharType="separate"/>
            </w:r>
            <w:r w:rsidR="002D5A11" w:rsidRPr="002D5A11">
              <w:rPr>
                <w:rFonts w:asciiTheme="minorHAnsi" w:hAnsiTheme="minorHAnsi" w:cstheme="minorHAnsi"/>
                <w:noProof/>
                <w:webHidden/>
                <w:sz w:val="22"/>
                <w:szCs w:val="22"/>
              </w:rPr>
              <w:t>5</w:t>
            </w:r>
            <w:r w:rsidR="002D5A11" w:rsidRPr="002D5A11">
              <w:rPr>
                <w:rFonts w:asciiTheme="minorHAnsi" w:hAnsiTheme="minorHAnsi" w:cstheme="minorHAnsi"/>
                <w:noProof/>
                <w:webHidden/>
                <w:sz w:val="22"/>
                <w:szCs w:val="22"/>
              </w:rPr>
              <w:fldChar w:fldCharType="end"/>
            </w:r>
          </w:hyperlink>
        </w:p>
        <w:p w14:paraId="7847D482" w14:textId="367D7C35" w:rsidR="00762064" w:rsidRPr="000056CB" w:rsidRDefault="00762064" w:rsidP="00762064">
          <w:pPr>
            <w:jc w:val="right"/>
            <w:rPr>
              <w:rFonts w:cstheme="minorHAnsi"/>
            </w:rPr>
          </w:pPr>
          <w:r w:rsidRPr="00886829">
            <w:rPr>
              <w:rFonts w:cstheme="minorHAnsi"/>
              <w:b/>
              <w:bCs/>
              <w:noProof/>
            </w:rPr>
            <w:fldChar w:fldCharType="end"/>
          </w:r>
        </w:p>
      </w:sdtContent>
    </w:sdt>
    <w:p w14:paraId="2B8E6A6E" w14:textId="7EE43A0A" w:rsidR="00762064" w:rsidRPr="002D5A11" w:rsidRDefault="00762064" w:rsidP="002D5A11">
      <w:pPr>
        <w:spacing w:after="160" w:line="259" w:lineRule="auto"/>
        <w:rPr>
          <w:rFonts w:cstheme="minorHAnsi"/>
          <w:b/>
          <w:bCs/>
          <w:sz w:val="28"/>
          <w:szCs w:val="28"/>
        </w:rPr>
      </w:pPr>
      <w:r w:rsidRPr="000056CB">
        <w:rPr>
          <w:rFonts w:cstheme="minorHAnsi"/>
          <w:szCs w:val="28"/>
        </w:rPr>
        <w:br w:type="page"/>
      </w:r>
    </w:p>
    <w:p w14:paraId="1195C1D9" w14:textId="77777777" w:rsidR="00762064" w:rsidRPr="000056CB" w:rsidRDefault="00762064" w:rsidP="00762064">
      <w:pPr>
        <w:pStyle w:val="Heading1"/>
        <w:rPr>
          <w:rFonts w:asciiTheme="minorHAnsi" w:hAnsiTheme="minorHAnsi" w:cstheme="minorHAnsi"/>
          <w:sz w:val="24"/>
          <w:szCs w:val="22"/>
        </w:rPr>
      </w:pPr>
      <w:bookmarkStart w:id="0" w:name="_Toc43367383"/>
      <w:bookmarkStart w:id="1" w:name="_Toc63839030"/>
      <w:bookmarkStart w:id="2" w:name="_Toc72139572"/>
      <w:bookmarkStart w:id="3" w:name="_Toc133658025"/>
      <w:r w:rsidRPr="000056CB">
        <w:rPr>
          <w:rFonts w:asciiTheme="minorHAnsi" w:hAnsiTheme="minorHAnsi" w:cstheme="minorHAnsi"/>
          <w:sz w:val="24"/>
          <w:szCs w:val="22"/>
        </w:rPr>
        <w:lastRenderedPageBreak/>
        <w:t xml:space="preserve">1. </w:t>
      </w:r>
      <w:r w:rsidRPr="000056CB">
        <w:rPr>
          <w:rFonts w:asciiTheme="minorHAnsi" w:eastAsia="Calibri" w:hAnsiTheme="minorHAnsi" w:cstheme="minorHAnsi"/>
          <w:sz w:val="24"/>
          <w:szCs w:val="22"/>
        </w:rPr>
        <w:t>Introduction</w:t>
      </w:r>
      <w:bookmarkEnd w:id="0"/>
      <w:bookmarkEnd w:id="1"/>
      <w:bookmarkEnd w:id="2"/>
      <w:bookmarkEnd w:id="3"/>
    </w:p>
    <w:p w14:paraId="393A6B0A" w14:textId="77777777" w:rsidR="00762064" w:rsidRPr="000056CB" w:rsidRDefault="00762064" w:rsidP="00762064">
      <w:pPr>
        <w:jc w:val="both"/>
        <w:rPr>
          <w:rFonts w:eastAsia="Calibri" w:cstheme="minorHAnsi"/>
        </w:rPr>
      </w:pPr>
    </w:p>
    <w:p w14:paraId="0DE1BCD5" w14:textId="77777777" w:rsidR="00144A80" w:rsidRDefault="00762064" w:rsidP="00C53AFC">
      <w:pPr>
        <w:pStyle w:val="ListParagraph"/>
        <w:numPr>
          <w:ilvl w:val="0"/>
          <w:numId w:val="2"/>
        </w:numPr>
        <w:spacing w:after="0" w:line="240" w:lineRule="auto"/>
        <w:ind w:left="0" w:firstLine="0"/>
        <w:jc w:val="both"/>
        <w:rPr>
          <w:rFonts w:asciiTheme="minorHAnsi" w:eastAsia="Calibri" w:hAnsiTheme="minorHAnsi" w:cstheme="minorHAnsi"/>
          <w:sz w:val="22"/>
        </w:rPr>
      </w:pPr>
      <w:r w:rsidRPr="000831BD">
        <w:rPr>
          <w:rFonts w:asciiTheme="minorHAnsi" w:eastAsia="Calibri" w:hAnsiTheme="minorHAnsi" w:cstheme="minorHAnsi"/>
          <w:sz w:val="22"/>
        </w:rPr>
        <w:t xml:space="preserve">This </w:t>
      </w:r>
      <w:r w:rsidR="0042436F" w:rsidRPr="000831BD">
        <w:rPr>
          <w:rFonts w:asciiTheme="minorHAnsi" w:eastAsia="Calibri" w:hAnsiTheme="minorHAnsi" w:cstheme="minorHAnsi"/>
          <w:sz w:val="22"/>
        </w:rPr>
        <w:t xml:space="preserve">Livelihood Action Framework </w:t>
      </w:r>
      <w:r w:rsidRPr="000831BD">
        <w:rPr>
          <w:rFonts w:asciiTheme="minorHAnsi" w:eastAsia="Calibri" w:hAnsiTheme="minorHAnsi" w:cstheme="minorHAnsi"/>
          <w:sz w:val="22"/>
        </w:rPr>
        <w:t xml:space="preserve">has been prepared for Strengthening Coordinated Approaches to Reduce Invasive Alien Species (IAS) Threats to Globally Significant Agrobiodiversity and Agroecosystems in China (C-SAP 2). </w:t>
      </w:r>
    </w:p>
    <w:p w14:paraId="6D52748C" w14:textId="77777777" w:rsidR="00144A80" w:rsidRDefault="00144A80" w:rsidP="00144A80">
      <w:pPr>
        <w:pStyle w:val="ListParagraph"/>
        <w:spacing w:after="0" w:line="240" w:lineRule="auto"/>
        <w:ind w:left="0"/>
        <w:jc w:val="both"/>
        <w:rPr>
          <w:rFonts w:asciiTheme="minorHAnsi" w:eastAsia="Calibri" w:hAnsiTheme="minorHAnsi" w:cstheme="minorHAnsi"/>
          <w:sz w:val="22"/>
        </w:rPr>
      </w:pPr>
    </w:p>
    <w:p w14:paraId="24C513C6" w14:textId="033F8611" w:rsidR="00033103" w:rsidRPr="0077555C" w:rsidRDefault="00CB3DE9" w:rsidP="0077555C">
      <w:pPr>
        <w:pStyle w:val="ListParagraph"/>
        <w:numPr>
          <w:ilvl w:val="0"/>
          <w:numId w:val="2"/>
        </w:numPr>
        <w:spacing w:after="0" w:line="240" w:lineRule="auto"/>
        <w:ind w:left="0" w:firstLine="0"/>
        <w:jc w:val="both"/>
        <w:rPr>
          <w:rFonts w:asciiTheme="minorHAnsi" w:eastAsia="Calibri" w:hAnsiTheme="minorHAnsi" w:cstheme="minorHAnsi"/>
          <w:sz w:val="20"/>
          <w:szCs w:val="20"/>
        </w:rPr>
      </w:pPr>
      <w:r w:rsidRPr="0077555C">
        <w:rPr>
          <w:rFonts w:asciiTheme="minorHAnsi" w:eastAsia="Calibri" w:hAnsiTheme="minorHAnsi" w:cstheme="minorHAnsi"/>
          <w:sz w:val="22"/>
        </w:rPr>
        <w:t xml:space="preserve">The Project has been screened vis-à-vis UNDP’s Social and Environmental Screening Procedure (SESP) and was categorized overall as “Moderate Risk”.  </w:t>
      </w:r>
      <w:r w:rsidR="00033103" w:rsidRPr="0077555C">
        <w:rPr>
          <w:rFonts w:asciiTheme="minorHAnsi" w:eastAsia="Calibri" w:hAnsiTheme="minorHAnsi" w:cstheme="minorHAnsi"/>
          <w:sz w:val="22"/>
        </w:rPr>
        <w:t>The Social and Environmental Risk Screening Checklist</w:t>
      </w:r>
      <w:r w:rsidR="0077555C" w:rsidRPr="0077555C">
        <w:rPr>
          <w:rFonts w:asciiTheme="minorHAnsi" w:eastAsia="Calibri" w:hAnsiTheme="minorHAnsi" w:cstheme="minorHAnsi"/>
          <w:sz w:val="22"/>
        </w:rPr>
        <w:t>, Standard 5 (Displacement and Resettlement), Question 5.2 (</w:t>
      </w:r>
      <w:r w:rsidR="0077555C" w:rsidRPr="0077555C">
        <w:rPr>
          <w:rFonts w:asciiTheme="minorHAnsi" w:hAnsiTheme="minorHAnsi" w:cstheme="minorHAnsi"/>
          <w:sz w:val="22"/>
        </w:rPr>
        <w:t>economic displacement (e.g. loss of assets or access to resources due to land acquisition or access restrictions – even in the absence of physical relocation)</w:t>
      </w:r>
      <w:r w:rsidR="0077555C">
        <w:rPr>
          <w:rFonts w:asciiTheme="minorHAnsi" w:hAnsiTheme="minorHAnsi" w:cstheme="minorHAnsi"/>
          <w:sz w:val="22"/>
        </w:rPr>
        <w:t xml:space="preserve"> was ticked Yes since local communities may have reduced access to IAS as their source of animal fodder. </w:t>
      </w:r>
      <w:r w:rsidR="0077555C" w:rsidRPr="00033103">
        <w:rPr>
          <w:rFonts w:asciiTheme="minorHAnsi" w:hAnsiTheme="minorHAnsi" w:cstheme="minorHAnsi"/>
          <w:sz w:val="22"/>
          <w:szCs w:val="20"/>
        </w:rPr>
        <w:t>The question highlights the risk of individuals or communities losing or having reduced access to natural resources on which they depend for their livelihoods and sustenance, including agricultural lands, water, forests, clean air, etc</w:t>
      </w:r>
      <w:r w:rsidR="0077555C">
        <w:rPr>
          <w:rFonts w:asciiTheme="minorHAnsi" w:hAnsiTheme="minorHAnsi" w:cstheme="minorHAnsi"/>
          <w:sz w:val="22"/>
          <w:szCs w:val="20"/>
        </w:rPr>
        <w:t xml:space="preserve">., in this case, access to IAS as animal fodder or as source of livelihood. </w:t>
      </w:r>
      <w:r w:rsidR="0077555C" w:rsidRPr="00033103">
        <w:rPr>
          <w:rFonts w:asciiTheme="minorHAnsi" w:hAnsiTheme="minorHAnsi" w:cstheme="minorHAnsi"/>
          <w:sz w:val="22"/>
          <w:szCs w:val="20"/>
        </w:rPr>
        <w:t xml:space="preserve">Reduced access </w:t>
      </w:r>
      <w:r w:rsidR="0077555C">
        <w:rPr>
          <w:rFonts w:asciiTheme="minorHAnsi" w:hAnsiTheme="minorHAnsi" w:cstheme="minorHAnsi"/>
          <w:sz w:val="22"/>
          <w:szCs w:val="20"/>
        </w:rPr>
        <w:t xml:space="preserve">in this case occurred because of improved IAS management. </w:t>
      </w:r>
      <w:r w:rsidR="0077555C" w:rsidRPr="0077555C">
        <w:rPr>
          <w:rFonts w:asciiTheme="minorHAnsi" w:hAnsiTheme="minorHAnsi" w:cstheme="minorHAnsi"/>
          <w:sz w:val="22"/>
          <w:szCs w:val="20"/>
        </w:rPr>
        <w:t xml:space="preserve">This reduction in access may be temporary or permanent. </w:t>
      </w:r>
    </w:p>
    <w:p w14:paraId="37946C05" w14:textId="77777777" w:rsidR="00033103" w:rsidRPr="00033103" w:rsidRDefault="00033103" w:rsidP="00033103">
      <w:pPr>
        <w:pStyle w:val="ListParagraph"/>
        <w:rPr>
          <w:rFonts w:asciiTheme="minorHAnsi" w:eastAsia="Calibri" w:hAnsiTheme="minorHAnsi" w:cstheme="minorHAnsi"/>
          <w:sz w:val="22"/>
        </w:rPr>
      </w:pPr>
    </w:p>
    <w:p w14:paraId="50551EEE" w14:textId="70F9E958" w:rsidR="00C53AFC" w:rsidRPr="00CB3DE9" w:rsidRDefault="0077555C" w:rsidP="00CB3DE9">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eastAsia="Calibri" w:hAnsiTheme="minorHAnsi" w:cstheme="minorHAnsi"/>
          <w:sz w:val="22"/>
        </w:rPr>
        <w:t xml:space="preserve">Specifically, </w:t>
      </w:r>
      <w:r w:rsidR="000831BD" w:rsidRPr="00CB3DE9">
        <w:rPr>
          <w:rFonts w:asciiTheme="minorHAnsi" w:eastAsia="Calibri" w:hAnsiTheme="minorHAnsi" w:cstheme="minorHAnsi"/>
          <w:sz w:val="22"/>
        </w:rPr>
        <w:t>Risk 2 of the SESP Checklist indicated that “</w:t>
      </w:r>
      <w:r w:rsidR="000831BD" w:rsidRPr="00CB3DE9">
        <w:rPr>
          <w:rFonts w:asciiTheme="minorHAnsi" w:hAnsiTheme="minorHAnsi" w:cstheme="minorHAnsi"/>
          <w:sz w:val="22"/>
        </w:rPr>
        <w:t xml:space="preserve">Efforts to halt/minimize the threats of IAS to agrobiodiversity, including use of traditional varieties and genetic resources for food and agriculture (GRFA), do not materialize or are insufficient, leading to reduced productivity of land with adverse impacts on local farmers’ livelihoods”. </w:t>
      </w:r>
      <w:r w:rsidR="000831BD" w:rsidRPr="00CB3DE9">
        <w:rPr>
          <w:rFonts w:asciiTheme="minorHAnsi" w:eastAsia="Calibri" w:hAnsiTheme="minorHAnsi" w:cstheme="minorHAnsi"/>
          <w:sz w:val="22"/>
        </w:rPr>
        <w:t xml:space="preserve">It was assessed </w:t>
      </w:r>
      <w:r w:rsidR="00C53AFC" w:rsidRPr="00CB3DE9">
        <w:rPr>
          <w:rFonts w:asciiTheme="minorHAnsi" w:eastAsia="Calibri" w:hAnsiTheme="minorHAnsi" w:cstheme="minorHAnsi"/>
          <w:sz w:val="22"/>
        </w:rPr>
        <w:t xml:space="preserve">that in the course of implementation of IAS management plans, there are potential risks that efforts to halt or minimize the threats of IAS will not be realized or insufficient, leading to further reduction of land productivity that may cause economic displacement on local farmers. </w:t>
      </w:r>
    </w:p>
    <w:p w14:paraId="7CF16AA1" w14:textId="77777777" w:rsidR="00C53AFC" w:rsidRDefault="00C53AFC" w:rsidP="00C53AFC">
      <w:pPr>
        <w:pStyle w:val="ListParagraph"/>
        <w:spacing w:after="0" w:line="240" w:lineRule="auto"/>
        <w:ind w:left="0"/>
        <w:jc w:val="both"/>
        <w:rPr>
          <w:rFonts w:asciiTheme="minorHAnsi" w:eastAsia="Calibri" w:hAnsiTheme="minorHAnsi" w:cstheme="minorHAnsi"/>
          <w:sz w:val="22"/>
        </w:rPr>
      </w:pPr>
    </w:p>
    <w:p w14:paraId="1B0AB7F3" w14:textId="7AE8D581" w:rsidR="00C53AFC" w:rsidRPr="0077555C" w:rsidRDefault="00C53AFC" w:rsidP="0077555C">
      <w:pPr>
        <w:pStyle w:val="ListParagraph"/>
        <w:numPr>
          <w:ilvl w:val="0"/>
          <w:numId w:val="2"/>
        </w:numPr>
        <w:spacing w:after="0" w:line="240" w:lineRule="auto"/>
        <w:ind w:left="0" w:firstLine="0"/>
        <w:jc w:val="both"/>
        <w:rPr>
          <w:rFonts w:asciiTheme="minorHAnsi" w:eastAsia="Calibri" w:hAnsiTheme="minorHAnsi" w:cstheme="minorHAnsi"/>
          <w:sz w:val="22"/>
        </w:rPr>
      </w:pPr>
      <w:r w:rsidRPr="00C53AFC">
        <w:rPr>
          <w:rFonts w:asciiTheme="minorHAnsi" w:eastAsia="Calibri" w:hAnsiTheme="minorHAnsi" w:cstheme="minorHAnsi"/>
          <w:sz w:val="22"/>
        </w:rPr>
        <w:t xml:space="preserve">Moreover, Risk 6 </w:t>
      </w:r>
      <w:r>
        <w:rPr>
          <w:rFonts w:asciiTheme="minorHAnsi" w:eastAsia="Calibri" w:hAnsiTheme="minorHAnsi" w:cstheme="minorHAnsi"/>
          <w:sz w:val="22"/>
        </w:rPr>
        <w:t xml:space="preserve">indicated that </w:t>
      </w:r>
      <w:r>
        <w:rPr>
          <w:rFonts w:asciiTheme="minorHAnsi" w:hAnsiTheme="minorHAnsi" w:cstheme="minorHAnsi"/>
          <w:sz w:val="22"/>
        </w:rPr>
        <w:t>l</w:t>
      </w:r>
      <w:r w:rsidRPr="00C53AFC">
        <w:rPr>
          <w:rFonts w:asciiTheme="minorHAnsi" w:hAnsiTheme="minorHAnsi" w:cstheme="minorHAnsi"/>
          <w:sz w:val="22"/>
        </w:rPr>
        <w:t>ocal communities and minority communities</w:t>
      </w:r>
      <w:r>
        <w:rPr>
          <w:rFonts w:asciiTheme="minorHAnsi" w:hAnsiTheme="minorHAnsi" w:cstheme="minorHAnsi"/>
          <w:sz w:val="22"/>
        </w:rPr>
        <w:t xml:space="preserve"> that</w:t>
      </w:r>
      <w:r w:rsidRPr="00C53AFC">
        <w:rPr>
          <w:rFonts w:asciiTheme="minorHAnsi" w:hAnsiTheme="minorHAnsi" w:cstheme="minorHAnsi"/>
          <w:sz w:val="22"/>
        </w:rPr>
        <w:t xml:space="preserve"> traditionally use IAS as animal fodder </w:t>
      </w:r>
      <w:r>
        <w:rPr>
          <w:rFonts w:asciiTheme="minorHAnsi" w:hAnsiTheme="minorHAnsi" w:cstheme="minorHAnsi"/>
          <w:sz w:val="22"/>
        </w:rPr>
        <w:t>may be</w:t>
      </w:r>
      <w:r w:rsidRPr="00C53AFC">
        <w:rPr>
          <w:rFonts w:asciiTheme="minorHAnsi" w:hAnsiTheme="minorHAnsi" w:cstheme="minorHAnsi"/>
          <w:sz w:val="22"/>
        </w:rPr>
        <w:t xml:space="preserve"> negatively impacted by strengthened IAS prevention, control and management efforts, with strengthened quarantine process and reduced access to land</w:t>
      </w:r>
      <w:r>
        <w:rPr>
          <w:rFonts w:asciiTheme="minorHAnsi" w:hAnsiTheme="minorHAnsi" w:cstheme="minorHAnsi"/>
          <w:sz w:val="22"/>
        </w:rPr>
        <w:t xml:space="preserve">, as IAS are used traditionally as animal fodder. </w:t>
      </w:r>
    </w:p>
    <w:p w14:paraId="5153B2C5" w14:textId="77777777" w:rsidR="0077555C" w:rsidRPr="0077555C" w:rsidRDefault="0077555C" w:rsidP="0077555C">
      <w:pPr>
        <w:pStyle w:val="ListParagraph"/>
        <w:spacing w:after="0" w:line="240" w:lineRule="auto"/>
        <w:ind w:left="0"/>
        <w:jc w:val="both"/>
        <w:rPr>
          <w:rFonts w:asciiTheme="minorHAnsi" w:eastAsia="Calibri" w:hAnsiTheme="minorHAnsi" w:cstheme="minorHAnsi"/>
          <w:sz w:val="22"/>
        </w:rPr>
      </w:pPr>
    </w:p>
    <w:p w14:paraId="70A8EE97" w14:textId="27723A7D" w:rsidR="00144A80" w:rsidRDefault="00C53AFC" w:rsidP="00762064">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eastAsia="Calibri" w:hAnsiTheme="minorHAnsi" w:cstheme="minorHAnsi"/>
          <w:sz w:val="22"/>
        </w:rPr>
        <w:t>To ensure that local communities that depend on IAS as animal fodder or as source of income, this Livelihood Action Framework</w:t>
      </w:r>
      <w:r w:rsidR="00144A80">
        <w:rPr>
          <w:rFonts w:asciiTheme="minorHAnsi" w:eastAsia="Calibri" w:hAnsiTheme="minorHAnsi" w:cstheme="minorHAnsi"/>
          <w:sz w:val="22"/>
        </w:rPr>
        <w:t xml:space="preserve"> aims to set out the requirements of UNDP Social and Environmental Standards (SES) Standard 5 (Displacement and Resettlement), specifically on economic displacement. </w:t>
      </w:r>
    </w:p>
    <w:p w14:paraId="171335C4" w14:textId="48505F71" w:rsidR="00CB3DE9" w:rsidRPr="00CB3DE9" w:rsidRDefault="00CB3DE9" w:rsidP="00CB3DE9">
      <w:pPr>
        <w:rPr>
          <w:rFonts w:eastAsia="Calibri" w:cstheme="minorHAnsi"/>
        </w:rPr>
      </w:pPr>
      <w:bookmarkStart w:id="4" w:name="_Hlk133060567"/>
    </w:p>
    <w:p w14:paraId="0AD3E59E" w14:textId="2F173BED" w:rsidR="00CB3DE9" w:rsidRDefault="00CB3DE9" w:rsidP="00CB3DE9">
      <w:pPr>
        <w:pStyle w:val="Heading1"/>
        <w:rPr>
          <w:rFonts w:asciiTheme="minorHAnsi" w:eastAsia="Calibri" w:hAnsiTheme="minorHAnsi" w:cstheme="minorHAnsi"/>
          <w:sz w:val="24"/>
          <w:szCs w:val="22"/>
        </w:rPr>
      </w:pPr>
      <w:bookmarkStart w:id="5" w:name="_Toc133658026"/>
      <w:r>
        <w:rPr>
          <w:rFonts w:asciiTheme="minorHAnsi" w:hAnsiTheme="minorHAnsi" w:cstheme="minorHAnsi"/>
          <w:sz w:val="24"/>
          <w:szCs w:val="22"/>
        </w:rPr>
        <w:t>2</w:t>
      </w:r>
      <w:r w:rsidRPr="000056CB">
        <w:rPr>
          <w:rFonts w:asciiTheme="minorHAnsi" w:hAnsiTheme="minorHAnsi" w:cstheme="minorHAnsi"/>
          <w:sz w:val="24"/>
          <w:szCs w:val="22"/>
        </w:rPr>
        <w:t xml:space="preserve">. </w:t>
      </w:r>
      <w:r>
        <w:rPr>
          <w:rFonts w:asciiTheme="minorHAnsi" w:eastAsia="Calibri" w:hAnsiTheme="minorHAnsi" w:cstheme="minorHAnsi"/>
          <w:sz w:val="24"/>
          <w:szCs w:val="22"/>
        </w:rPr>
        <w:t>Potential Impacts and Affected Persons</w:t>
      </w:r>
      <w:bookmarkEnd w:id="5"/>
    </w:p>
    <w:p w14:paraId="2962BB8E" w14:textId="3EAF0107" w:rsidR="00CB3DE9" w:rsidRDefault="00CB3DE9" w:rsidP="00CB3DE9">
      <w:pPr>
        <w:rPr>
          <w:rFonts w:eastAsia="Calibri" w:cstheme="minorHAnsi"/>
          <w:sz w:val="24"/>
        </w:rPr>
      </w:pPr>
    </w:p>
    <w:p w14:paraId="30CD2C7E" w14:textId="3A3B4A14" w:rsidR="00033103" w:rsidRDefault="00CB3DE9" w:rsidP="00CB3DE9">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eastAsia="Calibri" w:hAnsiTheme="minorHAnsi" w:cstheme="minorHAnsi"/>
          <w:sz w:val="22"/>
        </w:rPr>
        <w:t xml:space="preserve">There </w:t>
      </w:r>
      <w:r w:rsidR="00033103">
        <w:rPr>
          <w:rFonts w:asciiTheme="minorHAnsi" w:eastAsia="Calibri" w:hAnsiTheme="minorHAnsi" w:cstheme="minorHAnsi"/>
          <w:sz w:val="22"/>
        </w:rPr>
        <w:t>are</w:t>
      </w:r>
      <w:r>
        <w:rPr>
          <w:rFonts w:asciiTheme="minorHAnsi" w:eastAsia="Calibri" w:hAnsiTheme="minorHAnsi" w:cstheme="minorHAnsi"/>
          <w:sz w:val="22"/>
        </w:rPr>
        <w:t xml:space="preserve"> potential risks that the improved IAS management in demonstration areas in </w:t>
      </w:r>
      <w:proofErr w:type="spellStart"/>
      <w:r>
        <w:rPr>
          <w:rFonts w:asciiTheme="minorHAnsi" w:eastAsia="Calibri" w:hAnsiTheme="minorHAnsi" w:cstheme="minorHAnsi"/>
          <w:sz w:val="22"/>
        </w:rPr>
        <w:t>Longfei</w:t>
      </w:r>
      <w:proofErr w:type="spellEnd"/>
      <w:r>
        <w:rPr>
          <w:rFonts w:asciiTheme="minorHAnsi" w:eastAsia="Calibri" w:hAnsiTheme="minorHAnsi" w:cstheme="minorHAnsi"/>
          <w:sz w:val="22"/>
        </w:rPr>
        <w:t xml:space="preserve"> Village in Chongqing and Hulu village in Hainan (Output 3.2, about </w:t>
      </w:r>
      <w:r w:rsidR="00033103">
        <w:rPr>
          <w:rFonts w:asciiTheme="minorHAnsi" w:eastAsia="Calibri" w:hAnsiTheme="minorHAnsi" w:cstheme="minorHAnsi"/>
          <w:sz w:val="22"/>
        </w:rPr>
        <w:t>60 ha) and the two target agricultural landscapes in Wenchang and Bishan (Output 3.4, about 35,000 ha) will lead to economic displacement for local communities that depend on IAS as animal fodder or as source of income, because of its reduced availability. Affected persons include local communities and possibly ethnic minorities</w:t>
      </w:r>
      <w:r w:rsidR="0077555C">
        <w:rPr>
          <w:rFonts w:asciiTheme="minorHAnsi" w:eastAsia="Calibri" w:hAnsiTheme="minorHAnsi" w:cstheme="minorHAnsi"/>
          <w:sz w:val="22"/>
        </w:rPr>
        <w:t xml:space="preserve"> that depend on IAS as their source of animal fodder or income. </w:t>
      </w:r>
    </w:p>
    <w:p w14:paraId="504EA34C" w14:textId="77777777" w:rsidR="00536EED" w:rsidRDefault="00536EED" w:rsidP="00536EED">
      <w:pPr>
        <w:pStyle w:val="ListParagraph"/>
        <w:spacing w:after="0" w:line="240" w:lineRule="auto"/>
        <w:ind w:left="0"/>
        <w:jc w:val="both"/>
        <w:rPr>
          <w:rFonts w:asciiTheme="minorHAnsi" w:eastAsia="Calibri" w:hAnsiTheme="minorHAnsi" w:cstheme="minorHAnsi"/>
          <w:sz w:val="22"/>
        </w:rPr>
      </w:pPr>
    </w:p>
    <w:p w14:paraId="4796C269" w14:textId="054D3271" w:rsidR="00830246" w:rsidRPr="002808B2" w:rsidRDefault="00536EED" w:rsidP="002808B2">
      <w:pPr>
        <w:pStyle w:val="ListParagraph"/>
        <w:numPr>
          <w:ilvl w:val="0"/>
          <w:numId w:val="2"/>
        </w:numPr>
        <w:spacing w:after="0" w:line="240" w:lineRule="auto"/>
        <w:ind w:left="0" w:firstLine="0"/>
        <w:jc w:val="both"/>
        <w:rPr>
          <w:rFonts w:asciiTheme="minorHAnsi" w:eastAsia="Calibri" w:hAnsiTheme="minorHAnsi" w:cstheme="minorHAnsi"/>
          <w:sz w:val="22"/>
        </w:rPr>
      </w:pPr>
      <w:r w:rsidRPr="00830246">
        <w:rPr>
          <w:rFonts w:asciiTheme="minorHAnsi" w:eastAsia="Calibri" w:hAnsiTheme="minorHAnsi" w:cstheme="minorHAnsi"/>
          <w:sz w:val="22"/>
        </w:rPr>
        <w:t xml:space="preserve">In both demonstration areas, currently there are no known persons that rely on IAS as animal fodder. </w:t>
      </w:r>
      <w:r w:rsidR="00830246" w:rsidRPr="00830246">
        <w:rPr>
          <w:rFonts w:asciiTheme="minorHAnsi" w:eastAsia="Calibri" w:hAnsiTheme="minorHAnsi" w:cstheme="minorHAnsi"/>
          <w:sz w:val="22"/>
        </w:rPr>
        <w:t>In Chongqing Bishan demonstration area for example, the tips of seedling stem</w:t>
      </w:r>
      <w:r w:rsidR="00830246">
        <w:rPr>
          <w:rFonts w:asciiTheme="minorHAnsi" w:eastAsia="Calibri" w:hAnsiTheme="minorHAnsi" w:cstheme="minorHAnsi"/>
          <w:sz w:val="22"/>
        </w:rPr>
        <w:t>s</w:t>
      </w:r>
      <w:r w:rsidR="00830246" w:rsidRPr="00830246">
        <w:rPr>
          <w:rFonts w:asciiTheme="minorHAnsi" w:eastAsia="Calibri" w:hAnsiTheme="minorHAnsi" w:cstheme="minorHAnsi"/>
          <w:sz w:val="22"/>
        </w:rPr>
        <w:t xml:space="preserve"> of wild aster (</w:t>
      </w:r>
      <w:proofErr w:type="spellStart"/>
      <w:r w:rsidR="00830246" w:rsidRPr="00830246">
        <w:rPr>
          <w:rFonts w:asciiTheme="minorHAnsi" w:hAnsiTheme="minorHAnsi" w:cstheme="minorHAnsi"/>
          <w:i/>
          <w:iCs/>
          <w:sz w:val="22"/>
        </w:rPr>
        <w:t>Symphyotrichum</w:t>
      </w:r>
      <w:proofErr w:type="spellEnd"/>
      <w:r w:rsidR="00830246" w:rsidRPr="00830246">
        <w:rPr>
          <w:rFonts w:asciiTheme="minorHAnsi" w:hAnsiTheme="minorHAnsi" w:cstheme="minorHAnsi"/>
          <w:i/>
          <w:iCs/>
          <w:sz w:val="22"/>
        </w:rPr>
        <w:t xml:space="preserve"> </w:t>
      </w:r>
      <w:proofErr w:type="spellStart"/>
      <w:r w:rsidR="00830246" w:rsidRPr="00830246">
        <w:rPr>
          <w:rFonts w:asciiTheme="minorHAnsi" w:hAnsiTheme="minorHAnsi" w:cstheme="minorHAnsi"/>
          <w:i/>
          <w:iCs/>
          <w:sz w:val="22"/>
        </w:rPr>
        <w:t>subulatum</w:t>
      </w:r>
      <w:proofErr w:type="spellEnd"/>
      <w:r w:rsidR="00830246" w:rsidRPr="00830246">
        <w:rPr>
          <w:rFonts w:asciiTheme="minorHAnsi" w:hAnsiTheme="minorHAnsi" w:cstheme="minorHAnsi"/>
          <w:sz w:val="22"/>
        </w:rPr>
        <w:t>) are occasionally eaten as a seasonal vegetable by some local people.</w:t>
      </w:r>
      <w:r w:rsidR="00830246" w:rsidRPr="00830246">
        <w:rPr>
          <w:rFonts w:asciiTheme="minorHAnsi" w:hAnsiTheme="minorHAnsi" w:cstheme="minorHAnsi"/>
          <w:sz w:val="22"/>
        </w:rPr>
        <w:t xml:space="preserve"> </w:t>
      </w:r>
      <w:r w:rsidRPr="00830246">
        <w:rPr>
          <w:rFonts w:asciiTheme="minorHAnsi" w:hAnsiTheme="minorHAnsi" w:cstheme="minorHAnsi"/>
          <w:sz w:val="22"/>
        </w:rPr>
        <w:t xml:space="preserve">Less than 0.1% of the total population take it as food. In local market, there are occasional cases of Brazilian </w:t>
      </w:r>
      <w:r w:rsidRPr="00830246">
        <w:rPr>
          <w:rFonts w:asciiTheme="minorHAnsi" w:hAnsiTheme="minorHAnsi" w:cstheme="minorHAnsi"/>
          <w:sz w:val="22"/>
        </w:rPr>
        <w:lastRenderedPageBreak/>
        <w:t>turtles (</w:t>
      </w:r>
      <w:r w:rsidRPr="00830246">
        <w:rPr>
          <w:rFonts w:asciiTheme="minorHAnsi" w:hAnsiTheme="minorHAnsi" w:cstheme="minorHAnsi"/>
          <w:i/>
          <w:iCs/>
          <w:sz w:val="22"/>
        </w:rPr>
        <w:t>Trachemys scripta elegans</w:t>
      </w:r>
      <w:r w:rsidRPr="00830246">
        <w:rPr>
          <w:rFonts w:asciiTheme="minorHAnsi" w:hAnsiTheme="minorHAnsi" w:cstheme="minorHAnsi"/>
          <w:sz w:val="22"/>
        </w:rPr>
        <w:t>) and snapping eels (</w:t>
      </w:r>
      <w:proofErr w:type="spellStart"/>
      <w:r w:rsidRPr="00830246">
        <w:rPr>
          <w:rFonts w:asciiTheme="minorHAnsi" w:hAnsiTheme="minorHAnsi" w:cstheme="minorHAnsi"/>
          <w:i/>
          <w:iCs/>
          <w:sz w:val="22"/>
        </w:rPr>
        <w:t>Atractosteus</w:t>
      </w:r>
      <w:proofErr w:type="spellEnd"/>
      <w:r w:rsidRPr="00830246">
        <w:rPr>
          <w:rFonts w:asciiTheme="minorHAnsi" w:hAnsiTheme="minorHAnsi" w:cstheme="minorHAnsi"/>
          <w:i/>
          <w:iCs/>
          <w:sz w:val="22"/>
        </w:rPr>
        <w:t xml:space="preserve"> spatula</w:t>
      </w:r>
      <w:r w:rsidRPr="00830246">
        <w:rPr>
          <w:rFonts w:asciiTheme="minorHAnsi" w:hAnsiTheme="minorHAnsi" w:cstheme="minorHAnsi"/>
          <w:sz w:val="22"/>
        </w:rPr>
        <w:t xml:space="preserve">) being sold and raised as pets in fish tank, accounting for less than 1% of commodity in the market. In Hainan Wenchang </w:t>
      </w:r>
      <w:r w:rsidR="00830246">
        <w:rPr>
          <w:rFonts w:asciiTheme="minorHAnsi" w:hAnsiTheme="minorHAnsi" w:cstheme="minorHAnsi"/>
          <w:sz w:val="22"/>
        </w:rPr>
        <w:t>demonstration area</w:t>
      </w:r>
      <w:r w:rsidRPr="00830246">
        <w:rPr>
          <w:rFonts w:asciiTheme="minorHAnsi" w:hAnsiTheme="minorHAnsi" w:cstheme="minorHAnsi"/>
          <w:sz w:val="22"/>
        </w:rPr>
        <w:t xml:space="preserve">, there is one household relying on tilapia fish breeding, accounting for 0.18% of local population. </w:t>
      </w:r>
      <w:r w:rsidR="002808B2">
        <w:rPr>
          <w:rFonts w:asciiTheme="minorHAnsi" w:hAnsiTheme="minorHAnsi" w:cstheme="minorHAnsi"/>
          <w:sz w:val="22"/>
        </w:rPr>
        <w:t>A</w:t>
      </w:r>
      <w:r w:rsidR="00830246">
        <w:rPr>
          <w:rFonts w:asciiTheme="minorHAnsi" w:hAnsiTheme="minorHAnsi" w:cstheme="minorHAnsi"/>
          <w:sz w:val="22"/>
        </w:rPr>
        <w:t xml:space="preserve">ster, Brazilian turtle, snapping eels and tilapia are </w:t>
      </w:r>
      <w:r w:rsidR="002808B2">
        <w:rPr>
          <w:rFonts w:asciiTheme="minorHAnsi" w:hAnsiTheme="minorHAnsi" w:cstheme="minorHAnsi"/>
          <w:sz w:val="22"/>
        </w:rPr>
        <w:t xml:space="preserve">listed as IAS but </w:t>
      </w:r>
      <w:r w:rsidR="00830246">
        <w:rPr>
          <w:rFonts w:asciiTheme="minorHAnsi" w:hAnsiTheme="minorHAnsi" w:cstheme="minorHAnsi"/>
          <w:sz w:val="22"/>
        </w:rPr>
        <w:t xml:space="preserve">not within the targeted </w:t>
      </w:r>
      <w:r w:rsidR="002808B2">
        <w:rPr>
          <w:rFonts w:asciiTheme="minorHAnsi" w:hAnsiTheme="minorHAnsi" w:cstheme="minorHAnsi"/>
          <w:sz w:val="22"/>
        </w:rPr>
        <w:t>control and prevention species under the project.</w:t>
      </w:r>
    </w:p>
    <w:p w14:paraId="104CA438" w14:textId="51693E7C" w:rsidR="00033103" w:rsidRDefault="00033103" w:rsidP="00033103">
      <w:pPr>
        <w:pStyle w:val="ListParagraph"/>
        <w:spacing w:after="0" w:line="240" w:lineRule="auto"/>
        <w:ind w:left="0"/>
        <w:jc w:val="both"/>
        <w:rPr>
          <w:rFonts w:asciiTheme="minorHAnsi" w:eastAsia="Calibri" w:hAnsiTheme="minorHAnsi" w:cstheme="minorHAnsi"/>
          <w:sz w:val="22"/>
        </w:rPr>
      </w:pPr>
    </w:p>
    <w:p w14:paraId="01FC0721" w14:textId="554F95C1" w:rsidR="00033103" w:rsidRDefault="00033103" w:rsidP="00033103">
      <w:pPr>
        <w:pStyle w:val="Heading1"/>
        <w:rPr>
          <w:rFonts w:asciiTheme="minorHAnsi" w:eastAsia="Calibri" w:hAnsiTheme="minorHAnsi" w:cstheme="minorHAnsi"/>
          <w:sz w:val="24"/>
          <w:szCs w:val="22"/>
        </w:rPr>
      </w:pPr>
      <w:bookmarkStart w:id="6" w:name="_Toc133658027"/>
      <w:r>
        <w:rPr>
          <w:rFonts w:asciiTheme="minorHAnsi" w:hAnsiTheme="minorHAnsi" w:cstheme="minorHAnsi"/>
          <w:sz w:val="24"/>
          <w:szCs w:val="22"/>
        </w:rPr>
        <w:t>3</w:t>
      </w:r>
      <w:r w:rsidRPr="000056CB">
        <w:rPr>
          <w:rFonts w:asciiTheme="minorHAnsi" w:hAnsiTheme="minorHAnsi" w:cstheme="minorHAnsi"/>
          <w:sz w:val="24"/>
          <w:szCs w:val="22"/>
        </w:rPr>
        <w:t xml:space="preserve">. </w:t>
      </w:r>
      <w:r w:rsidR="0077555C">
        <w:rPr>
          <w:rFonts w:asciiTheme="minorHAnsi" w:eastAsia="Calibri" w:hAnsiTheme="minorHAnsi" w:cstheme="minorHAnsi"/>
          <w:sz w:val="24"/>
          <w:szCs w:val="22"/>
        </w:rPr>
        <w:t>UNDP SES Standard 5 Requirements</w:t>
      </w:r>
      <w:bookmarkEnd w:id="6"/>
    </w:p>
    <w:p w14:paraId="4D8EFFE6" w14:textId="77777777" w:rsidR="00033103" w:rsidRDefault="00033103" w:rsidP="00033103">
      <w:pPr>
        <w:pStyle w:val="ListParagraph"/>
        <w:spacing w:after="0" w:line="240" w:lineRule="auto"/>
        <w:ind w:left="0"/>
        <w:jc w:val="both"/>
        <w:rPr>
          <w:rFonts w:asciiTheme="minorHAnsi" w:eastAsia="Calibri" w:hAnsiTheme="minorHAnsi" w:cstheme="minorHAnsi"/>
          <w:sz w:val="22"/>
        </w:rPr>
      </w:pPr>
    </w:p>
    <w:p w14:paraId="6BD74912" w14:textId="670138A8" w:rsidR="0077555C" w:rsidRPr="00F149C1" w:rsidRDefault="00F149C1" w:rsidP="0077555C">
      <w:pPr>
        <w:pStyle w:val="ListParagraph"/>
        <w:numPr>
          <w:ilvl w:val="0"/>
          <w:numId w:val="2"/>
        </w:numPr>
        <w:spacing w:after="0" w:line="240" w:lineRule="auto"/>
        <w:ind w:left="0" w:firstLine="0"/>
        <w:jc w:val="both"/>
        <w:rPr>
          <w:rFonts w:asciiTheme="minorHAnsi" w:eastAsia="Calibri" w:hAnsiTheme="minorHAnsi" w:cstheme="minorHAnsi"/>
          <w:sz w:val="22"/>
        </w:rPr>
      </w:pPr>
      <w:r w:rsidRPr="00F149C1">
        <w:rPr>
          <w:rFonts w:asciiTheme="minorHAnsi" w:eastAsia="Calibri" w:hAnsiTheme="minorHAnsi" w:cstheme="minorHAnsi"/>
          <w:sz w:val="22"/>
        </w:rPr>
        <w:t xml:space="preserve">The Guidance Note requires that if it was determined that Standard 5 is </w:t>
      </w:r>
      <w:r w:rsidR="002808B2">
        <w:rPr>
          <w:rFonts w:asciiTheme="minorHAnsi" w:eastAsia="Calibri" w:hAnsiTheme="minorHAnsi" w:cstheme="minorHAnsi"/>
          <w:sz w:val="22"/>
        </w:rPr>
        <w:t xml:space="preserve">or maybe </w:t>
      </w:r>
      <w:r w:rsidRPr="00F149C1">
        <w:rPr>
          <w:rFonts w:asciiTheme="minorHAnsi" w:eastAsia="Calibri" w:hAnsiTheme="minorHAnsi" w:cstheme="minorHAnsi"/>
          <w:sz w:val="22"/>
        </w:rPr>
        <w:t>applicable</w:t>
      </w:r>
      <w:r w:rsidR="002808B2">
        <w:rPr>
          <w:rFonts w:asciiTheme="minorHAnsi" w:eastAsia="Calibri" w:hAnsiTheme="minorHAnsi" w:cstheme="minorHAnsi"/>
          <w:sz w:val="22"/>
        </w:rPr>
        <w:t xml:space="preserve"> for the remaining phase of the project</w:t>
      </w:r>
      <w:r w:rsidRPr="00F149C1">
        <w:rPr>
          <w:rFonts w:asciiTheme="minorHAnsi" w:eastAsia="Calibri" w:hAnsiTheme="minorHAnsi" w:cstheme="minorHAnsi"/>
          <w:sz w:val="22"/>
        </w:rPr>
        <w:t xml:space="preserve">, requirements need to be met in project design and implementation, including application of management and mitigation measures, stakeholder engagement and monitoring activities. In addition, </w:t>
      </w:r>
      <w:r w:rsidRPr="00F149C1">
        <w:rPr>
          <w:rFonts w:asciiTheme="minorHAnsi" w:hAnsiTheme="minorHAnsi" w:cstheme="minorHAnsi"/>
          <w:sz w:val="22"/>
        </w:rPr>
        <w:t>t</w:t>
      </w:r>
      <w:r w:rsidR="0077555C" w:rsidRPr="00F149C1">
        <w:rPr>
          <w:rFonts w:asciiTheme="minorHAnsi" w:hAnsiTheme="minorHAnsi" w:cstheme="minorHAnsi"/>
          <w:sz w:val="22"/>
        </w:rPr>
        <w:t>he assessment and management measures must respond to relevant requirements of all applicable SES Principles and/or Standards, not just those of Standard 5.</w:t>
      </w:r>
      <w:r>
        <w:rPr>
          <w:rFonts w:asciiTheme="minorHAnsi" w:hAnsiTheme="minorHAnsi" w:cstheme="minorHAnsi"/>
          <w:sz w:val="22"/>
        </w:rPr>
        <w:t xml:space="preserve"> </w:t>
      </w:r>
    </w:p>
    <w:p w14:paraId="11847F0A" w14:textId="77777777" w:rsidR="00F149C1" w:rsidRPr="00F149C1" w:rsidRDefault="00F149C1" w:rsidP="00F149C1">
      <w:pPr>
        <w:pStyle w:val="ListParagraph"/>
        <w:spacing w:after="0" w:line="240" w:lineRule="auto"/>
        <w:ind w:left="0"/>
        <w:jc w:val="both"/>
        <w:rPr>
          <w:rFonts w:asciiTheme="minorHAnsi" w:eastAsia="Calibri" w:hAnsiTheme="minorHAnsi" w:cstheme="minorHAnsi"/>
          <w:sz w:val="22"/>
        </w:rPr>
      </w:pPr>
    </w:p>
    <w:p w14:paraId="68974244" w14:textId="03BC85FA" w:rsidR="00F149C1" w:rsidRPr="005C119E" w:rsidRDefault="00F149C1" w:rsidP="0077555C">
      <w:pPr>
        <w:pStyle w:val="ListParagraph"/>
        <w:numPr>
          <w:ilvl w:val="0"/>
          <w:numId w:val="2"/>
        </w:numPr>
        <w:spacing w:after="0" w:line="240" w:lineRule="auto"/>
        <w:ind w:left="0" w:firstLine="0"/>
        <w:jc w:val="both"/>
        <w:rPr>
          <w:rFonts w:asciiTheme="minorHAnsi" w:eastAsia="Calibri" w:hAnsiTheme="minorHAnsi" w:cstheme="minorHAnsi"/>
          <w:sz w:val="22"/>
        </w:rPr>
      </w:pPr>
      <w:r w:rsidRPr="005C119E">
        <w:rPr>
          <w:rFonts w:asciiTheme="minorHAnsi" w:eastAsia="Calibri" w:hAnsiTheme="minorHAnsi" w:cstheme="minorHAnsi"/>
          <w:sz w:val="22"/>
        </w:rPr>
        <w:t xml:space="preserve">Further, the Guidance Note requires Moderate Risk Projects targeted forms of social and environmental assessment. Given the potential adverse impacts to communities from economic displacement, </w:t>
      </w:r>
      <w:r w:rsidR="002808B2">
        <w:rPr>
          <w:rFonts w:asciiTheme="minorHAnsi" w:eastAsia="Calibri" w:hAnsiTheme="minorHAnsi" w:cstheme="minorHAnsi"/>
          <w:sz w:val="22"/>
        </w:rPr>
        <w:t xml:space="preserve">although remote right now, </w:t>
      </w:r>
      <w:r w:rsidRPr="005C119E">
        <w:rPr>
          <w:rFonts w:asciiTheme="minorHAnsi" w:eastAsia="Calibri" w:hAnsiTheme="minorHAnsi" w:cstheme="minorHAnsi"/>
          <w:sz w:val="22"/>
        </w:rPr>
        <w:t xml:space="preserve">the project must first </w:t>
      </w:r>
      <w:r w:rsidR="0077555C" w:rsidRPr="005C119E">
        <w:rPr>
          <w:rFonts w:asciiTheme="minorHAnsi" w:hAnsiTheme="minorHAnsi" w:cstheme="minorHAnsi"/>
          <w:sz w:val="22"/>
        </w:rPr>
        <w:t>seek to avoid displacement in activities it supports. To accomplish this, UNDP must identify and consider options that avoid displacement, including the ‘no action’ scenario (i.e. what would be the situation absent any project intervention). When displacement cannot be avoided, UNDP and project proponents must identify, evaluate, and pursue options that are least impactful and/or most beneficial</w:t>
      </w:r>
      <w:r w:rsidR="005C119E">
        <w:rPr>
          <w:rFonts w:asciiTheme="minorHAnsi" w:hAnsiTheme="minorHAnsi" w:cstheme="minorHAnsi"/>
          <w:sz w:val="22"/>
        </w:rPr>
        <w:t>.</w:t>
      </w:r>
    </w:p>
    <w:p w14:paraId="3A5FBCFC" w14:textId="77777777" w:rsidR="005C119E" w:rsidRPr="00A21D24" w:rsidRDefault="005C119E" w:rsidP="005C119E">
      <w:pPr>
        <w:pStyle w:val="ListParagraph"/>
        <w:rPr>
          <w:rFonts w:asciiTheme="minorHAnsi" w:eastAsia="Calibri" w:hAnsiTheme="minorHAnsi" w:cstheme="minorHAnsi"/>
          <w:sz w:val="22"/>
        </w:rPr>
      </w:pPr>
    </w:p>
    <w:p w14:paraId="3F4BAF34" w14:textId="77777777" w:rsidR="00A21D24" w:rsidRDefault="005C119E" w:rsidP="0077555C">
      <w:pPr>
        <w:pStyle w:val="ListParagraph"/>
        <w:numPr>
          <w:ilvl w:val="0"/>
          <w:numId w:val="2"/>
        </w:numPr>
        <w:spacing w:after="0" w:line="240" w:lineRule="auto"/>
        <w:ind w:left="0" w:firstLine="0"/>
        <w:jc w:val="both"/>
        <w:rPr>
          <w:rFonts w:asciiTheme="minorHAnsi" w:hAnsiTheme="minorHAnsi" w:cstheme="minorHAnsi"/>
          <w:sz w:val="22"/>
        </w:rPr>
      </w:pPr>
      <w:r w:rsidRPr="00A21D24">
        <w:rPr>
          <w:rFonts w:asciiTheme="minorHAnsi" w:eastAsia="Calibri" w:hAnsiTheme="minorHAnsi" w:cstheme="minorHAnsi"/>
          <w:sz w:val="22"/>
        </w:rPr>
        <w:t xml:space="preserve">In addition, the project must involve affected local communities to participate in decisions related to economic displacement, ensuring that there are mechanisms in place to redress for </w:t>
      </w:r>
      <w:r w:rsidR="00F149C1" w:rsidRPr="00A21D24">
        <w:rPr>
          <w:rFonts w:asciiTheme="minorHAnsi" w:hAnsiTheme="minorHAnsi" w:cstheme="minorHAnsi"/>
          <w:sz w:val="22"/>
        </w:rPr>
        <w:t>impacts to rights, establishing risk-informed plans for displacement, and ensuring adequate compensation, incentives and rehabilitation assistance.</w:t>
      </w:r>
      <w:r w:rsidR="00A21D24">
        <w:rPr>
          <w:rFonts w:asciiTheme="minorHAnsi" w:hAnsiTheme="minorHAnsi" w:cstheme="minorHAnsi"/>
          <w:sz w:val="22"/>
        </w:rPr>
        <w:t xml:space="preserve"> </w:t>
      </w:r>
      <w:r w:rsidR="00F149C1" w:rsidRPr="00A21D24">
        <w:rPr>
          <w:rFonts w:asciiTheme="minorHAnsi" w:hAnsiTheme="minorHAnsi" w:cstheme="minorHAnsi"/>
          <w:sz w:val="22"/>
        </w:rPr>
        <w:t>Standard 5 requires that projects involving displacement seek to improve the standards of living and overall socioeconomic status displaced poor and other groups</w:t>
      </w:r>
      <w:r w:rsidR="00A21D24">
        <w:rPr>
          <w:rFonts w:asciiTheme="minorHAnsi" w:hAnsiTheme="minorHAnsi" w:cstheme="minorHAnsi"/>
          <w:sz w:val="22"/>
        </w:rPr>
        <w:t>.</w:t>
      </w:r>
    </w:p>
    <w:p w14:paraId="558D2871" w14:textId="77777777" w:rsidR="00A21D24" w:rsidRPr="00A21D24" w:rsidRDefault="00A21D24" w:rsidP="00A21D24">
      <w:pPr>
        <w:pStyle w:val="ListParagraph"/>
        <w:rPr>
          <w:rFonts w:asciiTheme="minorHAnsi" w:hAnsiTheme="minorHAnsi" w:cstheme="minorHAnsi"/>
          <w:sz w:val="22"/>
          <w:szCs w:val="20"/>
        </w:rPr>
      </w:pPr>
    </w:p>
    <w:p w14:paraId="5995FD15" w14:textId="70899AF2" w:rsidR="00F149C1" w:rsidRPr="00A21D24" w:rsidRDefault="00F149C1" w:rsidP="0077555C">
      <w:pPr>
        <w:pStyle w:val="ListParagraph"/>
        <w:numPr>
          <w:ilvl w:val="0"/>
          <w:numId w:val="2"/>
        </w:numPr>
        <w:spacing w:after="0" w:line="240" w:lineRule="auto"/>
        <w:ind w:left="0" w:firstLine="0"/>
        <w:jc w:val="both"/>
        <w:rPr>
          <w:rFonts w:asciiTheme="minorHAnsi" w:hAnsiTheme="minorHAnsi" w:cstheme="minorHAnsi"/>
          <w:sz w:val="20"/>
          <w:szCs w:val="20"/>
        </w:rPr>
      </w:pPr>
      <w:r w:rsidRPr="00A21D24">
        <w:rPr>
          <w:rFonts w:asciiTheme="minorHAnsi" w:hAnsiTheme="minorHAnsi" w:cstheme="minorHAnsi"/>
          <w:sz w:val="22"/>
          <w:szCs w:val="20"/>
        </w:rPr>
        <w:t>In all cases the required social and environmental assessment and adoption of appropriate mitigation and management plans/measures must be completed, disclosed, and discussed with stakeholders prior to implementation of any activities that may cause adverse social and environmental impacts</w:t>
      </w:r>
      <w:r w:rsidR="00A21D24" w:rsidRPr="00A21D24">
        <w:rPr>
          <w:rFonts w:asciiTheme="minorHAnsi" w:hAnsiTheme="minorHAnsi" w:cstheme="minorHAnsi"/>
          <w:sz w:val="22"/>
          <w:szCs w:val="20"/>
        </w:rPr>
        <w:t>.</w:t>
      </w:r>
    </w:p>
    <w:p w14:paraId="4E6A4572" w14:textId="29900B5B" w:rsidR="00CB3DE9" w:rsidRPr="00A21D24" w:rsidRDefault="00CB3DE9" w:rsidP="00A21D24">
      <w:pPr>
        <w:rPr>
          <w:rFonts w:eastAsia="Calibri" w:cstheme="minorHAnsi"/>
        </w:rPr>
      </w:pPr>
    </w:p>
    <w:p w14:paraId="4FF3A7E0" w14:textId="54B4FE45" w:rsidR="00F54558" w:rsidRDefault="00A21D24" w:rsidP="00A21D24">
      <w:pPr>
        <w:pStyle w:val="Heading1"/>
        <w:rPr>
          <w:rFonts w:asciiTheme="minorHAnsi" w:eastAsia="Calibri" w:hAnsiTheme="minorHAnsi" w:cstheme="minorHAnsi"/>
          <w:sz w:val="24"/>
          <w:szCs w:val="22"/>
        </w:rPr>
      </w:pPr>
      <w:bookmarkStart w:id="7" w:name="_Toc133658028"/>
      <w:r>
        <w:rPr>
          <w:rFonts w:asciiTheme="minorHAnsi" w:hAnsiTheme="minorHAnsi" w:cstheme="minorHAnsi"/>
          <w:sz w:val="24"/>
          <w:szCs w:val="22"/>
        </w:rPr>
        <w:t>4</w:t>
      </w:r>
      <w:r w:rsidRPr="000056CB">
        <w:rPr>
          <w:rFonts w:asciiTheme="minorHAnsi" w:hAnsiTheme="minorHAnsi" w:cstheme="minorHAnsi"/>
          <w:sz w:val="24"/>
          <w:szCs w:val="22"/>
        </w:rPr>
        <w:t xml:space="preserve">. </w:t>
      </w:r>
      <w:r w:rsidR="00F54558">
        <w:rPr>
          <w:rFonts w:asciiTheme="minorHAnsi" w:hAnsiTheme="minorHAnsi" w:cstheme="minorHAnsi"/>
          <w:sz w:val="24"/>
          <w:szCs w:val="22"/>
        </w:rPr>
        <w:t xml:space="preserve">Recommended </w:t>
      </w:r>
      <w:r w:rsidR="00F54558">
        <w:rPr>
          <w:rFonts w:asciiTheme="minorHAnsi" w:eastAsia="Calibri" w:hAnsiTheme="minorHAnsi" w:cstheme="minorHAnsi"/>
          <w:sz w:val="24"/>
          <w:szCs w:val="22"/>
        </w:rPr>
        <w:t>Management Measures to Minimize Economic Displacement Impacts Caused by Improved IAS Management</w:t>
      </w:r>
      <w:bookmarkEnd w:id="7"/>
    </w:p>
    <w:p w14:paraId="3428E8B6" w14:textId="77777777" w:rsidR="00F54558" w:rsidRDefault="00F54558" w:rsidP="00F54558">
      <w:pPr>
        <w:rPr>
          <w:rFonts w:eastAsia="Calibri" w:cstheme="minorHAnsi"/>
          <w:sz w:val="24"/>
        </w:rPr>
      </w:pPr>
    </w:p>
    <w:p w14:paraId="5B7ED58F" w14:textId="410FD997" w:rsidR="00F54558" w:rsidRPr="00475F1F" w:rsidRDefault="00F54558" w:rsidP="00F54558">
      <w:pPr>
        <w:pStyle w:val="ListParagraph"/>
        <w:numPr>
          <w:ilvl w:val="0"/>
          <w:numId w:val="2"/>
        </w:numPr>
        <w:spacing w:after="0" w:line="240" w:lineRule="auto"/>
        <w:ind w:left="0" w:firstLine="0"/>
        <w:jc w:val="both"/>
        <w:rPr>
          <w:rFonts w:asciiTheme="minorHAnsi" w:eastAsia="Calibri" w:hAnsiTheme="minorHAnsi" w:cstheme="minorHAnsi"/>
          <w:sz w:val="22"/>
        </w:rPr>
      </w:pPr>
      <w:r w:rsidRPr="00475F1F">
        <w:rPr>
          <w:rFonts w:asciiTheme="minorHAnsi" w:eastAsia="Calibri" w:hAnsiTheme="minorHAnsi" w:cstheme="minorHAnsi"/>
          <w:sz w:val="22"/>
        </w:rPr>
        <w:t xml:space="preserve">The following are the recommended management measures to </w:t>
      </w:r>
      <w:r w:rsidR="00AB130F" w:rsidRPr="00475F1F">
        <w:rPr>
          <w:rFonts w:asciiTheme="minorHAnsi" w:eastAsia="Calibri" w:hAnsiTheme="minorHAnsi" w:cstheme="minorHAnsi"/>
          <w:sz w:val="22"/>
        </w:rPr>
        <w:t>minimize potential for economic displacement impacts on local communities that rely on IAS as animal fodder and their source of livelihood.</w:t>
      </w:r>
    </w:p>
    <w:p w14:paraId="181B4A9A" w14:textId="77777777" w:rsidR="00AB130F" w:rsidRDefault="00AB130F" w:rsidP="00AB130F">
      <w:pPr>
        <w:pStyle w:val="ListParagraph"/>
        <w:spacing w:after="0" w:line="240" w:lineRule="auto"/>
        <w:ind w:left="0"/>
        <w:jc w:val="both"/>
        <w:rPr>
          <w:rFonts w:asciiTheme="minorHAnsi" w:eastAsia="Calibri" w:hAnsiTheme="minorHAnsi" w:cstheme="minorHAnsi"/>
          <w:b/>
          <w:bCs/>
          <w:sz w:val="22"/>
        </w:rPr>
      </w:pPr>
    </w:p>
    <w:p w14:paraId="5D9993A3" w14:textId="0942597D" w:rsidR="00306212" w:rsidRPr="00306212" w:rsidRDefault="00AB130F" w:rsidP="00306212">
      <w:pPr>
        <w:pStyle w:val="ListParagraph"/>
        <w:numPr>
          <w:ilvl w:val="0"/>
          <w:numId w:val="2"/>
        </w:numPr>
        <w:spacing w:after="0" w:line="240" w:lineRule="auto"/>
        <w:ind w:left="0" w:firstLine="0"/>
        <w:jc w:val="both"/>
        <w:rPr>
          <w:rFonts w:asciiTheme="minorHAnsi" w:eastAsia="Calibri" w:hAnsiTheme="minorHAnsi" w:cstheme="minorHAnsi"/>
          <w:sz w:val="22"/>
        </w:rPr>
      </w:pPr>
      <w:r w:rsidRPr="00475F1F">
        <w:rPr>
          <w:rFonts w:asciiTheme="minorHAnsi" w:eastAsia="Calibri" w:hAnsiTheme="minorHAnsi" w:cstheme="minorHAnsi"/>
          <w:b/>
          <w:bCs/>
          <w:sz w:val="22"/>
        </w:rPr>
        <w:t>Identification of alternative feed sources.</w:t>
      </w:r>
      <w:r w:rsidRPr="00475F1F">
        <w:rPr>
          <w:rFonts w:asciiTheme="minorHAnsi" w:eastAsia="Calibri" w:hAnsiTheme="minorHAnsi" w:cstheme="minorHAnsi"/>
          <w:sz w:val="22"/>
        </w:rPr>
        <w:t xml:space="preserve"> </w:t>
      </w:r>
      <w:r w:rsidR="002808B2">
        <w:rPr>
          <w:rFonts w:asciiTheme="minorHAnsi" w:eastAsia="Calibri" w:hAnsiTheme="minorHAnsi" w:cstheme="minorHAnsi"/>
          <w:sz w:val="22"/>
        </w:rPr>
        <w:t xml:space="preserve"> Although MARA PMO emphasized that </w:t>
      </w:r>
      <w:r w:rsidR="00306212">
        <w:rPr>
          <w:rFonts w:asciiTheme="minorHAnsi" w:eastAsia="Calibri" w:hAnsiTheme="minorHAnsi" w:cstheme="minorHAnsi"/>
          <w:sz w:val="22"/>
        </w:rPr>
        <w:t xml:space="preserve">targeted </w:t>
      </w:r>
      <w:r w:rsidR="002808B2">
        <w:rPr>
          <w:rFonts w:asciiTheme="minorHAnsi" w:eastAsia="Calibri" w:hAnsiTheme="minorHAnsi" w:cstheme="minorHAnsi"/>
          <w:sz w:val="22"/>
        </w:rPr>
        <w:t>IAS</w:t>
      </w:r>
      <w:r w:rsidR="00306212">
        <w:rPr>
          <w:rFonts w:asciiTheme="minorHAnsi" w:eastAsia="Calibri" w:hAnsiTheme="minorHAnsi" w:cstheme="minorHAnsi"/>
          <w:sz w:val="22"/>
        </w:rPr>
        <w:t xml:space="preserve"> under the project such as mile-a-minute and alligator weed</w:t>
      </w:r>
      <w:r w:rsidR="002808B2">
        <w:rPr>
          <w:rFonts w:asciiTheme="minorHAnsi" w:eastAsia="Calibri" w:hAnsiTheme="minorHAnsi" w:cstheme="minorHAnsi"/>
          <w:sz w:val="22"/>
        </w:rPr>
        <w:t xml:space="preserve"> </w:t>
      </w:r>
      <w:r w:rsidR="00306212">
        <w:rPr>
          <w:rFonts w:asciiTheme="minorHAnsi" w:eastAsia="Calibri" w:hAnsiTheme="minorHAnsi" w:cstheme="minorHAnsi"/>
          <w:sz w:val="22"/>
        </w:rPr>
        <w:t>will not lead to economic displacement of people as they are not using these as alternative feed sources,</w:t>
      </w:r>
      <w:r w:rsidRPr="00475F1F">
        <w:rPr>
          <w:rFonts w:asciiTheme="minorHAnsi" w:eastAsia="Calibri" w:hAnsiTheme="minorHAnsi" w:cstheme="minorHAnsi"/>
          <w:sz w:val="22"/>
        </w:rPr>
        <w:t xml:space="preserve"> </w:t>
      </w:r>
      <w:r w:rsidR="00306212">
        <w:rPr>
          <w:rFonts w:asciiTheme="minorHAnsi" w:eastAsia="Calibri" w:hAnsiTheme="minorHAnsi" w:cstheme="minorHAnsi"/>
          <w:sz w:val="22"/>
        </w:rPr>
        <w:t>i</w:t>
      </w:r>
      <w:r w:rsidRPr="00475F1F">
        <w:rPr>
          <w:rFonts w:asciiTheme="minorHAnsi" w:eastAsia="Calibri" w:hAnsiTheme="minorHAnsi" w:cstheme="minorHAnsi"/>
          <w:sz w:val="22"/>
        </w:rPr>
        <w:t>t is recommended that Under Output 3.1 (</w:t>
      </w:r>
      <w:r w:rsidRPr="00475F1F">
        <w:rPr>
          <w:rFonts w:asciiTheme="minorHAnsi" w:hAnsiTheme="minorHAnsi" w:cstheme="minorHAnsi"/>
          <w:sz w:val="22"/>
          <w:lang w:eastAsia="zh-CN"/>
        </w:rPr>
        <w:t xml:space="preserve">Farming communities, including cooperatives, agricultural enterprises and other relevant stakeholders are capacitated through training building the knowledge and skills base of all groups to work together to address IAS threats to agroecosystems), training should include identification of alternative feed sources that can replace the affected species. MARA can advise affected local communities on the use of crop </w:t>
      </w:r>
      <w:r w:rsidRPr="00306212">
        <w:rPr>
          <w:rFonts w:asciiTheme="minorHAnsi" w:hAnsiTheme="minorHAnsi" w:cstheme="minorHAnsi"/>
          <w:sz w:val="22"/>
          <w:lang w:eastAsia="zh-CN"/>
        </w:rPr>
        <w:lastRenderedPageBreak/>
        <w:t>residues readily available in the demonstration areas and 2 agricultural landscapes under the project</w:t>
      </w:r>
      <w:r w:rsidR="00475F1F" w:rsidRPr="00306212">
        <w:rPr>
          <w:rFonts w:asciiTheme="minorHAnsi" w:hAnsiTheme="minorHAnsi" w:cstheme="minorHAnsi"/>
          <w:sz w:val="22"/>
          <w:lang w:eastAsia="zh-CN"/>
        </w:rPr>
        <w:t xml:space="preserve">, or the use of non-invasive grasses, legumes or shrubs that grow locally.  </w:t>
      </w:r>
      <w:r w:rsidR="00306212" w:rsidRPr="00306212">
        <w:rPr>
          <w:rFonts w:asciiTheme="minorHAnsi" w:hAnsiTheme="minorHAnsi" w:cstheme="minorHAnsi"/>
          <w:sz w:val="22"/>
        </w:rPr>
        <w:t xml:space="preserve">Although not as replacement of IAS, crop residues can be used as animal fodder in both </w:t>
      </w:r>
      <w:r w:rsidR="00306212">
        <w:rPr>
          <w:rFonts w:asciiTheme="minorHAnsi" w:hAnsiTheme="minorHAnsi" w:cstheme="minorHAnsi"/>
          <w:sz w:val="22"/>
        </w:rPr>
        <w:t>demonstration area</w:t>
      </w:r>
      <w:r w:rsidR="00306212" w:rsidRPr="00306212">
        <w:rPr>
          <w:rFonts w:asciiTheme="minorHAnsi" w:hAnsiTheme="minorHAnsi" w:cstheme="minorHAnsi"/>
          <w:sz w:val="22"/>
        </w:rPr>
        <w:t>s, including those of maize, rice and sweet potato.</w:t>
      </w:r>
    </w:p>
    <w:p w14:paraId="6F01E8BC" w14:textId="6ACD28FA" w:rsidR="00AB130F" w:rsidRDefault="00AB130F" w:rsidP="00AB130F">
      <w:pPr>
        <w:pStyle w:val="ListParagraph"/>
        <w:rPr>
          <w:rFonts w:asciiTheme="minorHAnsi" w:hAnsiTheme="minorHAnsi" w:cstheme="minorHAnsi"/>
          <w:sz w:val="22"/>
          <w:lang w:eastAsia="zh-CN"/>
        </w:rPr>
      </w:pPr>
    </w:p>
    <w:p w14:paraId="0F592B51" w14:textId="14AF6F09" w:rsidR="00AB130F" w:rsidRDefault="00475F1F" w:rsidP="00AB130F">
      <w:pPr>
        <w:pStyle w:val="ListParagraph"/>
        <w:numPr>
          <w:ilvl w:val="0"/>
          <w:numId w:val="2"/>
        </w:numPr>
        <w:spacing w:after="0" w:line="240" w:lineRule="auto"/>
        <w:ind w:left="0" w:firstLine="0"/>
        <w:jc w:val="both"/>
        <w:rPr>
          <w:rFonts w:asciiTheme="minorHAnsi" w:eastAsia="Calibri" w:hAnsiTheme="minorHAnsi" w:cstheme="minorHAnsi"/>
          <w:sz w:val="22"/>
        </w:rPr>
      </w:pPr>
      <w:r w:rsidRPr="00475F1F">
        <w:rPr>
          <w:rFonts w:asciiTheme="minorHAnsi" w:eastAsia="Calibri" w:hAnsiTheme="minorHAnsi" w:cstheme="minorHAnsi"/>
          <w:b/>
          <w:bCs/>
          <w:sz w:val="22"/>
        </w:rPr>
        <w:t xml:space="preserve">Promotion of conservation agriculture. </w:t>
      </w:r>
      <w:r>
        <w:rPr>
          <w:rFonts w:asciiTheme="minorHAnsi" w:eastAsia="Calibri" w:hAnsiTheme="minorHAnsi" w:cstheme="minorHAnsi"/>
          <w:sz w:val="22"/>
        </w:rPr>
        <w:t>To ensure additional sources of feeds for animals, it is also recommended to strengthen conservation agriculture practices. These include minimum tillage, intercropping and crop rotation to help farmers conserve soil moisture and nutrients. Farmers may also practice zero-grazing to allow livestock to graze on crop residues.</w:t>
      </w:r>
    </w:p>
    <w:p w14:paraId="586ED88B" w14:textId="77777777" w:rsidR="009E4CCD" w:rsidRPr="009E4CCD" w:rsidRDefault="009E4CCD" w:rsidP="009E4CCD">
      <w:pPr>
        <w:pStyle w:val="ListParagraph"/>
        <w:rPr>
          <w:rFonts w:asciiTheme="minorHAnsi" w:eastAsia="Calibri" w:hAnsiTheme="minorHAnsi" w:cstheme="minorHAnsi"/>
          <w:sz w:val="22"/>
        </w:rPr>
      </w:pPr>
    </w:p>
    <w:p w14:paraId="39418DB4" w14:textId="77777777" w:rsidR="009E4CCD" w:rsidRPr="009E4CCD" w:rsidRDefault="009E4CCD" w:rsidP="009E4CCD">
      <w:pPr>
        <w:pStyle w:val="ListParagraph"/>
        <w:numPr>
          <w:ilvl w:val="0"/>
          <w:numId w:val="2"/>
        </w:numPr>
        <w:spacing w:after="0" w:line="240" w:lineRule="auto"/>
        <w:ind w:left="0" w:firstLine="0"/>
        <w:jc w:val="both"/>
        <w:rPr>
          <w:rFonts w:asciiTheme="minorHAnsi" w:eastAsia="Calibri" w:hAnsiTheme="minorHAnsi" w:cstheme="minorHAnsi"/>
          <w:sz w:val="22"/>
        </w:rPr>
      </w:pPr>
      <w:r w:rsidRPr="009E4CCD">
        <w:rPr>
          <w:rFonts w:asciiTheme="minorHAnsi" w:hAnsiTheme="minorHAnsi" w:cstheme="minorHAnsi"/>
          <w:sz w:val="22"/>
        </w:rPr>
        <w:t xml:space="preserve">In Chongqing Bishan </w:t>
      </w:r>
      <w:r>
        <w:rPr>
          <w:rFonts w:asciiTheme="minorHAnsi" w:hAnsiTheme="minorHAnsi" w:cstheme="minorHAnsi"/>
          <w:sz w:val="22"/>
        </w:rPr>
        <w:t>demonstration area</w:t>
      </w:r>
      <w:r w:rsidRPr="009E4CCD">
        <w:rPr>
          <w:rFonts w:asciiTheme="minorHAnsi" w:hAnsiTheme="minorHAnsi" w:cstheme="minorHAnsi"/>
          <w:sz w:val="22"/>
        </w:rPr>
        <w:t>, different practices related to conservation agriculture are applied by farmers</w:t>
      </w:r>
      <w:r>
        <w:rPr>
          <w:rFonts w:asciiTheme="minorHAnsi" w:hAnsiTheme="minorHAnsi" w:cstheme="minorHAnsi"/>
          <w:sz w:val="22"/>
        </w:rPr>
        <w:t>, which can be replicated in other areas. Some</w:t>
      </w:r>
      <w:r w:rsidRPr="009E4CCD">
        <w:rPr>
          <w:rFonts w:asciiTheme="minorHAnsi" w:hAnsiTheme="minorHAnsi" w:cstheme="minorHAnsi"/>
          <w:sz w:val="22"/>
        </w:rPr>
        <w:t xml:space="preserve"> control the golden apple snails in paddy field by raising ducks in the field</w:t>
      </w:r>
      <w:r>
        <w:rPr>
          <w:rFonts w:asciiTheme="minorHAnsi" w:hAnsiTheme="minorHAnsi" w:cstheme="minorHAnsi"/>
          <w:sz w:val="22"/>
        </w:rPr>
        <w:t>;</w:t>
      </w:r>
      <w:r w:rsidRPr="009E4CCD">
        <w:rPr>
          <w:rFonts w:asciiTheme="minorHAnsi" w:hAnsiTheme="minorHAnsi" w:cstheme="minorHAnsi"/>
          <w:sz w:val="22"/>
        </w:rPr>
        <w:t xml:space="preserve"> some prevent and control weeds by raising chickens or geese in citrus orchards; some plant vegetables and forage under the citrus trees in the orchards to harvest vegetables and forage for their own consumptions. </w:t>
      </w:r>
      <w:r>
        <w:rPr>
          <w:rFonts w:asciiTheme="minorHAnsi" w:hAnsiTheme="minorHAnsi" w:cstheme="minorHAnsi"/>
          <w:sz w:val="22"/>
        </w:rPr>
        <w:t>T</w:t>
      </w:r>
      <w:r w:rsidRPr="009E4CCD">
        <w:rPr>
          <w:rFonts w:asciiTheme="minorHAnsi" w:hAnsiTheme="minorHAnsi" w:cstheme="minorHAnsi"/>
          <w:sz w:val="22"/>
        </w:rPr>
        <w:t xml:space="preserve">hese practices </w:t>
      </w:r>
      <w:r>
        <w:rPr>
          <w:rFonts w:asciiTheme="minorHAnsi" w:hAnsiTheme="minorHAnsi" w:cstheme="minorHAnsi"/>
          <w:sz w:val="22"/>
        </w:rPr>
        <w:t xml:space="preserve">somehow </w:t>
      </w:r>
      <w:r w:rsidRPr="009E4CCD">
        <w:rPr>
          <w:rFonts w:asciiTheme="minorHAnsi" w:hAnsiTheme="minorHAnsi" w:cstheme="minorHAnsi"/>
          <w:sz w:val="22"/>
        </w:rPr>
        <w:t>play a role in controlling IAS while bring economic benefit for farmers.</w:t>
      </w:r>
    </w:p>
    <w:p w14:paraId="22E5F501" w14:textId="77777777" w:rsidR="009E4CCD" w:rsidRDefault="009E4CCD" w:rsidP="009E4CCD">
      <w:pPr>
        <w:pStyle w:val="ListParagraph"/>
      </w:pPr>
    </w:p>
    <w:p w14:paraId="6B650055" w14:textId="484DECF1" w:rsidR="009E4CCD" w:rsidRPr="009E4CCD" w:rsidRDefault="009E4CCD" w:rsidP="009E4CCD">
      <w:pPr>
        <w:pStyle w:val="ListParagraph"/>
        <w:numPr>
          <w:ilvl w:val="0"/>
          <w:numId w:val="2"/>
        </w:numPr>
        <w:spacing w:after="0" w:line="240" w:lineRule="auto"/>
        <w:ind w:left="0" w:firstLine="0"/>
        <w:jc w:val="both"/>
        <w:rPr>
          <w:rFonts w:asciiTheme="minorHAnsi" w:eastAsia="Calibri" w:hAnsiTheme="minorHAnsi" w:cstheme="minorHAnsi"/>
          <w:sz w:val="22"/>
        </w:rPr>
      </w:pPr>
      <w:r w:rsidRPr="009E4CCD">
        <w:rPr>
          <w:rFonts w:asciiTheme="minorHAnsi" w:hAnsiTheme="minorHAnsi" w:cstheme="minorHAnsi"/>
          <w:sz w:val="22"/>
          <w:szCs w:val="20"/>
        </w:rPr>
        <w:t xml:space="preserve">In Hainan Wenchang </w:t>
      </w:r>
      <w:r>
        <w:rPr>
          <w:rFonts w:asciiTheme="minorHAnsi" w:hAnsiTheme="minorHAnsi" w:cstheme="minorHAnsi"/>
          <w:sz w:val="22"/>
          <w:szCs w:val="20"/>
        </w:rPr>
        <w:t xml:space="preserve">demonstration area, </w:t>
      </w:r>
      <w:r w:rsidRPr="009E4CCD">
        <w:rPr>
          <w:rFonts w:asciiTheme="minorHAnsi" w:hAnsiTheme="minorHAnsi" w:cstheme="minorHAnsi"/>
          <w:sz w:val="22"/>
          <w:szCs w:val="20"/>
        </w:rPr>
        <w:t xml:space="preserve">farmers practice minimum tillage and crop rotation as a conservation </w:t>
      </w:r>
      <w:r w:rsidRPr="009E4CCD">
        <w:rPr>
          <w:rFonts w:asciiTheme="minorHAnsi" w:hAnsiTheme="minorHAnsi" w:cstheme="minorHAnsi"/>
          <w:sz w:val="22"/>
        </w:rPr>
        <w:t>measure. Most paddy fields are planted with only one season of rice a year, and leave the land uncultivated during June to November. A small percentage of paddy fields practice crop rotation of rice and vegetables (plant squash and vegetables in winter and rice in spring). The purpose of fallow is to maintain the nutrients in soil, and the purpose of rotation is to reduce the level of crop pests and diseases. Farmers raise cattle, geese and ducks directly in the field during fallow season and allow them to graze on crop residues and weeds.</w:t>
      </w:r>
    </w:p>
    <w:p w14:paraId="2F5A1FB3" w14:textId="77777777" w:rsidR="009E4CCD" w:rsidRPr="009E4CCD" w:rsidRDefault="009E4CCD" w:rsidP="009E4CCD">
      <w:pPr>
        <w:pStyle w:val="ListParagraph"/>
        <w:rPr>
          <w:rFonts w:asciiTheme="minorHAnsi" w:eastAsia="Calibri" w:hAnsiTheme="minorHAnsi" w:cstheme="minorHAnsi"/>
          <w:sz w:val="22"/>
        </w:rPr>
      </w:pPr>
    </w:p>
    <w:p w14:paraId="210DF419" w14:textId="654D3AFF" w:rsidR="009E4CCD" w:rsidRPr="009E4CCD" w:rsidRDefault="009E4CCD" w:rsidP="009E4CCD">
      <w:pPr>
        <w:pStyle w:val="ListParagraph"/>
        <w:numPr>
          <w:ilvl w:val="0"/>
          <w:numId w:val="2"/>
        </w:numPr>
        <w:spacing w:after="0" w:line="240" w:lineRule="auto"/>
        <w:ind w:left="0" w:firstLine="0"/>
        <w:jc w:val="both"/>
        <w:rPr>
          <w:rFonts w:asciiTheme="minorHAnsi" w:eastAsia="Calibri" w:hAnsiTheme="minorHAnsi" w:cstheme="minorHAnsi"/>
          <w:sz w:val="22"/>
        </w:rPr>
      </w:pPr>
      <w:r w:rsidRPr="009E4CCD">
        <w:rPr>
          <w:rFonts w:asciiTheme="minorHAnsi" w:eastAsia="Calibri" w:hAnsiTheme="minorHAnsi" w:cstheme="minorHAnsi"/>
          <w:sz w:val="22"/>
        </w:rPr>
        <w:t xml:space="preserve">MARA has also implemented </w:t>
      </w:r>
      <w:r w:rsidR="005E72DC">
        <w:rPr>
          <w:rFonts w:asciiTheme="minorHAnsi" w:eastAsia="Calibri" w:hAnsiTheme="minorHAnsi" w:cstheme="minorHAnsi"/>
          <w:sz w:val="22"/>
        </w:rPr>
        <w:t xml:space="preserve">conservation agriculture related project under GEF-5 in other provinces such as Henan and Anhui. MARA also carried out ecological agricultural practices in Chongqing. These practices can be replicated in the two demonstration areas. </w:t>
      </w:r>
    </w:p>
    <w:p w14:paraId="0E1AB822" w14:textId="77777777" w:rsidR="009E4CCD" w:rsidRPr="005E72DC" w:rsidRDefault="009E4CCD" w:rsidP="005E72DC">
      <w:pPr>
        <w:rPr>
          <w:rFonts w:eastAsia="Calibri" w:cstheme="minorHAnsi"/>
        </w:rPr>
      </w:pPr>
    </w:p>
    <w:p w14:paraId="0D04B5BF" w14:textId="0AD6E056" w:rsidR="000B10B3" w:rsidRDefault="000B10B3" w:rsidP="00AB130F">
      <w:pPr>
        <w:pStyle w:val="ListParagraph"/>
        <w:numPr>
          <w:ilvl w:val="0"/>
          <w:numId w:val="2"/>
        </w:numPr>
        <w:spacing w:after="0" w:line="240" w:lineRule="auto"/>
        <w:ind w:left="0" w:firstLine="0"/>
        <w:jc w:val="both"/>
        <w:rPr>
          <w:rFonts w:asciiTheme="minorHAnsi" w:eastAsia="Calibri" w:hAnsiTheme="minorHAnsi" w:cstheme="minorHAnsi"/>
          <w:sz w:val="22"/>
        </w:rPr>
      </w:pPr>
      <w:r w:rsidRPr="000B10B3">
        <w:rPr>
          <w:rFonts w:asciiTheme="minorHAnsi" w:eastAsia="Calibri" w:hAnsiTheme="minorHAnsi" w:cstheme="minorHAnsi"/>
          <w:b/>
          <w:bCs/>
          <w:sz w:val="22"/>
        </w:rPr>
        <w:t>Strengthen farmers’ capacity and awareness.</w:t>
      </w:r>
      <w:r>
        <w:rPr>
          <w:rFonts w:asciiTheme="minorHAnsi" w:eastAsia="Calibri" w:hAnsiTheme="minorHAnsi" w:cstheme="minorHAnsi"/>
          <w:sz w:val="22"/>
        </w:rPr>
        <w:t xml:space="preserve"> Under Output 3.1, the project may include additional training programs on alternative feed sources, conservation agriculture and value addition.</w:t>
      </w:r>
    </w:p>
    <w:p w14:paraId="50B48D93" w14:textId="77777777" w:rsidR="005E72DC" w:rsidRDefault="005E72DC" w:rsidP="005E72DC">
      <w:pPr>
        <w:pStyle w:val="ListParagraph"/>
        <w:spacing w:after="0" w:line="240" w:lineRule="auto"/>
        <w:ind w:left="0"/>
        <w:jc w:val="both"/>
        <w:rPr>
          <w:rFonts w:asciiTheme="minorHAnsi" w:eastAsia="Calibri" w:hAnsiTheme="minorHAnsi" w:cstheme="minorHAnsi"/>
          <w:sz w:val="22"/>
        </w:rPr>
      </w:pPr>
    </w:p>
    <w:p w14:paraId="63E602F1" w14:textId="36DCFAD6" w:rsidR="000B10B3" w:rsidRDefault="000B10B3" w:rsidP="000B10B3">
      <w:pPr>
        <w:pStyle w:val="Heading1"/>
        <w:rPr>
          <w:rFonts w:asciiTheme="minorHAnsi" w:hAnsiTheme="minorHAnsi" w:cstheme="minorHAnsi"/>
          <w:sz w:val="24"/>
          <w:szCs w:val="22"/>
        </w:rPr>
      </w:pPr>
      <w:bookmarkStart w:id="8" w:name="_Toc133658029"/>
      <w:r>
        <w:rPr>
          <w:rFonts w:asciiTheme="minorHAnsi" w:hAnsiTheme="minorHAnsi" w:cstheme="minorHAnsi"/>
          <w:sz w:val="24"/>
          <w:szCs w:val="22"/>
        </w:rPr>
        <w:t>5</w:t>
      </w:r>
      <w:r w:rsidRPr="000056CB">
        <w:rPr>
          <w:rFonts w:asciiTheme="minorHAnsi" w:hAnsiTheme="minorHAnsi" w:cstheme="minorHAnsi"/>
          <w:sz w:val="24"/>
          <w:szCs w:val="22"/>
        </w:rPr>
        <w:t xml:space="preserve">. </w:t>
      </w:r>
      <w:r>
        <w:rPr>
          <w:rFonts w:asciiTheme="minorHAnsi" w:hAnsiTheme="minorHAnsi" w:cstheme="minorHAnsi"/>
          <w:sz w:val="24"/>
          <w:szCs w:val="22"/>
        </w:rPr>
        <w:t>Alignment with Other Management Plans / Frameworks Developed</w:t>
      </w:r>
      <w:bookmarkEnd w:id="8"/>
    </w:p>
    <w:p w14:paraId="568FACB9" w14:textId="60E20BE6" w:rsidR="000B10B3" w:rsidRDefault="000B10B3" w:rsidP="000B10B3">
      <w:pPr>
        <w:pStyle w:val="Heading1"/>
        <w:rPr>
          <w:rFonts w:asciiTheme="minorHAnsi" w:hAnsiTheme="minorHAnsi" w:cstheme="minorHAnsi"/>
          <w:sz w:val="24"/>
          <w:szCs w:val="22"/>
        </w:rPr>
      </w:pPr>
    </w:p>
    <w:p w14:paraId="234574C7" w14:textId="29AA454D" w:rsidR="000B10B3" w:rsidRPr="00780070" w:rsidRDefault="000B10B3" w:rsidP="000B10B3">
      <w:pPr>
        <w:pStyle w:val="ListParagraph"/>
        <w:numPr>
          <w:ilvl w:val="0"/>
          <w:numId w:val="2"/>
        </w:numPr>
        <w:spacing w:after="0" w:line="240" w:lineRule="auto"/>
        <w:ind w:left="0" w:firstLine="0"/>
        <w:jc w:val="both"/>
        <w:rPr>
          <w:rFonts w:asciiTheme="minorHAnsi" w:eastAsia="Calibri" w:hAnsiTheme="minorHAnsi" w:cstheme="minorHAnsi"/>
          <w:sz w:val="22"/>
        </w:rPr>
      </w:pPr>
      <w:r w:rsidRPr="00780070">
        <w:rPr>
          <w:rFonts w:asciiTheme="minorHAnsi" w:eastAsia="Calibri" w:hAnsiTheme="minorHAnsi" w:cstheme="minorHAnsi"/>
          <w:sz w:val="22"/>
        </w:rPr>
        <w:t xml:space="preserve">The project should consider the </w:t>
      </w:r>
      <w:r w:rsidRPr="00780070">
        <w:rPr>
          <w:rFonts w:asciiTheme="minorHAnsi" w:hAnsiTheme="minorHAnsi" w:cstheme="minorHAnsi"/>
          <w:sz w:val="22"/>
        </w:rPr>
        <w:t xml:space="preserve">Expanded Stakeholder Engagement Plan, to include Social Inclusion Plan for Ethnic Minorities developed for the project to ensure that project activities are conducted in an inclusive fashion, building from the consultations conducted during the preparation phase, and assuring broad representation of local stakeholders, including the ethnic minority in </w:t>
      </w:r>
      <w:proofErr w:type="spellStart"/>
      <w:r w:rsidRPr="00780070">
        <w:rPr>
          <w:rFonts w:asciiTheme="minorHAnsi" w:hAnsiTheme="minorHAnsi" w:cstheme="minorHAnsi"/>
          <w:sz w:val="22"/>
        </w:rPr>
        <w:t>Longfei</w:t>
      </w:r>
      <w:proofErr w:type="spellEnd"/>
      <w:r w:rsidRPr="00780070">
        <w:rPr>
          <w:rFonts w:asciiTheme="minorHAnsi" w:hAnsiTheme="minorHAnsi" w:cstheme="minorHAnsi"/>
          <w:sz w:val="22"/>
        </w:rPr>
        <w:t xml:space="preserve"> Village, 7 of which are women. The project should also consider the Free, Prior and Informed Consent Framework developed if ethnic minorities will be affected. </w:t>
      </w:r>
    </w:p>
    <w:p w14:paraId="3A9DB349" w14:textId="77777777" w:rsidR="000B10B3" w:rsidRPr="000B10B3" w:rsidRDefault="000B10B3" w:rsidP="000B10B3">
      <w:pPr>
        <w:pStyle w:val="ListParagraph"/>
        <w:rPr>
          <w:rFonts w:asciiTheme="minorHAnsi" w:hAnsiTheme="minorHAnsi" w:cstheme="minorHAnsi"/>
          <w:sz w:val="22"/>
        </w:rPr>
      </w:pPr>
    </w:p>
    <w:p w14:paraId="00EEE8C5" w14:textId="45A15189" w:rsidR="00780070" w:rsidRDefault="00780070" w:rsidP="00780070">
      <w:pPr>
        <w:pStyle w:val="Heading1"/>
        <w:rPr>
          <w:rFonts w:asciiTheme="minorHAnsi" w:hAnsiTheme="minorHAnsi" w:cstheme="minorHAnsi"/>
          <w:sz w:val="24"/>
          <w:szCs w:val="22"/>
        </w:rPr>
      </w:pPr>
      <w:bookmarkStart w:id="9" w:name="_Toc133658030"/>
      <w:bookmarkEnd w:id="4"/>
      <w:r>
        <w:rPr>
          <w:rFonts w:asciiTheme="minorHAnsi" w:hAnsiTheme="minorHAnsi" w:cstheme="minorHAnsi"/>
          <w:sz w:val="24"/>
          <w:szCs w:val="22"/>
        </w:rPr>
        <w:t>6. Grievance Redress Mechanism</w:t>
      </w:r>
      <w:bookmarkEnd w:id="9"/>
    </w:p>
    <w:p w14:paraId="2EDEBE6F" w14:textId="201FB153" w:rsidR="0012018A" w:rsidRDefault="0012018A" w:rsidP="00762064"/>
    <w:p w14:paraId="6103E8BD" w14:textId="23CCDFF3" w:rsidR="00780070" w:rsidRPr="00780070" w:rsidRDefault="00780070" w:rsidP="00780070">
      <w:pPr>
        <w:pStyle w:val="ListParagraph"/>
        <w:numPr>
          <w:ilvl w:val="0"/>
          <w:numId w:val="2"/>
        </w:numPr>
        <w:spacing w:after="0" w:line="240" w:lineRule="auto"/>
        <w:ind w:left="0" w:firstLine="0"/>
        <w:jc w:val="both"/>
        <w:rPr>
          <w:rFonts w:asciiTheme="minorHAnsi" w:eastAsia="Calibri" w:hAnsiTheme="minorHAnsi" w:cstheme="minorHAnsi"/>
          <w:sz w:val="22"/>
        </w:rPr>
      </w:pPr>
      <w:r w:rsidRPr="00780070">
        <w:rPr>
          <w:rFonts w:asciiTheme="minorHAnsi" w:eastAsia="Calibri" w:hAnsiTheme="minorHAnsi" w:cstheme="minorHAnsi"/>
          <w:sz w:val="22"/>
        </w:rPr>
        <w:t xml:space="preserve">The project </w:t>
      </w:r>
      <w:r>
        <w:rPr>
          <w:rFonts w:asciiTheme="minorHAnsi" w:eastAsia="Calibri" w:hAnsiTheme="minorHAnsi" w:cstheme="minorHAnsi"/>
          <w:sz w:val="22"/>
        </w:rPr>
        <w:t xml:space="preserve">will follow the Grievance Redress Mechanism developed under the FPIC Implementation Framework. </w:t>
      </w:r>
      <w:r w:rsidRPr="00780070">
        <w:rPr>
          <w:rFonts w:asciiTheme="minorHAnsi" w:hAnsiTheme="minorHAnsi" w:cstheme="minorHAnsi"/>
          <w:sz w:val="22"/>
        </w:rPr>
        <w:t xml:space="preserve"> </w:t>
      </w:r>
    </w:p>
    <w:p w14:paraId="7AE291E5" w14:textId="77777777" w:rsidR="00780070" w:rsidRDefault="00780070" w:rsidP="00762064"/>
    <w:sectPr w:rsidR="00780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E6C"/>
    <w:multiLevelType w:val="hybridMultilevel"/>
    <w:tmpl w:val="17A4405A"/>
    <w:lvl w:ilvl="0" w:tplc="0409000F">
      <w:start w:val="1"/>
      <w:numFmt w:val="decimal"/>
      <w:lvlText w:val="%1."/>
      <w:lvlJc w:val="left"/>
      <w:pPr>
        <w:ind w:left="720" w:hanging="360"/>
      </w:pPr>
    </w:lvl>
    <w:lvl w:ilvl="1" w:tplc="9AAAE9C0">
      <w:start w:val="1"/>
      <w:numFmt w:val="bullet"/>
      <w:lvlText w:val="•"/>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5733B"/>
    <w:multiLevelType w:val="multilevel"/>
    <w:tmpl w:val="C50A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F5877"/>
    <w:multiLevelType w:val="multilevel"/>
    <w:tmpl w:val="26A0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371F72"/>
    <w:multiLevelType w:val="hybridMultilevel"/>
    <w:tmpl w:val="3CE46324"/>
    <w:lvl w:ilvl="0" w:tplc="C4683D5E">
      <w:start w:val="1"/>
      <w:numFmt w:val="decimal"/>
      <w:lvlText w:val="%1."/>
      <w:lvlJc w:val="left"/>
      <w:pPr>
        <w:ind w:left="5463" w:hanging="360"/>
      </w:pPr>
      <w:rPr>
        <w:rFonts w:eastAsia="Times New Roman" w:hint="default"/>
        <w:sz w:val="18"/>
        <w:szCs w:val="2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D6012FF"/>
    <w:multiLevelType w:val="multilevel"/>
    <w:tmpl w:val="0E18F176"/>
    <w:lvl w:ilvl="0">
      <w:start w:val="1"/>
      <w:numFmt w:val="decimal"/>
      <w:lvlText w:val="%1"/>
      <w:lvlJc w:val="left"/>
      <w:pPr>
        <w:ind w:left="375" w:hanging="375"/>
      </w:pPr>
      <w:rPr>
        <w:rFonts w:hint="default"/>
      </w:rPr>
    </w:lvl>
    <w:lvl w:ilvl="1">
      <w:numFmt w:val="decimal"/>
      <w:pStyle w:val="Heading2"/>
      <w:lvlText w:val="%1.%2"/>
      <w:lvlJc w:val="left"/>
      <w:pPr>
        <w:ind w:left="1095" w:hanging="375"/>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9347219">
    <w:abstractNumId w:val="4"/>
  </w:num>
  <w:num w:numId="2" w16cid:durableId="1961762977">
    <w:abstractNumId w:val="3"/>
  </w:num>
  <w:num w:numId="3" w16cid:durableId="31536693">
    <w:abstractNumId w:val="2"/>
  </w:num>
  <w:num w:numId="4" w16cid:durableId="837699370">
    <w:abstractNumId w:val="1"/>
  </w:num>
  <w:num w:numId="5" w16cid:durableId="194839146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6B"/>
    <w:rsid w:val="00033103"/>
    <w:rsid w:val="000831BD"/>
    <w:rsid w:val="000B10B3"/>
    <w:rsid w:val="0012018A"/>
    <w:rsid w:val="00144A80"/>
    <w:rsid w:val="002808B2"/>
    <w:rsid w:val="002D5A11"/>
    <w:rsid w:val="00306212"/>
    <w:rsid w:val="003C546B"/>
    <w:rsid w:val="0042436F"/>
    <w:rsid w:val="00475F1F"/>
    <w:rsid w:val="00536EED"/>
    <w:rsid w:val="005616D3"/>
    <w:rsid w:val="005C119E"/>
    <w:rsid w:val="005E72DC"/>
    <w:rsid w:val="00675CF6"/>
    <w:rsid w:val="007311D4"/>
    <w:rsid w:val="00762064"/>
    <w:rsid w:val="0077555C"/>
    <w:rsid w:val="00780070"/>
    <w:rsid w:val="00830246"/>
    <w:rsid w:val="009E4CCD"/>
    <w:rsid w:val="00A21D24"/>
    <w:rsid w:val="00AB130F"/>
    <w:rsid w:val="00C53AFC"/>
    <w:rsid w:val="00CB3DE9"/>
    <w:rsid w:val="00F149C1"/>
    <w:rsid w:val="00F545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E9C2"/>
  <w15:chartTrackingRefBased/>
  <w15:docId w15:val="{772810D7-5B5F-494E-BE92-6C4BD5D9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64"/>
    <w:pPr>
      <w:spacing w:after="0" w:line="240" w:lineRule="auto"/>
    </w:pPr>
    <w:rPr>
      <w:rFonts w:eastAsiaTheme="minorEastAsia"/>
      <w:lang w:val="en-US"/>
      <w14:ligatures w14:val="standardContextual"/>
    </w:rPr>
  </w:style>
  <w:style w:type="paragraph" w:styleId="Heading1">
    <w:name w:val="heading 1"/>
    <w:basedOn w:val="Normal"/>
    <w:link w:val="Heading1Char"/>
    <w:uiPriority w:val="9"/>
    <w:qFormat/>
    <w:rsid w:val="00762064"/>
    <w:pPr>
      <w:widowControl w:val="0"/>
      <w:outlineLvl w:val="0"/>
    </w:pPr>
    <w:rPr>
      <w:rFonts w:ascii="Times New Roman" w:eastAsia="Times New Roman" w:hAnsi="Times New Roman" w:cs="Times New Roman"/>
      <w:b/>
      <w:bCs/>
      <w:sz w:val="28"/>
      <w:szCs w:val="24"/>
      <w14:ligatures w14:val="none"/>
    </w:rPr>
  </w:style>
  <w:style w:type="paragraph" w:styleId="Heading2">
    <w:name w:val="heading 2"/>
    <w:basedOn w:val="Normal"/>
    <w:next w:val="Normal"/>
    <w:link w:val="Heading2Char"/>
    <w:uiPriority w:val="9"/>
    <w:unhideWhenUsed/>
    <w:qFormat/>
    <w:rsid w:val="00762064"/>
    <w:pPr>
      <w:keepNext/>
      <w:keepLines/>
      <w:numPr>
        <w:ilvl w:val="1"/>
        <w:numId w:val="1"/>
      </w:numPr>
      <w:spacing w:line="360" w:lineRule="auto"/>
      <w:outlineLvl w:val="1"/>
    </w:pPr>
    <w:rPr>
      <w:rFonts w:ascii="Arial" w:eastAsia="Times New Roman" w:hAnsi="Arial" w:cs="Arial"/>
      <w:b/>
      <w:sz w:val="24"/>
      <w:szCs w:val="24"/>
      <w:lang w:val="en-ZW" w:eastAsia="en-Z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064"/>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762064"/>
    <w:rPr>
      <w:rFonts w:ascii="Arial" w:eastAsia="Times New Roman" w:hAnsi="Arial" w:cs="Arial"/>
      <w:b/>
      <w:sz w:val="24"/>
      <w:szCs w:val="24"/>
      <w:lang w:val="en-ZW" w:eastAsia="en-ZW"/>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762064"/>
    <w:pPr>
      <w:spacing w:after="160" w:line="259" w:lineRule="auto"/>
      <w:ind w:left="720"/>
      <w:contextualSpacing/>
    </w:pPr>
    <w:rPr>
      <w:rFonts w:ascii="Times New Roman" w:eastAsia="Times New Roman" w:hAnsi="Times New Roman" w:cs="Times New Roman"/>
      <w:sz w:val="24"/>
      <w:lang w:val="en-ZW"/>
      <w14:ligatures w14:val="non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762064"/>
    <w:rPr>
      <w:rFonts w:ascii="Times New Roman" w:eastAsia="Times New Roman" w:hAnsi="Times New Roman" w:cs="Times New Roman"/>
      <w:sz w:val="24"/>
      <w:lang w:val="en-ZW"/>
    </w:rPr>
  </w:style>
  <w:style w:type="character" w:styleId="Hyperlink">
    <w:name w:val="Hyperlink"/>
    <w:basedOn w:val="DefaultParagraphFont"/>
    <w:uiPriority w:val="99"/>
    <w:unhideWhenUsed/>
    <w:rsid w:val="00762064"/>
    <w:rPr>
      <w:color w:val="0563C1" w:themeColor="hyperlink"/>
      <w:u w:val="single"/>
    </w:rPr>
  </w:style>
  <w:style w:type="paragraph" w:styleId="TOCHeading">
    <w:name w:val="TOC Heading"/>
    <w:basedOn w:val="Heading1"/>
    <w:next w:val="Normal"/>
    <w:uiPriority w:val="39"/>
    <w:unhideWhenUsed/>
    <w:qFormat/>
    <w:rsid w:val="00762064"/>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762064"/>
    <w:pPr>
      <w:spacing w:after="100"/>
    </w:pPr>
    <w:rPr>
      <w:rFonts w:ascii="Times New Roman" w:eastAsia="Times New Roman" w:hAnsi="Times New Roman" w:cs="Times New Roman"/>
      <w:sz w:val="24"/>
      <w:szCs w:val="24"/>
      <w14:ligatures w14:val="none"/>
    </w:rPr>
  </w:style>
  <w:style w:type="paragraph" w:styleId="TOC2">
    <w:name w:val="toc 2"/>
    <w:basedOn w:val="Normal"/>
    <w:next w:val="Normal"/>
    <w:autoRedefine/>
    <w:uiPriority w:val="39"/>
    <w:unhideWhenUsed/>
    <w:rsid w:val="00762064"/>
    <w:pPr>
      <w:spacing w:after="100"/>
      <w:ind w:left="240"/>
    </w:pPr>
    <w:rPr>
      <w:rFonts w:ascii="Times New Roman" w:eastAsia="Times New Roman" w:hAnsi="Times New Roman" w:cs="Times New Roman"/>
      <w:sz w:val="24"/>
      <w:szCs w:val="24"/>
      <w14:ligatures w14:val="none"/>
    </w:rPr>
  </w:style>
  <w:style w:type="paragraph" w:customStyle="1" w:styleId="Body">
    <w:name w:val="Body"/>
    <w:qFormat/>
    <w:rsid w:val="0076206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paragraph" w:styleId="BalloonText">
    <w:name w:val="Balloon Text"/>
    <w:basedOn w:val="Normal"/>
    <w:link w:val="BalloonTextChar"/>
    <w:uiPriority w:val="99"/>
    <w:semiHidden/>
    <w:unhideWhenUsed/>
    <w:rsid w:val="0076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064"/>
    <w:rPr>
      <w:rFonts w:ascii="Segoe UI" w:eastAsiaTheme="minorEastAsia" w:hAnsi="Segoe UI" w:cs="Segoe UI"/>
      <w:sz w:val="18"/>
      <w:szCs w:val="18"/>
      <w:lang w:val="en-US"/>
      <w14:ligatures w14:val="standardContextual"/>
    </w:rPr>
  </w:style>
  <w:style w:type="paragraph" w:customStyle="1" w:styleId="BodyA">
    <w:name w:val="Body A"/>
    <w:rsid w:val="007311D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character" w:customStyle="1" w:styleId="None">
    <w:name w:val="None"/>
    <w:rsid w:val="00C53AFC"/>
  </w:style>
  <w:style w:type="character" w:customStyle="1" w:styleId="Hyperlink3">
    <w:name w:val="Hyperlink.3"/>
    <w:basedOn w:val="None"/>
    <w:rsid w:val="00C53AFC"/>
    <w:rPr>
      <w:lang w:val="en-US"/>
    </w:rPr>
  </w:style>
  <w:style w:type="paragraph" w:styleId="NormalWeb">
    <w:name w:val="Normal (Web)"/>
    <w:basedOn w:val="Normal"/>
    <w:uiPriority w:val="99"/>
    <w:semiHidden/>
    <w:unhideWhenUsed/>
    <w:rsid w:val="00C53AFC"/>
    <w:pPr>
      <w:spacing w:before="100" w:beforeAutospacing="1" w:after="100" w:afterAutospacing="1"/>
    </w:pPr>
    <w:rPr>
      <w:rFonts w:ascii="Times New Roman" w:eastAsia="Times New Roman" w:hAnsi="Times New Roman" w:cs="Times New Roman"/>
      <w:sz w:val="24"/>
      <w:szCs w:val="24"/>
      <w:lang w:val="en-PH" w:eastAsia="en-PH"/>
      <w14:ligatures w14:val="none"/>
    </w:rPr>
  </w:style>
  <w:style w:type="paragraph" w:styleId="z-TopofForm">
    <w:name w:val="HTML Top of Form"/>
    <w:basedOn w:val="Normal"/>
    <w:next w:val="Normal"/>
    <w:link w:val="z-TopofFormChar"/>
    <w:hidden/>
    <w:uiPriority w:val="99"/>
    <w:semiHidden/>
    <w:unhideWhenUsed/>
    <w:rsid w:val="00C53AFC"/>
    <w:pPr>
      <w:pBdr>
        <w:bottom w:val="single" w:sz="6" w:space="1" w:color="auto"/>
      </w:pBdr>
      <w:jc w:val="center"/>
    </w:pPr>
    <w:rPr>
      <w:rFonts w:ascii="Arial" w:eastAsia="Times New Roman" w:hAnsi="Arial" w:cs="Arial"/>
      <w:vanish/>
      <w:sz w:val="16"/>
      <w:szCs w:val="16"/>
      <w:lang w:val="en-PH" w:eastAsia="en-PH"/>
      <w14:ligatures w14:val="none"/>
    </w:rPr>
  </w:style>
  <w:style w:type="character" w:customStyle="1" w:styleId="z-TopofFormChar">
    <w:name w:val="z-Top of Form Char"/>
    <w:basedOn w:val="DefaultParagraphFont"/>
    <w:link w:val="z-TopofForm"/>
    <w:uiPriority w:val="99"/>
    <w:semiHidden/>
    <w:rsid w:val="00C53AFC"/>
    <w:rPr>
      <w:rFonts w:ascii="Arial" w:eastAsia="Times New Roman" w:hAnsi="Arial" w:cs="Arial"/>
      <w:vanish/>
      <w:sz w:val="16"/>
      <w:szCs w:val="16"/>
      <w:lang w:eastAsia="en-PH"/>
    </w:rPr>
  </w:style>
  <w:style w:type="paragraph" w:customStyle="1" w:styleId="p1">
    <w:name w:val="p1"/>
    <w:basedOn w:val="Normal"/>
    <w:rsid w:val="000B10B3"/>
    <w:rPr>
      <w:rFonts w:ascii="Cambria" w:eastAsia="Times New Roman" w:hAnsi="Cambri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57428">
      <w:bodyDiv w:val="1"/>
      <w:marLeft w:val="0"/>
      <w:marRight w:val="0"/>
      <w:marTop w:val="0"/>
      <w:marBottom w:val="0"/>
      <w:divBdr>
        <w:top w:val="none" w:sz="0" w:space="0" w:color="auto"/>
        <w:left w:val="none" w:sz="0" w:space="0" w:color="auto"/>
        <w:bottom w:val="none" w:sz="0" w:space="0" w:color="auto"/>
        <w:right w:val="none" w:sz="0" w:space="0" w:color="auto"/>
      </w:divBdr>
    </w:div>
    <w:div w:id="1944796449">
      <w:bodyDiv w:val="1"/>
      <w:marLeft w:val="0"/>
      <w:marRight w:val="0"/>
      <w:marTop w:val="0"/>
      <w:marBottom w:val="0"/>
      <w:divBdr>
        <w:top w:val="none" w:sz="0" w:space="0" w:color="auto"/>
        <w:left w:val="none" w:sz="0" w:space="0" w:color="auto"/>
        <w:bottom w:val="none" w:sz="0" w:space="0" w:color="auto"/>
        <w:right w:val="none" w:sz="0" w:space="0" w:color="auto"/>
      </w:divBdr>
      <w:divsChild>
        <w:div w:id="559946142">
          <w:marLeft w:val="0"/>
          <w:marRight w:val="0"/>
          <w:marTop w:val="0"/>
          <w:marBottom w:val="0"/>
          <w:divBdr>
            <w:top w:val="single" w:sz="2" w:space="0" w:color="D9D9E3"/>
            <w:left w:val="single" w:sz="2" w:space="0" w:color="D9D9E3"/>
            <w:bottom w:val="single" w:sz="2" w:space="0" w:color="D9D9E3"/>
            <w:right w:val="single" w:sz="2" w:space="0" w:color="D9D9E3"/>
          </w:divBdr>
          <w:divsChild>
            <w:div w:id="1103963329">
              <w:marLeft w:val="0"/>
              <w:marRight w:val="0"/>
              <w:marTop w:val="0"/>
              <w:marBottom w:val="0"/>
              <w:divBdr>
                <w:top w:val="single" w:sz="2" w:space="0" w:color="D9D9E3"/>
                <w:left w:val="single" w:sz="2" w:space="0" w:color="D9D9E3"/>
                <w:bottom w:val="single" w:sz="2" w:space="0" w:color="D9D9E3"/>
                <w:right w:val="single" w:sz="2" w:space="0" w:color="D9D9E3"/>
              </w:divBdr>
              <w:divsChild>
                <w:div w:id="1538660655">
                  <w:marLeft w:val="0"/>
                  <w:marRight w:val="0"/>
                  <w:marTop w:val="0"/>
                  <w:marBottom w:val="0"/>
                  <w:divBdr>
                    <w:top w:val="single" w:sz="2" w:space="0" w:color="D9D9E3"/>
                    <w:left w:val="single" w:sz="2" w:space="0" w:color="D9D9E3"/>
                    <w:bottom w:val="single" w:sz="2" w:space="0" w:color="D9D9E3"/>
                    <w:right w:val="single" w:sz="2" w:space="0" w:color="D9D9E3"/>
                  </w:divBdr>
                  <w:divsChild>
                    <w:div w:id="243883831">
                      <w:marLeft w:val="0"/>
                      <w:marRight w:val="0"/>
                      <w:marTop w:val="0"/>
                      <w:marBottom w:val="0"/>
                      <w:divBdr>
                        <w:top w:val="single" w:sz="2" w:space="0" w:color="D9D9E3"/>
                        <w:left w:val="single" w:sz="2" w:space="0" w:color="D9D9E3"/>
                        <w:bottom w:val="single" w:sz="2" w:space="0" w:color="D9D9E3"/>
                        <w:right w:val="single" w:sz="2" w:space="0" w:color="D9D9E3"/>
                      </w:divBdr>
                      <w:divsChild>
                        <w:div w:id="1045106257">
                          <w:marLeft w:val="0"/>
                          <w:marRight w:val="0"/>
                          <w:marTop w:val="0"/>
                          <w:marBottom w:val="0"/>
                          <w:divBdr>
                            <w:top w:val="single" w:sz="2" w:space="0" w:color="auto"/>
                            <w:left w:val="single" w:sz="2" w:space="0" w:color="auto"/>
                            <w:bottom w:val="single" w:sz="6" w:space="0" w:color="auto"/>
                            <w:right w:val="single" w:sz="2" w:space="0" w:color="auto"/>
                          </w:divBdr>
                          <w:divsChild>
                            <w:div w:id="1422677863">
                              <w:marLeft w:val="0"/>
                              <w:marRight w:val="0"/>
                              <w:marTop w:val="100"/>
                              <w:marBottom w:val="100"/>
                              <w:divBdr>
                                <w:top w:val="single" w:sz="2" w:space="0" w:color="D9D9E3"/>
                                <w:left w:val="single" w:sz="2" w:space="0" w:color="D9D9E3"/>
                                <w:bottom w:val="single" w:sz="2" w:space="0" w:color="D9D9E3"/>
                                <w:right w:val="single" w:sz="2" w:space="0" w:color="D9D9E3"/>
                              </w:divBdr>
                              <w:divsChild>
                                <w:div w:id="826825520">
                                  <w:marLeft w:val="0"/>
                                  <w:marRight w:val="0"/>
                                  <w:marTop w:val="0"/>
                                  <w:marBottom w:val="0"/>
                                  <w:divBdr>
                                    <w:top w:val="single" w:sz="2" w:space="0" w:color="D9D9E3"/>
                                    <w:left w:val="single" w:sz="2" w:space="0" w:color="D9D9E3"/>
                                    <w:bottom w:val="single" w:sz="2" w:space="0" w:color="D9D9E3"/>
                                    <w:right w:val="single" w:sz="2" w:space="0" w:color="D9D9E3"/>
                                  </w:divBdr>
                                  <w:divsChild>
                                    <w:div w:id="2017422838">
                                      <w:marLeft w:val="0"/>
                                      <w:marRight w:val="0"/>
                                      <w:marTop w:val="0"/>
                                      <w:marBottom w:val="0"/>
                                      <w:divBdr>
                                        <w:top w:val="single" w:sz="2" w:space="0" w:color="D9D9E3"/>
                                        <w:left w:val="single" w:sz="2" w:space="0" w:color="D9D9E3"/>
                                        <w:bottom w:val="single" w:sz="2" w:space="0" w:color="D9D9E3"/>
                                        <w:right w:val="single" w:sz="2" w:space="0" w:color="D9D9E3"/>
                                      </w:divBdr>
                                      <w:divsChild>
                                        <w:div w:id="284775116">
                                          <w:marLeft w:val="0"/>
                                          <w:marRight w:val="0"/>
                                          <w:marTop w:val="0"/>
                                          <w:marBottom w:val="0"/>
                                          <w:divBdr>
                                            <w:top w:val="single" w:sz="2" w:space="0" w:color="D9D9E3"/>
                                            <w:left w:val="single" w:sz="2" w:space="0" w:color="D9D9E3"/>
                                            <w:bottom w:val="single" w:sz="2" w:space="0" w:color="D9D9E3"/>
                                            <w:right w:val="single" w:sz="2" w:space="0" w:color="D9D9E3"/>
                                          </w:divBdr>
                                          <w:divsChild>
                                            <w:div w:id="1691448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1302556">
                          <w:marLeft w:val="0"/>
                          <w:marRight w:val="0"/>
                          <w:marTop w:val="0"/>
                          <w:marBottom w:val="0"/>
                          <w:divBdr>
                            <w:top w:val="single" w:sz="2" w:space="0" w:color="auto"/>
                            <w:left w:val="single" w:sz="2" w:space="0" w:color="auto"/>
                            <w:bottom w:val="single" w:sz="6" w:space="0" w:color="auto"/>
                            <w:right w:val="single" w:sz="2" w:space="0" w:color="auto"/>
                          </w:divBdr>
                          <w:divsChild>
                            <w:div w:id="1811629072">
                              <w:marLeft w:val="0"/>
                              <w:marRight w:val="0"/>
                              <w:marTop w:val="100"/>
                              <w:marBottom w:val="100"/>
                              <w:divBdr>
                                <w:top w:val="single" w:sz="2" w:space="0" w:color="D9D9E3"/>
                                <w:left w:val="single" w:sz="2" w:space="0" w:color="D9D9E3"/>
                                <w:bottom w:val="single" w:sz="2" w:space="0" w:color="D9D9E3"/>
                                <w:right w:val="single" w:sz="2" w:space="0" w:color="D9D9E3"/>
                              </w:divBdr>
                              <w:divsChild>
                                <w:div w:id="28069629">
                                  <w:marLeft w:val="0"/>
                                  <w:marRight w:val="0"/>
                                  <w:marTop w:val="0"/>
                                  <w:marBottom w:val="0"/>
                                  <w:divBdr>
                                    <w:top w:val="single" w:sz="2" w:space="0" w:color="D9D9E3"/>
                                    <w:left w:val="single" w:sz="2" w:space="0" w:color="D9D9E3"/>
                                    <w:bottom w:val="single" w:sz="2" w:space="0" w:color="D9D9E3"/>
                                    <w:right w:val="single" w:sz="2" w:space="0" w:color="D9D9E3"/>
                                  </w:divBdr>
                                  <w:divsChild>
                                    <w:div w:id="1177378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1004709">
                                  <w:marLeft w:val="0"/>
                                  <w:marRight w:val="0"/>
                                  <w:marTop w:val="0"/>
                                  <w:marBottom w:val="0"/>
                                  <w:divBdr>
                                    <w:top w:val="single" w:sz="2" w:space="0" w:color="D9D9E3"/>
                                    <w:left w:val="single" w:sz="2" w:space="0" w:color="D9D9E3"/>
                                    <w:bottom w:val="single" w:sz="2" w:space="0" w:color="D9D9E3"/>
                                    <w:right w:val="single" w:sz="2" w:space="0" w:color="D9D9E3"/>
                                  </w:divBdr>
                                  <w:divsChild>
                                    <w:div w:id="1552500501">
                                      <w:marLeft w:val="0"/>
                                      <w:marRight w:val="0"/>
                                      <w:marTop w:val="0"/>
                                      <w:marBottom w:val="0"/>
                                      <w:divBdr>
                                        <w:top w:val="single" w:sz="2" w:space="0" w:color="D9D9E3"/>
                                        <w:left w:val="single" w:sz="2" w:space="0" w:color="D9D9E3"/>
                                        <w:bottom w:val="single" w:sz="2" w:space="0" w:color="D9D9E3"/>
                                        <w:right w:val="single" w:sz="2" w:space="0" w:color="D9D9E3"/>
                                      </w:divBdr>
                                      <w:divsChild>
                                        <w:div w:id="1674868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7204210">
                          <w:marLeft w:val="0"/>
                          <w:marRight w:val="0"/>
                          <w:marTop w:val="0"/>
                          <w:marBottom w:val="0"/>
                          <w:divBdr>
                            <w:top w:val="single" w:sz="2" w:space="0" w:color="auto"/>
                            <w:left w:val="single" w:sz="2" w:space="0" w:color="auto"/>
                            <w:bottom w:val="single" w:sz="6" w:space="0" w:color="auto"/>
                            <w:right w:val="single" w:sz="2" w:space="0" w:color="auto"/>
                          </w:divBdr>
                          <w:divsChild>
                            <w:div w:id="11722607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008186">
                                  <w:marLeft w:val="0"/>
                                  <w:marRight w:val="0"/>
                                  <w:marTop w:val="0"/>
                                  <w:marBottom w:val="0"/>
                                  <w:divBdr>
                                    <w:top w:val="single" w:sz="2" w:space="0" w:color="D9D9E3"/>
                                    <w:left w:val="single" w:sz="2" w:space="0" w:color="D9D9E3"/>
                                    <w:bottom w:val="single" w:sz="2" w:space="0" w:color="D9D9E3"/>
                                    <w:right w:val="single" w:sz="2" w:space="0" w:color="D9D9E3"/>
                                  </w:divBdr>
                                  <w:divsChild>
                                    <w:div w:id="10229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9010627">
                                  <w:marLeft w:val="0"/>
                                  <w:marRight w:val="0"/>
                                  <w:marTop w:val="0"/>
                                  <w:marBottom w:val="0"/>
                                  <w:divBdr>
                                    <w:top w:val="single" w:sz="2" w:space="0" w:color="D9D9E3"/>
                                    <w:left w:val="single" w:sz="2" w:space="0" w:color="D9D9E3"/>
                                    <w:bottom w:val="single" w:sz="2" w:space="0" w:color="D9D9E3"/>
                                    <w:right w:val="single" w:sz="2" w:space="0" w:color="D9D9E3"/>
                                  </w:divBdr>
                                  <w:divsChild>
                                    <w:div w:id="860506367">
                                      <w:marLeft w:val="0"/>
                                      <w:marRight w:val="0"/>
                                      <w:marTop w:val="0"/>
                                      <w:marBottom w:val="0"/>
                                      <w:divBdr>
                                        <w:top w:val="single" w:sz="2" w:space="0" w:color="D9D9E3"/>
                                        <w:left w:val="single" w:sz="2" w:space="0" w:color="D9D9E3"/>
                                        <w:bottom w:val="single" w:sz="2" w:space="0" w:color="D9D9E3"/>
                                        <w:right w:val="single" w:sz="2" w:space="0" w:color="D9D9E3"/>
                                      </w:divBdr>
                                      <w:divsChild>
                                        <w:div w:id="1526597690">
                                          <w:marLeft w:val="0"/>
                                          <w:marRight w:val="0"/>
                                          <w:marTop w:val="0"/>
                                          <w:marBottom w:val="0"/>
                                          <w:divBdr>
                                            <w:top w:val="single" w:sz="2" w:space="0" w:color="D9D9E3"/>
                                            <w:left w:val="single" w:sz="2" w:space="0" w:color="D9D9E3"/>
                                            <w:bottom w:val="single" w:sz="2" w:space="0" w:color="D9D9E3"/>
                                            <w:right w:val="single" w:sz="2" w:space="0" w:color="D9D9E3"/>
                                          </w:divBdr>
                                          <w:divsChild>
                                            <w:div w:id="1821001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465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7D84-D93F-4817-B484-1CD44A86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Lizandro Racoma</dc:creator>
  <cp:keywords/>
  <dc:description/>
  <cp:lastModifiedBy>Lizandro Racoma</cp:lastModifiedBy>
  <cp:revision>4</cp:revision>
  <dcterms:created xsi:type="dcterms:W3CDTF">2023-07-01T01:07:00Z</dcterms:created>
  <dcterms:modified xsi:type="dcterms:W3CDTF">2023-07-01T02:14:00Z</dcterms:modified>
</cp:coreProperties>
</file>