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481B" w14:textId="6051622D" w:rsidR="00995C6B" w:rsidRPr="005323D5" w:rsidRDefault="00995C6B" w:rsidP="00995C6B">
      <w:pPr>
        <w:spacing w:line="240" w:lineRule="auto"/>
        <w:jc w:val="center"/>
        <w:rPr>
          <w:rFonts w:cs="Times New Roman"/>
          <w:b/>
          <w:sz w:val="24"/>
          <w:szCs w:val="24"/>
        </w:rPr>
      </w:pPr>
      <w:r w:rsidRPr="005323D5">
        <w:rPr>
          <w:rFonts w:cs="Times New Roman"/>
          <w:b/>
          <w:sz w:val="24"/>
          <w:szCs w:val="24"/>
        </w:rPr>
        <w:t xml:space="preserve">COMMENTS ON </w:t>
      </w:r>
      <w:r>
        <w:rPr>
          <w:rFonts w:cs="Times New Roman"/>
          <w:b/>
          <w:sz w:val="24"/>
          <w:szCs w:val="24"/>
        </w:rPr>
        <w:t xml:space="preserve">THE UNDP </w:t>
      </w:r>
      <w:r w:rsidRPr="005323D5">
        <w:rPr>
          <w:rFonts w:cs="Times New Roman"/>
          <w:b/>
          <w:sz w:val="24"/>
          <w:szCs w:val="24"/>
        </w:rPr>
        <w:t>DRAFT COUNTRY PROGRAMME DOCUMENT</w:t>
      </w:r>
      <w:r>
        <w:rPr>
          <w:rFonts w:cs="Times New Roman"/>
          <w:b/>
          <w:sz w:val="24"/>
          <w:szCs w:val="24"/>
        </w:rPr>
        <w:t xml:space="preserve"> FOR </w:t>
      </w:r>
      <w:r w:rsidR="00044815">
        <w:rPr>
          <w:rFonts w:cs="Times New Roman"/>
          <w:b/>
          <w:sz w:val="24"/>
          <w:szCs w:val="24"/>
        </w:rPr>
        <w:t>PAPUA NEW GUINEA</w:t>
      </w:r>
      <w:r>
        <w:rPr>
          <w:rFonts w:cs="Times New Roman"/>
          <w:b/>
          <w:sz w:val="24"/>
          <w:szCs w:val="24"/>
        </w:rPr>
        <w:t xml:space="preserve"> (2023-2027)</w:t>
      </w:r>
    </w:p>
    <w:p w14:paraId="2703ED0E" w14:textId="40139161" w:rsidR="00995C6B" w:rsidRPr="00A457DA" w:rsidRDefault="00995C6B" w:rsidP="00995C6B">
      <w:pPr>
        <w:spacing w:line="240" w:lineRule="auto"/>
        <w:jc w:val="center"/>
        <w:rPr>
          <w:rFonts w:cs="Times New Roman"/>
          <w:i/>
          <w:sz w:val="24"/>
          <w:szCs w:val="24"/>
        </w:rPr>
      </w:pPr>
      <w:r>
        <w:rPr>
          <w:rFonts w:cs="Times New Roman"/>
          <w:i/>
          <w:sz w:val="24"/>
          <w:szCs w:val="24"/>
        </w:rPr>
        <w:t xml:space="preserve">Second regular </w:t>
      </w:r>
      <w:r w:rsidRPr="00A457DA">
        <w:rPr>
          <w:rFonts w:cs="Times New Roman"/>
          <w:i/>
          <w:sz w:val="24"/>
          <w:szCs w:val="24"/>
        </w:rPr>
        <w:t>session 202</w:t>
      </w:r>
      <w:r w:rsidR="007F6F92">
        <w:rPr>
          <w:rFonts w:cs="Times New Roman"/>
          <w:i/>
          <w:sz w:val="24"/>
          <w:szCs w:val="24"/>
        </w:rPr>
        <w:t>3</w:t>
      </w:r>
    </w:p>
    <w:tbl>
      <w:tblPr>
        <w:tblStyle w:val="TableGrid"/>
        <w:tblW w:w="15306" w:type="dxa"/>
        <w:tblInd w:w="-714" w:type="dxa"/>
        <w:tblLook w:val="04A0" w:firstRow="1" w:lastRow="0" w:firstColumn="1" w:lastColumn="0" w:noHBand="0" w:noVBand="1"/>
      </w:tblPr>
      <w:tblGrid>
        <w:gridCol w:w="1372"/>
        <w:gridCol w:w="5148"/>
        <w:gridCol w:w="6380"/>
        <w:gridCol w:w="2406"/>
      </w:tblGrid>
      <w:tr w:rsidR="00A15691" w:rsidRPr="00C464BD" w14:paraId="218C0B4A" w14:textId="1610450E" w:rsidTr="00E16A03">
        <w:trPr>
          <w:trHeight w:val="476"/>
        </w:trPr>
        <w:tc>
          <w:tcPr>
            <w:tcW w:w="1372" w:type="dxa"/>
            <w:shd w:val="clear" w:color="auto" w:fill="244061" w:themeFill="accent1" w:themeFillShade="80"/>
            <w:vAlign w:val="center"/>
          </w:tcPr>
          <w:p w14:paraId="0E652C7E" w14:textId="05A49698" w:rsidR="00FC314F" w:rsidRPr="004E2150" w:rsidRDefault="00FC314F" w:rsidP="00C464BD">
            <w:pPr>
              <w:jc w:val="center"/>
              <w:rPr>
                <w:rFonts w:cs="Times New Roman"/>
                <w:b/>
              </w:rPr>
            </w:pPr>
            <w:r w:rsidRPr="004E2150">
              <w:rPr>
                <w:rFonts w:cs="Times New Roman"/>
                <w:b/>
              </w:rPr>
              <w:t>Name of the delegation/</w:t>
            </w:r>
            <w:r w:rsidR="00C464BD" w:rsidRPr="004E2150">
              <w:rPr>
                <w:rFonts w:cs="Times New Roman"/>
                <w:b/>
              </w:rPr>
              <w:t xml:space="preserve"> </w:t>
            </w:r>
            <w:r w:rsidRPr="004E2150">
              <w:rPr>
                <w:rFonts w:cs="Times New Roman"/>
                <w:b/>
              </w:rPr>
              <w:t>Member State</w:t>
            </w:r>
          </w:p>
        </w:tc>
        <w:tc>
          <w:tcPr>
            <w:tcW w:w="5148" w:type="dxa"/>
            <w:shd w:val="clear" w:color="auto" w:fill="244061" w:themeFill="accent1" w:themeFillShade="80"/>
            <w:vAlign w:val="center"/>
          </w:tcPr>
          <w:p w14:paraId="4E86B9A0" w14:textId="26DE150F" w:rsidR="00FC314F" w:rsidRPr="004E2150" w:rsidRDefault="00FC314F" w:rsidP="00C464BD">
            <w:pPr>
              <w:jc w:val="center"/>
              <w:rPr>
                <w:rFonts w:cs="Times New Roman"/>
                <w:b/>
              </w:rPr>
            </w:pPr>
            <w:r w:rsidRPr="004E2150">
              <w:rPr>
                <w:rFonts w:cs="Times New Roman"/>
                <w:b/>
              </w:rPr>
              <w:t xml:space="preserve">Comments by Member State on the UNDP draft CPD </w:t>
            </w:r>
          </w:p>
        </w:tc>
        <w:tc>
          <w:tcPr>
            <w:tcW w:w="6380" w:type="dxa"/>
            <w:shd w:val="clear" w:color="auto" w:fill="244061" w:themeFill="accent1" w:themeFillShade="80"/>
            <w:vAlign w:val="center"/>
          </w:tcPr>
          <w:p w14:paraId="116CF4E8" w14:textId="7A12490C" w:rsidR="00FC314F" w:rsidRPr="004E2150" w:rsidRDefault="00FC314F" w:rsidP="00C464BD">
            <w:pPr>
              <w:jc w:val="center"/>
              <w:rPr>
                <w:rFonts w:cs="Times New Roman"/>
                <w:b/>
              </w:rPr>
            </w:pPr>
            <w:r w:rsidRPr="004E2150">
              <w:rPr>
                <w:rFonts w:cs="Times New Roman"/>
                <w:b/>
              </w:rPr>
              <w:t>C</w:t>
            </w:r>
            <w:r w:rsidR="00995C6B">
              <w:rPr>
                <w:rFonts w:cs="Times New Roman"/>
                <w:b/>
              </w:rPr>
              <w:t xml:space="preserve">ountry </w:t>
            </w:r>
            <w:r w:rsidRPr="004E2150">
              <w:rPr>
                <w:rFonts w:cs="Times New Roman"/>
                <w:b/>
              </w:rPr>
              <w:t>O</w:t>
            </w:r>
            <w:r w:rsidR="00995C6B">
              <w:rPr>
                <w:rFonts w:cs="Times New Roman"/>
                <w:b/>
              </w:rPr>
              <w:t>ffice</w:t>
            </w:r>
            <w:r w:rsidRPr="004E2150">
              <w:rPr>
                <w:rFonts w:cs="Times New Roman"/>
                <w:b/>
              </w:rPr>
              <w:t xml:space="preserve"> response</w:t>
            </w:r>
          </w:p>
        </w:tc>
        <w:tc>
          <w:tcPr>
            <w:tcW w:w="2406" w:type="dxa"/>
            <w:shd w:val="clear" w:color="auto" w:fill="244061" w:themeFill="accent1" w:themeFillShade="80"/>
            <w:vAlign w:val="center"/>
          </w:tcPr>
          <w:p w14:paraId="0935EB47" w14:textId="5CD225C1" w:rsidR="00FC314F" w:rsidRPr="004E2150" w:rsidRDefault="00FC314F" w:rsidP="00C464BD">
            <w:pPr>
              <w:jc w:val="center"/>
              <w:rPr>
                <w:rFonts w:cs="Times New Roman"/>
                <w:b/>
                <w:color w:val="FF0000"/>
              </w:rPr>
            </w:pPr>
            <w:r w:rsidRPr="004E2150">
              <w:rPr>
                <w:rFonts w:cs="Times New Roman"/>
                <w:b/>
              </w:rPr>
              <w:t>Action/Revision made in the draft CPD</w:t>
            </w:r>
            <w:r w:rsidR="00C464BD" w:rsidRPr="004E2150">
              <w:rPr>
                <w:rFonts w:cs="Times New Roman"/>
                <w:b/>
              </w:rPr>
              <w:t xml:space="preserve"> </w:t>
            </w:r>
          </w:p>
        </w:tc>
      </w:tr>
      <w:tr w:rsidR="00DD7E10" w:rsidRPr="00C464BD" w14:paraId="26C7B81E" w14:textId="748FB751" w:rsidTr="00966CD6">
        <w:trPr>
          <w:trHeight w:val="476"/>
        </w:trPr>
        <w:tc>
          <w:tcPr>
            <w:tcW w:w="1372" w:type="dxa"/>
            <w:vMerge w:val="restart"/>
          </w:tcPr>
          <w:p w14:paraId="7A6AC0F8" w14:textId="4F1EF436" w:rsidR="00DD7E10" w:rsidRPr="004E2150" w:rsidRDefault="00DD7E10" w:rsidP="004E29B3">
            <w:pPr>
              <w:rPr>
                <w:rFonts w:cs="Times New Roman"/>
                <w:b/>
              </w:rPr>
            </w:pPr>
            <w:r>
              <w:rPr>
                <w:rFonts w:cs="Times New Roman"/>
                <w:b/>
              </w:rPr>
              <w:t>Australia</w:t>
            </w:r>
          </w:p>
        </w:tc>
        <w:tc>
          <w:tcPr>
            <w:tcW w:w="5148" w:type="dxa"/>
          </w:tcPr>
          <w:p w14:paraId="1B97BA03" w14:textId="2FBD0541" w:rsidR="00DD7E10" w:rsidRPr="00DD7E10" w:rsidRDefault="00DD7E10" w:rsidP="00966CD6">
            <w:pPr>
              <w:snapToGrid w:val="0"/>
              <w:spacing w:before="240" w:after="240"/>
              <w:rPr>
                <w:rFonts w:cs="Times New Roman"/>
              </w:rPr>
            </w:pPr>
            <w:r w:rsidRPr="00DD7E10">
              <w:t>Australia welcomes the role of UNDP in working to address Papua New Guinea's development challenges. UNDP's focus areas of equality for women and girls; peace, governance and social cohesion; sustainable economic transformation; and the environment and climate change, align with Australia’s development program in Papua New Guinea.</w:t>
            </w:r>
          </w:p>
        </w:tc>
        <w:tc>
          <w:tcPr>
            <w:tcW w:w="6380" w:type="dxa"/>
          </w:tcPr>
          <w:p w14:paraId="335CC0A8" w14:textId="429671DD" w:rsidR="00DD7E10" w:rsidRPr="000C6CA3" w:rsidRDefault="00DD7E10" w:rsidP="00966CD6">
            <w:pPr>
              <w:pStyle w:val="paragraph"/>
              <w:snapToGrid w:val="0"/>
              <w:spacing w:before="240" w:beforeAutospacing="0" w:after="240" w:afterAutospacing="0"/>
              <w:jc w:val="both"/>
              <w:textAlignment w:val="baseline"/>
              <w:rPr>
                <w:lang w:val="en-CA"/>
              </w:rPr>
            </w:pPr>
            <w:r>
              <w:rPr>
                <w:rFonts w:ascii="Calibri" w:hAnsi="Calibri" w:cs="Calibri"/>
                <w:sz w:val="22"/>
                <w:szCs w:val="22"/>
                <w:lang w:val="en-CA"/>
              </w:rPr>
              <w:t xml:space="preserve">The Country Office welcomes Australia’s endorsement of proposed focus. </w:t>
            </w:r>
          </w:p>
        </w:tc>
        <w:tc>
          <w:tcPr>
            <w:tcW w:w="2406" w:type="dxa"/>
          </w:tcPr>
          <w:p w14:paraId="487884ED" w14:textId="18490DFF" w:rsidR="00DD7E10" w:rsidRPr="00E965DD" w:rsidRDefault="00DD7E10" w:rsidP="00966CD6">
            <w:pPr>
              <w:snapToGrid w:val="0"/>
              <w:spacing w:before="240" w:after="240"/>
              <w:rPr>
                <w:rFonts w:cs="Times New Roman"/>
              </w:rPr>
            </w:pPr>
            <w:r>
              <w:rPr>
                <w:rFonts w:cs="Times New Roman"/>
              </w:rPr>
              <w:t>N/A</w:t>
            </w:r>
          </w:p>
        </w:tc>
      </w:tr>
      <w:tr w:rsidR="00DD7E10" w:rsidRPr="00C464BD" w14:paraId="59FFD639" w14:textId="52906485" w:rsidTr="00966CD6">
        <w:trPr>
          <w:trHeight w:val="476"/>
        </w:trPr>
        <w:tc>
          <w:tcPr>
            <w:tcW w:w="1372" w:type="dxa"/>
            <w:vMerge/>
          </w:tcPr>
          <w:p w14:paraId="19BCD2C7" w14:textId="77777777" w:rsidR="00DD7E10" w:rsidRPr="004E2150" w:rsidRDefault="00DD7E10" w:rsidP="004E29B3">
            <w:pPr>
              <w:pStyle w:val="ListParagraph"/>
              <w:rPr>
                <w:rFonts w:cs="Times New Roman"/>
                <w:b/>
              </w:rPr>
            </w:pPr>
          </w:p>
        </w:tc>
        <w:tc>
          <w:tcPr>
            <w:tcW w:w="5148" w:type="dxa"/>
          </w:tcPr>
          <w:p w14:paraId="106DA92D" w14:textId="03C32DCD" w:rsidR="00DD7E10" w:rsidRPr="00DD7E10" w:rsidRDefault="00DD7E10" w:rsidP="00966CD6">
            <w:pPr>
              <w:snapToGrid w:val="0"/>
              <w:spacing w:before="240" w:after="240"/>
              <w:rPr>
                <w:rFonts w:cs="Times New Roman"/>
              </w:rPr>
            </w:pPr>
            <w:r w:rsidRPr="00DD7E10">
              <w:t>In particular, Australia welcomes UNDP's proposed work on gender equality in light of Australia's longstanding commitment to promoting and protecting the rights of Papua New Guinean women and girls. Gender equality is a priority area under the leaders-level PNG-Australia Comprehensive Strategic and Economic Partnership, and central to all of our activities in Papua New Guinea.</w:t>
            </w:r>
          </w:p>
        </w:tc>
        <w:tc>
          <w:tcPr>
            <w:tcW w:w="6380" w:type="dxa"/>
          </w:tcPr>
          <w:p w14:paraId="28502363" w14:textId="57D00EFC" w:rsidR="00DD7E10" w:rsidRPr="00E965DD" w:rsidRDefault="00DD7E10" w:rsidP="00966CD6">
            <w:pPr>
              <w:snapToGrid w:val="0"/>
              <w:spacing w:before="240" w:after="240"/>
              <w:rPr>
                <w:rFonts w:cs="Times New Roman"/>
              </w:rPr>
            </w:pPr>
            <w:r>
              <w:rPr>
                <w:rFonts w:cs="Times New Roman"/>
              </w:rPr>
              <w:t xml:space="preserve">The Country Office welcomes Australia’s support for the proposed focus on gender action. The Country Office further acknowledges Australia’s prioritisation of gender action in the </w:t>
            </w:r>
            <w:r w:rsidRPr="00DD7E10">
              <w:t>PNG-Australia Comprehensive Strategic and Economic Partnership</w:t>
            </w:r>
            <w:r>
              <w:t>.</w:t>
            </w:r>
          </w:p>
        </w:tc>
        <w:tc>
          <w:tcPr>
            <w:tcW w:w="2406" w:type="dxa"/>
          </w:tcPr>
          <w:p w14:paraId="086D15CA" w14:textId="36825F80" w:rsidR="00DD7E10" w:rsidRPr="00E965DD" w:rsidRDefault="00DD7E10" w:rsidP="00966CD6">
            <w:pPr>
              <w:snapToGrid w:val="0"/>
              <w:spacing w:before="240" w:after="240"/>
              <w:rPr>
                <w:rFonts w:cs="Times New Roman"/>
              </w:rPr>
            </w:pPr>
            <w:r>
              <w:rPr>
                <w:rFonts w:cs="Times New Roman"/>
              </w:rPr>
              <w:t>N/A</w:t>
            </w:r>
          </w:p>
        </w:tc>
      </w:tr>
      <w:tr w:rsidR="00DD7E10" w:rsidRPr="00C464BD" w14:paraId="1F829039" w14:textId="5BE9A732" w:rsidTr="00966CD6">
        <w:trPr>
          <w:trHeight w:val="476"/>
        </w:trPr>
        <w:tc>
          <w:tcPr>
            <w:tcW w:w="1372" w:type="dxa"/>
            <w:vMerge w:val="restart"/>
          </w:tcPr>
          <w:p w14:paraId="13550DDD" w14:textId="729630ED" w:rsidR="00DD7E10" w:rsidRPr="00DD7E10" w:rsidRDefault="00DD7E10" w:rsidP="00DD7E10">
            <w:pPr>
              <w:rPr>
                <w:rFonts w:cs="Times New Roman"/>
                <w:b/>
              </w:rPr>
            </w:pPr>
            <w:r>
              <w:rPr>
                <w:rFonts w:cs="Times New Roman"/>
                <w:b/>
              </w:rPr>
              <w:t>Ireland</w:t>
            </w:r>
          </w:p>
        </w:tc>
        <w:tc>
          <w:tcPr>
            <w:tcW w:w="5148" w:type="dxa"/>
          </w:tcPr>
          <w:p w14:paraId="7B1CEB7A" w14:textId="10785C97" w:rsidR="00DD7E10" w:rsidRPr="007F6F92" w:rsidRDefault="00DD7E10" w:rsidP="00966CD6">
            <w:pPr>
              <w:snapToGrid w:val="0"/>
              <w:spacing w:before="240" w:after="240"/>
              <w:rPr>
                <w:rFonts w:cs="Times New Roman"/>
              </w:rPr>
            </w:pPr>
            <w:r w:rsidRPr="00A47AB2">
              <w:t>Ireland supports the priority needs outlined in the CPD and the particular focus on gender equality, climate action and support for the Bougainville peace process.</w:t>
            </w:r>
          </w:p>
        </w:tc>
        <w:tc>
          <w:tcPr>
            <w:tcW w:w="6380" w:type="dxa"/>
          </w:tcPr>
          <w:p w14:paraId="7B1F7F39" w14:textId="626D6D00" w:rsidR="00DD7E10" w:rsidRPr="00DE3777" w:rsidRDefault="00DD7E10" w:rsidP="00966CD6">
            <w:pPr>
              <w:snapToGrid w:val="0"/>
              <w:spacing w:before="240" w:after="240"/>
              <w:rPr>
                <w:rFonts w:cs="Times New Roman"/>
              </w:rPr>
            </w:pPr>
            <w:r>
              <w:rPr>
                <w:rFonts w:cs="Times New Roman"/>
              </w:rPr>
              <w:t xml:space="preserve">The Country Office welcomes Ireland’s </w:t>
            </w:r>
            <w:r w:rsidR="00966CD6">
              <w:rPr>
                <w:rFonts w:cs="Times New Roman"/>
              </w:rPr>
              <w:t>support for</w:t>
            </w:r>
            <w:r>
              <w:rPr>
                <w:rFonts w:cs="Times New Roman"/>
              </w:rPr>
              <w:t xml:space="preserve"> these priority needs </w:t>
            </w:r>
            <w:r w:rsidR="00966CD6">
              <w:rPr>
                <w:rFonts w:cs="Times New Roman"/>
              </w:rPr>
              <w:t xml:space="preserve">outlined </w:t>
            </w:r>
            <w:r>
              <w:rPr>
                <w:rFonts w:cs="Times New Roman"/>
              </w:rPr>
              <w:t>in the CPD.</w:t>
            </w:r>
          </w:p>
        </w:tc>
        <w:tc>
          <w:tcPr>
            <w:tcW w:w="2406" w:type="dxa"/>
          </w:tcPr>
          <w:p w14:paraId="2DC00793" w14:textId="365AE8A9" w:rsidR="00DD7E10" w:rsidRPr="005702D0" w:rsidRDefault="00DD7E10" w:rsidP="00966CD6">
            <w:pPr>
              <w:snapToGrid w:val="0"/>
              <w:spacing w:before="240" w:after="240"/>
              <w:rPr>
                <w:rFonts w:cs="Times New Roman"/>
              </w:rPr>
            </w:pPr>
            <w:r>
              <w:rPr>
                <w:rFonts w:cs="Times New Roman"/>
              </w:rPr>
              <w:t>N/A</w:t>
            </w:r>
          </w:p>
        </w:tc>
      </w:tr>
      <w:tr w:rsidR="00DD7E10" w:rsidRPr="00C464BD" w14:paraId="1C7B6627" w14:textId="3AEF6726" w:rsidTr="00966CD6">
        <w:trPr>
          <w:trHeight w:val="476"/>
        </w:trPr>
        <w:tc>
          <w:tcPr>
            <w:tcW w:w="1372" w:type="dxa"/>
            <w:vMerge/>
          </w:tcPr>
          <w:p w14:paraId="73352C82" w14:textId="77777777" w:rsidR="00DD7E10" w:rsidRPr="00DD7E10" w:rsidRDefault="00DD7E10" w:rsidP="00DD7E10">
            <w:pPr>
              <w:spacing w:before="240"/>
              <w:rPr>
                <w:rFonts w:cs="Times New Roman"/>
                <w:b/>
              </w:rPr>
            </w:pPr>
          </w:p>
        </w:tc>
        <w:tc>
          <w:tcPr>
            <w:tcW w:w="5148" w:type="dxa"/>
          </w:tcPr>
          <w:p w14:paraId="71B088C2" w14:textId="5AD79D8E" w:rsidR="00DD7E10" w:rsidRPr="007F6F92" w:rsidRDefault="00DD7E10" w:rsidP="00966CD6">
            <w:pPr>
              <w:snapToGrid w:val="0"/>
              <w:spacing w:before="240" w:after="240"/>
              <w:rPr>
                <w:rFonts w:cs="Times New Roman"/>
              </w:rPr>
            </w:pPr>
            <w:r w:rsidRPr="00A47AB2">
              <w:t>We welcome the inclusion of gender-responsive indicators under outcomes 1-3 and would propose the addition of a gender-responsive indicator linked to outcome 4, environment and climate change, to ensure that gender quality is integrated and promoted across each of the outcomes.</w:t>
            </w:r>
          </w:p>
        </w:tc>
        <w:tc>
          <w:tcPr>
            <w:tcW w:w="6380" w:type="dxa"/>
          </w:tcPr>
          <w:p w14:paraId="52F0EA53" w14:textId="59D0F764" w:rsidR="00DD7E10" w:rsidRPr="00A64A08" w:rsidRDefault="00045A4D" w:rsidP="00966CD6">
            <w:pPr>
              <w:snapToGrid w:val="0"/>
              <w:spacing w:before="240" w:after="240"/>
              <w:rPr>
                <w:rFonts w:cs="Times New Roman"/>
              </w:rPr>
            </w:pPr>
            <w:r>
              <w:rPr>
                <w:rFonts w:cs="Times New Roman"/>
              </w:rPr>
              <w:t xml:space="preserve">The Country Office welcomes Ireland’s suggestion. The Country Office </w:t>
            </w:r>
            <w:r w:rsidR="00381627">
              <w:rPr>
                <w:rFonts w:cs="Times New Roman"/>
              </w:rPr>
              <w:t>emphasizes</w:t>
            </w:r>
            <w:r>
              <w:rPr>
                <w:rFonts w:cs="Times New Roman"/>
              </w:rPr>
              <w:t xml:space="preserve"> </w:t>
            </w:r>
            <w:r w:rsidR="002E745E">
              <w:rPr>
                <w:rFonts w:cs="Times New Roman"/>
              </w:rPr>
              <w:t xml:space="preserve">that </w:t>
            </w:r>
            <w:r>
              <w:rPr>
                <w:rFonts w:cs="Times New Roman"/>
              </w:rPr>
              <w:t xml:space="preserve">the focus on gender action and women’s empowerment </w:t>
            </w:r>
            <w:r w:rsidR="00966CD6">
              <w:rPr>
                <w:rFonts w:cs="Times New Roman"/>
              </w:rPr>
              <w:t>i</w:t>
            </w:r>
            <w:r>
              <w:rPr>
                <w:rFonts w:cs="Times New Roman"/>
              </w:rPr>
              <w:t>s a cornerstone of the CPD. The construction of indicators under outcome 4 ensures inclusion and the pursuit of sex disaggregated data to measure the impact of results</w:t>
            </w:r>
            <w:r w:rsidR="00BC0095">
              <w:rPr>
                <w:rFonts w:cs="Times New Roman"/>
              </w:rPr>
              <w:t>.</w:t>
            </w:r>
            <w:r>
              <w:rPr>
                <w:rFonts w:cs="Times New Roman"/>
              </w:rPr>
              <w:t xml:space="preserve"> </w:t>
            </w:r>
          </w:p>
        </w:tc>
        <w:tc>
          <w:tcPr>
            <w:tcW w:w="2406" w:type="dxa"/>
          </w:tcPr>
          <w:p w14:paraId="0D54E0FE" w14:textId="442C5D15" w:rsidR="00DD7E10" w:rsidRPr="007C6237" w:rsidRDefault="00045A4D" w:rsidP="00966CD6">
            <w:pPr>
              <w:snapToGrid w:val="0"/>
              <w:spacing w:before="240" w:after="240"/>
              <w:rPr>
                <w:rFonts w:cs="Times New Roman"/>
              </w:rPr>
            </w:pPr>
            <w:r>
              <w:rPr>
                <w:rFonts w:cs="Times New Roman"/>
              </w:rPr>
              <w:t>The Country Office proposes to leave text as originally pr</w:t>
            </w:r>
            <w:r w:rsidR="002344C4">
              <w:rPr>
                <w:rFonts w:cs="Times New Roman"/>
              </w:rPr>
              <w:t>esented</w:t>
            </w:r>
            <w:r>
              <w:rPr>
                <w:rFonts w:cs="Times New Roman"/>
              </w:rPr>
              <w:t xml:space="preserve">. </w:t>
            </w:r>
          </w:p>
        </w:tc>
      </w:tr>
      <w:tr w:rsidR="00DD7E10" w:rsidRPr="00C464BD" w14:paraId="58798B2C" w14:textId="77777777" w:rsidTr="00966CD6">
        <w:trPr>
          <w:trHeight w:val="476"/>
        </w:trPr>
        <w:tc>
          <w:tcPr>
            <w:tcW w:w="1372" w:type="dxa"/>
            <w:vMerge/>
          </w:tcPr>
          <w:p w14:paraId="4CB74141" w14:textId="77777777" w:rsidR="00DD7E10" w:rsidRPr="00DD7E10" w:rsidRDefault="00DD7E10" w:rsidP="00DD7E10">
            <w:pPr>
              <w:rPr>
                <w:rFonts w:cs="Times New Roman"/>
                <w:b/>
              </w:rPr>
            </w:pPr>
          </w:p>
        </w:tc>
        <w:tc>
          <w:tcPr>
            <w:tcW w:w="5148" w:type="dxa"/>
          </w:tcPr>
          <w:p w14:paraId="2D4F31FB" w14:textId="6D481221" w:rsidR="00DD7E10" w:rsidRPr="007F6F92" w:rsidRDefault="00DD7E10" w:rsidP="00966CD6">
            <w:pPr>
              <w:snapToGrid w:val="0"/>
              <w:spacing w:before="240" w:after="240"/>
              <w:rPr>
                <w:rFonts w:cs="Times New Roman"/>
                <w:sz w:val="24"/>
                <w:szCs w:val="24"/>
              </w:rPr>
            </w:pPr>
            <w:r w:rsidRPr="00A47AB2">
              <w:t xml:space="preserve">Outcome 3: Sustainable economic transformation </w:t>
            </w:r>
            <w:r>
              <w:t>lacks a reference to the role and impact of</w:t>
            </w:r>
            <w:r w:rsidRPr="00A47AB2">
              <w:t xml:space="preserve"> multinational companies. PNG has rich mineral wealth and the vast majority of the extractives industry is made up of global mining corporations. There are frequent clashes between mining companies and communities over land tenure and direction of profits. UNDP </w:t>
            </w:r>
            <w:r>
              <w:t>should consider how it can help</w:t>
            </w:r>
            <w:r w:rsidRPr="00A47AB2">
              <w:t xml:space="preserve"> ensure communities have appropriate buy-in to mining projects and that the benefits of the mining industry are felt by those </w:t>
            </w:r>
            <w:r>
              <w:t>most affected by its operations.</w:t>
            </w:r>
          </w:p>
        </w:tc>
        <w:tc>
          <w:tcPr>
            <w:tcW w:w="6380" w:type="dxa"/>
          </w:tcPr>
          <w:p w14:paraId="6E9E43ED" w14:textId="6DC9E4FC" w:rsidR="00DD7E10" w:rsidRDefault="001F5C59" w:rsidP="00966CD6">
            <w:pPr>
              <w:snapToGrid w:val="0"/>
              <w:spacing w:before="240" w:after="240"/>
              <w:rPr>
                <w:rFonts w:cs="Times New Roman"/>
              </w:rPr>
            </w:pPr>
            <w:r>
              <w:rPr>
                <w:rFonts w:cs="Times New Roman"/>
              </w:rPr>
              <w:t xml:space="preserve">The Country Office acknowledges Ireland’s observations. The Country Office draws attention to </w:t>
            </w:r>
            <w:r w:rsidR="007D4335">
              <w:rPr>
                <w:rFonts w:cs="Times New Roman"/>
              </w:rPr>
              <w:t>outcome 2 [Governance] and outcome 4 [environment and climate change]</w:t>
            </w:r>
            <w:r>
              <w:rPr>
                <w:rFonts w:cs="Times New Roman"/>
              </w:rPr>
              <w:t xml:space="preserve"> respectively </w:t>
            </w:r>
            <w:r w:rsidR="00BA14BA">
              <w:rPr>
                <w:rFonts w:cs="Times New Roman"/>
              </w:rPr>
              <w:t>and</w:t>
            </w:r>
            <w:r w:rsidR="007D4335">
              <w:rPr>
                <w:rFonts w:cs="Times New Roman"/>
              </w:rPr>
              <w:t xml:space="preserve"> proposes to continue addressing the issues highlighted by Ireland through investments </w:t>
            </w:r>
            <w:r w:rsidR="002344C4">
              <w:rPr>
                <w:rFonts w:cs="Times New Roman"/>
              </w:rPr>
              <w:t>in</w:t>
            </w:r>
            <w:r w:rsidR="007D4335">
              <w:rPr>
                <w:rFonts w:cs="Times New Roman"/>
              </w:rPr>
              <w:t xml:space="preserve"> </w:t>
            </w:r>
            <w:r w:rsidR="00966CD6">
              <w:rPr>
                <w:rFonts w:cs="Times New Roman"/>
              </w:rPr>
              <w:t>improv</w:t>
            </w:r>
            <w:r w:rsidR="002344C4">
              <w:rPr>
                <w:rFonts w:cs="Times New Roman"/>
              </w:rPr>
              <w:t>ing</w:t>
            </w:r>
            <w:r w:rsidR="00966CD6">
              <w:rPr>
                <w:rFonts w:cs="Times New Roman"/>
              </w:rPr>
              <w:t xml:space="preserve"> public financial management and increased transparency [output 2.2 / indicator 2.1.1], addressing the drivers of conflict [output 2.4 / indicator 2.4.1], and </w:t>
            </w:r>
            <w:r w:rsidR="007D4335">
              <w:rPr>
                <w:rFonts w:cs="Times New Roman"/>
              </w:rPr>
              <w:t>improve</w:t>
            </w:r>
            <w:r w:rsidR="00966CD6">
              <w:rPr>
                <w:rFonts w:cs="Times New Roman"/>
              </w:rPr>
              <w:t>d</w:t>
            </w:r>
            <w:r w:rsidR="007D4335">
              <w:rPr>
                <w:rFonts w:cs="Times New Roman"/>
              </w:rPr>
              <w:t xml:space="preserve"> natural resource management [output 4.1 / indicator 4.1.1]</w:t>
            </w:r>
            <w:r w:rsidR="00966CD6">
              <w:rPr>
                <w:rFonts w:cs="Times New Roman"/>
              </w:rPr>
              <w:t>.</w:t>
            </w:r>
            <w:r w:rsidR="007D4335">
              <w:rPr>
                <w:rFonts w:cs="Times New Roman"/>
              </w:rPr>
              <w:t xml:space="preserve"> </w:t>
            </w:r>
          </w:p>
          <w:p w14:paraId="5CD9386D" w14:textId="77777777" w:rsidR="00966CD6" w:rsidRDefault="00966CD6" w:rsidP="00966CD6">
            <w:pPr>
              <w:snapToGrid w:val="0"/>
              <w:spacing w:before="240" w:after="240"/>
              <w:rPr>
                <w:rFonts w:cs="Times New Roman"/>
              </w:rPr>
            </w:pPr>
          </w:p>
          <w:p w14:paraId="59C9E080" w14:textId="77777777" w:rsidR="00966CD6" w:rsidRDefault="00966CD6" w:rsidP="00966CD6">
            <w:pPr>
              <w:snapToGrid w:val="0"/>
              <w:spacing w:before="240" w:after="240"/>
              <w:rPr>
                <w:rFonts w:cs="Times New Roman"/>
              </w:rPr>
            </w:pPr>
          </w:p>
          <w:p w14:paraId="62F2AA93" w14:textId="77777777" w:rsidR="00966CD6" w:rsidRDefault="00966CD6" w:rsidP="00966CD6">
            <w:pPr>
              <w:snapToGrid w:val="0"/>
              <w:spacing w:before="240" w:after="240"/>
              <w:rPr>
                <w:rFonts w:cs="Times New Roman"/>
              </w:rPr>
            </w:pPr>
          </w:p>
          <w:p w14:paraId="523D3C14" w14:textId="63251F32" w:rsidR="00966CD6" w:rsidRPr="00E4275F" w:rsidRDefault="00966CD6" w:rsidP="00966CD6">
            <w:pPr>
              <w:snapToGrid w:val="0"/>
              <w:spacing w:before="240" w:after="240"/>
              <w:rPr>
                <w:rFonts w:cs="Times New Roman"/>
              </w:rPr>
            </w:pPr>
          </w:p>
        </w:tc>
        <w:tc>
          <w:tcPr>
            <w:tcW w:w="2406" w:type="dxa"/>
          </w:tcPr>
          <w:p w14:paraId="1236B990" w14:textId="3021F4ED" w:rsidR="00DD7E10" w:rsidRPr="00810418" w:rsidRDefault="00966CD6" w:rsidP="00966CD6">
            <w:pPr>
              <w:snapToGrid w:val="0"/>
              <w:spacing w:before="240" w:after="240"/>
              <w:rPr>
                <w:rFonts w:cs="Times New Roman"/>
              </w:rPr>
            </w:pPr>
            <w:r>
              <w:rPr>
                <w:rFonts w:cs="Times New Roman"/>
              </w:rPr>
              <w:t>The Country Offices proposes to leave text as originally pr</w:t>
            </w:r>
            <w:r w:rsidR="00C954F5">
              <w:rPr>
                <w:rFonts w:cs="Times New Roman"/>
              </w:rPr>
              <w:t>esented</w:t>
            </w:r>
            <w:r>
              <w:rPr>
                <w:rFonts w:cs="Times New Roman"/>
              </w:rPr>
              <w:t>.</w:t>
            </w:r>
          </w:p>
        </w:tc>
      </w:tr>
    </w:tbl>
    <w:p w14:paraId="70823533" w14:textId="2D8E3EE9" w:rsidR="001567CA" w:rsidRPr="005323D5" w:rsidRDefault="001567CA" w:rsidP="00A457DA">
      <w:pPr>
        <w:spacing w:after="0" w:line="240" w:lineRule="auto"/>
        <w:jc w:val="center"/>
        <w:rPr>
          <w:rFonts w:cs="Times New Roman"/>
          <w:sz w:val="24"/>
          <w:szCs w:val="24"/>
        </w:rPr>
      </w:pPr>
    </w:p>
    <w:sectPr w:rsidR="001567CA" w:rsidRPr="005323D5" w:rsidSect="009F5068">
      <w:headerReference w:type="even" r:id="rId11"/>
      <w:footerReference w:type="default" r:id="rId12"/>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C925" w14:textId="77777777" w:rsidR="006576DE" w:rsidRDefault="006576DE" w:rsidP="0053576A">
      <w:pPr>
        <w:spacing w:after="0" w:line="240" w:lineRule="auto"/>
      </w:pPr>
      <w:r>
        <w:separator/>
      </w:r>
    </w:p>
  </w:endnote>
  <w:endnote w:type="continuationSeparator" w:id="0">
    <w:p w14:paraId="2330DB64" w14:textId="77777777" w:rsidR="006576DE" w:rsidRDefault="006576DE" w:rsidP="0053576A">
      <w:pPr>
        <w:spacing w:after="0" w:line="240" w:lineRule="auto"/>
      </w:pPr>
      <w:r>
        <w:continuationSeparator/>
      </w:r>
    </w:p>
  </w:endnote>
  <w:endnote w:type="continuationNotice" w:id="1">
    <w:p w14:paraId="28F16E7E" w14:textId="77777777" w:rsidR="006576DE" w:rsidRDefault="00657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A3F7" w14:textId="77777777" w:rsidR="006576DE" w:rsidRDefault="006576DE" w:rsidP="0053576A">
      <w:pPr>
        <w:spacing w:after="0" w:line="240" w:lineRule="auto"/>
      </w:pPr>
      <w:r>
        <w:separator/>
      </w:r>
    </w:p>
  </w:footnote>
  <w:footnote w:type="continuationSeparator" w:id="0">
    <w:p w14:paraId="15161F2D" w14:textId="77777777" w:rsidR="006576DE" w:rsidRDefault="006576DE" w:rsidP="0053576A">
      <w:pPr>
        <w:spacing w:after="0" w:line="240" w:lineRule="auto"/>
      </w:pPr>
      <w:r>
        <w:continuationSeparator/>
      </w:r>
    </w:p>
  </w:footnote>
  <w:footnote w:type="continuationNotice" w:id="1">
    <w:p w14:paraId="5AC7B75B" w14:textId="77777777" w:rsidR="006576DE" w:rsidRDefault="00657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F14" w14:textId="29A7E4CA" w:rsidR="00494A81" w:rsidRDefault="00FB7642" w:rsidP="00FB7642">
    <w:pPr>
      <w:pStyle w:val="Header"/>
      <w:jc w:val="center"/>
      <w:rPr>
        <w:rFonts w:ascii="Arial Unicode MS" w:eastAsia="Arial Unicode MS" w:hAnsi="Arial Unicode MS" w:cs="Arial Unicode MS"/>
        <w:color w:val="000000"/>
        <w:sz w:val="17"/>
      </w:rPr>
    </w:pPr>
    <w:bookmarkStart w:id="0" w:name="aliashStandardlabeling1r1HeaderEvenPages"/>
    <w:r w:rsidRPr="00FB7642">
      <w:rPr>
        <w:rFonts w:ascii="Arial Unicode MS" w:eastAsia="Arial Unicode MS" w:hAnsi="Arial Unicode MS" w:cs="Arial Unicode MS"/>
        <w:color w:val="000000"/>
        <w:sz w:val="17"/>
      </w:rPr>
      <w:t>USAGE INTERNE - N5 - INTERN GEBRUIK</w:t>
    </w:r>
  </w:p>
  <w:bookmarkEnd w:id="0"/>
  <w:p w14:paraId="6CAA8DA3" w14:textId="77777777" w:rsidR="00FB7642" w:rsidRDefault="00FB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A7E"/>
    <w:multiLevelType w:val="hybridMultilevel"/>
    <w:tmpl w:val="EF647F8A"/>
    <w:lvl w:ilvl="0" w:tplc="280C000F">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0C6"/>
    <w:multiLevelType w:val="multilevel"/>
    <w:tmpl w:val="B49C4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5504C8"/>
    <w:multiLevelType w:val="hybridMultilevel"/>
    <w:tmpl w:val="89CA8B86"/>
    <w:lvl w:ilvl="0" w:tplc="149C13E4">
      <w:start w:val="1"/>
      <w:numFmt w:val="bullet"/>
      <w:lvlText w:val="·"/>
      <w:lvlJc w:val="left"/>
      <w:pPr>
        <w:ind w:left="720" w:hanging="360"/>
      </w:pPr>
      <w:rPr>
        <w:rFonts w:ascii="Symbol" w:hAnsi="Symbol" w:hint="default"/>
      </w:rPr>
    </w:lvl>
    <w:lvl w:ilvl="1" w:tplc="644C3858">
      <w:start w:val="1"/>
      <w:numFmt w:val="bullet"/>
      <w:lvlText w:val="o"/>
      <w:lvlJc w:val="left"/>
      <w:pPr>
        <w:ind w:left="1440" w:hanging="360"/>
      </w:pPr>
      <w:rPr>
        <w:rFonts w:ascii="Courier New" w:hAnsi="Courier New" w:hint="default"/>
      </w:rPr>
    </w:lvl>
    <w:lvl w:ilvl="2" w:tplc="1BA85E30">
      <w:start w:val="1"/>
      <w:numFmt w:val="bullet"/>
      <w:lvlText w:val=""/>
      <w:lvlJc w:val="left"/>
      <w:pPr>
        <w:ind w:left="2160" w:hanging="360"/>
      </w:pPr>
      <w:rPr>
        <w:rFonts w:ascii="Wingdings" w:hAnsi="Wingdings" w:hint="default"/>
      </w:rPr>
    </w:lvl>
    <w:lvl w:ilvl="3" w:tplc="DE00357E">
      <w:start w:val="1"/>
      <w:numFmt w:val="bullet"/>
      <w:lvlText w:val=""/>
      <w:lvlJc w:val="left"/>
      <w:pPr>
        <w:ind w:left="2880" w:hanging="360"/>
      </w:pPr>
      <w:rPr>
        <w:rFonts w:ascii="Symbol" w:hAnsi="Symbol" w:hint="default"/>
      </w:rPr>
    </w:lvl>
    <w:lvl w:ilvl="4" w:tplc="7B7CC690">
      <w:start w:val="1"/>
      <w:numFmt w:val="bullet"/>
      <w:lvlText w:val="o"/>
      <w:lvlJc w:val="left"/>
      <w:pPr>
        <w:ind w:left="3600" w:hanging="360"/>
      </w:pPr>
      <w:rPr>
        <w:rFonts w:ascii="Courier New" w:hAnsi="Courier New" w:hint="default"/>
      </w:rPr>
    </w:lvl>
    <w:lvl w:ilvl="5" w:tplc="17208E5C">
      <w:start w:val="1"/>
      <w:numFmt w:val="bullet"/>
      <w:lvlText w:val=""/>
      <w:lvlJc w:val="left"/>
      <w:pPr>
        <w:ind w:left="4320" w:hanging="360"/>
      </w:pPr>
      <w:rPr>
        <w:rFonts w:ascii="Wingdings" w:hAnsi="Wingdings" w:hint="default"/>
      </w:rPr>
    </w:lvl>
    <w:lvl w:ilvl="6" w:tplc="08FC12EA">
      <w:start w:val="1"/>
      <w:numFmt w:val="bullet"/>
      <w:lvlText w:val=""/>
      <w:lvlJc w:val="left"/>
      <w:pPr>
        <w:ind w:left="5040" w:hanging="360"/>
      </w:pPr>
      <w:rPr>
        <w:rFonts w:ascii="Symbol" w:hAnsi="Symbol" w:hint="default"/>
      </w:rPr>
    </w:lvl>
    <w:lvl w:ilvl="7" w:tplc="1F58C406">
      <w:start w:val="1"/>
      <w:numFmt w:val="bullet"/>
      <w:lvlText w:val="o"/>
      <w:lvlJc w:val="left"/>
      <w:pPr>
        <w:ind w:left="5760" w:hanging="360"/>
      </w:pPr>
      <w:rPr>
        <w:rFonts w:ascii="Courier New" w:hAnsi="Courier New" w:hint="default"/>
      </w:rPr>
    </w:lvl>
    <w:lvl w:ilvl="8" w:tplc="CE0AFCE2">
      <w:start w:val="1"/>
      <w:numFmt w:val="bullet"/>
      <w:lvlText w:val=""/>
      <w:lvlJc w:val="left"/>
      <w:pPr>
        <w:ind w:left="6480" w:hanging="360"/>
      </w:pPr>
      <w:rPr>
        <w:rFonts w:ascii="Wingdings" w:hAnsi="Wingdings" w:hint="default"/>
      </w:rPr>
    </w:lvl>
  </w:abstractNum>
  <w:abstractNum w:abstractNumId="6"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48254"/>
    <w:multiLevelType w:val="hybridMultilevel"/>
    <w:tmpl w:val="FFFFFFFF"/>
    <w:lvl w:ilvl="0" w:tplc="A5D68BA2">
      <w:start w:val="1"/>
      <w:numFmt w:val="bullet"/>
      <w:lvlText w:val="·"/>
      <w:lvlJc w:val="left"/>
      <w:pPr>
        <w:ind w:left="720" w:hanging="360"/>
      </w:pPr>
      <w:rPr>
        <w:rFonts w:ascii="Symbol" w:hAnsi="Symbol" w:hint="default"/>
      </w:rPr>
    </w:lvl>
    <w:lvl w:ilvl="1" w:tplc="60200718">
      <w:start w:val="1"/>
      <w:numFmt w:val="bullet"/>
      <w:lvlText w:val="o"/>
      <w:lvlJc w:val="left"/>
      <w:pPr>
        <w:ind w:left="1440" w:hanging="360"/>
      </w:pPr>
      <w:rPr>
        <w:rFonts w:ascii="Courier New" w:hAnsi="Courier New" w:hint="default"/>
      </w:rPr>
    </w:lvl>
    <w:lvl w:ilvl="2" w:tplc="680885F8">
      <w:start w:val="1"/>
      <w:numFmt w:val="bullet"/>
      <w:lvlText w:val=""/>
      <w:lvlJc w:val="left"/>
      <w:pPr>
        <w:ind w:left="2160" w:hanging="360"/>
      </w:pPr>
      <w:rPr>
        <w:rFonts w:ascii="Wingdings" w:hAnsi="Wingdings" w:hint="default"/>
      </w:rPr>
    </w:lvl>
    <w:lvl w:ilvl="3" w:tplc="FD380622">
      <w:start w:val="1"/>
      <w:numFmt w:val="bullet"/>
      <w:lvlText w:val=""/>
      <w:lvlJc w:val="left"/>
      <w:pPr>
        <w:ind w:left="2880" w:hanging="360"/>
      </w:pPr>
      <w:rPr>
        <w:rFonts w:ascii="Symbol" w:hAnsi="Symbol" w:hint="default"/>
      </w:rPr>
    </w:lvl>
    <w:lvl w:ilvl="4" w:tplc="AD5C16EA">
      <w:start w:val="1"/>
      <w:numFmt w:val="bullet"/>
      <w:lvlText w:val="o"/>
      <w:lvlJc w:val="left"/>
      <w:pPr>
        <w:ind w:left="3600" w:hanging="360"/>
      </w:pPr>
      <w:rPr>
        <w:rFonts w:ascii="Courier New" w:hAnsi="Courier New" w:hint="default"/>
      </w:rPr>
    </w:lvl>
    <w:lvl w:ilvl="5" w:tplc="7D0213D8">
      <w:start w:val="1"/>
      <w:numFmt w:val="bullet"/>
      <w:lvlText w:val=""/>
      <w:lvlJc w:val="left"/>
      <w:pPr>
        <w:ind w:left="4320" w:hanging="360"/>
      </w:pPr>
      <w:rPr>
        <w:rFonts w:ascii="Wingdings" w:hAnsi="Wingdings" w:hint="default"/>
      </w:rPr>
    </w:lvl>
    <w:lvl w:ilvl="6" w:tplc="BC188368">
      <w:start w:val="1"/>
      <w:numFmt w:val="bullet"/>
      <w:lvlText w:val=""/>
      <w:lvlJc w:val="left"/>
      <w:pPr>
        <w:ind w:left="5040" w:hanging="360"/>
      </w:pPr>
      <w:rPr>
        <w:rFonts w:ascii="Symbol" w:hAnsi="Symbol" w:hint="default"/>
      </w:rPr>
    </w:lvl>
    <w:lvl w:ilvl="7" w:tplc="93F6CF94">
      <w:start w:val="1"/>
      <w:numFmt w:val="bullet"/>
      <w:lvlText w:val="o"/>
      <w:lvlJc w:val="left"/>
      <w:pPr>
        <w:ind w:left="5760" w:hanging="360"/>
      </w:pPr>
      <w:rPr>
        <w:rFonts w:ascii="Courier New" w:hAnsi="Courier New" w:hint="default"/>
      </w:rPr>
    </w:lvl>
    <w:lvl w:ilvl="8" w:tplc="ECD64BA4">
      <w:start w:val="1"/>
      <w:numFmt w:val="bullet"/>
      <w:lvlText w:val=""/>
      <w:lvlJc w:val="left"/>
      <w:pPr>
        <w:ind w:left="6480" w:hanging="360"/>
      </w:pPr>
      <w:rPr>
        <w:rFonts w:ascii="Wingdings" w:hAnsi="Wingdings" w:hint="default"/>
      </w:rPr>
    </w:lvl>
  </w:abstractNum>
  <w:abstractNum w:abstractNumId="10" w15:restartNumberingAfterBreak="0">
    <w:nsid w:val="4DDA7213"/>
    <w:multiLevelType w:val="hybridMultilevel"/>
    <w:tmpl w:val="FFFFFFFF"/>
    <w:lvl w:ilvl="0" w:tplc="FED870EC">
      <w:start w:val="1"/>
      <w:numFmt w:val="bullet"/>
      <w:lvlText w:val="·"/>
      <w:lvlJc w:val="left"/>
      <w:pPr>
        <w:ind w:left="720" w:hanging="360"/>
      </w:pPr>
      <w:rPr>
        <w:rFonts w:ascii="Symbol" w:hAnsi="Symbol" w:hint="default"/>
      </w:rPr>
    </w:lvl>
    <w:lvl w:ilvl="1" w:tplc="A7F04B74">
      <w:start w:val="1"/>
      <w:numFmt w:val="bullet"/>
      <w:lvlText w:val="o"/>
      <w:lvlJc w:val="left"/>
      <w:pPr>
        <w:ind w:left="1440" w:hanging="360"/>
      </w:pPr>
      <w:rPr>
        <w:rFonts w:ascii="Courier New" w:hAnsi="Courier New" w:hint="default"/>
      </w:rPr>
    </w:lvl>
    <w:lvl w:ilvl="2" w:tplc="04D47422">
      <w:start w:val="1"/>
      <w:numFmt w:val="bullet"/>
      <w:lvlText w:val=""/>
      <w:lvlJc w:val="left"/>
      <w:pPr>
        <w:ind w:left="2160" w:hanging="360"/>
      </w:pPr>
      <w:rPr>
        <w:rFonts w:ascii="Wingdings" w:hAnsi="Wingdings" w:hint="default"/>
      </w:rPr>
    </w:lvl>
    <w:lvl w:ilvl="3" w:tplc="B12693EA">
      <w:start w:val="1"/>
      <w:numFmt w:val="bullet"/>
      <w:lvlText w:val=""/>
      <w:lvlJc w:val="left"/>
      <w:pPr>
        <w:ind w:left="2880" w:hanging="360"/>
      </w:pPr>
      <w:rPr>
        <w:rFonts w:ascii="Symbol" w:hAnsi="Symbol" w:hint="default"/>
      </w:rPr>
    </w:lvl>
    <w:lvl w:ilvl="4" w:tplc="E40ADBDC">
      <w:start w:val="1"/>
      <w:numFmt w:val="bullet"/>
      <w:lvlText w:val="o"/>
      <w:lvlJc w:val="left"/>
      <w:pPr>
        <w:ind w:left="3600" w:hanging="360"/>
      </w:pPr>
      <w:rPr>
        <w:rFonts w:ascii="Courier New" w:hAnsi="Courier New" w:hint="default"/>
      </w:rPr>
    </w:lvl>
    <w:lvl w:ilvl="5" w:tplc="242E724E">
      <w:start w:val="1"/>
      <w:numFmt w:val="bullet"/>
      <w:lvlText w:val=""/>
      <w:lvlJc w:val="left"/>
      <w:pPr>
        <w:ind w:left="4320" w:hanging="360"/>
      </w:pPr>
      <w:rPr>
        <w:rFonts w:ascii="Wingdings" w:hAnsi="Wingdings" w:hint="default"/>
      </w:rPr>
    </w:lvl>
    <w:lvl w:ilvl="6" w:tplc="8E0493E4">
      <w:start w:val="1"/>
      <w:numFmt w:val="bullet"/>
      <w:lvlText w:val=""/>
      <w:lvlJc w:val="left"/>
      <w:pPr>
        <w:ind w:left="5040" w:hanging="360"/>
      </w:pPr>
      <w:rPr>
        <w:rFonts w:ascii="Symbol" w:hAnsi="Symbol" w:hint="default"/>
      </w:rPr>
    </w:lvl>
    <w:lvl w:ilvl="7" w:tplc="202EF44C">
      <w:start w:val="1"/>
      <w:numFmt w:val="bullet"/>
      <w:lvlText w:val="o"/>
      <w:lvlJc w:val="left"/>
      <w:pPr>
        <w:ind w:left="5760" w:hanging="360"/>
      </w:pPr>
      <w:rPr>
        <w:rFonts w:ascii="Courier New" w:hAnsi="Courier New" w:hint="default"/>
      </w:rPr>
    </w:lvl>
    <w:lvl w:ilvl="8" w:tplc="9238D192">
      <w:start w:val="1"/>
      <w:numFmt w:val="bullet"/>
      <w:lvlText w:val=""/>
      <w:lvlJc w:val="left"/>
      <w:pPr>
        <w:ind w:left="6480" w:hanging="360"/>
      </w:pPr>
      <w:rPr>
        <w:rFonts w:ascii="Wingdings" w:hAnsi="Wingdings" w:hint="default"/>
      </w:rPr>
    </w:lvl>
  </w:abstractNum>
  <w:abstractNum w:abstractNumId="11"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0A307"/>
    <w:multiLevelType w:val="hybridMultilevel"/>
    <w:tmpl w:val="FFFFFFFF"/>
    <w:lvl w:ilvl="0" w:tplc="51EC5B76">
      <w:start w:val="1"/>
      <w:numFmt w:val="bullet"/>
      <w:lvlText w:val="·"/>
      <w:lvlJc w:val="left"/>
      <w:pPr>
        <w:ind w:left="720" w:hanging="360"/>
      </w:pPr>
      <w:rPr>
        <w:rFonts w:ascii="Symbol" w:hAnsi="Symbol" w:hint="default"/>
      </w:rPr>
    </w:lvl>
    <w:lvl w:ilvl="1" w:tplc="4CE8D504">
      <w:start w:val="1"/>
      <w:numFmt w:val="bullet"/>
      <w:lvlText w:val="o"/>
      <w:lvlJc w:val="left"/>
      <w:pPr>
        <w:ind w:left="1440" w:hanging="360"/>
      </w:pPr>
      <w:rPr>
        <w:rFonts w:ascii="Courier New" w:hAnsi="Courier New" w:hint="default"/>
      </w:rPr>
    </w:lvl>
    <w:lvl w:ilvl="2" w:tplc="719E57A8">
      <w:start w:val="1"/>
      <w:numFmt w:val="bullet"/>
      <w:lvlText w:val=""/>
      <w:lvlJc w:val="left"/>
      <w:pPr>
        <w:ind w:left="2160" w:hanging="360"/>
      </w:pPr>
      <w:rPr>
        <w:rFonts w:ascii="Wingdings" w:hAnsi="Wingdings" w:hint="default"/>
      </w:rPr>
    </w:lvl>
    <w:lvl w:ilvl="3" w:tplc="6408E58A">
      <w:start w:val="1"/>
      <w:numFmt w:val="bullet"/>
      <w:lvlText w:val=""/>
      <w:lvlJc w:val="left"/>
      <w:pPr>
        <w:ind w:left="2880" w:hanging="360"/>
      </w:pPr>
      <w:rPr>
        <w:rFonts w:ascii="Symbol" w:hAnsi="Symbol" w:hint="default"/>
      </w:rPr>
    </w:lvl>
    <w:lvl w:ilvl="4" w:tplc="821A8B40">
      <w:start w:val="1"/>
      <w:numFmt w:val="bullet"/>
      <w:lvlText w:val="o"/>
      <w:lvlJc w:val="left"/>
      <w:pPr>
        <w:ind w:left="3600" w:hanging="360"/>
      </w:pPr>
      <w:rPr>
        <w:rFonts w:ascii="Courier New" w:hAnsi="Courier New" w:hint="default"/>
      </w:rPr>
    </w:lvl>
    <w:lvl w:ilvl="5" w:tplc="AEF801CC">
      <w:start w:val="1"/>
      <w:numFmt w:val="bullet"/>
      <w:lvlText w:val=""/>
      <w:lvlJc w:val="left"/>
      <w:pPr>
        <w:ind w:left="4320" w:hanging="360"/>
      </w:pPr>
      <w:rPr>
        <w:rFonts w:ascii="Wingdings" w:hAnsi="Wingdings" w:hint="default"/>
      </w:rPr>
    </w:lvl>
    <w:lvl w:ilvl="6" w:tplc="2B3AB3BC">
      <w:start w:val="1"/>
      <w:numFmt w:val="bullet"/>
      <w:lvlText w:val=""/>
      <w:lvlJc w:val="left"/>
      <w:pPr>
        <w:ind w:left="5040" w:hanging="360"/>
      </w:pPr>
      <w:rPr>
        <w:rFonts w:ascii="Symbol" w:hAnsi="Symbol" w:hint="default"/>
      </w:rPr>
    </w:lvl>
    <w:lvl w:ilvl="7" w:tplc="D85CD046">
      <w:start w:val="1"/>
      <w:numFmt w:val="bullet"/>
      <w:lvlText w:val="o"/>
      <w:lvlJc w:val="left"/>
      <w:pPr>
        <w:ind w:left="5760" w:hanging="360"/>
      </w:pPr>
      <w:rPr>
        <w:rFonts w:ascii="Courier New" w:hAnsi="Courier New" w:hint="default"/>
      </w:rPr>
    </w:lvl>
    <w:lvl w:ilvl="8" w:tplc="A2D2FE54">
      <w:start w:val="1"/>
      <w:numFmt w:val="bullet"/>
      <w:lvlText w:val=""/>
      <w:lvlJc w:val="left"/>
      <w:pPr>
        <w:ind w:left="6480" w:hanging="360"/>
      </w:pPr>
      <w:rPr>
        <w:rFonts w:ascii="Wingdings" w:hAnsi="Wingdings" w:hint="default"/>
      </w:rPr>
    </w:lvl>
  </w:abstractNum>
  <w:abstractNum w:abstractNumId="13"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3655B"/>
    <w:multiLevelType w:val="hybridMultilevel"/>
    <w:tmpl w:val="3F6C7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11128">
    <w:abstractNumId w:val="5"/>
  </w:num>
  <w:num w:numId="2" w16cid:durableId="145585744">
    <w:abstractNumId w:val="13"/>
  </w:num>
  <w:num w:numId="3" w16cid:durableId="486164891">
    <w:abstractNumId w:val="17"/>
  </w:num>
  <w:num w:numId="4" w16cid:durableId="19431113">
    <w:abstractNumId w:val="2"/>
  </w:num>
  <w:num w:numId="5" w16cid:durableId="443113694">
    <w:abstractNumId w:val="11"/>
  </w:num>
  <w:num w:numId="6" w16cid:durableId="65037225">
    <w:abstractNumId w:val="6"/>
  </w:num>
  <w:num w:numId="7" w16cid:durableId="63336199">
    <w:abstractNumId w:val="8"/>
  </w:num>
  <w:num w:numId="8" w16cid:durableId="869103387">
    <w:abstractNumId w:val="7"/>
  </w:num>
  <w:num w:numId="9" w16cid:durableId="1275282652">
    <w:abstractNumId w:val="1"/>
  </w:num>
  <w:num w:numId="10" w16cid:durableId="506792517">
    <w:abstractNumId w:val="14"/>
  </w:num>
  <w:num w:numId="11" w16cid:durableId="497503380">
    <w:abstractNumId w:val="3"/>
  </w:num>
  <w:num w:numId="12" w16cid:durableId="1855656017">
    <w:abstractNumId w:val="16"/>
  </w:num>
  <w:num w:numId="13" w16cid:durableId="1215116448">
    <w:abstractNumId w:val="15"/>
  </w:num>
  <w:num w:numId="14" w16cid:durableId="1239291785">
    <w:abstractNumId w:val="4"/>
  </w:num>
  <w:num w:numId="15" w16cid:durableId="1388649023">
    <w:abstractNumId w:val="0"/>
  </w:num>
  <w:num w:numId="16" w16cid:durableId="1918784382">
    <w:abstractNumId w:val="12"/>
  </w:num>
  <w:num w:numId="17" w16cid:durableId="2104256587">
    <w:abstractNumId w:val="9"/>
  </w:num>
  <w:num w:numId="18" w16cid:durableId="2097089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6A"/>
    <w:rsid w:val="0000038F"/>
    <w:rsid w:val="000005E2"/>
    <w:rsid w:val="00004026"/>
    <w:rsid w:val="0000647B"/>
    <w:rsid w:val="00007370"/>
    <w:rsid w:val="00010C9A"/>
    <w:rsid w:val="00012624"/>
    <w:rsid w:val="000162B9"/>
    <w:rsid w:val="00023C33"/>
    <w:rsid w:val="0002543D"/>
    <w:rsid w:val="000301C5"/>
    <w:rsid w:val="00031330"/>
    <w:rsid w:val="0003212B"/>
    <w:rsid w:val="0003213E"/>
    <w:rsid w:val="00035CCD"/>
    <w:rsid w:val="0004201B"/>
    <w:rsid w:val="0004295E"/>
    <w:rsid w:val="00044815"/>
    <w:rsid w:val="00045A4D"/>
    <w:rsid w:val="000470F0"/>
    <w:rsid w:val="000476EF"/>
    <w:rsid w:val="00052B13"/>
    <w:rsid w:val="00054870"/>
    <w:rsid w:val="00055EC9"/>
    <w:rsid w:val="00056EA8"/>
    <w:rsid w:val="00057827"/>
    <w:rsid w:val="00057DC3"/>
    <w:rsid w:val="000609CA"/>
    <w:rsid w:val="00074A18"/>
    <w:rsid w:val="000756B5"/>
    <w:rsid w:val="000767AD"/>
    <w:rsid w:val="000768F7"/>
    <w:rsid w:val="00081427"/>
    <w:rsid w:val="000829C1"/>
    <w:rsid w:val="00084180"/>
    <w:rsid w:val="000873D1"/>
    <w:rsid w:val="0008799D"/>
    <w:rsid w:val="0009138E"/>
    <w:rsid w:val="00093F8F"/>
    <w:rsid w:val="000A0608"/>
    <w:rsid w:val="000A1942"/>
    <w:rsid w:val="000A21E8"/>
    <w:rsid w:val="000A52D6"/>
    <w:rsid w:val="000B07E9"/>
    <w:rsid w:val="000B3CBB"/>
    <w:rsid w:val="000B3F1C"/>
    <w:rsid w:val="000B4895"/>
    <w:rsid w:val="000B4FED"/>
    <w:rsid w:val="000C0C64"/>
    <w:rsid w:val="000C190A"/>
    <w:rsid w:val="000C597A"/>
    <w:rsid w:val="000C6CA3"/>
    <w:rsid w:val="000C7D4E"/>
    <w:rsid w:val="000D002C"/>
    <w:rsid w:val="000D1BE1"/>
    <w:rsid w:val="000D2A99"/>
    <w:rsid w:val="000D46BE"/>
    <w:rsid w:val="000D4980"/>
    <w:rsid w:val="000D67BE"/>
    <w:rsid w:val="000E19A2"/>
    <w:rsid w:val="000E3AF8"/>
    <w:rsid w:val="000E57DC"/>
    <w:rsid w:val="000E5B0D"/>
    <w:rsid w:val="000E64F0"/>
    <w:rsid w:val="000E7727"/>
    <w:rsid w:val="000E7EBC"/>
    <w:rsid w:val="000F007E"/>
    <w:rsid w:val="000F1C02"/>
    <w:rsid w:val="000F31EC"/>
    <w:rsid w:val="000F42F9"/>
    <w:rsid w:val="000F4FAA"/>
    <w:rsid w:val="000F653A"/>
    <w:rsid w:val="000F6A2E"/>
    <w:rsid w:val="000F6E28"/>
    <w:rsid w:val="000F6F6E"/>
    <w:rsid w:val="00101966"/>
    <w:rsid w:val="00103BFD"/>
    <w:rsid w:val="00107156"/>
    <w:rsid w:val="001072E0"/>
    <w:rsid w:val="001119B1"/>
    <w:rsid w:val="00114444"/>
    <w:rsid w:val="00116943"/>
    <w:rsid w:val="0011704F"/>
    <w:rsid w:val="00120394"/>
    <w:rsid w:val="00121B8C"/>
    <w:rsid w:val="00122314"/>
    <w:rsid w:val="00122A81"/>
    <w:rsid w:val="0013018C"/>
    <w:rsid w:val="0013163E"/>
    <w:rsid w:val="001328E8"/>
    <w:rsid w:val="00133AAF"/>
    <w:rsid w:val="00134D13"/>
    <w:rsid w:val="001369D8"/>
    <w:rsid w:val="001372CB"/>
    <w:rsid w:val="00142517"/>
    <w:rsid w:val="00142CA2"/>
    <w:rsid w:val="00143366"/>
    <w:rsid w:val="00143947"/>
    <w:rsid w:val="0014570C"/>
    <w:rsid w:val="00146829"/>
    <w:rsid w:val="00150E35"/>
    <w:rsid w:val="00151ABC"/>
    <w:rsid w:val="00152EA6"/>
    <w:rsid w:val="001563BA"/>
    <w:rsid w:val="001567CA"/>
    <w:rsid w:val="00156E03"/>
    <w:rsid w:val="00162DD6"/>
    <w:rsid w:val="0016372C"/>
    <w:rsid w:val="00164F3E"/>
    <w:rsid w:val="00166354"/>
    <w:rsid w:val="001714EE"/>
    <w:rsid w:val="00171A79"/>
    <w:rsid w:val="001723E9"/>
    <w:rsid w:val="00176477"/>
    <w:rsid w:val="0018194D"/>
    <w:rsid w:val="001829F6"/>
    <w:rsid w:val="00183695"/>
    <w:rsid w:val="00183BEA"/>
    <w:rsid w:val="00184221"/>
    <w:rsid w:val="00184620"/>
    <w:rsid w:val="00184A42"/>
    <w:rsid w:val="001866A1"/>
    <w:rsid w:val="00187411"/>
    <w:rsid w:val="00191310"/>
    <w:rsid w:val="00192C3C"/>
    <w:rsid w:val="001934CE"/>
    <w:rsid w:val="0019572E"/>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527"/>
    <w:rsid w:val="001C59D1"/>
    <w:rsid w:val="001C5AE9"/>
    <w:rsid w:val="001C631A"/>
    <w:rsid w:val="001C74D1"/>
    <w:rsid w:val="001C78CA"/>
    <w:rsid w:val="001C7D93"/>
    <w:rsid w:val="001D2E21"/>
    <w:rsid w:val="001D2F05"/>
    <w:rsid w:val="001D3016"/>
    <w:rsid w:val="001D31F6"/>
    <w:rsid w:val="001D73C9"/>
    <w:rsid w:val="001DAAAC"/>
    <w:rsid w:val="001E08F7"/>
    <w:rsid w:val="001E1A7C"/>
    <w:rsid w:val="001E467A"/>
    <w:rsid w:val="001E4A47"/>
    <w:rsid w:val="001E63D6"/>
    <w:rsid w:val="001E71D5"/>
    <w:rsid w:val="001E7F32"/>
    <w:rsid w:val="001F0745"/>
    <w:rsid w:val="001F279E"/>
    <w:rsid w:val="001F3074"/>
    <w:rsid w:val="001F43EC"/>
    <w:rsid w:val="001F5C59"/>
    <w:rsid w:val="001F642C"/>
    <w:rsid w:val="001F65DC"/>
    <w:rsid w:val="00200532"/>
    <w:rsid w:val="0020125F"/>
    <w:rsid w:val="00202860"/>
    <w:rsid w:val="002035AF"/>
    <w:rsid w:val="0020544D"/>
    <w:rsid w:val="002054C5"/>
    <w:rsid w:val="0020581B"/>
    <w:rsid w:val="002063B3"/>
    <w:rsid w:val="00207533"/>
    <w:rsid w:val="00210E0B"/>
    <w:rsid w:val="002112D8"/>
    <w:rsid w:val="002121AB"/>
    <w:rsid w:val="00212D93"/>
    <w:rsid w:val="00213107"/>
    <w:rsid w:val="00213481"/>
    <w:rsid w:val="002137E0"/>
    <w:rsid w:val="00213D00"/>
    <w:rsid w:val="00220B62"/>
    <w:rsid w:val="00221550"/>
    <w:rsid w:val="00221D16"/>
    <w:rsid w:val="00222F93"/>
    <w:rsid w:val="0022333C"/>
    <w:rsid w:val="00224233"/>
    <w:rsid w:val="00224AD6"/>
    <w:rsid w:val="00224B60"/>
    <w:rsid w:val="00226672"/>
    <w:rsid w:val="00232D7F"/>
    <w:rsid w:val="002341D0"/>
    <w:rsid w:val="002344C4"/>
    <w:rsid w:val="0023676B"/>
    <w:rsid w:val="00236AF4"/>
    <w:rsid w:val="0023797B"/>
    <w:rsid w:val="002401BB"/>
    <w:rsid w:val="00241364"/>
    <w:rsid w:val="00243476"/>
    <w:rsid w:val="00244C7B"/>
    <w:rsid w:val="00246021"/>
    <w:rsid w:val="00250474"/>
    <w:rsid w:val="00251414"/>
    <w:rsid w:val="00252A5C"/>
    <w:rsid w:val="00255A8D"/>
    <w:rsid w:val="0025629A"/>
    <w:rsid w:val="00257B39"/>
    <w:rsid w:val="00261CF3"/>
    <w:rsid w:val="002640A6"/>
    <w:rsid w:val="00264416"/>
    <w:rsid w:val="00264458"/>
    <w:rsid w:val="002650B8"/>
    <w:rsid w:val="00265C9A"/>
    <w:rsid w:val="002661D4"/>
    <w:rsid w:val="002677E7"/>
    <w:rsid w:val="002718E1"/>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5EF7"/>
    <w:rsid w:val="002D7768"/>
    <w:rsid w:val="002D7DC9"/>
    <w:rsid w:val="002E0CFF"/>
    <w:rsid w:val="002E22D9"/>
    <w:rsid w:val="002E5BF2"/>
    <w:rsid w:val="002E6A53"/>
    <w:rsid w:val="002E745E"/>
    <w:rsid w:val="002F33A7"/>
    <w:rsid w:val="002F34C4"/>
    <w:rsid w:val="002F362C"/>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27F4A"/>
    <w:rsid w:val="00331CCB"/>
    <w:rsid w:val="00332A04"/>
    <w:rsid w:val="003331EB"/>
    <w:rsid w:val="00342161"/>
    <w:rsid w:val="00343F03"/>
    <w:rsid w:val="00346A3B"/>
    <w:rsid w:val="00347227"/>
    <w:rsid w:val="00353F6C"/>
    <w:rsid w:val="00354086"/>
    <w:rsid w:val="00354E71"/>
    <w:rsid w:val="003553E0"/>
    <w:rsid w:val="00355BD0"/>
    <w:rsid w:val="003565D7"/>
    <w:rsid w:val="0035697F"/>
    <w:rsid w:val="00357134"/>
    <w:rsid w:val="00357FB7"/>
    <w:rsid w:val="00365131"/>
    <w:rsid w:val="00365B31"/>
    <w:rsid w:val="00370D2E"/>
    <w:rsid w:val="0037220D"/>
    <w:rsid w:val="00372718"/>
    <w:rsid w:val="0037314A"/>
    <w:rsid w:val="0037448B"/>
    <w:rsid w:val="00376CEE"/>
    <w:rsid w:val="00377E5F"/>
    <w:rsid w:val="0038133F"/>
    <w:rsid w:val="00381627"/>
    <w:rsid w:val="003818A6"/>
    <w:rsid w:val="003826EB"/>
    <w:rsid w:val="00386F71"/>
    <w:rsid w:val="00387E10"/>
    <w:rsid w:val="003930D9"/>
    <w:rsid w:val="003936C2"/>
    <w:rsid w:val="00394F9D"/>
    <w:rsid w:val="003951BE"/>
    <w:rsid w:val="003957A8"/>
    <w:rsid w:val="003A4408"/>
    <w:rsid w:val="003A574C"/>
    <w:rsid w:val="003A5EC2"/>
    <w:rsid w:val="003B0E94"/>
    <w:rsid w:val="003B0F75"/>
    <w:rsid w:val="003B206A"/>
    <w:rsid w:val="003B24C4"/>
    <w:rsid w:val="003B4B9B"/>
    <w:rsid w:val="003B5F94"/>
    <w:rsid w:val="003B7495"/>
    <w:rsid w:val="003B7B7B"/>
    <w:rsid w:val="003C03B1"/>
    <w:rsid w:val="003C27EF"/>
    <w:rsid w:val="003C43A7"/>
    <w:rsid w:val="003C665A"/>
    <w:rsid w:val="003D2A0B"/>
    <w:rsid w:val="003D3654"/>
    <w:rsid w:val="003D37D3"/>
    <w:rsid w:val="003D4442"/>
    <w:rsid w:val="003E149C"/>
    <w:rsid w:val="003E28BC"/>
    <w:rsid w:val="003E58C9"/>
    <w:rsid w:val="003F1B9C"/>
    <w:rsid w:val="003F455E"/>
    <w:rsid w:val="003F457B"/>
    <w:rsid w:val="003F584D"/>
    <w:rsid w:val="003F7B5A"/>
    <w:rsid w:val="00403076"/>
    <w:rsid w:val="004036FA"/>
    <w:rsid w:val="00405CD2"/>
    <w:rsid w:val="00405D9F"/>
    <w:rsid w:val="00406AA4"/>
    <w:rsid w:val="00410AC7"/>
    <w:rsid w:val="00420025"/>
    <w:rsid w:val="00421463"/>
    <w:rsid w:val="00421675"/>
    <w:rsid w:val="00421E8F"/>
    <w:rsid w:val="004227EB"/>
    <w:rsid w:val="00422DDB"/>
    <w:rsid w:val="00422E45"/>
    <w:rsid w:val="0042321E"/>
    <w:rsid w:val="00423221"/>
    <w:rsid w:val="00425E1A"/>
    <w:rsid w:val="004261B4"/>
    <w:rsid w:val="00431490"/>
    <w:rsid w:val="00432875"/>
    <w:rsid w:val="004334BB"/>
    <w:rsid w:val="00437124"/>
    <w:rsid w:val="004373DE"/>
    <w:rsid w:val="00440727"/>
    <w:rsid w:val="00441968"/>
    <w:rsid w:val="00442D6A"/>
    <w:rsid w:val="004444FE"/>
    <w:rsid w:val="0044565F"/>
    <w:rsid w:val="004472DD"/>
    <w:rsid w:val="004511F4"/>
    <w:rsid w:val="004517A9"/>
    <w:rsid w:val="00451D00"/>
    <w:rsid w:val="00451ED2"/>
    <w:rsid w:val="00454778"/>
    <w:rsid w:val="00455113"/>
    <w:rsid w:val="00455B9D"/>
    <w:rsid w:val="004560E8"/>
    <w:rsid w:val="00456D1F"/>
    <w:rsid w:val="00457035"/>
    <w:rsid w:val="00457FB4"/>
    <w:rsid w:val="00461200"/>
    <w:rsid w:val="004628C9"/>
    <w:rsid w:val="004644F8"/>
    <w:rsid w:val="004653B3"/>
    <w:rsid w:val="00466F0B"/>
    <w:rsid w:val="004676B5"/>
    <w:rsid w:val="00470597"/>
    <w:rsid w:val="004709B7"/>
    <w:rsid w:val="00470F65"/>
    <w:rsid w:val="00472224"/>
    <w:rsid w:val="0047429D"/>
    <w:rsid w:val="0047664D"/>
    <w:rsid w:val="00476B56"/>
    <w:rsid w:val="00482427"/>
    <w:rsid w:val="00484DA9"/>
    <w:rsid w:val="004879A3"/>
    <w:rsid w:val="0049029C"/>
    <w:rsid w:val="00490772"/>
    <w:rsid w:val="0049108A"/>
    <w:rsid w:val="00494A81"/>
    <w:rsid w:val="004A04FE"/>
    <w:rsid w:val="004A0BC6"/>
    <w:rsid w:val="004A1E61"/>
    <w:rsid w:val="004A2A07"/>
    <w:rsid w:val="004A2F72"/>
    <w:rsid w:val="004A3BA7"/>
    <w:rsid w:val="004A446F"/>
    <w:rsid w:val="004A6011"/>
    <w:rsid w:val="004B040F"/>
    <w:rsid w:val="004B202B"/>
    <w:rsid w:val="004B3D23"/>
    <w:rsid w:val="004B4EBA"/>
    <w:rsid w:val="004B6382"/>
    <w:rsid w:val="004C3AA9"/>
    <w:rsid w:val="004C3ACB"/>
    <w:rsid w:val="004C41E5"/>
    <w:rsid w:val="004C4E3B"/>
    <w:rsid w:val="004D02CA"/>
    <w:rsid w:val="004D0DAA"/>
    <w:rsid w:val="004D1E5C"/>
    <w:rsid w:val="004D2013"/>
    <w:rsid w:val="004D67AC"/>
    <w:rsid w:val="004E17E4"/>
    <w:rsid w:val="004E2150"/>
    <w:rsid w:val="004E29B3"/>
    <w:rsid w:val="004E4297"/>
    <w:rsid w:val="004E4469"/>
    <w:rsid w:val="004E7146"/>
    <w:rsid w:val="004E7B82"/>
    <w:rsid w:val="004F08C6"/>
    <w:rsid w:val="004F13D0"/>
    <w:rsid w:val="004F3936"/>
    <w:rsid w:val="004F3A1D"/>
    <w:rsid w:val="004F546D"/>
    <w:rsid w:val="004F6819"/>
    <w:rsid w:val="005015DC"/>
    <w:rsid w:val="00501BC7"/>
    <w:rsid w:val="0050246D"/>
    <w:rsid w:val="0050451D"/>
    <w:rsid w:val="00504E69"/>
    <w:rsid w:val="0050568F"/>
    <w:rsid w:val="00505F5D"/>
    <w:rsid w:val="00507485"/>
    <w:rsid w:val="0050782F"/>
    <w:rsid w:val="00510044"/>
    <w:rsid w:val="0051202A"/>
    <w:rsid w:val="00513875"/>
    <w:rsid w:val="00515A78"/>
    <w:rsid w:val="0051707E"/>
    <w:rsid w:val="005175EF"/>
    <w:rsid w:val="0052079D"/>
    <w:rsid w:val="0052141F"/>
    <w:rsid w:val="00524F47"/>
    <w:rsid w:val="005263AE"/>
    <w:rsid w:val="0053058E"/>
    <w:rsid w:val="00530D48"/>
    <w:rsid w:val="00531551"/>
    <w:rsid w:val="005323D5"/>
    <w:rsid w:val="005328FD"/>
    <w:rsid w:val="00534E03"/>
    <w:rsid w:val="005352A4"/>
    <w:rsid w:val="00535705"/>
    <w:rsid w:val="0053576A"/>
    <w:rsid w:val="005364EF"/>
    <w:rsid w:val="00543B74"/>
    <w:rsid w:val="00551EAC"/>
    <w:rsid w:val="005574FF"/>
    <w:rsid w:val="00560078"/>
    <w:rsid w:val="005615AE"/>
    <w:rsid w:val="00561AA4"/>
    <w:rsid w:val="00563ED2"/>
    <w:rsid w:val="0056474F"/>
    <w:rsid w:val="005702D0"/>
    <w:rsid w:val="0057197B"/>
    <w:rsid w:val="00572EB2"/>
    <w:rsid w:val="00574FDA"/>
    <w:rsid w:val="005769A5"/>
    <w:rsid w:val="0058060D"/>
    <w:rsid w:val="00581AA7"/>
    <w:rsid w:val="00582240"/>
    <w:rsid w:val="005902A0"/>
    <w:rsid w:val="00591407"/>
    <w:rsid w:val="00594967"/>
    <w:rsid w:val="00594E11"/>
    <w:rsid w:val="00596B39"/>
    <w:rsid w:val="00597E6D"/>
    <w:rsid w:val="005A6641"/>
    <w:rsid w:val="005A6766"/>
    <w:rsid w:val="005B0FC2"/>
    <w:rsid w:val="005B2315"/>
    <w:rsid w:val="005B2A4A"/>
    <w:rsid w:val="005B3994"/>
    <w:rsid w:val="005B3DD4"/>
    <w:rsid w:val="005B593B"/>
    <w:rsid w:val="005C2563"/>
    <w:rsid w:val="005C794D"/>
    <w:rsid w:val="005D06AF"/>
    <w:rsid w:val="005D09B5"/>
    <w:rsid w:val="005D16BC"/>
    <w:rsid w:val="005D425B"/>
    <w:rsid w:val="005D7672"/>
    <w:rsid w:val="005E03FC"/>
    <w:rsid w:val="005E071D"/>
    <w:rsid w:val="005E0F9A"/>
    <w:rsid w:val="005E1034"/>
    <w:rsid w:val="005E22D2"/>
    <w:rsid w:val="005E274F"/>
    <w:rsid w:val="005E35B6"/>
    <w:rsid w:val="005E5767"/>
    <w:rsid w:val="005E6B2E"/>
    <w:rsid w:val="005E7E1A"/>
    <w:rsid w:val="005F07E3"/>
    <w:rsid w:val="00600238"/>
    <w:rsid w:val="006012E8"/>
    <w:rsid w:val="00602F1C"/>
    <w:rsid w:val="00605D3A"/>
    <w:rsid w:val="00606E54"/>
    <w:rsid w:val="00607225"/>
    <w:rsid w:val="006101C9"/>
    <w:rsid w:val="00611382"/>
    <w:rsid w:val="0061196E"/>
    <w:rsid w:val="006132CF"/>
    <w:rsid w:val="00614B33"/>
    <w:rsid w:val="006159D2"/>
    <w:rsid w:val="00617D42"/>
    <w:rsid w:val="00620ED4"/>
    <w:rsid w:val="00621E89"/>
    <w:rsid w:val="00622047"/>
    <w:rsid w:val="00622D5C"/>
    <w:rsid w:val="00623BAB"/>
    <w:rsid w:val="00625D3A"/>
    <w:rsid w:val="006303BE"/>
    <w:rsid w:val="0063149C"/>
    <w:rsid w:val="00631AE7"/>
    <w:rsid w:val="00631E98"/>
    <w:rsid w:val="00632614"/>
    <w:rsid w:val="00633DB1"/>
    <w:rsid w:val="006352C0"/>
    <w:rsid w:val="0064189F"/>
    <w:rsid w:val="00642639"/>
    <w:rsid w:val="00644838"/>
    <w:rsid w:val="00644CA7"/>
    <w:rsid w:val="00644FBD"/>
    <w:rsid w:val="00646F8E"/>
    <w:rsid w:val="00647135"/>
    <w:rsid w:val="006505B8"/>
    <w:rsid w:val="00650B9D"/>
    <w:rsid w:val="0065107F"/>
    <w:rsid w:val="00651822"/>
    <w:rsid w:val="00652962"/>
    <w:rsid w:val="006576DE"/>
    <w:rsid w:val="006579AF"/>
    <w:rsid w:val="00662466"/>
    <w:rsid w:val="00663854"/>
    <w:rsid w:val="00663A0F"/>
    <w:rsid w:val="00663AD3"/>
    <w:rsid w:val="00665492"/>
    <w:rsid w:val="00666B74"/>
    <w:rsid w:val="00670617"/>
    <w:rsid w:val="00670880"/>
    <w:rsid w:val="00670A1D"/>
    <w:rsid w:val="00672A76"/>
    <w:rsid w:val="0067577F"/>
    <w:rsid w:val="006777FC"/>
    <w:rsid w:val="00677865"/>
    <w:rsid w:val="00677CF6"/>
    <w:rsid w:val="00680A5D"/>
    <w:rsid w:val="00681F06"/>
    <w:rsid w:val="00682121"/>
    <w:rsid w:val="006821C4"/>
    <w:rsid w:val="006822C3"/>
    <w:rsid w:val="0068398B"/>
    <w:rsid w:val="00685D02"/>
    <w:rsid w:val="006874E2"/>
    <w:rsid w:val="00691DAB"/>
    <w:rsid w:val="00692342"/>
    <w:rsid w:val="00692A0E"/>
    <w:rsid w:val="00692E79"/>
    <w:rsid w:val="006951F2"/>
    <w:rsid w:val="00695401"/>
    <w:rsid w:val="00696C3E"/>
    <w:rsid w:val="00696D9E"/>
    <w:rsid w:val="006A31E5"/>
    <w:rsid w:val="006A4609"/>
    <w:rsid w:val="006A4976"/>
    <w:rsid w:val="006A569F"/>
    <w:rsid w:val="006A6744"/>
    <w:rsid w:val="006B03CE"/>
    <w:rsid w:val="006B06F5"/>
    <w:rsid w:val="006B17EA"/>
    <w:rsid w:val="006B1972"/>
    <w:rsid w:val="006B22DD"/>
    <w:rsid w:val="006C1102"/>
    <w:rsid w:val="006D1F8F"/>
    <w:rsid w:val="006D25E3"/>
    <w:rsid w:val="006D4586"/>
    <w:rsid w:val="006D5781"/>
    <w:rsid w:val="006D5B1E"/>
    <w:rsid w:val="006D5DF2"/>
    <w:rsid w:val="006D6303"/>
    <w:rsid w:val="006E30D6"/>
    <w:rsid w:val="006F00FD"/>
    <w:rsid w:val="006F2389"/>
    <w:rsid w:val="006F3317"/>
    <w:rsid w:val="006F63D3"/>
    <w:rsid w:val="006F6C34"/>
    <w:rsid w:val="006F76B4"/>
    <w:rsid w:val="00704AB0"/>
    <w:rsid w:val="00707A9C"/>
    <w:rsid w:val="007119E5"/>
    <w:rsid w:val="007138CE"/>
    <w:rsid w:val="00715C2C"/>
    <w:rsid w:val="00717190"/>
    <w:rsid w:val="007174AF"/>
    <w:rsid w:val="00717653"/>
    <w:rsid w:val="007200BD"/>
    <w:rsid w:val="00722BD7"/>
    <w:rsid w:val="007245FA"/>
    <w:rsid w:val="00724BDE"/>
    <w:rsid w:val="00727515"/>
    <w:rsid w:val="00730FDE"/>
    <w:rsid w:val="0073380D"/>
    <w:rsid w:val="00733C3B"/>
    <w:rsid w:val="00734ED7"/>
    <w:rsid w:val="00734FAD"/>
    <w:rsid w:val="00737CD6"/>
    <w:rsid w:val="007403A0"/>
    <w:rsid w:val="0074051E"/>
    <w:rsid w:val="00740BEC"/>
    <w:rsid w:val="00742AE9"/>
    <w:rsid w:val="007432D3"/>
    <w:rsid w:val="007443EB"/>
    <w:rsid w:val="0074544F"/>
    <w:rsid w:val="007465FC"/>
    <w:rsid w:val="007474C1"/>
    <w:rsid w:val="00750540"/>
    <w:rsid w:val="007519D7"/>
    <w:rsid w:val="00752777"/>
    <w:rsid w:val="00753B5D"/>
    <w:rsid w:val="007560AC"/>
    <w:rsid w:val="007562D5"/>
    <w:rsid w:val="00756A4D"/>
    <w:rsid w:val="00757262"/>
    <w:rsid w:val="00757BC8"/>
    <w:rsid w:val="00760CBE"/>
    <w:rsid w:val="00763373"/>
    <w:rsid w:val="00764F2C"/>
    <w:rsid w:val="00770050"/>
    <w:rsid w:val="0077757B"/>
    <w:rsid w:val="007821E2"/>
    <w:rsid w:val="00784173"/>
    <w:rsid w:val="00785BC4"/>
    <w:rsid w:val="00785FD7"/>
    <w:rsid w:val="007864A6"/>
    <w:rsid w:val="00786778"/>
    <w:rsid w:val="00787482"/>
    <w:rsid w:val="007876A5"/>
    <w:rsid w:val="00791850"/>
    <w:rsid w:val="00795004"/>
    <w:rsid w:val="00795BB6"/>
    <w:rsid w:val="00795CB3"/>
    <w:rsid w:val="00796BE5"/>
    <w:rsid w:val="00796E9B"/>
    <w:rsid w:val="007A03F4"/>
    <w:rsid w:val="007A0558"/>
    <w:rsid w:val="007A256D"/>
    <w:rsid w:val="007A29A9"/>
    <w:rsid w:val="007A37C4"/>
    <w:rsid w:val="007A621F"/>
    <w:rsid w:val="007A741E"/>
    <w:rsid w:val="007A77DB"/>
    <w:rsid w:val="007A78BF"/>
    <w:rsid w:val="007B03CC"/>
    <w:rsid w:val="007B15BE"/>
    <w:rsid w:val="007B1D95"/>
    <w:rsid w:val="007B5BFC"/>
    <w:rsid w:val="007B624D"/>
    <w:rsid w:val="007B7021"/>
    <w:rsid w:val="007C0E22"/>
    <w:rsid w:val="007C0E51"/>
    <w:rsid w:val="007C1559"/>
    <w:rsid w:val="007C2DEB"/>
    <w:rsid w:val="007C487F"/>
    <w:rsid w:val="007C6237"/>
    <w:rsid w:val="007C7A58"/>
    <w:rsid w:val="007D1C0B"/>
    <w:rsid w:val="007D1E2D"/>
    <w:rsid w:val="007D21DD"/>
    <w:rsid w:val="007D4335"/>
    <w:rsid w:val="007D72D6"/>
    <w:rsid w:val="007E0044"/>
    <w:rsid w:val="007E14FE"/>
    <w:rsid w:val="007E4A1F"/>
    <w:rsid w:val="007E7842"/>
    <w:rsid w:val="007F1A86"/>
    <w:rsid w:val="007F3664"/>
    <w:rsid w:val="007F3AE3"/>
    <w:rsid w:val="007F4FA2"/>
    <w:rsid w:val="007F6F92"/>
    <w:rsid w:val="007F776A"/>
    <w:rsid w:val="007F798A"/>
    <w:rsid w:val="00800C4E"/>
    <w:rsid w:val="00801A75"/>
    <w:rsid w:val="00803F68"/>
    <w:rsid w:val="008074E6"/>
    <w:rsid w:val="00810418"/>
    <w:rsid w:val="00811721"/>
    <w:rsid w:val="00813A85"/>
    <w:rsid w:val="00814B3C"/>
    <w:rsid w:val="00814E46"/>
    <w:rsid w:val="0081605D"/>
    <w:rsid w:val="00822C44"/>
    <w:rsid w:val="00823593"/>
    <w:rsid w:val="008306BF"/>
    <w:rsid w:val="00831AF6"/>
    <w:rsid w:val="008331C2"/>
    <w:rsid w:val="00833AFD"/>
    <w:rsid w:val="008348C2"/>
    <w:rsid w:val="0083491C"/>
    <w:rsid w:val="00834CBA"/>
    <w:rsid w:val="00837260"/>
    <w:rsid w:val="00841E20"/>
    <w:rsid w:val="00841EC5"/>
    <w:rsid w:val="008421D3"/>
    <w:rsid w:val="00844533"/>
    <w:rsid w:val="00847FBA"/>
    <w:rsid w:val="008502D0"/>
    <w:rsid w:val="008504A6"/>
    <w:rsid w:val="00851CBF"/>
    <w:rsid w:val="00853A50"/>
    <w:rsid w:val="00854341"/>
    <w:rsid w:val="008554B1"/>
    <w:rsid w:val="008570D0"/>
    <w:rsid w:val="00857A18"/>
    <w:rsid w:val="00860942"/>
    <w:rsid w:val="0086099D"/>
    <w:rsid w:val="008635F6"/>
    <w:rsid w:val="00865F46"/>
    <w:rsid w:val="008676B8"/>
    <w:rsid w:val="00874429"/>
    <w:rsid w:val="00880B6E"/>
    <w:rsid w:val="0088172F"/>
    <w:rsid w:val="00881AFD"/>
    <w:rsid w:val="0088235C"/>
    <w:rsid w:val="0088323C"/>
    <w:rsid w:val="00883922"/>
    <w:rsid w:val="008842DA"/>
    <w:rsid w:val="008849DF"/>
    <w:rsid w:val="0088687B"/>
    <w:rsid w:val="00891196"/>
    <w:rsid w:val="00891D42"/>
    <w:rsid w:val="00893522"/>
    <w:rsid w:val="008942B2"/>
    <w:rsid w:val="00894B39"/>
    <w:rsid w:val="00896220"/>
    <w:rsid w:val="008979EA"/>
    <w:rsid w:val="008A2578"/>
    <w:rsid w:val="008A394F"/>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C7BBA"/>
    <w:rsid w:val="008D02EA"/>
    <w:rsid w:val="008D0862"/>
    <w:rsid w:val="008D1EF2"/>
    <w:rsid w:val="008D2B5A"/>
    <w:rsid w:val="008D4157"/>
    <w:rsid w:val="008D65F3"/>
    <w:rsid w:val="008D72EF"/>
    <w:rsid w:val="008E10F3"/>
    <w:rsid w:val="008E1A63"/>
    <w:rsid w:val="008E741D"/>
    <w:rsid w:val="008F422E"/>
    <w:rsid w:val="008F474E"/>
    <w:rsid w:val="008F4AA1"/>
    <w:rsid w:val="008F5281"/>
    <w:rsid w:val="00900C01"/>
    <w:rsid w:val="00901343"/>
    <w:rsid w:val="0090177D"/>
    <w:rsid w:val="00920BC8"/>
    <w:rsid w:val="00921135"/>
    <w:rsid w:val="00921CE6"/>
    <w:rsid w:val="009230AD"/>
    <w:rsid w:val="0092549C"/>
    <w:rsid w:val="00930BBF"/>
    <w:rsid w:val="00934851"/>
    <w:rsid w:val="00934F1B"/>
    <w:rsid w:val="009361BB"/>
    <w:rsid w:val="0094011F"/>
    <w:rsid w:val="00940753"/>
    <w:rsid w:val="00941174"/>
    <w:rsid w:val="00941297"/>
    <w:rsid w:val="00943CE7"/>
    <w:rsid w:val="00944B01"/>
    <w:rsid w:val="00946BC3"/>
    <w:rsid w:val="00952F85"/>
    <w:rsid w:val="00953ECE"/>
    <w:rsid w:val="0095475C"/>
    <w:rsid w:val="00956ACE"/>
    <w:rsid w:val="009571FC"/>
    <w:rsid w:val="0096086F"/>
    <w:rsid w:val="0096272D"/>
    <w:rsid w:val="00963DEB"/>
    <w:rsid w:val="0096477F"/>
    <w:rsid w:val="00964AA9"/>
    <w:rsid w:val="00966CD6"/>
    <w:rsid w:val="00967411"/>
    <w:rsid w:val="009677AB"/>
    <w:rsid w:val="009707C6"/>
    <w:rsid w:val="0097249C"/>
    <w:rsid w:val="009732DE"/>
    <w:rsid w:val="009752CD"/>
    <w:rsid w:val="00976662"/>
    <w:rsid w:val="00981DCD"/>
    <w:rsid w:val="0098421D"/>
    <w:rsid w:val="00984B4D"/>
    <w:rsid w:val="00984BD6"/>
    <w:rsid w:val="009856E9"/>
    <w:rsid w:val="009858E0"/>
    <w:rsid w:val="00990AD6"/>
    <w:rsid w:val="00995C6B"/>
    <w:rsid w:val="00995DCB"/>
    <w:rsid w:val="0099682A"/>
    <w:rsid w:val="009A1984"/>
    <w:rsid w:val="009A396B"/>
    <w:rsid w:val="009A67A7"/>
    <w:rsid w:val="009A6B8F"/>
    <w:rsid w:val="009A6EF3"/>
    <w:rsid w:val="009B0180"/>
    <w:rsid w:val="009B4075"/>
    <w:rsid w:val="009B4641"/>
    <w:rsid w:val="009B66ED"/>
    <w:rsid w:val="009C0E24"/>
    <w:rsid w:val="009C1FDA"/>
    <w:rsid w:val="009C40A4"/>
    <w:rsid w:val="009C5093"/>
    <w:rsid w:val="009C543A"/>
    <w:rsid w:val="009C64AC"/>
    <w:rsid w:val="009E107F"/>
    <w:rsid w:val="009E1A1F"/>
    <w:rsid w:val="009E25AA"/>
    <w:rsid w:val="009E2797"/>
    <w:rsid w:val="009E340A"/>
    <w:rsid w:val="009E4940"/>
    <w:rsid w:val="009E6218"/>
    <w:rsid w:val="009F0097"/>
    <w:rsid w:val="009F157F"/>
    <w:rsid w:val="009F23D7"/>
    <w:rsid w:val="009F2F0D"/>
    <w:rsid w:val="009F5068"/>
    <w:rsid w:val="009F7352"/>
    <w:rsid w:val="009F78F5"/>
    <w:rsid w:val="00A001F3"/>
    <w:rsid w:val="00A01722"/>
    <w:rsid w:val="00A02179"/>
    <w:rsid w:val="00A0219F"/>
    <w:rsid w:val="00A036B6"/>
    <w:rsid w:val="00A04316"/>
    <w:rsid w:val="00A045DA"/>
    <w:rsid w:val="00A04B7A"/>
    <w:rsid w:val="00A04E2E"/>
    <w:rsid w:val="00A05735"/>
    <w:rsid w:val="00A067A9"/>
    <w:rsid w:val="00A117E9"/>
    <w:rsid w:val="00A12A18"/>
    <w:rsid w:val="00A13FC1"/>
    <w:rsid w:val="00A14EDE"/>
    <w:rsid w:val="00A15691"/>
    <w:rsid w:val="00A160E9"/>
    <w:rsid w:val="00A2169D"/>
    <w:rsid w:val="00A22E6A"/>
    <w:rsid w:val="00A237E4"/>
    <w:rsid w:val="00A24B69"/>
    <w:rsid w:val="00A270A8"/>
    <w:rsid w:val="00A31E24"/>
    <w:rsid w:val="00A35D1B"/>
    <w:rsid w:val="00A36E4E"/>
    <w:rsid w:val="00A41C94"/>
    <w:rsid w:val="00A42DFA"/>
    <w:rsid w:val="00A43196"/>
    <w:rsid w:val="00A457DA"/>
    <w:rsid w:val="00A50283"/>
    <w:rsid w:val="00A5258A"/>
    <w:rsid w:val="00A54508"/>
    <w:rsid w:val="00A55DC4"/>
    <w:rsid w:val="00A56A26"/>
    <w:rsid w:val="00A578C2"/>
    <w:rsid w:val="00A57FC8"/>
    <w:rsid w:val="00A60CFF"/>
    <w:rsid w:val="00A61100"/>
    <w:rsid w:val="00A61C3D"/>
    <w:rsid w:val="00A62562"/>
    <w:rsid w:val="00A64077"/>
    <w:rsid w:val="00A64A08"/>
    <w:rsid w:val="00A65539"/>
    <w:rsid w:val="00A65AD2"/>
    <w:rsid w:val="00A65DDC"/>
    <w:rsid w:val="00A65FDF"/>
    <w:rsid w:val="00A67592"/>
    <w:rsid w:val="00A67B2F"/>
    <w:rsid w:val="00A70580"/>
    <w:rsid w:val="00A71A34"/>
    <w:rsid w:val="00A7486D"/>
    <w:rsid w:val="00A762F5"/>
    <w:rsid w:val="00A77B4F"/>
    <w:rsid w:val="00A84841"/>
    <w:rsid w:val="00A85E0D"/>
    <w:rsid w:val="00A85E2D"/>
    <w:rsid w:val="00A91FEF"/>
    <w:rsid w:val="00A94DA9"/>
    <w:rsid w:val="00A96579"/>
    <w:rsid w:val="00A9699A"/>
    <w:rsid w:val="00AA0907"/>
    <w:rsid w:val="00AA17B7"/>
    <w:rsid w:val="00AA4676"/>
    <w:rsid w:val="00AB0A07"/>
    <w:rsid w:val="00AB1B30"/>
    <w:rsid w:val="00AB1E28"/>
    <w:rsid w:val="00AB3BB2"/>
    <w:rsid w:val="00AB43E7"/>
    <w:rsid w:val="00AB46BB"/>
    <w:rsid w:val="00AB48A9"/>
    <w:rsid w:val="00AC00F4"/>
    <w:rsid w:val="00AC15E1"/>
    <w:rsid w:val="00AC2AAA"/>
    <w:rsid w:val="00AC3172"/>
    <w:rsid w:val="00AC3BA5"/>
    <w:rsid w:val="00AC4701"/>
    <w:rsid w:val="00AC493E"/>
    <w:rsid w:val="00AC4D40"/>
    <w:rsid w:val="00AD19A6"/>
    <w:rsid w:val="00AD1C20"/>
    <w:rsid w:val="00AD209B"/>
    <w:rsid w:val="00AD2BE7"/>
    <w:rsid w:val="00AD42AF"/>
    <w:rsid w:val="00AE1797"/>
    <w:rsid w:val="00AF0BF1"/>
    <w:rsid w:val="00AF2323"/>
    <w:rsid w:val="00AF5D06"/>
    <w:rsid w:val="00AF6129"/>
    <w:rsid w:val="00B0424F"/>
    <w:rsid w:val="00B04898"/>
    <w:rsid w:val="00B048CA"/>
    <w:rsid w:val="00B073D3"/>
    <w:rsid w:val="00B10684"/>
    <w:rsid w:val="00B116F6"/>
    <w:rsid w:val="00B1534A"/>
    <w:rsid w:val="00B17A69"/>
    <w:rsid w:val="00B207DF"/>
    <w:rsid w:val="00B2213F"/>
    <w:rsid w:val="00B30E74"/>
    <w:rsid w:val="00B321E7"/>
    <w:rsid w:val="00B32F12"/>
    <w:rsid w:val="00B34722"/>
    <w:rsid w:val="00B34DBE"/>
    <w:rsid w:val="00B35225"/>
    <w:rsid w:val="00B3632D"/>
    <w:rsid w:val="00B371A8"/>
    <w:rsid w:val="00B405D0"/>
    <w:rsid w:val="00B42421"/>
    <w:rsid w:val="00B4255F"/>
    <w:rsid w:val="00B44EC1"/>
    <w:rsid w:val="00B45FB9"/>
    <w:rsid w:val="00B4650F"/>
    <w:rsid w:val="00B46F79"/>
    <w:rsid w:val="00B477B4"/>
    <w:rsid w:val="00B47840"/>
    <w:rsid w:val="00B50121"/>
    <w:rsid w:val="00B50327"/>
    <w:rsid w:val="00B51B46"/>
    <w:rsid w:val="00B52D1F"/>
    <w:rsid w:val="00B53AA0"/>
    <w:rsid w:val="00B5461D"/>
    <w:rsid w:val="00B56955"/>
    <w:rsid w:val="00B56E74"/>
    <w:rsid w:val="00B60E64"/>
    <w:rsid w:val="00B643AF"/>
    <w:rsid w:val="00B64A30"/>
    <w:rsid w:val="00B704D2"/>
    <w:rsid w:val="00B73260"/>
    <w:rsid w:val="00B7430D"/>
    <w:rsid w:val="00B745A4"/>
    <w:rsid w:val="00B757CE"/>
    <w:rsid w:val="00B76621"/>
    <w:rsid w:val="00B80761"/>
    <w:rsid w:val="00B81793"/>
    <w:rsid w:val="00B855B3"/>
    <w:rsid w:val="00B866FA"/>
    <w:rsid w:val="00B86770"/>
    <w:rsid w:val="00B86A85"/>
    <w:rsid w:val="00B90103"/>
    <w:rsid w:val="00B907CC"/>
    <w:rsid w:val="00B91A71"/>
    <w:rsid w:val="00B91BC2"/>
    <w:rsid w:val="00B92F98"/>
    <w:rsid w:val="00B946F4"/>
    <w:rsid w:val="00B964E0"/>
    <w:rsid w:val="00B97654"/>
    <w:rsid w:val="00BA01E8"/>
    <w:rsid w:val="00BA0C7B"/>
    <w:rsid w:val="00BA14BA"/>
    <w:rsid w:val="00BA3C95"/>
    <w:rsid w:val="00BB3529"/>
    <w:rsid w:val="00BB61CE"/>
    <w:rsid w:val="00BB69DB"/>
    <w:rsid w:val="00BC0095"/>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4579"/>
    <w:rsid w:val="00C04A5B"/>
    <w:rsid w:val="00C107B8"/>
    <w:rsid w:val="00C10D3C"/>
    <w:rsid w:val="00C125D7"/>
    <w:rsid w:val="00C154CB"/>
    <w:rsid w:val="00C20E57"/>
    <w:rsid w:val="00C23183"/>
    <w:rsid w:val="00C24187"/>
    <w:rsid w:val="00C24546"/>
    <w:rsid w:val="00C27EE5"/>
    <w:rsid w:val="00C30612"/>
    <w:rsid w:val="00C31B82"/>
    <w:rsid w:val="00C32891"/>
    <w:rsid w:val="00C3356E"/>
    <w:rsid w:val="00C36665"/>
    <w:rsid w:val="00C36E48"/>
    <w:rsid w:val="00C4041B"/>
    <w:rsid w:val="00C40C74"/>
    <w:rsid w:val="00C41E6E"/>
    <w:rsid w:val="00C420E9"/>
    <w:rsid w:val="00C42280"/>
    <w:rsid w:val="00C461AF"/>
    <w:rsid w:val="00C464BD"/>
    <w:rsid w:val="00C46783"/>
    <w:rsid w:val="00C509B4"/>
    <w:rsid w:val="00C50ED1"/>
    <w:rsid w:val="00C5111F"/>
    <w:rsid w:val="00C54090"/>
    <w:rsid w:val="00C568B5"/>
    <w:rsid w:val="00C60661"/>
    <w:rsid w:val="00C60CB6"/>
    <w:rsid w:val="00C60D3B"/>
    <w:rsid w:val="00C62133"/>
    <w:rsid w:val="00C626C2"/>
    <w:rsid w:val="00C62F76"/>
    <w:rsid w:val="00C65488"/>
    <w:rsid w:val="00C75E57"/>
    <w:rsid w:val="00C829C7"/>
    <w:rsid w:val="00C8379A"/>
    <w:rsid w:val="00C86E73"/>
    <w:rsid w:val="00C90295"/>
    <w:rsid w:val="00C928AE"/>
    <w:rsid w:val="00C94BAC"/>
    <w:rsid w:val="00C94E69"/>
    <w:rsid w:val="00C95251"/>
    <w:rsid w:val="00C954F5"/>
    <w:rsid w:val="00C96190"/>
    <w:rsid w:val="00C97D9D"/>
    <w:rsid w:val="00CA00A6"/>
    <w:rsid w:val="00CA0371"/>
    <w:rsid w:val="00CA1466"/>
    <w:rsid w:val="00CA3F5F"/>
    <w:rsid w:val="00CA4CC0"/>
    <w:rsid w:val="00CA5762"/>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2B3"/>
    <w:rsid w:val="00D0153C"/>
    <w:rsid w:val="00D05A18"/>
    <w:rsid w:val="00D05EA5"/>
    <w:rsid w:val="00D06758"/>
    <w:rsid w:val="00D06EB6"/>
    <w:rsid w:val="00D11033"/>
    <w:rsid w:val="00D11E09"/>
    <w:rsid w:val="00D13B32"/>
    <w:rsid w:val="00D14CF4"/>
    <w:rsid w:val="00D14E59"/>
    <w:rsid w:val="00D173F6"/>
    <w:rsid w:val="00D1795F"/>
    <w:rsid w:val="00D203E3"/>
    <w:rsid w:val="00D20461"/>
    <w:rsid w:val="00D235BF"/>
    <w:rsid w:val="00D23686"/>
    <w:rsid w:val="00D23A0A"/>
    <w:rsid w:val="00D249DC"/>
    <w:rsid w:val="00D25A93"/>
    <w:rsid w:val="00D27B4F"/>
    <w:rsid w:val="00D27FCB"/>
    <w:rsid w:val="00D30B8E"/>
    <w:rsid w:val="00D320A1"/>
    <w:rsid w:val="00D32D95"/>
    <w:rsid w:val="00D339E9"/>
    <w:rsid w:val="00D34EA8"/>
    <w:rsid w:val="00D351FE"/>
    <w:rsid w:val="00D35527"/>
    <w:rsid w:val="00D4192F"/>
    <w:rsid w:val="00D41FE1"/>
    <w:rsid w:val="00D4231A"/>
    <w:rsid w:val="00D44F18"/>
    <w:rsid w:val="00D5134D"/>
    <w:rsid w:val="00D54F79"/>
    <w:rsid w:val="00D61AEF"/>
    <w:rsid w:val="00D61F79"/>
    <w:rsid w:val="00D62CBE"/>
    <w:rsid w:val="00D647C5"/>
    <w:rsid w:val="00D679B6"/>
    <w:rsid w:val="00D67C6B"/>
    <w:rsid w:val="00D70008"/>
    <w:rsid w:val="00D71904"/>
    <w:rsid w:val="00D755EF"/>
    <w:rsid w:val="00D76E86"/>
    <w:rsid w:val="00D77A74"/>
    <w:rsid w:val="00D801BA"/>
    <w:rsid w:val="00D814A7"/>
    <w:rsid w:val="00D8290D"/>
    <w:rsid w:val="00D84572"/>
    <w:rsid w:val="00D93D57"/>
    <w:rsid w:val="00D947DE"/>
    <w:rsid w:val="00D96362"/>
    <w:rsid w:val="00D96542"/>
    <w:rsid w:val="00DA00C9"/>
    <w:rsid w:val="00DA1CB6"/>
    <w:rsid w:val="00DA25D3"/>
    <w:rsid w:val="00DA503F"/>
    <w:rsid w:val="00DA5D1C"/>
    <w:rsid w:val="00DA7E83"/>
    <w:rsid w:val="00DB00A1"/>
    <w:rsid w:val="00DB083F"/>
    <w:rsid w:val="00DB153D"/>
    <w:rsid w:val="00DB49C6"/>
    <w:rsid w:val="00DB4FF6"/>
    <w:rsid w:val="00DB520A"/>
    <w:rsid w:val="00DB684E"/>
    <w:rsid w:val="00DB7331"/>
    <w:rsid w:val="00DB74EB"/>
    <w:rsid w:val="00DC0420"/>
    <w:rsid w:val="00DC05EE"/>
    <w:rsid w:val="00DC0B6E"/>
    <w:rsid w:val="00DC24CF"/>
    <w:rsid w:val="00DC3B04"/>
    <w:rsid w:val="00DC492E"/>
    <w:rsid w:val="00DC7A6F"/>
    <w:rsid w:val="00DC7B96"/>
    <w:rsid w:val="00DC7D48"/>
    <w:rsid w:val="00DD08EC"/>
    <w:rsid w:val="00DD23A8"/>
    <w:rsid w:val="00DD35D4"/>
    <w:rsid w:val="00DD38D5"/>
    <w:rsid w:val="00DD3AB2"/>
    <w:rsid w:val="00DD413A"/>
    <w:rsid w:val="00DD5E2F"/>
    <w:rsid w:val="00DD6F8A"/>
    <w:rsid w:val="00DD7E10"/>
    <w:rsid w:val="00DE1DFE"/>
    <w:rsid w:val="00DE3777"/>
    <w:rsid w:val="00DE3E24"/>
    <w:rsid w:val="00DE5BD5"/>
    <w:rsid w:val="00DE7D31"/>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16A03"/>
    <w:rsid w:val="00E21F5F"/>
    <w:rsid w:val="00E2469D"/>
    <w:rsid w:val="00E26815"/>
    <w:rsid w:val="00E278F9"/>
    <w:rsid w:val="00E27FEB"/>
    <w:rsid w:val="00E30CCD"/>
    <w:rsid w:val="00E30E62"/>
    <w:rsid w:val="00E31D5E"/>
    <w:rsid w:val="00E368F9"/>
    <w:rsid w:val="00E378A4"/>
    <w:rsid w:val="00E425C4"/>
    <w:rsid w:val="00E4275F"/>
    <w:rsid w:val="00E43FF3"/>
    <w:rsid w:val="00E509F8"/>
    <w:rsid w:val="00E5547F"/>
    <w:rsid w:val="00E55BAF"/>
    <w:rsid w:val="00E576EA"/>
    <w:rsid w:val="00E57E7A"/>
    <w:rsid w:val="00E61165"/>
    <w:rsid w:val="00E611D7"/>
    <w:rsid w:val="00E61449"/>
    <w:rsid w:val="00E61F87"/>
    <w:rsid w:val="00E622A0"/>
    <w:rsid w:val="00E6295A"/>
    <w:rsid w:val="00E65348"/>
    <w:rsid w:val="00E655CE"/>
    <w:rsid w:val="00E6692C"/>
    <w:rsid w:val="00E6746F"/>
    <w:rsid w:val="00E70CC8"/>
    <w:rsid w:val="00E74913"/>
    <w:rsid w:val="00E74E7B"/>
    <w:rsid w:val="00E76A30"/>
    <w:rsid w:val="00E858A9"/>
    <w:rsid w:val="00E90B42"/>
    <w:rsid w:val="00E912BE"/>
    <w:rsid w:val="00E965DD"/>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1683"/>
    <w:rsid w:val="00F11FCF"/>
    <w:rsid w:val="00F14267"/>
    <w:rsid w:val="00F15F1F"/>
    <w:rsid w:val="00F1770D"/>
    <w:rsid w:val="00F2214F"/>
    <w:rsid w:val="00F2413D"/>
    <w:rsid w:val="00F248D2"/>
    <w:rsid w:val="00F25E34"/>
    <w:rsid w:val="00F26504"/>
    <w:rsid w:val="00F27008"/>
    <w:rsid w:val="00F279BB"/>
    <w:rsid w:val="00F3217D"/>
    <w:rsid w:val="00F3633B"/>
    <w:rsid w:val="00F3667D"/>
    <w:rsid w:val="00F3734F"/>
    <w:rsid w:val="00F4006B"/>
    <w:rsid w:val="00F400B0"/>
    <w:rsid w:val="00F42B8A"/>
    <w:rsid w:val="00F45213"/>
    <w:rsid w:val="00F5119E"/>
    <w:rsid w:val="00F51582"/>
    <w:rsid w:val="00F51BA7"/>
    <w:rsid w:val="00F5204E"/>
    <w:rsid w:val="00F53B0D"/>
    <w:rsid w:val="00F55CDA"/>
    <w:rsid w:val="00F610CF"/>
    <w:rsid w:val="00F61B64"/>
    <w:rsid w:val="00F631B2"/>
    <w:rsid w:val="00F63E29"/>
    <w:rsid w:val="00F64177"/>
    <w:rsid w:val="00F654D2"/>
    <w:rsid w:val="00F6752E"/>
    <w:rsid w:val="00F715D8"/>
    <w:rsid w:val="00F72E1B"/>
    <w:rsid w:val="00F74435"/>
    <w:rsid w:val="00F773A5"/>
    <w:rsid w:val="00F8239A"/>
    <w:rsid w:val="00F82EC2"/>
    <w:rsid w:val="00F8428C"/>
    <w:rsid w:val="00F84E91"/>
    <w:rsid w:val="00F8614C"/>
    <w:rsid w:val="00F87D65"/>
    <w:rsid w:val="00F94C86"/>
    <w:rsid w:val="00F955FC"/>
    <w:rsid w:val="00F9562D"/>
    <w:rsid w:val="00FA0264"/>
    <w:rsid w:val="00FA072F"/>
    <w:rsid w:val="00FA1642"/>
    <w:rsid w:val="00FA2753"/>
    <w:rsid w:val="00FA4008"/>
    <w:rsid w:val="00FA48CB"/>
    <w:rsid w:val="00FA5A96"/>
    <w:rsid w:val="00FB00E5"/>
    <w:rsid w:val="00FB117B"/>
    <w:rsid w:val="00FB383D"/>
    <w:rsid w:val="00FB5433"/>
    <w:rsid w:val="00FB7642"/>
    <w:rsid w:val="00FB7E03"/>
    <w:rsid w:val="00FC2715"/>
    <w:rsid w:val="00FC314F"/>
    <w:rsid w:val="00FC480D"/>
    <w:rsid w:val="00FC57F3"/>
    <w:rsid w:val="00FC5D93"/>
    <w:rsid w:val="00FC7764"/>
    <w:rsid w:val="00FC79AB"/>
    <w:rsid w:val="00FC7DD6"/>
    <w:rsid w:val="00FD150C"/>
    <w:rsid w:val="00FD2EE1"/>
    <w:rsid w:val="00FD3270"/>
    <w:rsid w:val="00FD6AF7"/>
    <w:rsid w:val="00FE15C6"/>
    <w:rsid w:val="00FE2A93"/>
    <w:rsid w:val="00FE39CD"/>
    <w:rsid w:val="00FF0C14"/>
    <w:rsid w:val="00FF27F2"/>
    <w:rsid w:val="00FF5A32"/>
    <w:rsid w:val="00FF6D49"/>
    <w:rsid w:val="01E8D849"/>
    <w:rsid w:val="0215032F"/>
    <w:rsid w:val="03736580"/>
    <w:rsid w:val="0407E0B2"/>
    <w:rsid w:val="064B8630"/>
    <w:rsid w:val="06791B2A"/>
    <w:rsid w:val="07BB8E7A"/>
    <w:rsid w:val="08AFCE41"/>
    <w:rsid w:val="093D988B"/>
    <w:rsid w:val="0A5DB6F0"/>
    <w:rsid w:val="0BF98751"/>
    <w:rsid w:val="0C2FAAE6"/>
    <w:rsid w:val="0E1C1E62"/>
    <w:rsid w:val="0EAA6D4D"/>
    <w:rsid w:val="0FA68796"/>
    <w:rsid w:val="1006443E"/>
    <w:rsid w:val="11BA0769"/>
    <w:rsid w:val="124FA078"/>
    <w:rsid w:val="13EB70D9"/>
    <w:rsid w:val="1511297C"/>
    <w:rsid w:val="151D7478"/>
    <w:rsid w:val="15CD6F6C"/>
    <w:rsid w:val="1843DA63"/>
    <w:rsid w:val="1933CBC5"/>
    <w:rsid w:val="1D8D985A"/>
    <w:rsid w:val="1DA4BCE6"/>
    <w:rsid w:val="1DB28F80"/>
    <w:rsid w:val="1DD88151"/>
    <w:rsid w:val="1EB31BE7"/>
    <w:rsid w:val="204EEC48"/>
    <w:rsid w:val="2148D481"/>
    <w:rsid w:val="2160C678"/>
    <w:rsid w:val="21705495"/>
    <w:rsid w:val="21921D18"/>
    <w:rsid w:val="21EABCA9"/>
    <w:rsid w:val="25A5528A"/>
    <w:rsid w:val="26BE2DCC"/>
    <w:rsid w:val="26C57B87"/>
    <w:rsid w:val="2873268A"/>
    <w:rsid w:val="299D9C37"/>
    <w:rsid w:val="2C8FAE92"/>
    <w:rsid w:val="2D54FD12"/>
    <w:rsid w:val="2D5FBAEB"/>
    <w:rsid w:val="2E1C4ACB"/>
    <w:rsid w:val="2F4F6D11"/>
    <w:rsid w:val="2F81C0ED"/>
    <w:rsid w:val="316E3469"/>
    <w:rsid w:val="33B4B301"/>
    <w:rsid w:val="340DD3A4"/>
    <w:rsid w:val="35260F1B"/>
    <w:rsid w:val="3658BFDD"/>
    <w:rsid w:val="37B30821"/>
    <w:rsid w:val="37FD6921"/>
    <w:rsid w:val="39FAB781"/>
    <w:rsid w:val="3B945AFB"/>
    <w:rsid w:val="3B9687E2"/>
    <w:rsid w:val="3C867944"/>
    <w:rsid w:val="3D325843"/>
    <w:rsid w:val="3D4B80A0"/>
    <w:rsid w:val="3DEB9835"/>
    <w:rsid w:val="3E671ED6"/>
    <w:rsid w:val="3F6AEDB0"/>
    <w:rsid w:val="3FD4EF1B"/>
    <w:rsid w:val="4013F838"/>
    <w:rsid w:val="4040F5BA"/>
    <w:rsid w:val="412C32E2"/>
    <w:rsid w:val="42F4F9F7"/>
    <w:rsid w:val="43D57FFC"/>
    <w:rsid w:val="449A5335"/>
    <w:rsid w:val="453D6A28"/>
    <w:rsid w:val="4610492C"/>
    <w:rsid w:val="4635B84F"/>
    <w:rsid w:val="47A4F650"/>
    <w:rsid w:val="49FD9FE3"/>
    <w:rsid w:val="4B437054"/>
    <w:rsid w:val="4B4386F7"/>
    <w:rsid w:val="4FBBCC19"/>
    <w:rsid w:val="4FE1C499"/>
    <w:rsid w:val="519AB9EF"/>
    <w:rsid w:val="51A43988"/>
    <w:rsid w:val="527A447E"/>
    <w:rsid w:val="54C04A70"/>
    <w:rsid w:val="54C84FAE"/>
    <w:rsid w:val="551A4BEF"/>
    <w:rsid w:val="55EE49AD"/>
    <w:rsid w:val="560589E4"/>
    <w:rsid w:val="56DE237C"/>
    <w:rsid w:val="5706C908"/>
    <w:rsid w:val="575FE9AB"/>
    <w:rsid w:val="58514C79"/>
    <w:rsid w:val="58E2CAFB"/>
    <w:rsid w:val="59AD3558"/>
    <w:rsid w:val="5C9D6A0C"/>
    <w:rsid w:val="5FA804F9"/>
    <w:rsid w:val="63270522"/>
    <w:rsid w:val="63660E3F"/>
    <w:rsid w:val="64697872"/>
    <w:rsid w:val="64A87BF1"/>
    <w:rsid w:val="65EB8283"/>
    <w:rsid w:val="65FE1F1B"/>
    <w:rsid w:val="662B1C9D"/>
    <w:rsid w:val="67AD428B"/>
    <w:rsid w:val="68F037F1"/>
    <w:rsid w:val="6987CE56"/>
    <w:rsid w:val="6A3D1A8C"/>
    <w:rsid w:val="6A96BB81"/>
    <w:rsid w:val="6E95865B"/>
    <w:rsid w:val="6FB14C5D"/>
    <w:rsid w:val="740185E5"/>
    <w:rsid w:val="74F64F8F"/>
    <w:rsid w:val="75D1E411"/>
    <w:rsid w:val="774E330F"/>
    <w:rsid w:val="77FE2E03"/>
    <w:rsid w:val="78B8A4C1"/>
    <w:rsid w:val="78EA0370"/>
    <w:rsid w:val="7A6A6AA0"/>
    <w:rsid w:val="7A7A8B6F"/>
    <w:rsid w:val="7B6EEEDD"/>
    <w:rsid w:val="7BD5A276"/>
    <w:rsid w:val="7EB4FEE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5211"/>
  <w15:docId w15:val="{AE3FFB09-0D49-4C4F-B4BB-00955EDA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efaultParagraphFont"/>
    <w:rsid w:val="001C631A"/>
  </w:style>
  <w:style w:type="character" w:customStyle="1" w:styleId="jlqj4b">
    <w:name w:val="jlqj4b"/>
    <w:basedOn w:val="DefaultParagraphFont"/>
    <w:rsid w:val="001C631A"/>
  </w:style>
  <w:style w:type="paragraph" w:customStyle="1" w:styleId="paragraph">
    <w:name w:val="paragraph"/>
    <w:basedOn w:val="Normal"/>
    <w:rsid w:val="000C6CA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91BE2-71CC-4B4A-AD5F-A256D20422E0}">
  <ds:schemaRefs>
    <ds:schemaRef ds:uri="http://schemas.openxmlformats.org/officeDocument/2006/bibliography"/>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Iazykova</dc:creator>
  <cp:keywords/>
  <dc:description/>
  <cp:lastModifiedBy>Gio Emma Apruzzese</cp:lastModifiedBy>
  <cp:revision>2</cp:revision>
  <cp:lastPrinted>2019-10-23T14:31:00Z</cp:lastPrinted>
  <dcterms:created xsi:type="dcterms:W3CDTF">2023-07-17T15:09:00Z</dcterms:created>
  <dcterms:modified xsi:type="dcterms:W3CDTF">2023-07-17T15:09:00Z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dddc1db8-2f64-468c-a02a-c7d04ea19826_Enabled">
    <vt:lpwstr>true</vt:lpwstr>
  </property>
  <property fmtid="{D5CDD505-2E9C-101B-9397-08002B2CF9AE}" pid="10" name="MSIP_Label_dddc1db8-2f64-468c-a02a-c7d04ea19826_SetDate">
    <vt:lpwstr>2022-03-18T13:36:53Z</vt:lpwstr>
  </property>
  <property fmtid="{D5CDD505-2E9C-101B-9397-08002B2CF9AE}" pid="11" name="MSIP_Label_dddc1db8-2f64-468c-a02a-c7d04ea19826_Method">
    <vt:lpwstr>Privileged</vt:lpwstr>
  </property>
  <property fmtid="{D5CDD505-2E9C-101B-9397-08002B2CF9AE}" pid="12" name="MSIP_Label_dddc1db8-2f64-468c-a02a-c7d04ea19826_Name">
    <vt:lpwstr>Non classifié - Niet geclassificeerd</vt:lpwstr>
  </property>
  <property fmtid="{D5CDD505-2E9C-101B-9397-08002B2CF9AE}" pid="13" name="MSIP_Label_dddc1db8-2f64-468c-a02a-c7d04ea19826_SiteId">
    <vt:lpwstr>80153b30-e434-429b-b41c-0d47f9deec42</vt:lpwstr>
  </property>
  <property fmtid="{D5CDD505-2E9C-101B-9397-08002B2CF9AE}" pid="14" name="MSIP_Label_dddc1db8-2f64-468c-a02a-c7d04ea19826_ActionId">
    <vt:lpwstr>d1e9a256-8d00-4a18-9d1d-ea8ee218306b</vt:lpwstr>
  </property>
  <property fmtid="{D5CDD505-2E9C-101B-9397-08002B2CF9AE}" pid="15" name="MSIP_Label_dddc1db8-2f64-468c-a02a-c7d04ea19826_ContentBits">
    <vt:lpwstr>0</vt:lpwstr>
  </property>
  <property fmtid="{D5CDD505-2E9C-101B-9397-08002B2CF9AE}" pid="16" name="TitusGUID">
    <vt:lpwstr>461b6070-5b7f-4a89-af8e-ba74843979df</vt:lpwstr>
  </property>
  <property fmtid="{D5CDD505-2E9C-101B-9397-08002B2CF9AE}" pid="17" name="BE_ForeignAffairsClassification">
    <vt:lpwstr>Usage interne - N5 - Intern gebruik</vt:lpwstr>
  </property>
  <property fmtid="{D5CDD505-2E9C-101B-9397-08002B2CF9AE}" pid="18" name="BE_ForeignAffairsMarkering">
    <vt:lpwstr>Markering actief - Marquage actif</vt:lpwstr>
  </property>
</Properties>
</file>