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73C0B" w14:textId="77777777" w:rsidR="005B7377" w:rsidRPr="005B749D" w:rsidRDefault="005B7377" w:rsidP="005B749D">
      <w:pPr>
        <w:pStyle w:val="BodyText"/>
        <w:ind w:left="0"/>
        <w:rPr>
          <w:b/>
          <w:bCs/>
        </w:rPr>
      </w:pPr>
      <w:r w:rsidRPr="005B749D">
        <w:rPr>
          <w:b/>
          <w:bCs/>
        </w:rPr>
        <w:t>Second regular session 2023</w:t>
      </w:r>
    </w:p>
    <w:p w14:paraId="17CD0CB2" w14:textId="33CAC0AA" w:rsidR="005B7377" w:rsidRPr="005B749D" w:rsidRDefault="005B7377" w:rsidP="005B749D">
      <w:pPr>
        <w:pStyle w:val="BodyText"/>
        <w:ind w:left="0"/>
      </w:pPr>
      <w:r w:rsidRPr="005B749D">
        <w:t>28 to 31 August 2023, New York</w:t>
      </w:r>
    </w:p>
    <w:p w14:paraId="40639932" w14:textId="77777777" w:rsidR="00381FC1" w:rsidRPr="00381FC1" w:rsidRDefault="005B7377" w:rsidP="005B749D">
      <w:pPr>
        <w:pStyle w:val="BodyText"/>
        <w:ind w:left="0"/>
      </w:pPr>
      <w:r w:rsidRPr="00381FC1">
        <w:t>Item 1 of the provisional agenda</w:t>
      </w:r>
    </w:p>
    <w:p w14:paraId="663FD747" w14:textId="4996FC8D" w:rsidR="00FD2F1A" w:rsidRPr="005B749D" w:rsidRDefault="005B7377" w:rsidP="005B749D">
      <w:pPr>
        <w:pStyle w:val="BodyText"/>
        <w:ind w:left="0"/>
        <w:rPr>
          <w:b/>
          <w:bCs/>
        </w:rPr>
      </w:pPr>
      <w:r w:rsidRPr="005B749D">
        <w:rPr>
          <w:b/>
          <w:bCs/>
        </w:rPr>
        <w:t>Organizational matters</w:t>
      </w:r>
    </w:p>
    <w:p w14:paraId="39E18A49" w14:textId="77777777" w:rsidR="00FD2F1A" w:rsidRPr="005B749D" w:rsidRDefault="00FD2F1A" w:rsidP="005B749D">
      <w:pPr>
        <w:jc w:val="both"/>
        <w:rPr>
          <w:szCs w:val="20"/>
        </w:rPr>
      </w:pPr>
    </w:p>
    <w:p w14:paraId="665700C6" w14:textId="77777777" w:rsidR="005B7377" w:rsidRPr="005B749D" w:rsidRDefault="005B7377" w:rsidP="005B749D">
      <w:pPr>
        <w:jc w:val="both"/>
        <w:rPr>
          <w:sz w:val="23"/>
        </w:rPr>
        <w:sectPr w:rsidR="005B7377" w:rsidRPr="005B749D">
          <w:headerReference w:type="even" r:id="rId8"/>
          <w:headerReference w:type="default" r:id="rId9"/>
          <w:footerReference w:type="even" r:id="rId10"/>
          <w:footerReference w:type="default" r:id="rId11"/>
          <w:type w:val="continuous"/>
          <w:pgSz w:w="12240" w:h="15840"/>
          <w:pgMar w:top="1620" w:right="1300" w:bottom="1280" w:left="1040" w:header="1061" w:footer="1081" w:gutter="0"/>
          <w:cols w:space="720"/>
        </w:sectPr>
      </w:pPr>
    </w:p>
    <w:p w14:paraId="32C58F36" w14:textId="77777777" w:rsidR="00FD2F1A" w:rsidRPr="005B749D" w:rsidRDefault="00FD2F1A" w:rsidP="005B749D">
      <w:pPr>
        <w:pStyle w:val="BodyText"/>
        <w:ind w:left="0"/>
        <w:rPr>
          <w:bCs/>
          <w:sz w:val="22"/>
          <w:szCs w:val="22"/>
        </w:rPr>
      </w:pPr>
    </w:p>
    <w:p w14:paraId="6013D7F1" w14:textId="77777777" w:rsidR="00FD2F1A" w:rsidRPr="005B749D" w:rsidRDefault="00FD2F1A" w:rsidP="005B749D">
      <w:pPr>
        <w:pStyle w:val="BodyText"/>
        <w:ind w:left="0"/>
        <w:rPr>
          <w:bCs/>
          <w:sz w:val="22"/>
          <w:szCs w:val="22"/>
        </w:rPr>
      </w:pPr>
    </w:p>
    <w:p w14:paraId="417939FF" w14:textId="5BBC7093" w:rsidR="00FD2F1A" w:rsidRPr="005B749D" w:rsidRDefault="00000000" w:rsidP="005B749D">
      <w:pPr>
        <w:spacing w:before="89"/>
        <w:ind w:left="128" w:right="3653"/>
        <w:jc w:val="both"/>
        <w:rPr>
          <w:bCs/>
          <w:sz w:val="28"/>
        </w:rPr>
      </w:pPr>
      <w:r w:rsidRPr="005B749D">
        <w:br w:type="column"/>
      </w:r>
      <w:r w:rsidRPr="005B749D">
        <w:rPr>
          <w:b/>
          <w:sz w:val="28"/>
        </w:rPr>
        <w:t>Report of the annual session 202</w:t>
      </w:r>
      <w:r w:rsidR="00D11678" w:rsidRPr="005B749D">
        <w:rPr>
          <w:b/>
          <w:sz w:val="28"/>
        </w:rPr>
        <w:t>3</w:t>
      </w:r>
      <w:r w:rsidR="005B7377" w:rsidRPr="005B749D">
        <w:rPr>
          <w:b/>
          <w:sz w:val="28"/>
        </w:rPr>
        <w:t xml:space="preserve"> </w:t>
      </w:r>
      <w:r w:rsidR="00DA693B">
        <w:rPr>
          <w:b/>
          <w:sz w:val="28"/>
        </w:rPr>
        <w:br/>
      </w:r>
      <w:r w:rsidRPr="005B749D">
        <w:rPr>
          <w:b/>
          <w:sz w:val="28"/>
        </w:rPr>
        <w:t>(</w:t>
      </w:r>
      <w:r w:rsidR="00D11678" w:rsidRPr="005B749D">
        <w:rPr>
          <w:b/>
          <w:sz w:val="28"/>
        </w:rPr>
        <w:t>5</w:t>
      </w:r>
      <w:r w:rsidRPr="005B749D">
        <w:rPr>
          <w:b/>
          <w:sz w:val="28"/>
        </w:rPr>
        <w:t xml:space="preserve"> to </w:t>
      </w:r>
      <w:r w:rsidR="00D11678" w:rsidRPr="005B749D">
        <w:rPr>
          <w:b/>
          <w:sz w:val="28"/>
        </w:rPr>
        <w:t>9</w:t>
      </w:r>
      <w:r w:rsidRPr="005B749D">
        <w:rPr>
          <w:b/>
          <w:sz w:val="28"/>
        </w:rPr>
        <w:t xml:space="preserve"> June 202</w:t>
      </w:r>
      <w:r w:rsidR="00D11678" w:rsidRPr="005B749D">
        <w:rPr>
          <w:b/>
          <w:sz w:val="28"/>
        </w:rPr>
        <w:t>3</w:t>
      </w:r>
      <w:r w:rsidRPr="005B749D">
        <w:rPr>
          <w:b/>
          <w:sz w:val="28"/>
        </w:rPr>
        <w:t>, New York)</w:t>
      </w:r>
    </w:p>
    <w:p w14:paraId="62B2C82C" w14:textId="77777777" w:rsidR="00FD2F1A" w:rsidRPr="005B749D" w:rsidRDefault="00FD2F1A" w:rsidP="005B749D">
      <w:pPr>
        <w:jc w:val="both"/>
        <w:rPr>
          <w:sz w:val="28"/>
        </w:rPr>
        <w:sectPr w:rsidR="00FD2F1A" w:rsidRPr="005B749D">
          <w:type w:val="continuous"/>
          <w:pgSz w:w="12240" w:h="15840"/>
          <w:pgMar w:top="1620" w:right="1300" w:bottom="1280" w:left="1040" w:header="1061" w:footer="1081" w:gutter="0"/>
          <w:cols w:num="2" w:space="720" w:equalWidth="0">
            <w:col w:w="1031" w:space="868"/>
            <w:col w:w="8001"/>
          </w:cols>
        </w:sectPr>
      </w:pPr>
    </w:p>
    <w:p w14:paraId="7FB62655" w14:textId="77777777" w:rsidR="00FD2F1A" w:rsidRPr="005B749D" w:rsidRDefault="00FD2F1A" w:rsidP="005B749D">
      <w:pPr>
        <w:pStyle w:val="BodyText"/>
        <w:spacing w:before="9"/>
        <w:ind w:left="0"/>
        <w:rPr>
          <w:b/>
          <w:sz w:val="11"/>
        </w:rPr>
      </w:pPr>
    </w:p>
    <w:tbl>
      <w:tblPr>
        <w:tblpPr w:leftFromText="180" w:rightFromText="180" w:vertAnchor="text" w:horzAnchor="margin" w:tblpXSpec="center" w:tblpY="512"/>
        <w:tblW w:w="9996" w:type="dxa"/>
        <w:tblLayout w:type="fixed"/>
        <w:tblCellMar>
          <w:left w:w="0" w:type="dxa"/>
          <w:right w:w="0" w:type="dxa"/>
        </w:tblCellMar>
        <w:tblLook w:val="0000" w:firstRow="0" w:lastRow="0" w:firstColumn="0" w:lastColumn="0" w:noHBand="0" w:noVBand="0"/>
      </w:tblPr>
      <w:tblGrid>
        <w:gridCol w:w="1266"/>
        <w:gridCol w:w="7830"/>
        <w:gridCol w:w="900"/>
      </w:tblGrid>
      <w:tr w:rsidR="00031736" w:rsidRPr="00B74A7E" w14:paraId="7ACE2DC5" w14:textId="77777777" w:rsidTr="00031736">
        <w:tc>
          <w:tcPr>
            <w:tcW w:w="1266" w:type="dxa"/>
          </w:tcPr>
          <w:p w14:paraId="37F3C31A" w14:textId="77777777" w:rsidR="00031736" w:rsidRPr="00B257DC" w:rsidRDefault="00031736" w:rsidP="00031736">
            <w:pPr>
              <w:tabs>
                <w:tab w:val="left" w:pos="1080"/>
              </w:tabs>
              <w:spacing w:after="120"/>
              <w:jc w:val="right"/>
              <w:rPr>
                <w:rFonts w:asciiTheme="majorBidi" w:hAnsiTheme="majorBidi" w:cstheme="majorBidi"/>
                <w:i/>
                <w:sz w:val="19"/>
                <w:szCs w:val="19"/>
                <w:lang w:val="en-GB"/>
              </w:rPr>
            </w:pPr>
            <w:bookmarkStart w:id="0" w:name="_Hlk139977028"/>
            <w:r w:rsidRPr="00B257DC">
              <w:rPr>
                <w:rFonts w:asciiTheme="majorBidi" w:hAnsiTheme="majorBidi" w:cstheme="majorBidi"/>
                <w:i/>
                <w:sz w:val="19"/>
                <w:szCs w:val="19"/>
                <w:lang w:val="en-GB"/>
              </w:rPr>
              <w:t>Chapter</w:t>
            </w:r>
          </w:p>
        </w:tc>
        <w:tc>
          <w:tcPr>
            <w:tcW w:w="7830" w:type="dxa"/>
          </w:tcPr>
          <w:p w14:paraId="1D907FF5" w14:textId="77777777" w:rsidR="00031736" w:rsidRPr="00B257DC" w:rsidRDefault="00031736" w:rsidP="00031736">
            <w:pPr>
              <w:spacing w:after="120"/>
              <w:ind w:left="-90" w:firstLine="90"/>
              <w:rPr>
                <w:rFonts w:asciiTheme="majorBidi" w:hAnsiTheme="majorBidi" w:cstheme="majorBidi"/>
                <w:i/>
                <w:sz w:val="19"/>
                <w:szCs w:val="19"/>
                <w:lang w:val="en-GB"/>
              </w:rPr>
            </w:pPr>
          </w:p>
        </w:tc>
        <w:tc>
          <w:tcPr>
            <w:tcW w:w="900" w:type="dxa"/>
          </w:tcPr>
          <w:p w14:paraId="4B89A6BB" w14:textId="77777777" w:rsidR="00031736" w:rsidRPr="00B257DC" w:rsidRDefault="00031736" w:rsidP="00031736">
            <w:pPr>
              <w:spacing w:after="120"/>
              <w:ind w:left="-720" w:firstLine="720"/>
              <w:jc w:val="center"/>
              <w:rPr>
                <w:rFonts w:asciiTheme="majorBidi" w:hAnsiTheme="majorBidi" w:cstheme="majorBidi"/>
                <w:i/>
                <w:sz w:val="19"/>
                <w:szCs w:val="19"/>
                <w:lang w:val="en-GB"/>
              </w:rPr>
            </w:pPr>
            <w:r w:rsidRPr="00B257DC">
              <w:rPr>
                <w:rFonts w:asciiTheme="majorBidi" w:hAnsiTheme="majorBidi" w:cstheme="majorBidi"/>
                <w:i/>
                <w:sz w:val="19"/>
                <w:szCs w:val="19"/>
                <w:lang w:val="en-GB"/>
              </w:rPr>
              <w:t>Page</w:t>
            </w:r>
          </w:p>
        </w:tc>
      </w:tr>
      <w:tr w:rsidR="00031736" w:rsidRPr="00B74A7E" w14:paraId="522E9035" w14:textId="77777777" w:rsidTr="00031736">
        <w:trPr>
          <w:cantSplit/>
        </w:trPr>
        <w:tc>
          <w:tcPr>
            <w:tcW w:w="9096" w:type="dxa"/>
            <w:gridSpan w:val="2"/>
          </w:tcPr>
          <w:p w14:paraId="52BED69A" w14:textId="77777777" w:rsidR="00031736" w:rsidRPr="00B257DC" w:rsidRDefault="00031736" w:rsidP="00031736">
            <w:pPr>
              <w:tabs>
                <w:tab w:val="right" w:pos="1176"/>
                <w:tab w:val="left" w:pos="1356"/>
                <w:tab w:val="left" w:pos="1728"/>
                <w:tab w:val="left" w:pos="2160"/>
                <w:tab w:val="left" w:pos="2592"/>
                <w:tab w:val="left" w:pos="3024"/>
                <w:tab w:val="right" w:leader="dot" w:pos="9630"/>
              </w:tabs>
              <w:ind w:right="86"/>
              <w:rPr>
                <w:rFonts w:asciiTheme="majorBidi" w:hAnsiTheme="majorBidi" w:cstheme="majorBidi"/>
                <w:spacing w:val="60"/>
                <w:sz w:val="19"/>
                <w:szCs w:val="19"/>
                <w:lang w:val="en-GB"/>
              </w:rPr>
            </w:pPr>
            <w:r w:rsidRPr="00B257DC">
              <w:rPr>
                <w:rFonts w:asciiTheme="majorBidi" w:hAnsiTheme="majorBidi" w:cstheme="majorBidi"/>
                <w:sz w:val="19"/>
                <w:szCs w:val="19"/>
                <w:lang w:val="en-GB"/>
              </w:rPr>
              <w:tab/>
              <w:t>I.</w:t>
            </w:r>
            <w:r w:rsidRPr="00B257DC">
              <w:rPr>
                <w:rFonts w:asciiTheme="majorBidi" w:hAnsiTheme="majorBidi" w:cstheme="majorBidi"/>
                <w:sz w:val="19"/>
                <w:szCs w:val="19"/>
                <w:lang w:val="en-GB"/>
              </w:rPr>
              <w:tab/>
              <w:t>Organizational matters</w:t>
            </w:r>
            <w:r w:rsidRPr="00B257DC">
              <w:rPr>
                <w:rFonts w:asciiTheme="majorBidi" w:hAnsiTheme="majorBidi" w:cstheme="majorBidi"/>
                <w:sz w:val="19"/>
                <w:szCs w:val="19"/>
                <w:lang w:val="en-GB"/>
              </w:rPr>
              <w:tab/>
            </w:r>
          </w:p>
        </w:tc>
        <w:tc>
          <w:tcPr>
            <w:tcW w:w="900" w:type="dxa"/>
          </w:tcPr>
          <w:p w14:paraId="7E3BAB7B" w14:textId="77777777" w:rsidR="00031736" w:rsidRPr="00B257DC" w:rsidRDefault="00031736" w:rsidP="00031736">
            <w:pPr>
              <w:spacing w:after="120"/>
              <w:jc w:val="center"/>
              <w:rPr>
                <w:rFonts w:asciiTheme="majorBidi" w:hAnsiTheme="majorBidi" w:cstheme="majorBidi"/>
                <w:sz w:val="19"/>
                <w:szCs w:val="19"/>
                <w:lang w:val="en-GB"/>
              </w:rPr>
            </w:pPr>
            <w:r w:rsidRPr="00B257DC">
              <w:rPr>
                <w:rFonts w:asciiTheme="majorBidi" w:hAnsiTheme="majorBidi" w:cstheme="majorBidi"/>
                <w:sz w:val="19"/>
                <w:szCs w:val="19"/>
                <w:lang w:val="en-GB"/>
              </w:rPr>
              <w:t>2</w:t>
            </w:r>
          </w:p>
        </w:tc>
      </w:tr>
      <w:tr w:rsidR="00031736" w:rsidRPr="00B74A7E" w14:paraId="28D2E31A" w14:textId="77777777" w:rsidTr="00031736">
        <w:trPr>
          <w:cantSplit/>
          <w:trHeight w:val="390"/>
        </w:trPr>
        <w:tc>
          <w:tcPr>
            <w:tcW w:w="9096" w:type="dxa"/>
            <w:gridSpan w:val="2"/>
          </w:tcPr>
          <w:p w14:paraId="5F5F2B47" w14:textId="77777777" w:rsidR="00031736" w:rsidRPr="00B257DC" w:rsidRDefault="00031736" w:rsidP="00031736">
            <w:pPr>
              <w:tabs>
                <w:tab w:val="right" w:pos="1080"/>
                <w:tab w:val="left" w:pos="1356"/>
                <w:tab w:val="left" w:pos="2160"/>
                <w:tab w:val="left" w:pos="2610"/>
                <w:tab w:val="right" w:leader="dot" w:pos="9630"/>
              </w:tabs>
              <w:spacing w:after="60"/>
              <w:ind w:right="82"/>
              <w:rPr>
                <w:rFonts w:asciiTheme="majorBidi" w:hAnsiTheme="majorBidi" w:cstheme="majorBidi"/>
                <w:sz w:val="19"/>
                <w:szCs w:val="19"/>
                <w:lang w:val="en-GB"/>
              </w:rPr>
            </w:pPr>
            <w:r w:rsidRPr="00B257DC">
              <w:rPr>
                <w:rFonts w:asciiTheme="majorBidi" w:hAnsiTheme="majorBidi" w:cstheme="majorBidi"/>
                <w:sz w:val="19"/>
                <w:szCs w:val="19"/>
                <w:lang w:val="en-GB"/>
              </w:rPr>
              <w:tab/>
            </w:r>
            <w:r w:rsidRPr="00B257DC">
              <w:rPr>
                <w:rFonts w:asciiTheme="majorBidi" w:hAnsiTheme="majorBidi" w:cstheme="majorBidi"/>
                <w:sz w:val="19"/>
                <w:szCs w:val="19"/>
                <w:lang w:val="en-GB"/>
              </w:rPr>
              <w:tab/>
            </w:r>
            <w:r w:rsidRPr="00B257DC">
              <w:rPr>
                <w:rFonts w:asciiTheme="majorBidi" w:hAnsiTheme="majorBidi" w:cstheme="majorBidi"/>
                <w:i/>
                <w:iCs/>
                <w:sz w:val="19"/>
                <w:szCs w:val="19"/>
                <w:lang w:val="en-GB"/>
              </w:rPr>
              <w:t>Joint</w:t>
            </w:r>
            <w:r w:rsidRPr="00B257DC">
              <w:rPr>
                <w:rFonts w:asciiTheme="majorBidi" w:hAnsiTheme="majorBidi" w:cstheme="majorBidi"/>
                <w:sz w:val="19"/>
                <w:szCs w:val="19"/>
                <w:lang w:val="en-GB"/>
              </w:rPr>
              <w:t xml:space="preserve"> </w:t>
            </w:r>
            <w:r w:rsidRPr="00B257DC">
              <w:rPr>
                <w:rFonts w:asciiTheme="majorBidi" w:hAnsiTheme="majorBidi" w:cstheme="majorBidi"/>
                <w:i/>
                <w:sz w:val="19"/>
                <w:szCs w:val="19"/>
                <w:lang w:val="en-GB"/>
              </w:rPr>
              <w:t xml:space="preserve">segment </w:t>
            </w:r>
          </w:p>
        </w:tc>
        <w:tc>
          <w:tcPr>
            <w:tcW w:w="900" w:type="dxa"/>
            <w:vAlign w:val="bottom"/>
          </w:tcPr>
          <w:p w14:paraId="610C1D74" w14:textId="77777777" w:rsidR="00031736" w:rsidRPr="00B257DC" w:rsidRDefault="00031736" w:rsidP="00031736">
            <w:pPr>
              <w:spacing w:after="60"/>
              <w:jc w:val="center"/>
              <w:rPr>
                <w:rFonts w:asciiTheme="majorBidi" w:hAnsiTheme="majorBidi" w:cstheme="majorBidi"/>
                <w:sz w:val="19"/>
                <w:szCs w:val="19"/>
                <w:lang w:val="en-GB"/>
              </w:rPr>
            </w:pPr>
          </w:p>
        </w:tc>
      </w:tr>
      <w:tr w:rsidR="00031736" w:rsidRPr="00B74A7E" w14:paraId="18E61E04" w14:textId="77777777" w:rsidTr="00031736">
        <w:trPr>
          <w:cantSplit/>
        </w:trPr>
        <w:tc>
          <w:tcPr>
            <w:tcW w:w="9096" w:type="dxa"/>
            <w:gridSpan w:val="2"/>
          </w:tcPr>
          <w:p w14:paraId="3D5F2EDE" w14:textId="77777777" w:rsidR="00031736" w:rsidRPr="00B257DC" w:rsidRDefault="00031736" w:rsidP="00031736">
            <w:pPr>
              <w:tabs>
                <w:tab w:val="right" w:pos="1176"/>
                <w:tab w:val="left" w:pos="1356"/>
                <w:tab w:val="right" w:leader="dot" w:pos="9630"/>
              </w:tabs>
              <w:spacing w:after="120"/>
              <w:ind w:left="1350" w:right="82" w:hanging="1350"/>
              <w:rPr>
                <w:rFonts w:asciiTheme="majorBidi" w:hAnsiTheme="majorBidi" w:cstheme="majorBidi"/>
                <w:spacing w:val="60"/>
                <w:sz w:val="19"/>
                <w:szCs w:val="19"/>
                <w:lang w:val="en-GB"/>
              </w:rPr>
            </w:pPr>
            <w:r w:rsidRPr="00B257DC">
              <w:rPr>
                <w:rFonts w:asciiTheme="majorBidi" w:hAnsiTheme="majorBidi" w:cstheme="majorBidi"/>
                <w:sz w:val="19"/>
                <w:szCs w:val="19"/>
                <w:lang w:val="en-GB"/>
              </w:rPr>
              <w:tab/>
              <w:t>II.</w:t>
            </w:r>
            <w:r w:rsidRPr="00B257DC">
              <w:rPr>
                <w:rFonts w:asciiTheme="majorBidi" w:hAnsiTheme="majorBidi" w:cstheme="majorBidi"/>
                <w:sz w:val="19"/>
                <w:szCs w:val="19"/>
                <w:lang w:val="en-GB"/>
              </w:rPr>
              <w:tab/>
              <w:t>Update on implementation efforts on the repositioning of the United Nations development system</w:t>
            </w:r>
            <w:r w:rsidRPr="00B257DC">
              <w:rPr>
                <w:rFonts w:asciiTheme="majorBidi" w:hAnsiTheme="majorBidi" w:cstheme="majorBidi"/>
                <w:sz w:val="19"/>
                <w:szCs w:val="19"/>
                <w:lang w:val="en-GB"/>
              </w:rPr>
              <w:tab/>
            </w:r>
          </w:p>
        </w:tc>
        <w:tc>
          <w:tcPr>
            <w:tcW w:w="900" w:type="dxa"/>
            <w:vAlign w:val="bottom"/>
          </w:tcPr>
          <w:p w14:paraId="0795CD00" w14:textId="77777777" w:rsidR="00031736" w:rsidRPr="00B257DC" w:rsidRDefault="00031736" w:rsidP="00031736">
            <w:pPr>
              <w:spacing w:after="120"/>
              <w:ind w:hanging="17"/>
              <w:jc w:val="center"/>
              <w:rPr>
                <w:rFonts w:asciiTheme="majorBidi" w:hAnsiTheme="majorBidi" w:cstheme="majorBidi"/>
                <w:sz w:val="19"/>
                <w:szCs w:val="19"/>
                <w:lang w:val="en-GB"/>
              </w:rPr>
            </w:pPr>
            <w:r w:rsidRPr="00B257DC">
              <w:rPr>
                <w:rFonts w:asciiTheme="majorBidi" w:hAnsiTheme="majorBidi" w:cstheme="majorBidi"/>
                <w:sz w:val="19"/>
                <w:szCs w:val="19"/>
                <w:lang w:val="en-GB"/>
              </w:rPr>
              <w:t>2</w:t>
            </w:r>
          </w:p>
        </w:tc>
      </w:tr>
      <w:tr w:rsidR="00031736" w:rsidRPr="00B74A7E" w14:paraId="0970F2DA" w14:textId="77777777" w:rsidTr="00031736">
        <w:trPr>
          <w:cantSplit/>
        </w:trPr>
        <w:tc>
          <w:tcPr>
            <w:tcW w:w="9096" w:type="dxa"/>
            <w:gridSpan w:val="2"/>
          </w:tcPr>
          <w:p w14:paraId="4F1A4EF4" w14:textId="77777777" w:rsidR="00031736" w:rsidRPr="00B257DC" w:rsidRDefault="00031736" w:rsidP="00031736">
            <w:pPr>
              <w:tabs>
                <w:tab w:val="right" w:pos="1176"/>
                <w:tab w:val="left" w:pos="1356"/>
                <w:tab w:val="left" w:pos="1800"/>
                <w:tab w:val="left" w:pos="1890"/>
                <w:tab w:val="left" w:pos="2070"/>
                <w:tab w:val="right" w:leader="dot" w:pos="9630"/>
              </w:tabs>
              <w:spacing w:after="120"/>
              <w:ind w:right="82"/>
              <w:rPr>
                <w:rFonts w:asciiTheme="majorBidi" w:hAnsiTheme="majorBidi" w:cstheme="majorBidi"/>
                <w:spacing w:val="60"/>
                <w:sz w:val="19"/>
                <w:szCs w:val="19"/>
                <w:lang w:val="en-GB"/>
              </w:rPr>
            </w:pPr>
            <w:r w:rsidRPr="00B257DC">
              <w:rPr>
                <w:rFonts w:asciiTheme="majorBidi" w:hAnsiTheme="majorBidi" w:cstheme="majorBidi"/>
                <w:sz w:val="19"/>
                <w:szCs w:val="19"/>
                <w:lang w:val="en-GB"/>
              </w:rPr>
              <w:tab/>
              <w:t>III.</w:t>
            </w:r>
            <w:r w:rsidRPr="00B257DC">
              <w:rPr>
                <w:rFonts w:asciiTheme="majorBidi" w:hAnsiTheme="majorBidi" w:cstheme="majorBidi"/>
                <w:sz w:val="19"/>
                <w:szCs w:val="19"/>
                <w:lang w:val="en-GB"/>
              </w:rPr>
              <w:tab/>
              <w:t>Internal audit and investigation</w:t>
            </w:r>
            <w:r w:rsidRPr="00B257DC">
              <w:rPr>
                <w:rFonts w:asciiTheme="majorBidi" w:hAnsiTheme="majorBidi" w:cstheme="majorBidi"/>
                <w:sz w:val="19"/>
                <w:szCs w:val="19"/>
                <w:lang w:val="en-GB"/>
              </w:rPr>
              <w:tab/>
            </w:r>
          </w:p>
        </w:tc>
        <w:tc>
          <w:tcPr>
            <w:tcW w:w="900" w:type="dxa"/>
            <w:vAlign w:val="bottom"/>
          </w:tcPr>
          <w:p w14:paraId="3F53B5C4" w14:textId="77777777" w:rsidR="00031736" w:rsidRPr="00B257DC" w:rsidRDefault="00031736" w:rsidP="00031736">
            <w:pPr>
              <w:spacing w:after="120"/>
              <w:jc w:val="center"/>
              <w:rPr>
                <w:rFonts w:asciiTheme="majorBidi" w:hAnsiTheme="majorBidi" w:cstheme="majorBidi"/>
                <w:sz w:val="19"/>
                <w:szCs w:val="19"/>
                <w:lang w:val="en-GB"/>
              </w:rPr>
            </w:pPr>
            <w:r w:rsidRPr="00B257DC">
              <w:rPr>
                <w:rFonts w:asciiTheme="majorBidi" w:hAnsiTheme="majorBidi" w:cstheme="majorBidi"/>
                <w:sz w:val="19"/>
                <w:szCs w:val="19"/>
                <w:lang w:val="en-GB"/>
              </w:rPr>
              <w:t>3</w:t>
            </w:r>
          </w:p>
        </w:tc>
      </w:tr>
      <w:tr w:rsidR="00031736" w:rsidRPr="00B74A7E" w14:paraId="272DA25A" w14:textId="77777777" w:rsidTr="00031736">
        <w:trPr>
          <w:cantSplit/>
        </w:trPr>
        <w:tc>
          <w:tcPr>
            <w:tcW w:w="9096" w:type="dxa"/>
            <w:gridSpan w:val="2"/>
          </w:tcPr>
          <w:p w14:paraId="4D215615" w14:textId="77777777" w:rsidR="00031736" w:rsidRPr="00B257DC" w:rsidRDefault="00031736" w:rsidP="00031736">
            <w:pPr>
              <w:tabs>
                <w:tab w:val="right" w:pos="1170"/>
                <w:tab w:val="left" w:pos="1356"/>
                <w:tab w:val="right" w:leader="dot" w:pos="9720"/>
              </w:tabs>
              <w:spacing w:after="120"/>
              <w:rPr>
                <w:rFonts w:asciiTheme="majorBidi" w:hAnsiTheme="majorBidi" w:cstheme="majorBidi"/>
                <w:spacing w:val="60"/>
                <w:sz w:val="19"/>
                <w:szCs w:val="19"/>
                <w:lang w:val="en-GB"/>
              </w:rPr>
            </w:pPr>
            <w:r w:rsidRPr="00B257DC">
              <w:rPr>
                <w:rFonts w:asciiTheme="majorBidi" w:hAnsiTheme="majorBidi" w:cstheme="majorBidi"/>
                <w:sz w:val="19"/>
                <w:szCs w:val="19"/>
                <w:lang w:val="en-GB"/>
              </w:rPr>
              <w:tab/>
              <w:t>IV.</w:t>
            </w:r>
            <w:r w:rsidRPr="00B257DC">
              <w:rPr>
                <w:rFonts w:asciiTheme="majorBidi" w:hAnsiTheme="majorBidi" w:cstheme="majorBidi"/>
                <w:sz w:val="19"/>
                <w:szCs w:val="19"/>
                <w:lang w:val="en-GB"/>
              </w:rPr>
              <w:tab/>
              <w:t>Ethics</w:t>
            </w:r>
            <w:r w:rsidRPr="00B257DC">
              <w:rPr>
                <w:rFonts w:asciiTheme="majorBidi" w:hAnsiTheme="majorBidi" w:cstheme="majorBidi"/>
                <w:sz w:val="19"/>
                <w:szCs w:val="19"/>
                <w:lang w:val="en-GB"/>
              </w:rPr>
              <w:tab/>
            </w:r>
          </w:p>
        </w:tc>
        <w:tc>
          <w:tcPr>
            <w:tcW w:w="900" w:type="dxa"/>
            <w:vAlign w:val="bottom"/>
          </w:tcPr>
          <w:p w14:paraId="12F04903" w14:textId="77777777" w:rsidR="00031736" w:rsidRPr="00B257DC" w:rsidRDefault="00031736" w:rsidP="00031736">
            <w:pPr>
              <w:tabs>
                <w:tab w:val="right" w:leader="dot" w:pos="9630"/>
              </w:tabs>
              <w:spacing w:after="120"/>
              <w:jc w:val="center"/>
              <w:rPr>
                <w:rFonts w:asciiTheme="majorBidi" w:hAnsiTheme="majorBidi" w:cstheme="majorBidi"/>
                <w:sz w:val="19"/>
                <w:szCs w:val="19"/>
                <w:lang w:val="en-GB"/>
              </w:rPr>
            </w:pPr>
            <w:r w:rsidRPr="00B257DC">
              <w:rPr>
                <w:rFonts w:asciiTheme="majorBidi" w:hAnsiTheme="majorBidi" w:cstheme="majorBidi"/>
                <w:sz w:val="19"/>
                <w:szCs w:val="19"/>
                <w:lang w:val="en-GB"/>
              </w:rPr>
              <w:t>5</w:t>
            </w:r>
          </w:p>
        </w:tc>
      </w:tr>
      <w:tr w:rsidR="00031736" w:rsidRPr="00B74A7E" w14:paraId="66F3547D" w14:textId="77777777" w:rsidTr="00031736">
        <w:trPr>
          <w:cantSplit/>
        </w:trPr>
        <w:tc>
          <w:tcPr>
            <w:tcW w:w="9096" w:type="dxa"/>
            <w:gridSpan w:val="2"/>
          </w:tcPr>
          <w:p w14:paraId="1CBA1B42" w14:textId="6713A13C" w:rsidR="00031736" w:rsidRPr="00B257DC" w:rsidRDefault="00031736" w:rsidP="00031736">
            <w:pPr>
              <w:tabs>
                <w:tab w:val="right" w:pos="1170"/>
                <w:tab w:val="left" w:pos="1356"/>
                <w:tab w:val="right" w:leader="dot" w:pos="9720"/>
              </w:tabs>
              <w:spacing w:after="120"/>
              <w:rPr>
                <w:rFonts w:asciiTheme="majorBidi" w:hAnsiTheme="majorBidi" w:cstheme="majorBidi"/>
                <w:sz w:val="19"/>
                <w:szCs w:val="19"/>
                <w:lang w:val="en-GB"/>
              </w:rPr>
            </w:pPr>
            <w:r w:rsidRPr="00B257DC">
              <w:rPr>
                <w:rFonts w:asciiTheme="majorBidi" w:hAnsiTheme="majorBidi" w:cstheme="majorBidi"/>
                <w:sz w:val="19"/>
                <w:szCs w:val="19"/>
                <w:lang w:val="en-GB"/>
              </w:rPr>
              <w:tab/>
              <w:t>V.</w:t>
            </w:r>
            <w:r w:rsidRPr="00B257DC">
              <w:rPr>
                <w:rFonts w:asciiTheme="majorBidi" w:hAnsiTheme="majorBidi" w:cstheme="majorBidi"/>
                <w:sz w:val="19"/>
                <w:szCs w:val="19"/>
                <w:lang w:val="en-GB"/>
              </w:rPr>
              <w:tab/>
              <w:t>Protection against sexual exploitation and abuse and sexual harassment</w:t>
            </w:r>
            <w:r w:rsidRPr="00B257DC">
              <w:rPr>
                <w:rFonts w:asciiTheme="majorBidi" w:hAnsiTheme="majorBidi" w:cstheme="majorBidi"/>
                <w:sz w:val="19"/>
                <w:szCs w:val="19"/>
                <w:lang w:val="en-GB"/>
              </w:rPr>
              <w:tab/>
            </w:r>
          </w:p>
        </w:tc>
        <w:tc>
          <w:tcPr>
            <w:tcW w:w="900" w:type="dxa"/>
            <w:vAlign w:val="bottom"/>
          </w:tcPr>
          <w:p w14:paraId="2AB46E2C" w14:textId="317041F9" w:rsidR="00031736" w:rsidRPr="00B257DC" w:rsidRDefault="00F00795" w:rsidP="00031736">
            <w:pPr>
              <w:tabs>
                <w:tab w:val="right" w:leader="dot" w:pos="9630"/>
              </w:tabs>
              <w:spacing w:after="120"/>
              <w:jc w:val="center"/>
              <w:rPr>
                <w:rFonts w:asciiTheme="majorBidi" w:hAnsiTheme="majorBidi" w:cstheme="majorBidi"/>
                <w:sz w:val="19"/>
                <w:szCs w:val="19"/>
                <w:lang w:val="en-GB"/>
              </w:rPr>
            </w:pPr>
            <w:r>
              <w:rPr>
                <w:rFonts w:asciiTheme="majorBidi" w:hAnsiTheme="majorBidi" w:cstheme="majorBidi"/>
                <w:sz w:val="19"/>
                <w:szCs w:val="19"/>
                <w:lang w:val="en-GB"/>
              </w:rPr>
              <w:t>6</w:t>
            </w:r>
          </w:p>
        </w:tc>
      </w:tr>
      <w:tr w:rsidR="00031736" w:rsidRPr="00B74A7E" w14:paraId="260B4669" w14:textId="77777777" w:rsidTr="00031736">
        <w:trPr>
          <w:cantSplit/>
        </w:trPr>
        <w:tc>
          <w:tcPr>
            <w:tcW w:w="9096" w:type="dxa"/>
            <w:gridSpan w:val="2"/>
          </w:tcPr>
          <w:p w14:paraId="1FFD3CB1" w14:textId="77777777" w:rsidR="00031736" w:rsidRPr="00B257DC" w:rsidRDefault="00031736" w:rsidP="00031736">
            <w:pPr>
              <w:tabs>
                <w:tab w:val="right" w:pos="1170"/>
                <w:tab w:val="left" w:pos="1356"/>
                <w:tab w:val="right" w:leader="dot" w:pos="9720"/>
              </w:tabs>
              <w:spacing w:after="120"/>
              <w:ind w:left="1350"/>
              <w:rPr>
                <w:rFonts w:asciiTheme="majorBidi" w:hAnsiTheme="majorBidi" w:cstheme="majorBidi"/>
                <w:sz w:val="19"/>
                <w:szCs w:val="19"/>
                <w:lang w:val="en-GB"/>
              </w:rPr>
            </w:pPr>
            <w:r w:rsidRPr="00B257DC">
              <w:rPr>
                <w:rFonts w:asciiTheme="majorBidi" w:hAnsiTheme="majorBidi" w:cstheme="majorBidi"/>
                <w:i/>
                <w:sz w:val="19"/>
                <w:szCs w:val="19"/>
                <w:lang w:val="en-GB"/>
              </w:rPr>
              <w:t>UNDP segment</w:t>
            </w:r>
          </w:p>
        </w:tc>
        <w:tc>
          <w:tcPr>
            <w:tcW w:w="900" w:type="dxa"/>
            <w:vAlign w:val="bottom"/>
          </w:tcPr>
          <w:p w14:paraId="510E20C0" w14:textId="77777777" w:rsidR="00031736" w:rsidRPr="00B257DC" w:rsidRDefault="00031736" w:rsidP="00031736">
            <w:pPr>
              <w:tabs>
                <w:tab w:val="right" w:leader="dot" w:pos="9630"/>
              </w:tabs>
              <w:spacing w:after="120"/>
              <w:jc w:val="center"/>
              <w:rPr>
                <w:rFonts w:asciiTheme="majorBidi" w:hAnsiTheme="majorBidi" w:cstheme="majorBidi"/>
                <w:sz w:val="19"/>
                <w:szCs w:val="19"/>
                <w:lang w:val="en-GB"/>
              </w:rPr>
            </w:pPr>
          </w:p>
        </w:tc>
      </w:tr>
      <w:tr w:rsidR="00031736" w:rsidRPr="00B74A7E" w14:paraId="07A8F401" w14:textId="77777777" w:rsidTr="00031736">
        <w:trPr>
          <w:cantSplit/>
          <w:trHeight w:val="399"/>
        </w:trPr>
        <w:tc>
          <w:tcPr>
            <w:tcW w:w="9096" w:type="dxa"/>
            <w:gridSpan w:val="2"/>
          </w:tcPr>
          <w:p w14:paraId="1998E9C3" w14:textId="3659D48D" w:rsidR="00031736" w:rsidRPr="00B257DC" w:rsidRDefault="00031736" w:rsidP="00031736">
            <w:pPr>
              <w:tabs>
                <w:tab w:val="right" w:pos="1170"/>
                <w:tab w:val="left" w:pos="1350"/>
                <w:tab w:val="left" w:pos="1728"/>
                <w:tab w:val="left" w:pos="2160"/>
                <w:tab w:val="right" w:leader="dot" w:pos="9810"/>
              </w:tabs>
              <w:ind w:left="1350" w:right="82" w:hanging="1350"/>
              <w:rPr>
                <w:rFonts w:asciiTheme="majorBidi" w:hAnsiTheme="majorBidi" w:cstheme="majorBidi"/>
                <w:spacing w:val="60"/>
                <w:sz w:val="19"/>
                <w:szCs w:val="19"/>
                <w:lang w:val="en-GB"/>
              </w:rPr>
            </w:pPr>
            <w:r w:rsidRPr="00B257DC">
              <w:rPr>
                <w:rFonts w:asciiTheme="majorBidi" w:hAnsiTheme="majorBidi" w:cstheme="majorBidi"/>
                <w:sz w:val="19"/>
                <w:szCs w:val="19"/>
                <w:lang w:val="en-GB"/>
              </w:rPr>
              <w:tab/>
              <w:t>VI.</w:t>
            </w:r>
            <w:r w:rsidRPr="00B257DC">
              <w:rPr>
                <w:rFonts w:asciiTheme="majorBidi" w:hAnsiTheme="majorBidi" w:cstheme="majorBidi"/>
                <w:sz w:val="19"/>
                <w:szCs w:val="19"/>
                <w:lang w:val="en-GB"/>
              </w:rPr>
              <w:tab/>
            </w:r>
            <w:r w:rsidRPr="00B257DC">
              <w:rPr>
                <w:sz w:val="19"/>
                <w:szCs w:val="19"/>
              </w:rPr>
              <w:t xml:space="preserve"> </w:t>
            </w:r>
            <w:r w:rsidRPr="00B257DC">
              <w:rPr>
                <w:rFonts w:asciiTheme="majorBidi" w:hAnsiTheme="majorBidi" w:cstheme="majorBidi"/>
                <w:sz w:val="19"/>
                <w:szCs w:val="19"/>
                <w:lang w:val="en-GB"/>
              </w:rPr>
              <w:t xml:space="preserve">Annual report of the UNDP Administrator </w:t>
            </w:r>
            <w:r w:rsidRPr="00B257DC">
              <w:rPr>
                <w:rFonts w:asciiTheme="majorBidi" w:hAnsiTheme="majorBidi" w:cstheme="majorBidi"/>
                <w:sz w:val="19"/>
                <w:szCs w:val="19"/>
                <w:lang w:val="en-GB"/>
              </w:rPr>
              <w:tab/>
            </w:r>
          </w:p>
        </w:tc>
        <w:tc>
          <w:tcPr>
            <w:tcW w:w="900" w:type="dxa"/>
            <w:vAlign w:val="bottom"/>
          </w:tcPr>
          <w:p w14:paraId="1A4C997C" w14:textId="1E7402DF" w:rsidR="00031736" w:rsidRPr="00B257DC" w:rsidRDefault="00F00795" w:rsidP="00031736">
            <w:pPr>
              <w:tabs>
                <w:tab w:val="right" w:leader="dot" w:pos="9630"/>
              </w:tabs>
              <w:spacing w:after="120"/>
              <w:jc w:val="center"/>
              <w:rPr>
                <w:rFonts w:asciiTheme="majorBidi" w:hAnsiTheme="majorBidi" w:cstheme="majorBidi"/>
                <w:sz w:val="19"/>
                <w:szCs w:val="19"/>
                <w:lang w:val="en-GB"/>
              </w:rPr>
            </w:pPr>
            <w:r>
              <w:rPr>
                <w:rFonts w:asciiTheme="majorBidi" w:hAnsiTheme="majorBidi" w:cstheme="majorBidi"/>
                <w:sz w:val="19"/>
                <w:szCs w:val="19"/>
                <w:lang w:val="en-GB"/>
              </w:rPr>
              <w:t>7</w:t>
            </w:r>
          </w:p>
        </w:tc>
      </w:tr>
      <w:tr w:rsidR="00031736" w:rsidRPr="00B74A7E" w14:paraId="246A3C20" w14:textId="77777777" w:rsidTr="00031736">
        <w:trPr>
          <w:cantSplit/>
        </w:trPr>
        <w:tc>
          <w:tcPr>
            <w:tcW w:w="9096" w:type="dxa"/>
            <w:gridSpan w:val="2"/>
          </w:tcPr>
          <w:p w14:paraId="77A5888D" w14:textId="6317170F" w:rsidR="00031736" w:rsidRPr="00B257DC" w:rsidRDefault="00031736" w:rsidP="00031736">
            <w:pPr>
              <w:tabs>
                <w:tab w:val="right" w:pos="1170"/>
                <w:tab w:val="left" w:pos="1350"/>
                <w:tab w:val="left" w:pos="1728"/>
                <w:tab w:val="left" w:pos="1980"/>
                <w:tab w:val="left" w:pos="2070"/>
                <w:tab w:val="right" w:leader="dot" w:pos="9720"/>
              </w:tabs>
              <w:ind w:right="86"/>
              <w:rPr>
                <w:rFonts w:asciiTheme="majorBidi" w:hAnsiTheme="majorBidi" w:cstheme="majorBidi"/>
                <w:sz w:val="19"/>
                <w:szCs w:val="19"/>
                <w:lang w:val="en-GB"/>
              </w:rPr>
            </w:pPr>
            <w:r w:rsidRPr="00B257DC">
              <w:rPr>
                <w:rFonts w:asciiTheme="majorBidi" w:hAnsiTheme="majorBidi" w:cstheme="majorBidi"/>
                <w:sz w:val="19"/>
                <w:szCs w:val="19"/>
                <w:lang w:val="en-GB"/>
              </w:rPr>
              <w:tab/>
              <w:t>VI</w:t>
            </w:r>
            <w:r w:rsidR="00177E35" w:rsidRPr="00B257DC">
              <w:rPr>
                <w:rFonts w:asciiTheme="majorBidi" w:hAnsiTheme="majorBidi" w:cstheme="majorBidi"/>
                <w:sz w:val="19"/>
                <w:szCs w:val="19"/>
                <w:lang w:val="en-GB"/>
              </w:rPr>
              <w:t>I.</w:t>
            </w:r>
            <w:r w:rsidRPr="00B257DC">
              <w:rPr>
                <w:rFonts w:asciiTheme="majorBidi" w:hAnsiTheme="majorBidi" w:cstheme="majorBidi"/>
                <w:sz w:val="19"/>
                <w:szCs w:val="19"/>
                <w:lang w:val="en-GB"/>
              </w:rPr>
              <w:tab/>
            </w:r>
            <w:r w:rsidRPr="00B257DC">
              <w:rPr>
                <w:sz w:val="19"/>
                <w:szCs w:val="19"/>
              </w:rPr>
              <w:t xml:space="preserve"> </w:t>
            </w:r>
            <w:r w:rsidRPr="00B257DC">
              <w:rPr>
                <w:rFonts w:asciiTheme="majorBidi" w:hAnsiTheme="majorBidi" w:cstheme="majorBidi"/>
                <w:sz w:val="19"/>
                <w:szCs w:val="19"/>
                <w:lang w:val="en-GB"/>
              </w:rPr>
              <w:t xml:space="preserve">Interactive dialogue on development pathways out of crisis </w:t>
            </w:r>
            <w:r w:rsidRPr="00B257DC">
              <w:rPr>
                <w:rFonts w:asciiTheme="majorBidi" w:hAnsiTheme="majorBidi" w:cstheme="majorBidi"/>
                <w:sz w:val="19"/>
                <w:szCs w:val="19"/>
                <w:lang w:val="en-GB"/>
              </w:rPr>
              <w:tab/>
            </w:r>
          </w:p>
        </w:tc>
        <w:tc>
          <w:tcPr>
            <w:tcW w:w="900" w:type="dxa"/>
            <w:vAlign w:val="bottom"/>
          </w:tcPr>
          <w:p w14:paraId="24748049" w14:textId="47E8249D" w:rsidR="00031736" w:rsidRPr="00B257DC" w:rsidRDefault="00031736" w:rsidP="00031736">
            <w:pPr>
              <w:tabs>
                <w:tab w:val="right" w:leader="dot" w:pos="9630"/>
              </w:tabs>
              <w:spacing w:after="120"/>
              <w:ind w:right="81"/>
              <w:jc w:val="center"/>
              <w:rPr>
                <w:rFonts w:asciiTheme="majorBidi" w:hAnsiTheme="majorBidi" w:cstheme="majorBidi"/>
                <w:sz w:val="19"/>
                <w:szCs w:val="19"/>
                <w:lang w:val="en-GB"/>
              </w:rPr>
            </w:pPr>
            <w:r w:rsidRPr="00B257DC">
              <w:rPr>
                <w:rFonts w:asciiTheme="majorBidi" w:hAnsiTheme="majorBidi" w:cstheme="majorBidi"/>
                <w:sz w:val="19"/>
                <w:szCs w:val="19"/>
                <w:lang w:val="en-GB"/>
              </w:rPr>
              <w:t xml:space="preserve"> 8</w:t>
            </w:r>
          </w:p>
        </w:tc>
      </w:tr>
      <w:tr w:rsidR="00031736" w:rsidRPr="00B74A7E" w14:paraId="3D8908DF" w14:textId="77777777" w:rsidTr="00031736">
        <w:trPr>
          <w:cantSplit/>
        </w:trPr>
        <w:tc>
          <w:tcPr>
            <w:tcW w:w="9096" w:type="dxa"/>
            <w:gridSpan w:val="2"/>
          </w:tcPr>
          <w:p w14:paraId="1A9155AB" w14:textId="0B9A1A88" w:rsidR="00031736" w:rsidRPr="00B257DC" w:rsidRDefault="00031736" w:rsidP="00031736">
            <w:pPr>
              <w:tabs>
                <w:tab w:val="right" w:pos="1170"/>
                <w:tab w:val="left" w:pos="1350"/>
                <w:tab w:val="left" w:pos="1728"/>
                <w:tab w:val="left" w:pos="1980"/>
                <w:tab w:val="left" w:pos="2070"/>
                <w:tab w:val="right" w:leader="dot" w:pos="9720"/>
              </w:tabs>
              <w:ind w:right="86"/>
              <w:rPr>
                <w:rFonts w:asciiTheme="majorBidi" w:hAnsiTheme="majorBidi" w:cstheme="majorBidi"/>
                <w:sz w:val="19"/>
                <w:szCs w:val="19"/>
                <w:lang w:val="en-GB"/>
              </w:rPr>
            </w:pPr>
            <w:r w:rsidRPr="00B257DC">
              <w:rPr>
                <w:rFonts w:asciiTheme="majorBidi" w:hAnsiTheme="majorBidi" w:cstheme="majorBidi"/>
                <w:sz w:val="19"/>
                <w:szCs w:val="19"/>
                <w:lang w:val="en-GB"/>
              </w:rPr>
              <w:tab/>
              <w:t>VI</w:t>
            </w:r>
            <w:r w:rsidR="00177E35" w:rsidRPr="00B257DC">
              <w:rPr>
                <w:rFonts w:asciiTheme="majorBidi" w:hAnsiTheme="majorBidi" w:cstheme="majorBidi"/>
                <w:sz w:val="19"/>
                <w:szCs w:val="19"/>
                <w:lang w:val="en-GB"/>
              </w:rPr>
              <w:t>I</w:t>
            </w:r>
            <w:r w:rsidRPr="00B257DC">
              <w:rPr>
                <w:rFonts w:asciiTheme="majorBidi" w:hAnsiTheme="majorBidi" w:cstheme="majorBidi"/>
                <w:sz w:val="19"/>
                <w:szCs w:val="19"/>
                <w:lang w:val="en-GB"/>
              </w:rPr>
              <w:t>I.</w:t>
            </w:r>
            <w:r w:rsidRPr="00B257DC">
              <w:rPr>
                <w:rFonts w:asciiTheme="majorBidi" w:hAnsiTheme="majorBidi" w:cstheme="majorBidi"/>
                <w:sz w:val="19"/>
                <w:szCs w:val="19"/>
                <w:lang w:val="en-GB"/>
              </w:rPr>
              <w:tab/>
            </w:r>
            <w:r w:rsidR="00177E35" w:rsidRPr="00B257DC">
              <w:rPr>
                <w:sz w:val="19"/>
                <w:szCs w:val="19"/>
              </w:rPr>
              <w:t xml:space="preserve"> </w:t>
            </w:r>
            <w:r w:rsidR="00177E35" w:rsidRPr="00B257DC">
              <w:rPr>
                <w:rFonts w:asciiTheme="majorBidi" w:hAnsiTheme="majorBidi" w:cstheme="majorBidi"/>
                <w:sz w:val="19"/>
                <w:szCs w:val="19"/>
                <w:lang w:val="en-GB"/>
              </w:rPr>
              <w:t xml:space="preserve">Gender equality at UNDP </w:t>
            </w:r>
            <w:r w:rsidRPr="00B257DC">
              <w:rPr>
                <w:rFonts w:asciiTheme="majorBidi" w:hAnsiTheme="majorBidi" w:cstheme="majorBidi"/>
                <w:sz w:val="19"/>
                <w:szCs w:val="19"/>
                <w:lang w:val="en-GB"/>
              </w:rPr>
              <w:tab/>
            </w:r>
          </w:p>
        </w:tc>
        <w:tc>
          <w:tcPr>
            <w:tcW w:w="900" w:type="dxa"/>
            <w:vAlign w:val="bottom"/>
          </w:tcPr>
          <w:p w14:paraId="549043E2" w14:textId="70E4C45D" w:rsidR="00031736" w:rsidRPr="00B257DC" w:rsidRDefault="00F00795" w:rsidP="00031736">
            <w:pPr>
              <w:tabs>
                <w:tab w:val="right" w:leader="dot" w:pos="9630"/>
              </w:tabs>
              <w:spacing w:after="120"/>
              <w:ind w:right="81"/>
              <w:jc w:val="center"/>
              <w:rPr>
                <w:rFonts w:asciiTheme="majorBidi" w:hAnsiTheme="majorBidi" w:cstheme="majorBidi"/>
                <w:sz w:val="19"/>
                <w:szCs w:val="19"/>
                <w:lang w:val="en-GB"/>
              </w:rPr>
            </w:pPr>
            <w:r>
              <w:rPr>
                <w:rFonts w:asciiTheme="majorBidi" w:hAnsiTheme="majorBidi" w:cstheme="majorBidi"/>
                <w:sz w:val="19"/>
                <w:szCs w:val="19"/>
                <w:lang w:val="en-GB"/>
              </w:rPr>
              <w:t>10</w:t>
            </w:r>
          </w:p>
        </w:tc>
      </w:tr>
      <w:tr w:rsidR="00031736" w:rsidRPr="00B74A7E" w14:paraId="2F046DE2" w14:textId="77777777" w:rsidTr="00031736">
        <w:trPr>
          <w:cantSplit/>
        </w:trPr>
        <w:tc>
          <w:tcPr>
            <w:tcW w:w="9096" w:type="dxa"/>
            <w:gridSpan w:val="2"/>
          </w:tcPr>
          <w:p w14:paraId="4D262FB3" w14:textId="2EF420EF" w:rsidR="00031736" w:rsidRPr="00B257DC" w:rsidRDefault="00031736" w:rsidP="00031736">
            <w:pPr>
              <w:tabs>
                <w:tab w:val="right" w:pos="1170"/>
                <w:tab w:val="left" w:pos="1350"/>
                <w:tab w:val="left" w:pos="1728"/>
                <w:tab w:val="left" w:pos="1980"/>
                <w:tab w:val="left" w:pos="2070"/>
                <w:tab w:val="right" w:leader="dot" w:pos="9720"/>
              </w:tabs>
              <w:ind w:right="86"/>
              <w:rPr>
                <w:rFonts w:asciiTheme="majorBidi" w:hAnsiTheme="majorBidi" w:cstheme="majorBidi"/>
                <w:sz w:val="19"/>
                <w:szCs w:val="19"/>
                <w:lang w:val="en-GB"/>
              </w:rPr>
            </w:pPr>
            <w:r w:rsidRPr="00B257DC">
              <w:rPr>
                <w:rFonts w:asciiTheme="majorBidi" w:hAnsiTheme="majorBidi" w:cstheme="majorBidi"/>
                <w:sz w:val="19"/>
                <w:szCs w:val="19"/>
                <w:lang w:val="en-GB"/>
              </w:rPr>
              <w:tab/>
            </w:r>
            <w:r w:rsidR="00177E35" w:rsidRPr="00B257DC">
              <w:rPr>
                <w:rFonts w:asciiTheme="majorBidi" w:hAnsiTheme="majorBidi" w:cstheme="majorBidi"/>
                <w:sz w:val="19"/>
                <w:szCs w:val="19"/>
                <w:lang w:val="en-GB"/>
              </w:rPr>
              <w:t>IX</w:t>
            </w:r>
            <w:r w:rsidRPr="00B257DC">
              <w:rPr>
                <w:rFonts w:asciiTheme="majorBidi" w:hAnsiTheme="majorBidi" w:cstheme="majorBidi"/>
                <w:sz w:val="19"/>
                <w:szCs w:val="19"/>
                <w:lang w:val="en-GB"/>
              </w:rPr>
              <w:t>.</w:t>
            </w:r>
            <w:r w:rsidRPr="00B257DC">
              <w:rPr>
                <w:rFonts w:asciiTheme="majorBidi" w:hAnsiTheme="majorBidi" w:cstheme="majorBidi"/>
                <w:sz w:val="19"/>
                <w:szCs w:val="19"/>
                <w:lang w:val="en-GB"/>
              </w:rPr>
              <w:tab/>
            </w:r>
            <w:r w:rsidR="00177E35" w:rsidRPr="00B257DC">
              <w:rPr>
                <w:sz w:val="19"/>
                <w:szCs w:val="19"/>
              </w:rPr>
              <w:t xml:space="preserve"> </w:t>
            </w:r>
            <w:r w:rsidR="00177E35" w:rsidRPr="00B257DC">
              <w:rPr>
                <w:rFonts w:asciiTheme="majorBidi" w:hAnsiTheme="majorBidi" w:cstheme="majorBidi"/>
                <w:sz w:val="19"/>
                <w:szCs w:val="19"/>
                <w:lang w:val="en-GB"/>
              </w:rPr>
              <w:t xml:space="preserve">UNDP country programmes and related matters </w:t>
            </w:r>
            <w:r w:rsidRPr="00B257DC">
              <w:rPr>
                <w:rFonts w:asciiTheme="majorBidi" w:hAnsiTheme="majorBidi" w:cstheme="majorBidi"/>
                <w:sz w:val="19"/>
                <w:szCs w:val="19"/>
                <w:lang w:val="en-GB"/>
              </w:rPr>
              <w:tab/>
            </w:r>
          </w:p>
        </w:tc>
        <w:tc>
          <w:tcPr>
            <w:tcW w:w="900" w:type="dxa"/>
            <w:vAlign w:val="bottom"/>
          </w:tcPr>
          <w:p w14:paraId="4D00B3F4" w14:textId="6C5837EB" w:rsidR="00031736" w:rsidRPr="00B257DC" w:rsidRDefault="00F00795" w:rsidP="00031736">
            <w:pPr>
              <w:tabs>
                <w:tab w:val="right" w:leader="dot" w:pos="9630"/>
              </w:tabs>
              <w:spacing w:after="120"/>
              <w:ind w:right="81"/>
              <w:jc w:val="center"/>
              <w:rPr>
                <w:rFonts w:asciiTheme="majorBidi" w:hAnsiTheme="majorBidi" w:cstheme="majorBidi"/>
                <w:sz w:val="19"/>
                <w:szCs w:val="19"/>
                <w:lang w:val="en-GB"/>
              </w:rPr>
            </w:pPr>
            <w:r>
              <w:rPr>
                <w:rFonts w:asciiTheme="majorBidi" w:hAnsiTheme="majorBidi" w:cstheme="majorBidi"/>
                <w:sz w:val="19"/>
                <w:szCs w:val="19"/>
                <w:lang w:val="en-GB"/>
              </w:rPr>
              <w:t>10</w:t>
            </w:r>
          </w:p>
        </w:tc>
      </w:tr>
      <w:tr w:rsidR="00031736" w:rsidRPr="00B74A7E" w14:paraId="67FD8145" w14:textId="77777777" w:rsidTr="00031736">
        <w:trPr>
          <w:cantSplit/>
        </w:trPr>
        <w:tc>
          <w:tcPr>
            <w:tcW w:w="9096" w:type="dxa"/>
            <w:gridSpan w:val="2"/>
          </w:tcPr>
          <w:p w14:paraId="57F85390" w14:textId="235BF7D1" w:rsidR="00031736" w:rsidRPr="00B257DC" w:rsidRDefault="00031736" w:rsidP="00031736">
            <w:pPr>
              <w:tabs>
                <w:tab w:val="right" w:pos="1170"/>
                <w:tab w:val="left" w:pos="1350"/>
                <w:tab w:val="left" w:pos="1728"/>
                <w:tab w:val="right" w:leader="dot" w:pos="9720"/>
              </w:tabs>
              <w:spacing w:after="120"/>
              <w:ind w:right="82"/>
              <w:rPr>
                <w:rFonts w:asciiTheme="majorBidi" w:hAnsiTheme="majorBidi" w:cstheme="majorBidi"/>
                <w:sz w:val="19"/>
                <w:szCs w:val="19"/>
                <w:lang w:val="en-GB"/>
              </w:rPr>
            </w:pPr>
            <w:r w:rsidRPr="00B257DC">
              <w:rPr>
                <w:rFonts w:asciiTheme="majorBidi" w:hAnsiTheme="majorBidi" w:cstheme="majorBidi"/>
                <w:sz w:val="19"/>
                <w:szCs w:val="19"/>
                <w:lang w:val="en-GB"/>
              </w:rPr>
              <w:tab/>
              <w:t>X.</w:t>
            </w:r>
            <w:r w:rsidRPr="00B257DC">
              <w:rPr>
                <w:rFonts w:asciiTheme="majorBidi" w:hAnsiTheme="majorBidi" w:cstheme="majorBidi"/>
                <w:sz w:val="19"/>
                <w:szCs w:val="19"/>
                <w:lang w:val="en-GB"/>
              </w:rPr>
              <w:tab/>
            </w:r>
            <w:r w:rsidR="00177E35" w:rsidRPr="00B257DC">
              <w:rPr>
                <w:rFonts w:asciiTheme="majorBidi" w:hAnsiTheme="majorBidi" w:cstheme="majorBidi"/>
                <w:sz w:val="19"/>
                <w:szCs w:val="19"/>
                <w:lang w:val="en-GB"/>
              </w:rPr>
              <w:t>Evaluation</w:t>
            </w:r>
            <w:r w:rsidRPr="00B257DC">
              <w:rPr>
                <w:rFonts w:asciiTheme="majorBidi" w:hAnsiTheme="majorBidi" w:cstheme="majorBidi"/>
                <w:sz w:val="19"/>
                <w:szCs w:val="19"/>
                <w:lang w:val="en-GB"/>
              </w:rPr>
              <w:tab/>
            </w:r>
          </w:p>
        </w:tc>
        <w:tc>
          <w:tcPr>
            <w:tcW w:w="900" w:type="dxa"/>
            <w:vAlign w:val="bottom"/>
          </w:tcPr>
          <w:p w14:paraId="6CAA9AB2" w14:textId="5B286BC2" w:rsidR="00031736" w:rsidRPr="00B257DC" w:rsidRDefault="00031736" w:rsidP="00031736">
            <w:pPr>
              <w:tabs>
                <w:tab w:val="right" w:leader="dot" w:pos="9630"/>
              </w:tabs>
              <w:spacing w:after="120"/>
              <w:ind w:right="82"/>
              <w:jc w:val="center"/>
              <w:rPr>
                <w:rFonts w:asciiTheme="majorBidi" w:hAnsiTheme="majorBidi" w:cstheme="majorBidi"/>
                <w:sz w:val="19"/>
                <w:szCs w:val="19"/>
                <w:lang w:val="en-GB"/>
              </w:rPr>
            </w:pPr>
            <w:r w:rsidRPr="00B257DC">
              <w:rPr>
                <w:rFonts w:asciiTheme="majorBidi" w:hAnsiTheme="majorBidi" w:cstheme="majorBidi"/>
                <w:sz w:val="19"/>
                <w:szCs w:val="19"/>
                <w:lang w:val="en-GB"/>
              </w:rPr>
              <w:t>1</w:t>
            </w:r>
            <w:r w:rsidR="00F00795">
              <w:rPr>
                <w:rFonts w:asciiTheme="majorBidi" w:hAnsiTheme="majorBidi" w:cstheme="majorBidi"/>
                <w:sz w:val="19"/>
                <w:szCs w:val="19"/>
                <w:lang w:val="en-GB"/>
              </w:rPr>
              <w:t>1</w:t>
            </w:r>
          </w:p>
        </w:tc>
      </w:tr>
      <w:tr w:rsidR="00031736" w:rsidRPr="00B74A7E" w14:paraId="447905D9" w14:textId="77777777" w:rsidTr="00031736">
        <w:trPr>
          <w:cantSplit/>
        </w:trPr>
        <w:tc>
          <w:tcPr>
            <w:tcW w:w="9096" w:type="dxa"/>
            <w:gridSpan w:val="2"/>
          </w:tcPr>
          <w:p w14:paraId="03550F68" w14:textId="0A582FE7" w:rsidR="00031736" w:rsidRPr="00B257DC" w:rsidRDefault="00031736" w:rsidP="00031736">
            <w:pPr>
              <w:tabs>
                <w:tab w:val="right" w:pos="1170"/>
                <w:tab w:val="left" w:pos="1350"/>
                <w:tab w:val="left" w:pos="1728"/>
                <w:tab w:val="right" w:leader="dot" w:pos="9720"/>
              </w:tabs>
              <w:spacing w:after="120"/>
              <w:ind w:left="1350" w:right="82" w:hanging="1260"/>
              <w:rPr>
                <w:rFonts w:asciiTheme="majorBidi" w:hAnsiTheme="majorBidi" w:cstheme="majorBidi"/>
                <w:sz w:val="19"/>
                <w:szCs w:val="19"/>
                <w:lang w:val="en-GB"/>
              </w:rPr>
            </w:pPr>
            <w:r w:rsidRPr="00B257DC">
              <w:rPr>
                <w:rFonts w:asciiTheme="majorBidi" w:hAnsiTheme="majorBidi" w:cstheme="majorBidi"/>
                <w:sz w:val="19"/>
                <w:szCs w:val="19"/>
                <w:lang w:val="en-GB"/>
              </w:rPr>
              <w:tab/>
              <w:t>X</w:t>
            </w:r>
            <w:r w:rsidR="00177E35" w:rsidRPr="00B257DC">
              <w:rPr>
                <w:rFonts w:asciiTheme="majorBidi" w:hAnsiTheme="majorBidi" w:cstheme="majorBidi"/>
                <w:sz w:val="19"/>
                <w:szCs w:val="19"/>
                <w:lang w:val="en-GB"/>
              </w:rPr>
              <w:t>I</w:t>
            </w:r>
            <w:r w:rsidRPr="00B257DC">
              <w:rPr>
                <w:rFonts w:asciiTheme="majorBidi" w:hAnsiTheme="majorBidi" w:cstheme="majorBidi"/>
                <w:sz w:val="19"/>
                <w:szCs w:val="19"/>
                <w:lang w:val="en-GB"/>
              </w:rPr>
              <w:t>.</w:t>
            </w:r>
            <w:r w:rsidR="00177E35" w:rsidRPr="00B257DC">
              <w:rPr>
                <w:rFonts w:asciiTheme="majorBidi" w:hAnsiTheme="majorBidi" w:cstheme="majorBidi"/>
                <w:sz w:val="19"/>
                <w:szCs w:val="19"/>
                <w:lang w:val="en-GB"/>
              </w:rPr>
              <w:tab/>
              <w:t xml:space="preserve"> </w:t>
            </w:r>
            <w:r w:rsidR="00177E35" w:rsidRPr="00B257DC">
              <w:rPr>
                <w:sz w:val="19"/>
                <w:szCs w:val="19"/>
              </w:rPr>
              <w:t>United</w:t>
            </w:r>
            <w:r w:rsidR="00177E35" w:rsidRPr="00B257DC">
              <w:rPr>
                <w:rFonts w:asciiTheme="majorBidi" w:hAnsiTheme="majorBidi" w:cstheme="majorBidi"/>
                <w:sz w:val="19"/>
                <w:szCs w:val="19"/>
                <w:lang w:val="en-GB"/>
              </w:rPr>
              <w:t xml:space="preserve"> Nations Capital Development Fund </w:t>
            </w:r>
            <w:r w:rsidRPr="00B257DC">
              <w:rPr>
                <w:rFonts w:asciiTheme="majorBidi" w:hAnsiTheme="majorBidi" w:cstheme="majorBidi"/>
                <w:sz w:val="19"/>
                <w:szCs w:val="19"/>
                <w:lang w:val="en-GB"/>
              </w:rPr>
              <w:tab/>
            </w:r>
          </w:p>
        </w:tc>
        <w:tc>
          <w:tcPr>
            <w:tcW w:w="900" w:type="dxa"/>
            <w:vAlign w:val="bottom"/>
          </w:tcPr>
          <w:p w14:paraId="713CCC5D" w14:textId="70841AB1" w:rsidR="00031736" w:rsidRPr="00B257DC" w:rsidRDefault="00031736" w:rsidP="00031736">
            <w:pPr>
              <w:tabs>
                <w:tab w:val="right" w:leader="dot" w:pos="9630"/>
              </w:tabs>
              <w:spacing w:after="120"/>
              <w:ind w:right="82"/>
              <w:jc w:val="center"/>
              <w:rPr>
                <w:rFonts w:asciiTheme="majorBidi" w:hAnsiTheme="majorBidi" w:cstheme="majorBidi"/>
                <w:sz w:val="19"/>
                <w:szCs w:val="19"/>
                <w:lang w:val="en-GB"/>
              </w:rPr>
            </w:pPr>
            <w:r w:rsidRPr="00B257DC">
              <w:rPr>
                <w:rFonts w:asciiTheme="majorBidi" w:hAnsiTheme="majorBidi" w:cstheme="majorBidi"/>
                <w:sz w:val="19"/>
                <w:szCs w:val="19"/>
                <w:lang w:val="en-GB"/>
              </w:rPr>
              <w:t>1</w:t>
            </w:r>
            <w:r w:rsidR="00F00795">
              <w:rPr>
                <w:rFonts w:asciiTheme="majorBidi" w:hAnsiTheme="majorBidi" w:cstheme="majorBidi"/>
                <w:sz w:val="19"/>
                <w:szCs w:val="19"/>
                <w:lang w:val="en-GB"/>
              </w:rPr>
              <w:t>2</w:t>
            </w:r>
          </w:p>
        </w:tc>
      </w:tr>
      <w:tr w:rsidR="00177E35" w:rsidRPr="00B74A7E" w14:paraId="5BB20C9E" w14:textId="77777777" w:rsidTr="00AA63AB">
        <w:trPr>
          <w:cantSplit/>
        </w:trPr>
        <w:tc>
          <w:tcPr>
            <w:tcW w:w="9096" w:type="dxa"/>
            <w:gridSpan w:val="2"/>
          </w:tcPr>
          <w:p w14:paraId="7ADBF074" w14:textId="12D96B88" w:rsidR="00177E35" w:rsidRPr="00B257DC" w:rsidRDefault="00177E35" w:rsidP="00177E35">
            <w:pPr>
              <w:tabs>
                <w:tab w:val="right" w:pos="1170"/>
                <w:tab w:val="left" w:pos="1350"/>
                <w:tab w:val="left" w:pos="1728"/>
                <w:tab w:val="right" w:leader="dot" w:pos="9720"/>
              </w:tabs>
              <w:spacing w:after="120"/>
              <w:ind w:left="1350" w:right="82" w:hanging="1260"/>
              <w:rPr>
                <w:rFonts w:asciiTheme="majorBidi" w:hAnsiTheme="majorBidi" w:cstheme="majorBidi"/>
                <w:sz w:val="19"/>
                <w:szCs w:val="19"/>
                <w:lang w:val="en-GB"/>
              </w:rPr>
            </w:pPr>
            <w:r w:rsidRPr="00B257DC">
              <w:rPr>
                <w:rFonts w:asciiTheme="majorBidi" w:hAnsiTheme="majorBidi" w:cstheme="majorBidi"/>
                <w:sz w:val="19"/>
                <w:szCs w:val="19"/>
                <w:lang w:val="en-GB"/>
              </w:rPr>
              <w:tab/>
              <w:t>XII.</w:t>
            </w:r>
            <w:r w:rsidRPr="00B257DC">
              <w:rPr>
                <w:rFonts w:asciiTheme="majorBidi" w:hAnsiTheme="majorBidi" w:cstheme="majorBidi"/>
                <w:sz w:val="19"/>
                <w:szCs w:val="19"/>
                <w:lang w:val="en-GB"/>
              </w:rPr>
              <w:tab/>
              <w:t xml:space="preserve"> United Nations Volunteers </w:t>
            </w:r>
            <w:r w:rsidRPr="00B257DC">
              <w:rPr>
                <w:rFonts w:asciiTheme="majorBidi" w:hAnsiTheme="majorBidi" w:cstheme="majorBidi"/>
                <w:sz w:val="19"/>
                <w:szCs w:val="19"/>
                <w:lang w:val="en-GB"/>
              </w:rPr>
              <w:tab/>
            </w:r>
          </w:p>
        </w:tc>
        <w:tc>
          <w:tcPr>
            <w:tcW w:w="900" w:type="dxa"/>
            <w:vAlign w:val="bottom"/>
          </w:tcPr>
          <w:p w14:paraId="62A47F3C" w14:textId="183981FE" w:rsidR="00177E35" w:rsidRPr="00B257DC" w:rsidRDefault="00177E35" w:rsidP="00177E35">
            <w:pPr>
              <w:tabs>
                <w:tab w:val="right" w:leader="dot" w:pos="9630"/>
              </w:tabs>
              <w:spacing w:after="120"/>
              <w:ind w:right="82"/>
              <w:jc w:val="center"/>
              <w:rPr>
                <w:rFonts w:asciiTheme="majorBidi" w:hAnsiTheme="majorBidi" w:cstheme="majorBidi"/>
                <w:sz w:val="19"/>
                <w:szCs w:val="19"/>
                <w:lang w:val="en-GB"/>
              </w:rPr>
            </w:pPr>
            <w:r w:rsidRPr="00B257DC">
              <w:rPr>
                <w:rFonts w:asciiTheme="majorBidi" w:hAnsiTheme="majorBidi" w:cstheme="majorBidi"/>
                <w:sz w:val="19"/>
                <w:szCs w:val="19"/>
                <w:lang w:val="en-GB"/>
              </w:rPr>
              <w:t>1</w:t>
            </w:r>
            <w:r w:rsidR="00F00795">
              <w:rPr>
                <w:rFonts w:asciiTheme="majorBidi" w:hAnsiTheme="majorBidi" w:cstheme="majorBidi"/>
                <w:sz w:val="19"/>
                <w:szCs w:val="19"/>
                <w:lang w:val="en-GB"/>
              </w:rPr>
              <w:t>3</w:t>
            </w:r>
          </w:p>
        </w:tc>
      </w:tr>
      <w:tr w:rsidR="00031736" w:rsidRPr="00B74A7E" w14:paraId="2B6E6B80" w14:textId="77777777" w:rsidTr="00031736">
        <w:trPr>
          <w:cantSplit/>
        </w:trPr>
        <w:tc>
          <w:tcPr>
            <w:tcW w:w="9096" w:type="dxa"/>
            <w:gridSpan w:val="2"/>
          </w:tcPr>
          <w:p w14:paraId="71E21C30" w14:textId="77777777" w:rsidR="00031736" w:rsidRPr="00B257DC" w:rsidRDefault="00031736" w:rsidP="00031736">
            <w:pPr>
              <w:tabs>
                <w:tab w:val="right" w:pos="1170"/>
                <w:tab w:val="left" w:pos="1350"/>
                <w:tab w:val="left" w:pos="1728"/>
                <w:tab w:val="left" w:pos="1980"/>
                <w:tab w:val="left" w:pos="2070"/>
                <w:tab w:val="right" w:leader="dot" w:pos="9720"/>
              </w:tabs>
              <w:ind w:left="1350" w:right="82"/>
              <w:rPr>
                <w:rFonts w:asciiTheme="majorBidi" w:hAnsiTheme="majorBidi" w:cstheme="majorBidi"/>
                <w:sz w:val="19"/>
                <w:szCs w:val="19"/>
                <w:lang w:val="en-GB"/>
              </w:rPr>
            </w:pPr>
            <w:r w:rsidRPr="00B257DC">
              <w:rPr>
                <w:rFonts w:asciiTheme="majorBidi" w:hAnsiTheme="majorBidi" w:cstheme="majorBidi"/>
                <w:i/>
                <w:sz w:val="19"/>
                <w:szCs w:val="19"/>
                <w:lang w:val="en-GB"/>
              </w:rPr>
              <w:t>UNFPA segment</w:t>
            </w:r>
          </w:p>
        </w:tc>
        <w:tc>
          <w:tcPr>
            <w:tcW w:w="900" w:type="dxa"/>
            <w:vAlign w:val="bottom"/>
          </w:tcPr>
          <w:p w14:paraId="0A604CC9" w14:textId="77777777" w:rsidR="00031736" w:rsidRPr="00B257DC" w:rsidRDefault="00031736" w:rsidP="00031736">
            <w:pPr>
              <w:tabs>
                <w:tab w:val="right" w:leader="dot" w:pos="9630"/>
              </w:tabs>
              <w:spacing w:after="120"/>
              <w:ind w:right="82"/>
              <w:jc w:val="center"/>
              <w:rPr>
                <w:rFonts w:asciiTheme="majorBidi" w:hAnsiTheme="majorBidi" w:cstheme="majorBidi"/>
                <w:sz w:val="19"/>
                <w:szCs w:val="19"/>
                <w:lang w:val="en-GB"/>
              </w:rPr>
            </w:pPr>
          </w:p>
        </w:tc>
      </w:tr>
      <w:tr w:rsidR="00031736" w:rsidRPr="00B74A7E" w14:paraId="786913F8" w14:textId="77777777" w:rsidTr="00031736">
        <w:trPr>
          <w:cantSplit/>
        </w:trPr>
        <w:tc>
          <w:tcPr>
            <w:tcW w:w="9096" w:type="dxa"/>
            <w:gridSpan w:val="2"/>
          </w:tcPr>
          <w:p w14:paraId="461ED4FB" w14:textId="055A9137" w:rsidR="00031736" w:rsidRPr="00B257DC" w:rsidRDefault="00031736" w:rsidP="00031736">
            <w:pPr>
              <w:tabs>
                <w:tab w:val="right" w:pos="1170"/>
                <w:tab w:val="left" w:pos="1350"/>
                <w:tab w:val="left" w:pos="1728"/>
                <w:tab w:val="left" w:pos="1980"/>
                <w:tab w:val="left" w:pos="2070"/>
                <w:tab w:val="right" w:leader="dot" w:pos="9720"/>
              </w:tabs>
              <w:ind w:right="82"/>
              <w:rPr>
                <w:rFonts w:asciiTheme="majorBidi" w:hAnsiTheme="majorBidi" w:cstheme="majorBidi"/>
                <w:spacing w:val="60"/>
                <w:sz w:val="19"/>
                <w:szCs w:val="19"/>
                <w:lang w:val="en-GB"/>
              </w:rPr>
            </w:pPr>
            <w:r w:rsidRPr="00B257DC">
              <w:rPr>
                <w:rFonts w:asciiTheme="majorBidi" w:hAnsiTheme="majorBidi" w:cstheme="majorBidi"/>
                <w:sz w:val="19"/>
                <w:szCs w:val="19"/>
                <w:lang w:val="en-GB"/>
              </w:rPr>
              <w:tab/>
              <w:t>XI</w:t>
            </w:r>
            <w:r w:rsidR="00177E35" w:rsidRPr="00B257DC">
              <w:rPr>
                <w:rFonts w:asciiTheme="majorBidi" w:hAnsiTheme="majorBidi" w:cstheme="majorBidi"/>
                <w:sz w:val="19"/>
                <w:szCs w:val="19"/>
                <w:lang w:val="en-GB"/>
              </w:rPr>
              <w:t>II</w:t>
            </w:r>
            <w:r w:rsidRPr="00B257DC">
              <w:rPr>
                <w:rFonts w:asciiTheme="majorBidi" w:hAnsiTheme="majorBidi" w:cstheme="majorBidi"/>
                <w:sz w:val="19"/>
                <w:szCs w:val="19"/>
                <w:lang w:val="en-GB"/>
              </w:rPr>
              <w:t>.</w:t>
            </w:r>
            <w:r w:rsidRPr="00B257DC">
              <w:rPr>
                <w:rFonts w:asciiTheme="majorBidi" w:hAnsiTheme="majorBidi" w:cstheme="majorBidi"/>
                <w:sz w:val="19"/>
                <w:szCs w:val="19"/>
                <w:lang w:val="en-GB"/>
              </w:rPr>
              <w:tab/>
              <w:t>Statement by the UNFPA Executive Director and annual report</w:t>
            </w:r>
            <w:r w:rsidRPr="00B257DC">
              <w:rPr>
                <w:rFonts w:asciiTheme="majorBidi" w:hAnsiTheme="majorBidi" w:cstheme="majorBidi"/>
                <w:sz w:val="19"/>
                <w:szCs w:val="19"/>
                <w:lang w:val="en-GB"/>
              </w:rPr>
              <w:tab/>
            </w:r>
          </w:p>
        </w:tc>
        <w:tc>
          <w:tcPr>
            <w:tcW w:w="900" w:type="dxa"/>
            <w:vAlign w:val="bottom"/>
          </w:tcPr>
          <w:p w14:paraId="27DD85F7" w14:textId="41D52A8C" w:rsidR="00031736" w:rsidRPr="00B257DC" w:rsidRDefault="00031736" w:rsidP="00031736">
            <w:pPr>
              <w:tabs>
                <w:tab w:val="right" w:leader="dot" w:pos="9630"/>
              </w:tabs>
              <w:spacing w:after="120"/>
              <w:ind w:right="82"/>
              <w:jc w:val="center"/>
              <w:rPr>
                <w:rFonts w:asciiTheme="majorBidi" w:hAnsiTheme="majorBidi" w:cstheme="majorBidi"/>
                <w:sz w:val="19"/>
                <w:szCs w:val="19"/>
                <w:lang w:val="en-GB"/>
              </w:rPr>
            </w:pPr>
            <w:r w:rsidRPr="00B257DC">
              <w:rPr>
                <w:rFonts w:asciiTheme="majorBidi" w:hAnsiTheme="majorBidi" w:cstheme="majorBidi"/>
                <w:sz w:val="19"/>
                <w:szCs w:val="19"/>
                <w:lang w:val="en-GB"/>
              </w:rPr>
              <w:t>1</w:t>
            </w:r>
            <w:r w:rsidR="00F00795">
              <w:rPr>
                <w:rFonts w:asciiTheme="majorBidi" w:hAnsiTheme="majorBidi" w:cstheme="majorBidi"/>
                <w:sz w:val="19"/>
                <w:szCs w:val="19"/>
                <w:lang w:val="en-GB"/>
              </w:rPr>
              <w:t>4</w:t>
            </w:r>
          </w:p>
        </w:tc>
      </w:tr>
      <w:tr w:rsidR="00031736" w:rsidRPr="00B74A7E" w14:paraId="0422DC6B" w14:textId="77777777" w:rsidTr="00031736">
        <w:trPr>
          <w:cantSplit/>
        </w:trPr>
        <w:tc>
          <w:tcPr>
            <w:tcW w:w="9096" w:type="dxa"/>
            <w:gridSpan w:val="2"/>
          </w:tcPr>
          <w:p w14:paraId="722FF69E" w14:textId="3C29461B" w:rsidR="00031736" w:rsidRPr="00B257DC" w:rsidRDefault="00031736" w:rsidP="00031736">
            <w:pPr>
              <w:tabs>
                <w:tab w:val="right" w:pos="1170"/>
                <w:tab w:val="left" w:pos="1350"/>
                <w:tab w:val="left" w:pos="1728"/>
                <w:tab w:val="left" w:pos="1980"/>
                <w:tab w:val="left" w:pos="2070"/>
                <w:tab w:val="right" w:leader="dot" w:pos="9720"/>
              </w:tabs>
              <w:spacing w:after="120"/>
              <w:ind w:left="1368" w:right="86" w:hanging="634"/>
              <w:rPr>
                <w:rFonts w:asciiTheme="majorBidi" w:hAnsiTheme="majorBidi" w:cstheme="majorBidi"/>
                <w:sz w:val="19"/>
                <w:szCs w:val="19"/>
                <w:lang w:val="en-GB"/>
              </w:rPr>
            </w:pPr>
            <w:r w:rsidRPr="00B257DC">
              <w:rPr>
                <w:rFonts w:asciiTheme="majorBidi" w:hAnsiTheme="majorBidi" w:cstheme="majorBidi"/>
                <w:sz w:val="19"/>
                <w:szCs w:val="19"/>
                <w:lang w:val="en-GB"/>
              </w:rPr>
              <w:tab/>
              <w:t>X</w:t>
            </w:r>
            <w:r w:rsidR="00177E35" w:rsidRPr="00B257DC">
              <w:rPr>
                <w:rFonts w:asciiTheme="majorBidi" w:hAnsiTheme="majorBidi" w:cstheme="majorBidi"/>
                <w:sz w:val="19"/>
                <w:szCs w:val="19"/>
                <w:lang w:val="en-GB"/>
              </w:rPr>
              <w:t>IV</w:t>
            </w:r>
            <w:r w:rsidRPr="00B257DC">
              <w:rPr>
                <w:rFonts w:asciiTheme="majorBidi" w:hAnsiTheme="majorBidi" w:cstheme="majorBidi"/>
                <w:sz w:val="19"/>
                <w:szCs w:val="19"/>
                <w:lang w:val="en-GB"/>
              </w:rPr>
              <w:t>.</w:t>
            </w:r>
            <w:r w:rsidRPr="00B257DC">
              <w:rPr>
                <w:rFonts w:asciiTheme="majorBidi" w:hAnsiTheme="majorBidi" w:cstheme="majorBidi"/>
                <w:sz w:val="19"/>
                <w:szCs w:val="19"/>
                <w:lang w:val="en-GB"/>
              </w:rPr>
              <w:tab/>
            </w:r>
            <w:r w:rsidR="00B257DC" w:rsidRPr="00B257DC">
              <w:rPr>
                <w:rFonts w:asciiTheme="majorBidi" w:hAnsiTheme="majorBidi" w:cstheme="majorBidi"/>
                <w:sz w:val="19"/>
                <w:szCs w:val="19"/>
                <w:lang w:val="en-GB"/>
              </w:rPr>
              <w:t xml:space="preserve">Interactive dialogue on achieving demographic resilience in a world of 8 billion </w:t>
            </w:r>
            <w:r w:rsidRPr="00B257DC">
              <w:rPr>
                <w:rFonts w:asciiTheme="majorBidi" w:hAnsiTheme="majorBidi" w:cstheme="majorBidi"/>
                <w:sz w:val="19"/>
                <w:szCs w:val="19"/>
                <w:lang w:val="en-GB"/>
              </w:rPr>
              <w:tab/>
            </w:r>
          </w:p>
        </w:tc>
        <w:tc>
          <w:tcPr>
            <w:tcW w:w="900" w:type="dxa"/>
            <w:vAlign w:val="bottom"/>
          </w:tcPr>
          <w:p w14:paraId="35151066" w14:textId="60A5F594" w:rsidR="00031736" w:rsidRPr="00B257DC" w:rsidRDefault="00031736" w:rsidP="00031736">
            <w:pPr>
              <w:tabs>
                <w:tab w:val="right" w:leader="dot" w:pos="9630"/>
              </w:tabs>
              <w:spacing w:after="120"/>
              <w:ind w:right="82"/>
              <w:jc w:val="center"/>
              <w:rPr>
                <w:rFonts w:asciiTheme="majorBidi" w:hAnsiTheme="majorBidi" w:cstheme="majorBidi"/>
                <w:sz w:val="19"/>
                <w:szCs w:val="19"/>
                <w:lang w:val="en-GB"/>
              </w:rPr>
            </w:pPr>
            <w:r w:rsidRPr="00B257DC">
              <w:rPr>
                <w:rFonts w:asciiTheme="majorBidi" w:hAnsiTheme="majorBidi" w:cstheme="majorBidi"/>
                <w:sz w:val="19"/>
                <w:szCs w:val="19"/>
                <w:lang w:val="en-GB"/>
              </w:rPr>
              <w:t>1</w:t>
            </w:r>
            <w:r w:rsidR="00F00795">
              <w:rPr>
                <w:rFonts w:asciiTheme="majorBidi" w:hAnsiTheme="majorBidi" w:cstheme="majorBidi"/>
                <w:sz w:val="19"/>
                <w:szCs w:val="19"/>
                <w:lang w:val="en-GB"/>
              </w:rPr>
              <w:t>6</w:t>
            </w:r>
          </w:p>
        </w:tc>
      </w:tr>
      <w:tr w:rsidR="00031736" w:rsidRPr="00B74A7E" w14:paraId="49EFE53E" w14:textId="77777777" w:rsidTr="00031736">
        <w:trPr>
          <w:cantSplit/>
        </w:trPr>
        <w:tc>
          <w:tcPr>
            <w:tcW w:w="9096" w:type="dxa"/>
            <w:gridSpan w:val="2"/>
          </w:tcPr>
          <w:p w14:paraId="486EB3A9" w14:textId="09FEF06A" w:rsidR="00031736" w:rsidRPr="00B257DC" w:rsidRDefault="00031736" w:rsidP="00031736">
            <w:pPr>
              <w:tabs>
                <w:tab w:val="right" w:pos="1170"/>
                <w:tab w:val="left" w:pos="1350"/>
                <w:tab w:val="left" w:pos="1728"/>
                <w:tab w:val="left" w:pos="1980"/>
                <w:tab w:val="left" w:pos="2070"/>
                <w:tab w:val="right" w:leader="dot" w:pos="9720"/>
              </w:tabs>
              <w:ind w:right="82"/>
              <w:rPr>
                <w:rFonts w:asciiTheme="majorBidi" w:hAnsiTheme="majorBidi" w:cstheme="majorBidi"/>
                <w:sz w:val="19"/>
                <w:szCs w:val="19"/>
                <w:lang w:val="en-GB"/>
              </w:rPr>
            </w:pPr>
            <w:r w:rsidRPr="00B257DC">
              <w:rPr>
                <w:rFonts w:asciiTheme="majorBidi" w:hAnsiTheme="majorBidi" w:cstheme="majorBidi"/>
                <w:sz w:val="19"/>
                <w:szCs w:val="19"/>
                <w:lang w:val="en-GB"/>
              </w:rPr>
              <w:tab/>
              <w:t>X</w:t>
            </w:r>
            <w:r w:rsidR="00B257DC" w:rsidRPr="00B257DC">
              <w:rPr>
                <w:rFonts w:asciiTheme="majorBidi" w:hAnsiTheme="majorBidi" w:cstheme="majorBidi"/>
                <w:sz w:val="19"/>
                <w:szCs w:val="19"/>
                <w:lang w:val="en-GB"/>
              </w:rPr>
              <w:t>V</w:t>
            </w:r>
            <w:r w:rsidRPr="00B257DC">
              <w:rPr>
                <w:rFonts w:asciiTheme="majorBidi" w:hAnsiTheme="majorBidi" w:cstheme="majorBidi"/>
                <w:sz w:val="19"/>
                <w:szCs w:val="19"/>
                <w:lang w:val="en-GB"/>
              </w:rPr>
              <w:t>.</w:t>
            </w:r>
            <w:r w:rsidRPr="00B257DC">
              <w:rPr>
                <w:rFonts w:asciiTheme="majorBidi" w:hAnsiTheme="majorBidi" w:cstheme="majorBidi"/>
                <w:sz w:val="19"/>
                <w:szCs w:val="19"/>
                <w:lang w:val="en-GB"/>
              </w:rPr>
              <w:tab/>
            </w:r>
            <w:r w:rsidR="00B257DC" w:rsidRPr="00B257DC">
              <w:rPr>
                <w:rFonts w:asciiTheme="majorBidi" w:hAnsiTheme="majorBidi" w:cstheme="majorBidi"/>
                <w:sz w:val="19"/>
                <w:szCs w:val="19"/>
                <w:lang w:val="en-GB"/>
              </w:rPr>
              <w:t>Evaluation</w:t>
            </w:r>
            <w:r w:rsidRPr="00B257DC">
              <w:rPr>
                <w:rFonts w:asciiTheme="majorBidi" w:hAnsiTheme="majorBidi" w:cstheme="majorBidi"/>
                <w:sz w:val="19"/>
                <w:szCs w:val="19"/>
                <w:lang w:val="en-GB"/>
              </w:rPr>
              <w:t xml:space="preserve"> </w:t>
            </w:r>
            <w:r w:rsidRPr="00B257DC">
              <w:rPr>
                <w:rFonts w:asciiTheme="majorBidi" w:hAnsiTheme="majorBidi" w:cstheme="majorBidi"/>
                <w:sz w:val="19"/>
                <w:szCs w:val="19"/>
                <w:lang w:val="en-GB"/>
              </w:rPr>
              <w:tab/>
            </w:r>
          </w:p>
        </w:tc>
        <w:tc>
          <w:tcPr>
            <w:tcW w:w="900" w:type="dxa"/>
            <w:vAlign w:val="bottom"/>
          </w:tcPr>
          <w:p w14:paraId="59EF3C79" w14:textId="002A4462" w:rsidR="00031736" w:rsidRPr="00B257DC" w:rsidRDefault="00031736" w:rsidP="00031736">
            <w:pPr>
              <w:tabs>
                <w:tab w:val="right" w:leader="dot" w:pos="9630"/>
              </w:tabs>
              <w:spacing w:after="120"/>
              <w:ind w:right="82"/>
              <w:jc w:val="center"/>
              <w:rPr>
                <w:rFonts w:asciiTheme="majorBidi" w:hAnsiTheme="majorBidi" w:cstheme="majorBidi"/>
                <w:sz w:val="19"/>
                <w:szCs w:val="19"/>
                <w:lang w:val="en-GB"/>
              </w:rPr>
            </w:pPr>
            <w:r w:rsidRPr="00B257DC">
              <w:rPr>
                <w:rFonts w:asciiTheme="majorBidi" w:hAnsiTheme="majorBidi" w:cstheme="majorBidi"/>
                <w:sz w:val="19"/>
                <w:szCs w:val="19"/>
                <w:lang w:val="en-GB"/>
              </w:rPr>
              <w:t>1</w:t>
            </w:r>
            <w:r w:rsidR="00F00795">
              <w:rPr>
                <w:rFonts w:asciiTheme="majorBidi" w:hAnsiTheme="majorBidi" w:cstheme="majorBidi"/>
                <w:sz w:val="19"/>
                <w:szCs w:val="19"/>
                <w:lang w:val="en-GB"/>
              </w:rPr>
              <w:t>8</w:t>
            </w:r>
          </w:p>
        </w:tc>
      </w:tr>
      <w:tr w:rsidR="00B257DC" w:rsidRPr="00B257DC" w14:paraId="1382BFBB" w14:textId="77777777" w:rsidTr="00AA63AB">
        <w:trPr>
          <w:cantSplit/>
        </w:trPr>
        <w:tc>
          <w:tcPr>
            <w:tcW w:w="9096" w:type="dxa"/>
            <w:gridSpan w:val="2"/>
          </w:tcPr>
          <w:p w14:paraId="21A2076F" w14:textId="4A52BDC7" w:rsidR="00B257DC" w:rsidRPr="00B257DC" w:rsidRDefault="00B257DC" w:rsidP="00B257DC">
            <w:pPr>
              <w:tabs>
                <w:tab w:val="right" w:pos="1170"/>
                <w:tab w:val="left" w:pos="1350"/>
                <w:tab w:val="left" w:pos="1728"/>
                <w:tab w:val="left" w:pos="1980"/>
                <w:tab w:val="left" w:pos="2070"/>
                <w:tab w:val="right" w:leader="dot" w:pos="9720"/>
              </w:tabs>
              <w:ind w:right="82"/>
              <w:rPr>
                <w:rFonts w:asciiTheme="majorBidi" w:hAnsiTheme="majorBidi" w:cstheme="majorBidi"/>
                <w:sz w:val="19"/>
                <w:szCs w:val="19"/>
                <w:lang w:val="en-GB"/>
              </w:rPr>
            </w:pPr>
            <w:r w:rsidRPr="00B257DC">
              <w:rPr>
                <w:rFonts w:asciiTheme="majorBidi" w:hAnsiTheme="majorBidi" w:cstheme="majorBidi"/>
                <w:sz w:val="19"/>
                <w:szCs w:val="19"/>
                <w:lang w:val="en-GB"/>
              </w:rPr>
              <w:tab/>
              <w:t>XVI.</w:t>
            </w:r>
            <w:r w:rsidRPr="00B257DC">
              <w:rPr>
                <w:rFonts w:asciiTheme="majorBidi" w:hAnsiTheme="majorBidi" w:cstheme="majorBidi"/>
                <w:sz w:val="19"/>
                <w:szCs w:val="19"/>
                <w:lang w:val="en-GB"/>
              </w:rPr>
              <w:tab/>
              <w:t>UNFPA country programmes and related matters</w:t>
            </w:r>
            <w:r w:rsidRPr="00B257DC">
              <w:rPr>
                <w:rFonts w:asciiTheme="majorBidi" w:hAnsiTheme="majorBidi" w:cstheme="majorBidi"/>
                <w:sz w:val="19"/>
                <w:szCs w:val="19"/>
                <w:lang w:val="en-GB"/>
              </w:rPr>
              <w:tab/>
            </w:r>
          </w:p>
        </w:tc>
        <w:tc>
          <w:tcPr>
            <w:tcW w:w="900" w:type="dxa"/>
            <w:vAlign w:val="bottom"/>
          </w:tcPr>
          <w:p w14:paraId="6003F960" w14:textId="1668A852" w:rsidR="00B257DC" w:rsidRPr="00B257DC" w:rsidRDefault="00B257DC" w:rsidP="00B257DC">
            <w:pPr>
              <w:tabs>
                <w:tab w:val="right" w:leader="dot" w:pos="9630"/>
              </w:tabs>
              <w:spacing w:after="120"/>
              <w:ind w:right="82"/>
              <w:jc w:val="center"/>
              <w:rPr>
                <w:rFonts w:asciiTheme="majorBidi" w:hAnsiTheme="majorBidi" w:cstheme="majorBidi"/>
                <w:sz w:val="19"/>
                <w:szCs w:val="19"/>
                <w:lang w:val="en-GB"/>
              </w:rPr>
            </w:pPr>
            <w:r w:rsidRPr="00B257DC">
              <w:rPr>
                <w:rFonts w:asciiTheme="majorBidi" w:hAnsiTheme="majorBidi" w:cstheme="majorBidi"/>
                <w:sz w:val="19"/>
                <w:szCs w:val="19"/>
                <w:lang w:val="en-GB"/>
              </w:rPr>
              <w:t>1</w:t>
            </w:r>
            <w:r w:rsidR="00F00795">
              <w:rPr>
                <w:rFonts w:asciiTheme="majorBidi" w:hAnsiTheme="majorBidi" w:cstheme="majorBidi"/>
                <w:sz w:val="19"/>
                <w:szCs w:val="19"/>
                <w:lang w:val="en-GB"/>
              </w:rPr>
              <w:t>9</w:t>
            </w:r>
          </w:p>
        </w:tc>
      </w:tr>
      <w:tr w:rsidR="00031736" w:rsidRPr="00B74A7E" w14:paraId="693EA245" w14:textId="77777777" w:rsidTr="00031736">
        <w:trPr>
          <w:cantSplit/>
        </w:trPr>
        <w:tc>
          <w:tcPr>
            <w:tcW w:w="9096" w:type="dxa"/>
            <w:gridSpan w:val="2"/>
          </w:tcPr>
          <w:p w14:paraId="133A5BF6" w14:textId="77777777" w:rsidR="00031736" w:rsidRPr="00B257DC" w:rsidRDefault="00031736" w:rsidP="00031736">
            <w:pPr>
              <w:tabs>
                <w:tab w:val="right" w:pos="1170"/>
                <w:tab w:val="left" w:pos="1350"/>
                <w:tab w:val="left" w:pos="1728"/>
                <w:tab w:val="left" w:pos="1980"/>
                <w:tab w:val="left" w:pos="2070"/>
                <w:tab w:val="right" w:leader="dot" w:pos="9720"/>
              </w:tabs>
              <w:ind w:left="1350" w:right="82"/>
              <w:rPr>
                <w:rFonts w:asciiTheme="majorBidi" w:hAnsiTheme="majorBidi" w:cstheme="majorBidi"/>
                <w:sz w:val="19"/>
                <w:szCs w:val="19"/>
                <w:lang w:val="en-GB"/>
              </w:rPr>
            </w:pPr>
            <w:r w:rsidRPr="00B257DC">
              <w:rPr>
                <w:rFonts w:asciiTheme="majorBidi" w:hAnsiTheme="majorBidi" w:cstheme="majorBidi"/>
                <w:i/>
                <w:sz w:val="19"/>
                <w:szCs w:val="19"/>
                <w:lang w:val="en-GB"/>
              </w:rPr>
              <w:t>UNOPS segment</w:t>
            </w:r>
          </w:p>
        </w:tc>
        <w:tc>
          <w:tcPr>
            <w:tcW w:w="900" w:type="dxa"/>
            <w:vAlign w:val="bottom"/>
          </w:tcPr>
          <w:p w14:paraId="40E69714" w14:textId="77777777" w:rsidR="00031736" w:rsidRPr="00B257DC" w:rsidRDefault="00031736" w:rsidP="00031736">
            <w:pPr>
              <w:tabs>
                <w:tab w:val="right" w:leader="dot" w:pos="9630"/>
              </w:tabs>
              <w:spacing w:after="120"/>
              <w:ind w:right="82"/>
              <w:jc w:val="center"/>
              <w:rPr>
                <w:rFonts w:asciiTheme="majorBidi" w:hAnsiTheme="majorBidi" w:cstheme="majorBidi"/>
                <w:sz w:val="19"/>
                <w:szCs w:val="19"/>
                <w:lang w:val="en-GB"/>
              </w:rPr>
            </w:pPr>
          </w:p>
        </w:tc>
      </w:tr>
      <w:tr w:rsidR="00031736" w:rsidRPr="00B74A7E" w14:paraId="066A47DF" w14:textId="77777777" w:rsidTr="00031736">
        <w:trPr>
          <w:cantSplit/>
        </w:trPr>
        <w:tc>
          <w:tcPr>
            <w:tcW w:w="9096" w:type="dxa"/>
            <w:gridSpan w:val="2"/>
          </w:tcPr>
          <w:p w14:paraId="22E42043" w14:textId="0E525E6C" w:rsidR="00031736" w:rsidRPr="00B257DC" w:rsidRDefault="00031736" w:rsidP="00031736">
            <w:pPr>
              <w:tabs>
                <w:tab w:val="right" w:pos="1170"/>
                <w:tab w:val="left" w:pos="1350"/>
                <w:tab w:val="left" w:pos="1728"/>
                <w:tab w:val="left" w:pos="1980"/>
                <w:tab w:val="left" w:pos="2070"/>
                <w:tab w:val="right" w:leader="dot" w:pos="9720"/>
              </w:tabs>
              <w:spacing w:after="120"/>
              <w:ind w:left="1368" w:right="86" w:hanging="634"/>
              <w:rPr>
                <w:rFonts w:asciiTheme="majorBidi" w:hAnsiTheme="majorBidi" w:cstheme="majorBidi"/>
                <w:sz w:val="19"/>
                <w:szCs w:val="19"/>
                <w:lang w:val="en-GB"/>
              </w:rPr>
            </w:pPr>
            <w:r w:rsidRPr="00B257DC">
              <w:rPr>
                <w:rFonts w:asciiTheme="majorBidi" w:hAnsiTheme="majorBidi" w:cstheme="majorBidi"/>
                <w:sz w:val="19"/>
                <w:szCs w:val="19"/>
                <w:lang w:val="en-GB"/>
              </w:rPr>
              <w:tab/>
              <w:t>XV</w:t>
            </w:r>
            <w:r w:rsidR="00B257DC" w:rsidRPr="00B257DC">
              <w:rPr>
                <w:rFonts w:asciiTheme="majorBidi" w:hAnsiTheme="majorBidi" w:cstheme="majorBidi"/>
                <w:sz w:val="19"/>
                <w:szCs w:val="19"/>
                <w:lang w:val="en-GB"/>
              </w:rPr>
              <w:t>II</w:t>
            </w:r>
            <w:r w:rsidRPr="00B257DC">
              <w:rPr>
                <w:rFonts w:asciiTheme="majorBidi" w:hAnsiTheme="majorBidi" w:cstheme="majorBidi"/>
                <w:sz w:val="19"/>
                <w:szCs w:val="19"/>
                <w:lang w:val="en-GB"/>
              </w:rPr>
              <w:t>.</w:t>
            </w:r>
            <w:r w:rsidRPr="00B257DC">
              <w:rPr>
                <w:rFonts w:asciiTheme="majorBidi" w:hAnsiTheme="majorBidi" w:cstheme="majorBidi"/>
                <w:sz w:val="19"/>
                <w:szCs w:val="19"/>
                <w:lang w:val="en-GB"/>
              </w:rPr>
              <w:tab/>
              <w:t>Statement by the UNOPS Executive Director and annual report</w:t>
            </w:r>
            <w:r w:rsidRPr="00B257DC">
              <w:rPr>
                <w:rFonts w:asciiTheme="majorBidi" w:hAnsiTheme="majorBidi" w:cstheme="majorBidi"/>
                <w:sz w:val="19"/>
                <w:szCs w:val="19"/>
                <w:lang w:val="en-GB"/>
              </w:rPr>
              <w:tab/>
            </w:r>
          </w:p>
        </w:tc>
        <w:tc>
          <w:tcPr>
            <w:tcW w:w="900" w:type="dxa"/>
            <w:vAlign w:val="bottom"/>
          </w:tcPr>
          <w:p w14:paraId="24B67319" w14:textId="5EF7FBD6" w:rsidR="00031736" w:rsidRPr="00B257DC" w:rsidRDefault="00031736" w:rsidP="00031736">
            <w:pPr>
              <w:tabs>
                <w:tab w:val="right" w:leader="dot" w:pos="9630"/>
              </w:tabs>
              <w:spacing w:after="120"/>
              <w:ind w:right="82"/>
              <w:jc w:val="center"/>
              <w:rPr>
                <w:rFonts w:asciiTheme="majorBidi" w:hAnsiTheme="majorBidi" w:cstheme="majorBidi"/>
                <w:sz w:val="19"/>
                <w:szCs w:val="19"/>
                <w:lang w:val="en-GB"/>
              </w:rPr>
            </w:pPr>
            <w:r w:rsidRPr="00B257DC">
              <w:rPr>
                <w:rFonts w:asciiTheme="majorBidi" w:hAnsiTheme="majorBidi" w:cstheme="majorBidi"/>
                <w:sz w:val="19"/>
                <w:szCs w:val="19"/>
                <w:lang w:val="en-GB"/>
              </w:rPr>
              <w:t>1</w:t>
            </w:r>
            <w:r w:rsidR="00F00795">
              <w:rPr>
                <w:rFonts w:asciiTheme="majorBidi" w:hAnsiTheme="majorBidi" w:cstheme="majorBidi"/>
                <w:sz w:val="19"/>
                <w:szCs w:val="19"/>
                <w:lang w:val="en-GB"/>
              </w:rPr>
              <w:t>9</w:t>
            </w:r>
          </w:p>
        </w:tc>
      </w:tr>
    </w:tbl>
    <w:bookmarkEnd w:id="0"/>
    <w:p w14:paraId="4DB2E231" w14:textId="5CCA610D" w:rsidR="00031736" w:rsidRPr="00B74A7E" w:rsidRDefault="00031736" w:rsidP="00031736">
      <w:pPr>
        <w:pStyle w:val="HCh"/>
        <w:spacing w:after="120"/>
        <w:ind w:left="270"/>
        <w:rPr>
          <w:rFonts w:asciiTheme="majorBidi" w:hAnsiTheme="majorBidi" w:cstheme="majorBidi"/>
          <w:b w:val="0"/>
          <w:sz w:val="24"/>
          <w:szCs w:val="24"/>
        </w:rPr>
      </w:pPr>
      <w:r w:rsidRPr="00B74A7E">
        <w:rPr>
          <w:rFonts w:asciiTheme="majorBidi" w:hAnsiTheme="majorBidi" w:cstheme="majorBidi"/>
          <w:b w:val="0"/>
          <w:sz w:val="24"/>
          <w:szCs w:val="24"/>
        </w:rPr>
        <w:t>Contents</w:t>
      </w:r>
      <w:r>
        <w:rPr>
          <w:rFonts w:asciiTheme="majorBidi" w:hAnsiTheme="majorBidi" w:cstheme="majorBidi"/>
          <w:b w:val="0"/>
          <w:sz w:val="24"/>
          <w:szCs w:val="24"/>
        </w:rPr>
        <w:br/>
      </w:r>
    </w:p>
    <w:p w14:paraId="1960425D" w14:textId="3BA0098F" w:rsidR="005E6D0A" w:rsidRDefault="00031736" w:rsidP="005B749D">
      <w:pPr>
        <w:pStyle w:val="BodyText"/>
        <w:ind w:left="0"/>
        <w:rPr>
          <w:bCs/>
        </w:rPr>
      </w:pPr>
      <w:r w:rsidRPr="00B74A7E">
        <w:rPr>
          <w:rFonts w:asciiTheme="majorBidi" w:hAnsiTheme="majorBidi" w:cstheme="majorBidi"/>
          <w:b/>
          <w:bCs/>
          <w:sz w:val="27"/>
          <w:szCs w:val="27"/>
          <w:lang w:val="en-GB" w:bidi="en-US"/>
        </w:rPr>
        <w:br w:type="page"/>
      </w:r>
    </w:p>
    <w:p w14:paraId="50787070" w14:textId="77777777" w:rsidR="00031736" w:rsidRPr="005B749D" w:rsidRDefault="00031736" w:rsidP="005B749D">
      <w:pPr>
        <w:jc w:val="both"/>
        <w:sectPr w:rsidR="00031736" w:rsidRPr="005B749D">
          <w:type w:val="continuous"/>
          <w:pgSz w:w="12240" w:h="15840"/>
          <w:pgMar w:top="1620" w:right="1300" w:bottom="1280" w:left="1040" w:header="1061" w:footer="1081" w:gutter="0"/>
          <w:cols w:space="720"/>
        </w:sectPr>
      </w:pPr>
    </w:p>
    <w:p w14:paraId="0533D9F7" w14:textId="45272B55" w:rsidR="005B749D" w:rsidRPr="00F378EF" w:rsidRDefault="00F378EF" w:rsidP="00381FC1">
      <w:pPr>
        <w:pStyle w:val="IHeadI"/>
        <w:tabs>
          <w:tab w:val="left" w:pos="1701"/>
        </w:tabs>
        <w:ind w:left="1276" w:right="828" w:hanging="425"/>
      </w:pPr>
      <w:r w:rsidRPr="00F378EF">
        <w:lastRenderedPageBreak/>
        <w:t>I.</w:t>
      </w:r>
      <w:r w:rsidRPr="00F378EF">
        <w:tab/>
      </w:r>
      <w:r w:rsidR="00AB5A25" w:rsidRPr="00F378EF">
        <w:t>Organizational matters</w:t>
      </w:r>
    </w:p>
    <w:p w14:paraId="4D0989B2" w14:textId="7F76A20D" w:rsidR="00FD2F1A" w:rsidRPr="005B749D" w:rsidRDefault="00000000" w:rsidP="00381FC1">
      <w:pPr>
        <w:pStyle w:val="Para1"/>
        <w:tabs>
          <w:tab w:val="left" w:pos="1701"/>
        </w:tabs>
        <w:ind w:left="1276" w:right="828"/>
      </w:pPr>
      <w:bookmarkStart w:id="1" w:name="_Hlk139976427"/>
      <w:r w:rsidRPr="005B749D">
        <w:t>The annual session 202</w:t>
      </w:r>
      <w:r w:rsidR="00D11678" w:rsidRPr="005B749D">
        <w:t>3</w:t>
      </w:r>
      <w:r w:rsidRPr="005B749D">
        <w:t xml:space="preserve"> of the Executive Board of UNDP, UNFPA and UNOPS was held from </w:t>
      </w:r>
      <w:r w:rsidR="00D11678" w:rsidRPr="005B749D">
        <w:t>5</w:t>
      </w:r>
      <w:r w:rsidR="00CF469C" w:rsidRPr="005B749D">
        <w:t> </w:t>
      </w:r>
      <w:r w:rsidRPr="005B749D">
        <w:t>to</w:t>
      </w:r>
      <w:r w:rsidR="00CF469C" w:rsidRPr="005B749D">
        <w:t> </w:t>
      </w:r>
      <w:r w:rsidR="00D11678" w:rsidRPr="005B749D">
        <w:t>9</w:t>
      </w:r>
      <w:r w:rsidR="00CF469C" w:rsidRPr="005B749D">
        <w:t> </w:t>
      </w:r>
      <w:r w:rsidRPr="005B749D">
        <w:t>June 202</w:t>
      </w:r>
      <w:r w:rsidR="00D11678" w:rsidRPr="005B749D">
        <w:t>3</w:t>
      </w:r>
      <w:r w:rsidRPr="005B749D">
        <w:t>.</w:t>
      </w:r>
    </w:p>
    <w:p w14:paraId="01F45925" w14:textId="7A3D90D4" w:rsidR="00FD2F1A" w:rsidRPr="005B749D" w:rsidRDefault="00000000" w:rsidP="00381FC1">
      <w:pPr>
        <w:pStyle w:val="Para1"/>
        <w:tabs>
          <w:tab w:val="left" w:pos="1701"/>
        </w:tabs>
        <w:ind w:left="1276" w:right="828"/>
      </w:pPr>
      <w:r w:rsidRPr="005B749D">
        <w:t>The Executive Board approved the agenda and workplan for its annual session 202</w:t>
      </w:r>
      <w:r w:rsidR="008F0D57" w:rsidRPr="005B749D">
        <w:t>3</w:t>
      </w:r>
      <w:r w:rsidRPr="005B749D">
        <w:t xml:space="preserve"> (DP/202</w:t>
      </w:r>
      <w:r w:rsidR="00D11678" w:rsidRPr="005B749D">
        <w:t>3</w:t>
      </w:r>
      <w:r w:rsidRPr="005B749D">
        <w:t>/L.2) and approved the report of the first regular session 202</w:t>
      </w:r>
      <w:r w:rsidR="00D11678" w:rsidRPr="005B749D">
        <w:t>3</w:t>
      </w:r>
      <w:r w:rsidRPr="005B749D">
        <w:t xml:space="preserve"> (DP/202</w:t>
      </w:r>
      <w:r w:rsidR="00D11678" w:rsidRPr="005B749D">
        <w:t>3</w:t>
      </w:r>
      <w:r w:rsidRPr="005B749D">
        <w:t>/</w:t>
      </w:r>
      <w:r w:rsidR="00BA55FD" w:rsidRPr="005B749D">
        <w:t>10</w:t>
      </w:r>
      <w:r w:rsidRPr="005B749D">
        <w:t>).</w:t>
      </w:r>
    </w:p>
    <w:p w14:paraId="160C8E00" w14:textId="41419325" w:rsidR="00FD2F1A" w:rsidRPr="005B749D" w:rsidRDefault="00000000" w:rsidP="00381FC1">
      <w:pPr>
        <w:pStyle w:val="Para1"/>
        <w:tabs>
          <w:tab w:val="left" w:pos="1701"/>
        </w:tabs>
        <w:ind w:left="1276" w:right="828"/>
      </w:pPr>
      <w:r w:rsidRPr="005B749D">
        <w:t>Decisions adopted by the Executive Board at the annual session 202</w:t>
      </w:r>
      <w:r w:rsidR="00BA55FD" w:rsidRPr="005B749D">
        <w:t>3</w:t>
      </w:r>
      <w:r w:rsidRPr="005B749D">
        <w:t xml:space="preserve"> appeared in document DP/202</w:t>
      </w:r>
      <w:r w:rsidR="00D11678" w:rsidRPr="005B749D">
        <w:t>3</w:t>
      </w:r>
      <w:r w:rsidRPr="005B749D">
        <w:t>/2</w:t>
      </w:r>
      <w:r w:rsidR="00AB4A1A" w:rsidRPr="005B749D">
        <w:t>5</w:t>
      </w:r>
      <w:r w:rsidRPr="005B749D">
        <w:t xml:space="preserve">, which was available on the </w:t>
      </w:r>
      <w:hyperlink r:id="rId12">
        <w:r w:rsidRPr="005B749D">
          <w:t>Executive Board website.</w:t>
        </w:r>
      </w:hyperlink>
    </w:p>
    <w:p w14:paraId="7AB05A42" w14:textId="18E26C99" w:rsidR="00FD2F1A" w:rsidRPr="005B749D" w:rsidRDefault="00000000" w:rsidP="00381FC1">
      <w:pPr>
        <w:pStyle w:val="Para1"/>
        <w:tabs>
          <w:tab w:val="left" w:pos="1701"/>
        </w:tabs>
        <w:ind w:left="1276" w:right="828"/>
      </w:pPr>
      <w:r w:rsidRPr="005B749D">
        <w:t>The Executive Board agreed in decision 202</w:t>
      </w:r>
      <w:r w:rsidR="00AB4A1A" w:rsidRPr="005B749D">
        <w:t>3</w:t>
      </w:r>
      <w:r w:rsidRPr="005B749D">
        <w:t>/</w:t>
      </w:r>
      <w:r w:rsidR="00544FAB">
        <w:t>19</w:t>
      </w:r>
      <w:r w:rsidRPr="005B749D">
        <w:t xml:space="preserve"> to the following schedule for future sessions of the Executive Board in 202</w:t>
      </w:r>
      <w:r w:rsidR="00D11678" w:rsidRPr="005B749D">
        <w:t>3</w:t>
      </w:r>
      <w:r w:rsidRPr="005B749D">
        <w:t>:</w:t>
      </w:r>
    </w:p>
    <w:bookmarkEnd w:id="1"/>
    <w:p w14:paraId="5A839906" w14:textId="7AA43903" w:rsidR="00FD2F1A" w:rsidRPr="005B749D" w:rsidRDefault="00000000" w:rsidP="00381FC1">
      <w:pPr>
        <w:tabs>
          <w:tab w:val="left" w:pos="1701"/>
        </w:tabs>
        <w:ind w:left="1276" w:right="828"/>
        <w:jc w:val="center"/>
        <w:rPr>
          <w:sz w:val="20"/>
          <w:szCs w:val="20"/>
        </w:rPr>
      </w:pPr>
      <w:r w:rsidRPr="005B749D">
        <w:rPr>
          <w:sz w:val="20"/>
          <w:szCs w:val="20"/>
        </w:rPr>
        <w:t>Second</w:t>
      </w:r>
      <w:r w:rsidRPr="005B749D">
        <w:rPr>
          <w:spacing w:val="-5"/>
          <w:sz w:val="20"/>
          <w:szCs w:val="20"/>
        </w:rPr>
        <w:t xml:space="preserve"> </w:t>
      </w:r>
      <w:r w:rsidRPr="005B749D">
        <w:rPr>
          <w:sz w:val="20"/>
          <w:szCs w:val="20"/>
        </w:rPr>
        <w:t>regular</w:t>
      </w:r>
      <w:r w:rsidRPr="005B749D">
        <w:rPr>
          <w:spacing w:val="-5"/>
          <w:sz w:val="20"/>
          <w:szCs w:val="20"/>
        </w:rPr>
        <w:t xml:space="preserve"> </w:t>
      </w:r>
      <w:r w:rsidRPr="005B749D">
        <w:rPr>
          <w:sz w:val="20"/>
          <w:szCs w:val="20"/>
        </w:rPr>
        <w:t>session</w:t>
      </w:r>
      <w:r w:rsidRPr="005B749D">
        <w:rPr>
          <w:spacing w:val="-5"/>
          <w:sz w:val="20"/>
          <w:szCs w:val="20"/>
        </w:rPr>
        <w:t xml:space="preserve"> </w:t>
      </w:r>
      <w:r w:rsidRPr="005B749D">
        <w:rPr>
          <w:spacing w:val="-4"/>
          <w:sz w:val="20"/>
          <w:szCs w:val="20"/>
        </w:rPr>
        <w:t>202</w:t>
      </w:r>
      <w:r w:rsidR="00D11678" w:rsidRPr="005B749D">
        <w:rPr>
          <w:spacing w:val="-4"/>
          <w:sz w:val="20"/>
          <w:szCs w:val="20"/>
        </w:rPr>
        <w:t>3</w:t>
      </w:r>
      <w:r w:rsidRPr="005B749D">
        <w:rPr>
          <w:spacing w:val="-4"/>
          <w:sz w:val="20"/>
          <w:szCs w:val="20"/>
        </w:rPr>
        <w:t>:</w:t>
      </w:r>
      <w:r w:rsidRPr="005B749D">
        <w:rPr>
          <w:sz w:val="20"/>
          <w:szCs w:val="20"/>
        </w:rPr>
        <w:tab/>
      </w:r>
      <w:r w:rsidR="00381FC1">
        <w:rPr>
          <w:sz w:val="20"/>
          <w:szCs w:val="20"/>
        </w:rPr>
        <w:t xml:space="preserve"> </w:t>
      </w:r>
      <w:r w:rsidRPr="005B749D">
        <w:rPr>
          <w:sz w:val="20"/>
          <w:szCs w:val="20"/>
        </w:rPr>
        <w:t>2</w:t>
      </w:r>
      <w:r w:rsidR="00AB4A1A" w:rsidRPr="005B749D">
        <w:rPr>
          <w:sz w:val="20"/>
          <w:szCs w:val="20"/>
        </w:rPr>
        <w:t>8</w:t>
      </w:r>
      <w:r w:rsidRPr="005B749D">
        <w:rPr>
          <w:spacing w:val="-3"/>
          <w:sz w:val="20"/>
          <w:szCs w:val="20"/>
        </w:rPr>
        <w:t xml:space="preserve"> </w:t>
      </w:r>
      <w:r w:rsidRPr="005B749D">
        <w:rPr>
          <w:sz w:val="20"/>
          <w:szCs w:val="20"/>
        </w:rPr>
        <w:t>to</w:t>
      </w:r>
      <w:r w:rsidRPr="005B749D">
        <w:rPr>
          <w:spacing w:val="-1"/>
          <w:sz w:val="20"/>
          <w:szCs w:val="20"/>
        </w:rPr>
        <w:t xml:space="preserve"> </w:t>
      </w:r>
      <w:r w:rsidR="00AB4A1A" w:rsidRPr="005B749D">
        <w:rPr>
          <w:sz w:val="20"/>
          <w:szCs w:val="20"/>
        </w:rPr>
        <w:t>31 August</w:t>
      </w:r>
      <w:r w:rsidRPr="005B749D">
        <w:rPr>
          <w:spacing w:val="-3"/>
          <w:sz w:val="20"/>
          <w:szCs w:val="20"/>
        </w:rPr>
        <w:t xml:space="preserve"> </w:t>
      </w:r>
      <w:r w:rsidRPr="005B749D">
        <w:rPr>
          <w:spacing w:val="-2"/>
          <w:sz w:val="20"/>
          <w:szCs w:val="20"/>
        </w:rPr>
        <w:t>202</w:t>
      </w:r>
      <w:r w:rsidR="00D11678" w:rsidRPr="005B749D">
        <w:rPr>
          <w:spacing w:val="-2"/>
          <w:sz w:val="20"/>
          <w:szCs w:val="20"/>
        </w:rPr>
        <w:t>3</w:t>
      </w:r>
      <w:r w:rsidRPr="005B749D">
        <w:rPr>
          <w:spacing w:val="-2"/>
          <w:sz w:val="20"/>
          <w:szCs w:val="20"/>
        </w:rPr>
        <w:t>.</w:t>
      </w:r>
    </w:p>
    <w:p w14:paraId="5DCE04B5" w14:textId="77777777" w:rsidR="00FD2F1A" w:rsidRPr="005B749D" w:rsidRDefault="00000000" w:rsidP="00381FC1">
      <w:pPr>
        <w:pStyle w:val="Subhead1"/>
        <w:tabs>
          <w:tab w:val="left" w:pos="1701"/>
        </w:tabs>
        <w:ind w:left="1276" w:right="828"/>
        <w:jc w:val="both"/>
      </w:pPr>
      <w:r w:rsidRPr="005B749D">
        <w:t>Statement</w:t>
      </w:r>
      <w:r w:rsidRPr="005B749D">
        <w:rPr>
          <w:spacing w:val="-4"/>
        </w:rPr>
        <w:t xml:space="preserve"> </w:t>
      </w:r>
      <w:r w:rsidRPr="005B749D">
        <w:t>by</w:t>
      </w:r>
      <w:r w:rsidRPr="005B749D">
        <w:rPr>
          <w:spacing w:val="-6"/>
        </w:rPr>
        <w:t xml:space="preserve"> </w:t>
      </w:r>
      <w:r w:rsidRPr="005B749D">
        <w:t>the</w:t>
      </w:r>
      <w:r w:rsidRPr="005B749D">
        <w:rPr>
          <w:spacing w:val="-4"/>
        </w:rPr>
        <w:t xml:space="preserve"> </w:t>
      </w:r>
      <w:r w:rsidRPr="005B749D">
        <w:t>President</w:t>
      </w:r>
      <w:r w:rsidRPr="005B749D">
        <w:rPr>
          <w:spacing w:val="-4"/>
        </w:rPr>
        <w:t xml:space="preserve"> </w:t>
      </w:r>
      <w:r w:rsidRPr="005B749D">
        <w:t>of</w:t>
      </w:r>
      <w:r w:rsidRPr="005B749D">
        <w:rPr>
          <w:spacing w:val="-4"/>
        </w:rPr>
        <w:t xml:space="preserve"> </w:t>
      </w:r>
      <w:r w:rsidRPr="005B749D">
        <w:t>the</w:t>
      </w:r>
      <w:r w:rsidRPr="005B749D">
        <w:rPr>
          <w:spacing w:val="-3"/>
        </w:rPr>
        <w:t xml:space="preserve"> </w:t>
      </w:r>
      <w:r w:rsidRPr="005B749D">
        <w:rPr>
          <w:spacing w:val="-4"/>
        </w:rPr>
        <w:t>Board</w:t>
      </w:r>
    </w:p>
    <w:p w14:paraId="6646F8F6" w14:textId="4ED2B26E" w:rsidR="008F0D57" w:rsidRPr="005B749D" w:rsidRDefault="0079435F" w:rsidP="00381FC1">
      <w:pPr>
        <w:pStyle w:val="Para1"/>
        <w:tabs>
          <w:tab w:val="left" w:pos="1701"/>
        </w:tabs>
        <w:ind w:left="1276" w:right="828"/>
      </w:pPr>
      <w:r w:rsidRPr="005B749D">
        <w:t>The</w:t>
      </w:r>
      <w:r w:rsidRPr="005B749D">
        <w:rPr>
          <w:spacing w:val="-2"/>
        </w:rPr>
        <w:t xml:space="preserve"> </w:t>
      </w:r>
      <w:r w:rsidRPr="005B749D">
        <w:t>President</w:t>
      </w:r>
      <w:r w:rsidRPr="005B749D">
        <w:rPr>
          <w:spacing w:val="-3"/>
        </w:rPr>
        <w:t xml:space="preserve"> </w:t>
      </w:r>
      <w:r w:rsidRPr="005B749D">
        <w:t>of</w:t>
      </w:r>
      <w:r w:rsidRPr="005B749D">
        <w:rPr>
          <w:spacing w:val="-2"/>
        </w:rPr>
        <w:t xml:space="preserve"> </w:t>
      </w:r>
      <w:r w:rsidRPr="005B749D">
        <w:t>the</w:t>
      </w:r>
      <w:r w:rsidRPr="005B749D">
        <w:rPr>
          <w:spacing w:val="-4"/>
        </w:rPr>
        <w:t xml:space="preserve"> </w:t>
      </w:r>
      <w:r w:rsidRPr="005B749D">
        <w:t>Board</w:t>
      </w:r>
      <w:r w:rsidRPr="005B749D">
        <w:rPr>
          <w:spacing w:val="-1"/>
        </w:rPr>
        <w:t xml:space="preserve"> highlighted how UNDP, UNFPA and UNOPS </w:t>
      </w:r>
      <w:r w:rsidR="00AB4A1A" w:rsidRPr="005B749D">
        <w:rPr>
          <w:spacing w:val="-1"/>
        </w:rPr>
        <w:t>we</w:t>
      </w:r>
      <w:r w:rsidRPr="005B749D">
        <w:rPr>
          <w:spacing w:val="-1"/>
        </w:rPr>
        <w:t>re</w:t>
      </w:r>
      <w:r w:rsidRPr="005B749D">
        <w:t xml:space="preserve"> navigating and responding to overlapping cris</w:t>
      </w:r>
      <w:r w:rsidR="00AB4A1A" w:rsidRPr="005B749D">
        <w:t>e</w:t>
      </w:r>
      <w:r w:rsidRPr="005B749D">
        <w:t>s and improv</w:t>
      </w:r>
      <w:r w:rsidR="00AF189A" w:rsidRPr="005B749D">
        <w:t>ing</w:t>
      </w:r>
      <w:r w:rsidRPr="005B749D">
        <w:t xml:space="preserve"> millions of lives</w:t>
      </w:r>
      <w:r w:rsidR="00AB4A1A" w:rsidRPr="005B749D">
        <w:t>, exemplifying</w:t>
      </w:r>
      <w:r w:rsidRPr="005B749D">
        <w:t xml:space="preserve"> commitment and coordination with one another and other agencies</w:t>
      </w:r>
      <w:r w:rsidR="00AB4A1A" w:rsidRPr="005B749D">
        <w:t>. O</w:t>
      </w:r>
      <w:r w:rsidRPr="005B749D">
        <w:t xml:space="preserve">ne example </w:t>
      </w:r>
      <w:r w:rsidR="00AB4A1A" w:rsidRPr="005B749D">
        <w:t>was</w:t>
      </w:r>
      <w:r w:rsidRPr="005B749D">
        <w:t xml:space="preserve"> the urgent mission to salvage the FSO Safer oil tanker off the coast of Yemen. Th</w:t>
      </w:r>
      <w:r w:rsidR="004D7C85" w:rsidRPr="005B749D">
        <w:t>e mission</w:t>
      </w:r>
      <w:r w:rsidRPr="005B749D">
        <w:t xml:space="preserve"> </w:t>
      </w:r>
      <w:r w:rsidR="00AB4A1A" w:rsidRPr="005B749D">
        <w:t>wa</w:t>
      </w:r>
      <w:r w:rsidRPr="005B749D">
        <w:t>s the U</w:t>
      </w:r>
      <w:r w:rsidR="00AF189A" w:rsidRPr="005B749D">
        <w:t>nited Nations</w:t>
      </w:r>
      <w:r w:rsidRPr="005B749D">
        <w:t xml:space="preserve"> at its best</w:t>
      </w:r>
      <w:r w:rsidR="00AF189A" w:rsidRPr="005B749D">
        <w:t>,</w:t>
      </w:r>
      <w:r w:rsidRPr="005B749D">
        <w:t xml:space="preserve"> taking </w:t>
      </w:r>
      <w:r w:rsidR="002337EE" w:rsidRPr="005B749D">
        <w:t>local action with global impact</w:t>
      </w:r>
      <w:r w:rsidR="00E45A74" w:rsidRPr="005B749D">
        <w:t>s</w:t>
      </w:r>
      <w:r w:rsidR="002337EE" w:rsidRPr="005B749D">
        <w:t xml:space="preserve">. </w:t>
      </w:r>
      <w:r w:rsidRPr="005B749D">
        <w:t>The</w:t>
      </w:r>
      <w:r w:rsidR="002337EE" w:rsidRPr="005B749D">
        <w:t xml:space="preserve"> </w:t>
      </w:r>
      <w:r w:rsidRPr="005B749D">
        <w:t>Executive Board</w:t>
      </w:r>
      <w:r w:rsidR="00AF189A" w:rsidRPr="005B749D">
        <w:t xml:space="preserve"> </w:t>
      </w:r>
      <w:r w:rsidR="00AB4A1A" w:rsidRPr="005B749D">
        <w:t>should</w:t>
      </w:r>
      <w:r w:rsidR="004D7C85" w:rsidRPr="005B749D">
        <w:t xml:space="preserve"> </w:t>
      </w:r>
      <w:r w:rsidR="002337EE" w:rsidRPr="005B749D">
        <w:t xml:space="preserve">enable agencies </w:t>
      </w:r>
      <w:r w:rsidRPr="005B749D">
        <w:t xml:space="preserve">to </w:t>
      </w:r>
      <w:r w:rsidR="002337EE" w:rsidRPr="005B749D">
        <w:t>do more of the sam</w:t>
      </w:r>
      <w:r w:rsidRPr="005B749D">
        <w:t>e</w:t>
      </w:r>
      <w:r w:rsidR="00AB4A1A" w:rsidRPr="005B749D">
        <w:t>;</w:t>
      </w:r>
      <w:r w:rsidR="00B30AFA" w:rsidRPr="005B749D">
        <w:t xml:space="preserve"> </w:t>
      </w:r>
      <w:r w:rsidR="002337EE" w:rsidRPr="005B749D">
        <w:t xml:space="preserve">delivering development </w:t>
      </w:r>
      <w:r w:rsidR="00AB4A1A" w:rsidRPr="005B749D">
        <w:t>amid</w:t>
      </w:r>
      <w:r w:rsidR="002337EE" w:rsidRPr="005B749D">
        <w:t xml:space="preserve"> recurring crises</w:t>
      </w:r>
      <w:r w:rsidR="00B30AFA" w:rsidRPr="005B749D">
        <w:t xml:space="preserve"> </w:t>
      </w:r>
      <w:r w:rsidR="00AB4A1A" w:rsidRPr="005B749D">
        <w:t>was</w:t>
      </w:r>
      <w:r w:rsidR="002337EE" w:rsidRPr="005B749D">
        <w:t xml:space="preserve"> the new norm. Further enhanc</w:t>
      </w:r>
      <w:r w:rsidR="00AF189A" w:rsidRPr="005B749D">
        <w:t>ing</w:t>
      </w:r>
      <w:r w:rsidR="002337EE" w:rsidRPr="005B749D">
        <w:t xml:space="preserve"> results </w:t>
      </w:r>
      <w:r w:rsidR="00B30AFA" w:rsidRPr="005B749D">
        <w:t>require</w:t>
      </w:r>
      <w:r w:rsidR="00AB4A1A" w:rsidRPr="005B749D">
        <w:t>d</w:t>
      </w:r>
      <w:r w:rsidR="00B30AFA" w:rsidRPr="005B749D">
        <w:t xml:space="preserve"> the</w:t>
      </w:r>
      <w:r w:rsidR="002337EE" w:rsidRPr="005B749D">
        <w:t xml:space="preserve"> convergence of operational procedures</w:t>
      </w:r>
      <w:r w:rsidR="004D7C85" w:rsidRPr="005B749D">
        <w:t xml:space="preserve"> and even</w:t>
      </w:r>
      <w:r w:rsidR="00AF189A" w:rsidRPr="005B749D">
        <w:t xml:space="preserve"> a</w:t>
      </w:r>
      <w:r w:rsidR="00B30AFA" w:rsidRPr="005B749D">
        <w:t xml:space="preserve"> j</w:t>
      </w:r>
      <w:r w:rsidR="002337EE" w:rsidRPr="005B749D">
        <w:t>oint board model</w:t>
      </w:r>
      <w:r w:rsidR="00AF189A" w:rsidRPr="005B749D">
        <w:t xml:space="preserve"> </w:t>
      </w:r>
      <w:r w:rsidR="00B30AFA" w:rsidRPr="005B749D">
        <w:t>beyond the three organizations</w:t>
      </w:r>
      <w:r w:rsidR="002337EE" w:rsidRPr="005B749D">
        <w:t xml:space="preserve">. </w:t>
      </w:r>
      <w:r w:rsidR="00B30AFA" w:rsidRPr="005B749D">
        <w:t xml:space="preserve">The </w:t>
      </w:r>
      <w:r w:rsidR="00AF189A" w:rsidRPr="005B749D">
        <w:t xml:space="preserve">Executive </w:t>
      </w:r>
      <w:r w:rsidR="00B30AFA" w:rsidRPr="005B749D">
        <w:t>B</w:t>
      </w:r>
      <w:r w:rsidR="002337EE" w:rsidRPr="005B749D">
        <w:t>oard</w:t>
      </w:r>
      <w:r w:rsidR="00B30AFA" w:rsidRPr="005B749D">
        <w:t xml:space="preserve"> could </w:t>
      </w:r>
      <w:r w:rsidR="004D7C85" w:rsidRPr="005B749D">
        <w:t xml:space="preserve">also </w:t>
      </w:r>
      <w:r w:rsidR="00B30AFA" w:rsidRPr="005B749D">
        <w:t xml:space="preserve">consider further engaging with the resident coordinators. </w:t>
      </w:r>
      <w:r w:rsidR="00AF189A" w:rsidRPr="005B749D">
        <w:t>R</w:t>
      </w:r>
      <w:r w:rsidR="00B30AFA" w:rsidRPr="005B749D">
        <w:t>ethink</w:t>
      </w:r>
      <w:r w:rsidR="00AF189A" w:rsidRPr="005B749D">
        <w:t>ing</w:t>
      </w:r>
      <w:r w:rsidR="00B30AFA" w:rsidRPr="005B749D">
        <w:t xml:space="preserve"> the </w:t>
      </w:r>
      <w:r w:rsidR="004D7C85" w:rsidRPr="005B749D">
        <w:t>reduction in</w:t>
      </w:r>
      <w:r w:rsidR="00B30AFA" w:rsidRPr="005B749D">
        <w:t xml:space="preserve"> core </w:t>
      </w:r>
      <w:r w:rsidR="00AB4A1A" w:rsidRPr="005B749D">
        <w:t>resources would</w:t>
      </w:r>
      <w:r w:rsidR="004D7C85" w:rsidRPr="005B749D">
        <w:t xml:space="preserve"> be</w:t>
      </w:r>
      <w:r w:rsidR="00B30AFA" w:rsidRPr="005B749D">
        <w:t xml:space="preserve"> essential to deliver at </w:t>
      </w:r>
      <w:r w:rsidR="004D7C85" w:rsidRPr="005B749D">
        <w:t>a</w:t>
      </w:r>
      <w:r w:rsidR="00B30AFA" w:rsidRPr="005B749D">
        <w:t xml:space="preserve"> strategic leve</w:t>
      </w:r>
      <w:r w:rsidR="00AF189A" w:rsidRPr="005B749D">
        <w:t>l</w:t>
      </w:r>
      <w:r w:rsidR="00B30AFA" w:rsidRPr="005B749D">
        <w:t xml:space="preserve">. </w:t>
      </w:r>
      <w:r w:rsidR="00AB4A1A" w:rsidRPr="005B749D">
        <w:t>N</w:t>
      </w:r>
      <w:r w:rsidR="00AF189A" w:rsidRPr="005B749D">
        <w:t xml:space="preserve">ew practices in reporting could include </w:t>
      </w:r>
      <w:r w:rsidR="00AB4A1A" w:rsidRPr="005B749D">
        <w:t>using</w:t>
      </w:r>
      <w:r w:rsidR="00AF189A" w:rsidRPr="005B749D">
        <w:t xml:space="preserve"> </w:t>
      </w:r>
      <w:r w:rsidR="00E45A74" w:rsidRPr="005B749D">
        <w:t xml:space="preserve">artificial intelligence </w:t>
      </w:r>
      <w:r w:rsidRPr="005B749D">
        <w:t xml:space="preserve">to enable </w:t>
      </w:r>
      <w:r w:rsidR="00AF189A" w:rsidRPr="005B749D">
        <w:t xml:space="preserve">rapid reviews of multiple </w:t>
      </w:r>
      <w:r w:rsidRPr="005B749D">
        <w:t xml:space="preserve">reports. </w:t>
      </w:r>
    </w:p>
    <w:p w14:paraId="56589C13" w14:textId="5420EFAA" w:rsidR="00F378EF" w:rsidRPr="00F378EF" w:rsidRDefault="00F378EF" w:rsidP="00381FC1">
      <w:pPr>
        <w:pStyle w:val="Segments"/>
        <w:tabs>
          <w:tab w:val="left" w:pos="1701"/>
        </w:tabs>
        <w:ind w:left="1276" w:right="828"/>
      </w:pPr>
      <w:r w:rsidRPr="00F378EF">
        <w:t>Joint segment</w:t>
      </w:r>
    </w:p>
    <w:p w14:paraId="747CA14D" w14:textId="59ABDCF2" w:rsidR="00F378EF" w:rsidRPr="005B749D" w:rsidRDefault="00F378EF" w:rsidP="00381FC1">
      <w:pPr>
        <w:pStyle w:val="IHeadI"/>
        <w:tabs>
          <w:tab w:val="left" w:pos="1701"/>
        </w:tabs>
        <w:ind w:left="1276" w:right="828" w:hanging="567"/>
      </w:pPr>
      <w:r w:rsidRPr="00F378EF">
        <w:t>II.</w:t>
      </w:r>
      <w:r w:rsidRPr="00F378EF">
        <w:tab/>
        <w:t>Update on the implementation efforts on the repositioning of the United Nations development system</w:t>
      </w:r>
    </w:p>
    <w:p w14:paraId="02066083" w14:textId="373DBBC1" w:rsidR="00CF469C" w:rsidRPr="005B749D" w:rsidRDefault="00000000" w:rsidP="00381FC1">
      <w:pPr>
        <w:pStyle w:val="Para1"/>
        <w:tabs>
          <w:tab w:val="left" w:pos="1701"/>
        </w:tabs>
        <w:ind w:left="1276" w:right="828"/>
      </w:pPr>
      <w:r w:rsidRPr="005B749D">
        <w:t>The UNFPA Deputy Executive Director (</w:t>
      </w:r>
      <w:r w:rsidR="00DE532E" w:rsidRPr="005B749D">
        <w:t>M</w:t>
      </w:r>
      <w:r w:rsidRPr="005B749D">
        <w:t xml:space="preserve">anagement), the </w:t>
      </w:r>
      <w:r w:rsidR="00321C65" w:rsidRPr="005B749D">
        <w:t xml:space="preserve">UNDP </w:t>
      </w:r>
      <w:r w:rsidRPr="005B749D">
        <w:t>Director, Bureau for External Relations and Advocacy</w:t>
      </w:r>
      <w:r w:rsidR="00E032F8" w:rsidRPr="005B749D">
        <w:t>,</w:t>
      </w:r>
      <w:r w:rsidRPr="005B749D">
        <w:t xml:space="preserve"> and the</w:t>
      </w:r>
      <w:r w:rsidR="00321C65" w:rsidRPr="005B749D">
        <w:t xml:space="preserve"> UNOPS</w:t>
      </w:r>
      <w:r w:rsidRPr="005B749D">
        <w:t xml:space="preserve"> Executive </w:t>
      </w:r>
      <w:r w:rsidR="00370564" w:rsidRPr="005B749D">
        <w:t>Director</w:t>
      </w:r>
      <w:r w:rsidRPr="005B749D">
        <w:t xml:space="preserve"> updated the Board on collective efforts to implement General Assembly resolution 72/279 on the</w:t>
      </w:r>
      <w:r w:rsidR="00AB4A1A" w:rsidRPr="005B749D">
        <w:t xml:space="preserve"> implementation efforts on the</w:t>
      </w:r>
      <w:r w:rsidRPr="005B749D">
        <w:t xml:space="preserve"> repositioning of the United Nations development system.</w:t>
      </w:r>
    </w:p>
    <w:p w14:paraId="53AD2D5A" w14:textId="49B144E0" w:rsidR="006B01ED" w:rsidRPr="005B749D" w:rsidRDefault="00000000" w:rsidP="00381FC1">
      <w:pPr>
        <w:pStyle w:val="Para1"/>
        <w:tabs>
          <w:tab w:val="left" w:pos="1701"/>
        </w:tabs>
        <w:ind w:left="1276" w:right="828"/>
      </w:pPr>
      <w:r w:rsidRPr="005B749D">
        <w:t xml:space="preserve">A group of delegations </w:t>
      </w:r>
      <w:r w:rsidR="00F819FC" w:rsidRPr="005B749D">
        <w:t xml:space="preserve">emphasized that </w:t>
      </w:r>
      <w:r w:rsidR="006F030C" w:rsidRPr="005B749D">
        <w:t xml:space="preserve">the </w:t>
      </w:r>
      <w:r w:rsidR="00591BF8" w:rsidRPr="005B749D">
        <w:t>f</w:t>
      </w:r>
      <w:r w:rsidR="006F030C" w:rsidRPr="005B749D">
        <w:t xml:space="preserve">ull commitment of all </w:t>
      </w:r>
      <w:r w:rsidR="00591BF8" w:rsidRPr="005B749D">
        <w:t>development system</w:t>
      </w:r>
      <w:r w:rsidR="006F030C" w:rsidRPr="005B749D">
        <w:t xml:space="preserve"> entities and Member States to continuing </w:t>
      </w:r>
      <w:r w:rsidR="00591BF8" w:rsidRPr="005B749D">
        <w:t xml:space="preserve">reform </w:t>
      </w:r>
      <w:r w:rsidR="00AB4A1A" w:rsidRPr="005B749D">
        <w:t>was</w:t>
      </w:r>
      <w:r w:rsidR="006F030C" w:rsidRPr="005B749D">
        <w:t xml:space="preserve"> critical to </w:t>
      </w:r>
      <w:r w:rsidR="006B01ED" w:rsidRPr="005B749D">
        <w:t>accelerated</w:t>
      </w:r>
      <w:r w:rsidR="006F030C" w:rsidRPr="005B749D">
        <w:t xml:space="preserve"> delivery</w:t>
      </w:r>
      <w:r w:rsidR="00321C65" w:rsidRPr="005B749D">
        <w:t xml:space="preserve"> of the Sustainable Development Goals (SDGs)</w:t>
      </w:r>
      <w:r w:rsidR="006F030C" w:rsidRPr="005B749D">
        <w:t xml:space="preserve">. </w:t>
      </w:r>
      <w:r w:rsidR="006B01ED" w:rsidRPr="005B749D">
        <w:t>The group we</w:t>
      </w:r>
      <w:r w:rsidR="006F030C" w:rsidRPr="005B749D">
        <w:t>lcome</w:t>
      </w:r>
      <w:r w:rsidR="006B01ED" w:rsidRPr="005B749D">
        <w:t>d</w:t>
      </w:r>
      <w:r w:rsidR="006F030C" w:rsidRPr="005B749D">
        <w:t xml:space="preserve"> great strides</w:t>
      </w:r>
      <w:r w:rsidR="00321C65" w:rsidRPr="005B749D">
        <w:t xml:space="preserve"> made</w:t>
      </w:r>
      <w:r w:rsidR="006F030C" w:rsidRPr="005B749D">
        <w:t xml:space="preserve"> in coherence, cooperation and collective action at </w:t>
      </w:r>
      <w:r w:rsidR="006B01ED" w:rsidRPr="005B749D">
        <w:t xml:space="preserve">the </w:t>
      </w:r>
      <w:r w:rsidR="006F030C" w:rsidRPr="005B749D">
        <w:t xml:space="preserve">country level. </w:t>
      </w:r>
      <w:r w:rsidR="00321C65" w:rsidRPr="005B749D">
        <w:rPr>
          <w:color w:val="000000"/>
        </w:rPr>
        <w:t>The group flagged the pivotal role of the resident coordinator/humanitarian coordinator in advancing shared values and consolidating efforts across the humanitarian-development-peace continuum and urged UNDP, UNFPA and UNOPS to support the leadership of the resident coordinators to bring the system together to do even more. Since collaboration on peacebuilding ha</w:t>
      </w:r>
      <w:r w:rsidR="00952E37" w:rsidRPr="005B749D">
        <w:rPr>
          <w:color w:val="000000"/>
        </w:rPr>
        <w:t>d</w:t>
      </w:r>
      <w:r w:rsidR="00321C65" w:rsidRPr="005B749D">
        <w:rPr>
          <w:color w:val="000000"/>
        </w:rPr>
        <w:t xml:space="preserve"> been challenging, the group welcomed ways to strengthen it. There </w:t>
      </w:r>
      <w:r w:rsidR="00952E37" w:rsidRPr="005B749D">
        <w:rPr>
          <w:color w:val="000000"/>
        </w:rPr>
        <w:t>wa</w:t>
      </w:r>
      <w:r w:rsidR="00321C65" w:rsidRPr="005B749D">
        <w:rPr>
          <w:color w:val="000000"/>
        </w:rPr>
        <w:t xml:space="preserve">s also a need to see substantive results in the fifth year of reform, though evidence of impact </w:t>
      </w:r>
      <w:r w:rsidR="00952E37" w:rsidRPr="005B749D">
        <w:rPr>
          <w:color w:val="000000"/>
        </w:rPr>
        <w:t>wa</w:t>
      </w:r>
      <w:r w:rsidR="00321C65" w:rsidRPr="005B749D">
        <w:rPr>
          <w:color w:val="000000"/>
        </w:rPr>
        <w:t>s not always available.</w:t>
      </w:r>
    </w:p>
    <w:p w14:paraId="7B10C391" w14:textId="3E4CDC8B" w:rsidR="00F819FC" w:rsidRPr="005B749D" w:rsidRDefault="006B01ED" w:rsidP="00381FC1">
      <w:pPr>
        <w:pStyle w:val="Para1"/>
        <w:tabs>
          <w:tab w:val="left" w:pos="1701"/>
        </w:tabs>
        <w:ind w:left="1276" w:right="828"/>
      </w:pPr>
      <w:r w:rsidRPr="005B749D">
        <w:t>The group c</w:t>
      </w:r>
      <w:r w:rsidR="006F030C" w:rsidRPr="005B749D">
        <w:t>ongratulate</w:t>
      </w:r>
      <w:r w:rsidRPr="005B749D">
        <w:t>d the</w:t>
      </w:r>
      <w:r w:rsidR="006F030C" w:rsidRPr="005B749D">
        <w:t xml:space="preserve"> U</w:t>
      </w:r>
      <w:r w:rsidR="004D7C85" w:rsidRPr="005B749D">
        <w:t>nited Nations development</w:t>
      </w:r>
      <w:r w:rsidR="006F030C" w:rsidRPr="005B749D">
        <w:t xml:space="preserve"> system </w:t>
      </w:r>
      <w:r w:rsidRPr="005B749D">
        <w:t>on</w:t>
      </w:r>
      <w:r w:rsidR="006F030C" w:rsidRPr="005B749D">
        <w:t xml:space="preserve"> efficiency gains of $405 million in 2022</w:t>
      </w:r>
      <w:r w:rsidRPr="005B749D">
        <w:t>.</w:t>
      </w:r>
      <w:r w:rsidR="00865052" w:rsidRPr="005B749D">
        <w:t xml:space="preserve"> </w:t>
      </w:r>
      <w:r w:rsidRPr="005B749D">
        <w:t xml:space="preserve">It expressed </w:t>
      </w:r>
      <w:r w:rsidR="006F030C" w:rsidRPr="005B749D">
        <w:t xml:space="preserve">concern </w:t>
      </w:r>
      <w:r w:rsidRPr="005B749D">
        <w:t xml:space="preserve">about </w:t>
      </w:r>
      <w:r w:rsidR="006F030C" w:rsidRPr="005B749D">
        <w:t>ongoing competition for resources</w:t>
      </w:r>
      <w:r w:rsidRPr="005B749D">
        <w:t xml:space="preserve">, calling on all three organizations to </w:t>
      </w:r>
      <w:r w:rsidR="006F030C" w:rsidRPr="005B749D">
        <w:t>deliver based on comparative advantage</w:t>
      </w:r>
      <w:r w:rsidRPr="005B749D">
        <w:t xml:space="preserve">s, and for </w:t>
      </w:r>
      <w:r w:rsidR="006F030C" w:rsidRPr="005B749D">
        <w:t>Member State</w:t>
      </w:r>
      <w:r w:rsidRPr="005B749D">
        <w:t>s to perform their role as well.</w:t>
      </w:r>
      <w:r w:rsidR="006F030C" w:rsidRPr="005B749D">
        <w:t xml:space="preserve"> U</w:t>
      </w:r>
      <w:r w:rsidRPr="005B749D">
        <w:t>nited Nations</w:t>
      </w:r>
      <w:r w:rsidR="006F030C" w:rsidRPr="005B749D">
        <w:t xml:space="preserve"> coordination</w:t>
      </w:r>
      <w:r w:rsidRPr="005B749D">
        <w:t xml:space="preserve"> should be integrated</w:t>
      </w:r>
      <w:r w:rsidR="006F030C" w:rsidRPr="005B749D">
        <w:t xml:space="preserve"> in</w:t>
      </w:r>
      <w:r w:rsidR="00321C65" w:rsidRPr="005B749D">
        <w:t>to</w:t>
      </w:r>
      <w:r w:rsidR="006F030C" w:rsidRPr="005B749D">
        <w:t xml:space="preserve"> standard procedures.</w:t>
      </w:r>
      <w:r w:rsidRPr="005B749D">
        <w:t xml:space="preserve"> The group noted p</w:t>
      </w:r>
      <w:r w:rsidR="006F030C" w:rsidRPr="005B749D">
        <w:t xml:space="preserve">rogress on the renewed </w:t>
      </w:r>
      <w:r w:rsidRPr="005B749D">
        <w:t xml:space="preserve">management and accountability framework and stressed </w:t>
      </w:r>
      <w:r w:rsidR="006F030C" w:rsidRPr="005B749D">
        <w:t xml:space="preserve">full </w:t>
      </w:r>
      <w:r w:rsidR="006F030C" w:rsidRPr="005B749D">
        <w:lastRenderedPageBreak/>
        <w:t>implementation for efficiency</w:t>
      </w:r>
      <w:r w:rsidRPr="005B749D">
        <w:t xml:space="preserve"> </w:t>
      </w:r>
      <w:r w:rsidR="006F030C" w:rsidRPr="005B749D">
        <w:t>and mutual accountability.</w:t>
      </w:r>
      <w:r w:rsidR="00E45A74" w:rsidRPr="005B749D">
        <w:t xml:space="preserve"> </w:t>
      </w:r>
      <w:r w:rsidR="00E14862" w:rsidRPr="005B749D">
        <w:t>The group</w:t>
      </w:r>
      <w:r w:rsidRPr="005B749D">
        <w:t xml:space="preserve"> called for fully</w:t>
      </w:r>
      <w:r w:rsidR="006F030C" w:rsidRPr="005B749D">
        <w:t xml:space="preserve"> align</w:t>
      </w:r>
      <w:r w:rsidRPr="005B749D">
        <w:t>ing</w:t>
      </w:r>
      <w:r w:rsidR="006F030C" w:rsidRPr="005B749D">
        <w:t xml:space="preserve"> country documents with </w:t>
      </w:r>
      <w:r w:rsidR="00321C65" w:rsidRPr="005B749D">
        <w:t xml:space="preserve">the </w:t>
      </w:r>
      <w:r w:rsidR="006F030C" w:rsidRPr="005B749D">
        <w:t>cooperat</w:t>
      </w:r>
      <w:r w:rsidRPr="005B749D">
        <w:t>ion</w:t>
      </w:r>
      <w:r w:rsidR="006F030C" w:rsidRPr="005B749D">
        <w:t xml:space="preserve"> frameworks</w:t>
      </w:r>
      <w:r w:rsidRPr="005B749D">
        <w:t xml:space="preserve">, and for reinforcing </w:t>
      </w:r>
      <w:r w:rsidR="00F378EF">
        <w:t xml:space="preserve">the </w:t>
      </w:r>
      <w:r w:rsidRPr="005B749D">
        <w:t xml:space="preserve">use of inputs from resident coordinators in </w:t>
      </w:r>
      <w:r w:rsidR="006F030C" w:rsidRPr="005B749D">
        <w:t>performance appraisal</w:t>
      </w:r>
      <w:r w:rsidRPr="005B749D">
        <w:t>s</w:t>
      </w:r>
      <w:r w:rsidR="00B05C1C" w:rsidRPr="005B749D">
        <w:t xml:space="preserve">. </w:t>
      </w:r>
      <w:r w:rsidRPr="005B749D">
        <w:t xml:space="preserve">It emphasized </w:t>
      </w:r>
      <w:r w:rsidR="00B05C1C" w:rsidRPr="005B749D">
        <w:t>consult</w:t>
      </w:r>
      <w:r w:rsidRPr="005B749D">
        <w:t xml:space="preserve">ing resident coordinators in selecting </w:t>
      </w:r>
      <w:r w:rsidR="00B05C1C" w:rsidRPr="005B749D">
        <w:t xml:space="preserve">country team members so </w:t>
      </w:r>
      <w:r w:rsidRPr="005B749D">
        <w:t xml:space="preserve">that </w:t>
      </w:r>
      <w:r w:rsidR="00B05C1C" w:rsidRPr="005B749D">
        <w:t xml:space="preserve">different skills </w:t>
      </w:r>
      <w:r w:rsidR="00321C65" w:rsidRPr="005B749D">
        <w:t xml:space="preserve">would </w:t>
      </w:r>
      <w:r w:rsidR="00B05C1C" w:rsidRPr="005B749D">
        <w:t xml:space="preserve">complement each other. </w:t>
      </w:r>
      <w:r w:rsidR="00E45A74" w:rsidRPr="005B749D">
        <w:t>T</w:t>
      </w:r>
      <w:r w:rsidR="00B05C1C" w:rsidRPr="005B749D">
        <w:t xml:space="preserve">he reform checklist to facilitate </w:t>
      </w:r>
      <w:r w:rsidRPr="005B749D">
        <w:t xml:space="preserve">Executive Board </w:t>
      </w:r>
      <w:r w:rsidR="00B05C1C" w:rsidRPr="005B749D">
        <w:t>oversight</w:t>
      </w:r>
      <w:r w:rsidR="00E45A74" w:rsidRPr="005B749D">
        <w:t xml:space="preserve"> </w:t>
      </w:r>
      <w:r w:rsidR="006A015C" w:rsidRPr="005B749D">
        <w:t>wa</w:t>
      </w:r>
      <w:r w:rsidR="00E45A74" w:rsidRPr="005B749D">
        <w:t>s a welcome tool</w:t>
      </w:r>
      <w:r w:rsidR="00B05C1C" w:rsidRPr="005B749D">
        <w:t xml:space="preserve"> </w:t>
      </w:r>
      <w:r w:rsidRPr="005B749D">
        <w:t>to</w:t>
      </w:r>
      <w:r w:rsidR="00B05C1C" w:rsidRPr="005B749D">
        <w:t xml:space="preserve"> enable easy comparison a</w:t>
      </w:r>
      <w:r w:rsidRPr="005B749D">
        <w:t>cross</w:t>
      </w:r>
      <w:r w:rsidR="00B05C1C" w:rsidRPr="005B749D">
        <w:t xml:space="preserve"> enti</w:t>
      </w:r>
      <w:r w:rsidRPr="005B749D">
        <w:t>ti</w:t>
      </w:r>
      <w:r w:rsidR="00B05C1C" w:rsidRPr="005B749D">
        <w:t xml:space="preserve">es and over time. </w:t>
      </w:r>
    </w:p>
    <w:p w14:paraId="3E45D7E9" w14:textId="304B08E6" w:rsidR="00321C65" w:rsidRPr="005B749D" w:rsidRDefault="00321C65" w:rsidP="00381FC1">
      <w:pPr>
        <w:pStyle w:val="Para1"/>
        <w:tabs>
          <w:tab w:val="left" w:pos="1701"/>
        </w:tabs>
        <w:ind w:left="1276" w:right="828"/>
      </w:pPr>
      <w:r w:rsidRPr="005B749D">
        <w:t>In response to delegations, the UNFPA Deputy Executive Director (Management) stated that UNFPA remain</w:t>
      </w:r>
      <w:r w:rsidR="00952E37" w:rsidRPr="005B749D">
        <w:t>ed</w:t>
      </w:r>
      <w:r w:rsidRPr="005B749D">
        <w:t xml:space="preserve"> fully committed to advancing United Nations reform. He described UNFPA as moving from processes to results in programmes and efficiencies in operations. All country programme documents </w:t>
      </w:r>
      <w:r w:rsidR="00952E37" w:rsidRPr="005B749D">
        <w:t>we</w:t>
      </w:r>
      <w:r w:rsidRPr="005B749D">
        <w:t>re derived from and in line with the cooperation frameworks, which UNFPA ha</w:t>
      </w:r>
      <w:r w:rsidR="00952E37" w:rsidRPr="005B749D">
        <w:t>d</w:t>
      </w:r>
      <w:r w:rsidRPr="005B749D">
        <w:t xml:space="preserve"> found </w:t>
      </w:r>
      <w:r w:rsidR="00952E37" w:rsidRPr="005B749D">
        <w:t>we</w:t>
      </w:r>
      <w:r w:rsidRPr="005B749D">
        <w:t>re helping to advance the normative part of its mandate. Regional directors routinely inform</w:t>
      </w:r>
      <w:r w:rsidR="00952E37" w:rsidRPr="005B749D">
        <w:t>ed</w:t>
      </w:r>
      <w:r w:rsidRPr="005B749D">
        <w:t xml:space="preserve"> resident coordinators ahead of the appointments of UNFPA representatives. All resident coordinators c</w:t>
      </w:r>
      <w:r w:rsidR="00952E37" w:rsidRPr="005B749D">
        <w:t>ould</w:t>
      </w:r>
      <w:r w:rsidRPr="005B749D">
        <w:t xml:space="preserve"> appraise UNFPA representatives; this was nearly universally done in 2022. UNFPA continue</w:t>
      </w:r>
      <w:r w:rsidR="00952E37" w:rsidRPr="005B749D">
        <w:t>d</w:t>
      </w:r>
      <w:r w:rsidRPr="005B749D">
        <w:t xml:space="preserve"> to remain active in joint programmes. </w:t>
      </w:r>
    </w:p>
    <w:p w14:paraId="2649C855" w14:textId="3832B4B7" w:rsidR="00FD2F1A" w:rsidRPr="005B749D" w:rsidRDefault="00000000" w:rsidP="00381FC1">
      <w:pPr>
        <w:pStyle w:val="Para1"/>
        <w:tabs>
          <w:tab w:val="left" w:pos="1701"/>
        </w:tabs>
        <w:ind w:left="1276" w:right="828"/>
      </w:pPr>
      <w:r w:rsidRPr="005B749D">
        <w:t xml:space="preserve">The </w:t>
      </w:r>
      <w:r w:rsidR="00321C65" w:rsidRPr="005B749D">
        <w:t xml:space="preserve">UNDP </w:t>
      </w:r>
      <w:r w:rsidRPr="005B749D">
        <w:t xml:space="preserve">Director, Bureau for External Relations and Advocacy, </w:t>
      </w:r>
      <w:r w:rsidR="00E14862" w:rsidRPr="005B749D">
        <w:t xml:space="preserve">provided examples of </w:t>
      </w:r>
      <w:r w:rsidR="00E45A74" w:rsidRPr="005B749D">
        <w:t>collaboration</w:t>
      </w:r>
      <w:r w:rsidR="0085633C" w:rsidRPr="005B749D">
        <w:t xml:space="preserve"> with other United Nations organizations, including UN</w:t>
      </w:r>
      <w:r w:rsidR="00321C65" w:rsidRPr="005B749D">
        <w:t>-</w:t>
      </w:r>
      <w:r w:rsidR="0085633C" w:rsidRPr="005B749D">
        <w:t xml:space="preserve">Women </w:t>
      </w:r>
      <w:r w:rsidR="004D7C85" w:rsidRPr="005B749D">
        <w:t>on</w:t>
      </w:r>
      <w:r w:rsidR="0085633C" w:rsidRPr="005B749D">
        <w:t xml:space="preserve"> the</w:t>
      </w:r>
      <w:r w:rsidR="004D7C85" w:rsidRPr="005B749D">
        <w:t xml:space="preserve"> COVID-19</w:t>
      </w:r>
      <w:r w:rsidR="0085633C" w:rsidRPr="005B749D">
        <w:t xml:space="preserve"> </w:t>
      </w:r>
      <w:r w:rsidR="00321C65" w:rsidRPr="005B749D">
        <w:t xml:space="preserve">pandemic </w:t>
      </w:r>
      <w:r w:rsidR="0085633C" w:rsidRPr="005B749D">
        <w:t>socioec</w:t>
      </w:r>
      <w:r w:rsidR="00E45A74" w:rsidRPr="005B749D">
        <w:t>o</w:t>
      </w:r>
      <w:r w:rsidR="0085633C" w:rsidRPr="005B749D">
        <w:t>nomic</w:t>
      </w:r>
      <w:r w:rsidR="00856FEA" w:rsidRPr="005B749D">
        <w:t xml:space="preserve"> assessments</w:t>
      </w:r>
      <w:r w:rsidR="004D7C85" w:rsidRPr="005B749D">
        <w:t xml:space="preserve">. She highlighted the </w:t>
      </w:r>
      <w:r w:rsidR="0085633C" w:rsidRPr="005B749D">
        <w:t>new</w:t>
      </w:r>
      <w:r w:rsidR="00856FEA" w:rsidRPr="005B749D">
        <w:t xml:space="preserve"> </w:t>
      </w:r>
      <w:r w:rsidR="00975FCB" w:rsidRPr="005B749D">
        <w:t>Nexus Academy</w:t>
      </w:r>
      <w:r w:rsidR="006A015C" w:rsidRPr="005B749D">
        <w:t>,</w:t>
      </w:r>
      <w:r w:rsidR="004D7C85" w:rsidRPr="005B749D">
        <w:t xml:space="preserve"> </w:t>
      </w:r>
      <w:r w:rsidR="0085633C" w:rsidRPr="005B749D">
        <w:t>offer</w:t>
      </w:r>
      <w:r w:rsidR="0078733A" w:rsidRPr="005B749D">
        <w:t>ing</w:t>
      </w:r>
      <w:r w:rsidR="0085633C" w:rsidRPr="005B749D">
        <w:t xml:space="preserve"> worldwide learning for </w:t>
      </w:r>
      <w:r w:rsidR="00975FCB" w:rsidRPr="005B749D">
        <w:t xml:space="preserve">country teams. </w:t>
      </w:r>
      <w:r w:rsidR="0085633C" w:rsidRPr="005B749D">
        <w:t>UNDP remain</w:t>
      </w:r>
      <w:r w:rsidR="006A015C" w:rsidRPr="005B749D">
        <w:t>ed</w:t>
      </w:r>
      <w:r w:rsidR="0085633C" w:rsidRPr="005B749D">
        <w:t xml:space="preserve"> the</w:t>
      </w:r>
      <w:r w:rsidR="00975FCB" w:rsidRPr="005B749D">
        <w:t xml:space="preserve"> main agency contributing to the </w:t>
      </w:r>
      <w:r w:rsidR="0085633C" w:rsidRPr="005B749D">
        <w:t>resident coordinator system, at</w:t>
      </w:r>
      <w:r w:rsidR="00975FCB" w:rsidRPr="005B749D">
        <w:t xml:space="preserve"> </w:t>
      </w:r>
      <w:r w:rsidR="0085633C" w:rsidRPr="005B749D">
        <w:t>$</w:t>
      </w:r>
      <w:r w:rsidR="00975FCB" w:rsidRPr="005B749D">
        <w:t>10.6 million in 2022</w:t>
      </w:r>
      <w:r w:rsidR="0085633C" w:rsidRPr="005B749D">
        <w:t xml:space="preserve">, but </w:t>
      </w:r>
      <w:r w:rsidR="006A015C" w:rsidRPr="005B749D">
        <w:t>was</w:t>
      </w:r>
      <w:r w:rsidR="0085633C" w:rsidRPr="005B749D">
        <w:t xml:space="preserve"> </w:t>
      </w:r>
      <w:r w:rsidR="00975FCB" w:rsidRPr="005B749D">
        <w:t xml:space="preserve">concerned with </w:t>
      </w:r>
      <w:r w:rsidR="006A015C" w:rsidRPr="005B749D">
        <w:t>lagging</w:t>
      </w:r>
      <w:r w:rsidR="0085633C" w:rsidRPr="005B749D">
        <w:t xml:space="preserve"> </w:t>
      </w:r>
      <w:r w:rsidR="00975FCB" w:rsidRPr="005B749D">
        <w:t xml:space="preserve">funding. </w:t>
      </w:r>
      <w:r w:rsidR="006A015C" w:rsidRPr="005B749D">
        <w:t>I</w:t>
      </w:r>
      <w:r w:rsidR="00975FCB" w:rsidRPr="005B749D">
        <w:t xml:space="preserve">ncreased understanding </w:t>
      </w:r>
      <w:r w:rsidR="0085633C" w:rsidRPr="005B749D">
        <w:t>of how</w:t>
      </w:r>
      <w:r w:rsidR="00975FCB" w:rsidRPr="005B749D">
        <w:t xml:space="preserve"> U</w:t>
      </w:r>
      <w:r w:rsidR="0085633C" w:rsidRPr="005B749D">
        <w:t>nited Nations</w:t>
      </w:r>
      <w:r w:rsidR="00975FCB" w:rsidRPr="005B749D">
        <w:t xml:space="preserve"> org</w:t>
      </w:r>
      <w:r w:rsidR="0085633C" w:rsidRPr="005B749D">
        <w:t>anizations can move</w:t>
      </w:r>
      <w:r w:rsidR="00975FCB" w:rsidRPr="005B749D">
        <w:t xml:space="preserve"> </w:t>
      </w:r>
      <w:r w:rsidR="0085633C" w:rsidRPr="005B749D">
        <w:t>forward on</w:t>
      </w:r>
      <w:r w:rsidR="00975FCB" w:rsidRPr="005B749D">
        <w:t xml:space="preserve"> reform</w:t>
      </w:r>
      <w:r w:rsidR="006A015C" w:rsidRPr="005B749D">
        <w:t xml:space="preserve"> could</w:t>
      </w:r>
      <w:r w:rsidR="0078733A" w:rsidRPr="005B749D">
        <w:t xml:space="preserve"> </w:t>
      </w:r>
      <w:r w:rsidR="00E032F8" w:rsidRPr="005B749D">
        <w:t>com</w:t>
      </w:r>
      <w:r w:rsidR="006A015C" w:rsidRPr="005B749D">
        <w:t>e</w:t>
      </w:r>
      <w:r w:rsidR="0085633C" w:rsidRPr="005B749D">
        <w:t xml:space="preserve"> </w:t>
      </w:r>
      <w:r w:rsidR="0078733A" w:rsidRPr="005B749D">
        <w:t xml:space="preserve">through better guidance on </w:t>
      </w:r>
      <w:r w:rsidR="00975FCB" w:rsidRPr="005B749D">
        <w:t xml:space="preserve">the </w:t>
      </w:r>
      <w:r w:rsidR="0085633C" w:rsidRPr="005B749D">
        <w:t>United Nations country team</w:t>
      </w:r>
      <w:r w:rsidR="00975FCB" w:rsidRPr="005B749D">
        <w:t xml:space="preserve"> configuration exercise. </w:t>
      </w:r>
      <w:r w:rsidR="0085633C" w:rsidRPr="005B749D">
        <w:t xml:space="preserve">All UNDP resident representatives </w:t>
      </w:r>
      <w:r w:rsidR="006A015C" w:rsidRPr="005B749D">
        <w:t>we</w:t>
      </w:r>
      <w:r w:rsidR="0085633C" w:rsidRPr="005B749D">
        <w:t>re</w:t>
      </w:r>
      <w:r w:rsidR="006D5165" w:rsidRPr="005B749D">
        <w:t xml:space="preserve"> assessed against mandatory performance goals </w:t>
      </w:r>
      <w:r w:rsidR="0078733A" w:rsidRPr="005B749D">
        <w:t>for</w:t>
      </w:r>
      <w:r w:rsidR="006D5165" w:rsidRPr="005B749D">
        <w:t xml:space="preserve"> </w:t>
      </w:r>
      <w:r w:rsidR="0085633C" w:rsidRPr="005B749D">
        <w:t>country team</w:t>
      </w:r>
      <w:r w:rsidR="006D5165" w:rsidRPr="005B749D">
        <w:t xml:space="preserve"> results</w:t>
      </w:r>
      <w:r w:rsidR="0078733A" w:rsidRPr="005B749D">
        <w:t>;</w:t>
      </w:r>
      <w:r w:rsidR="0085633C" w:rsidRPr="005B749D">
        <w:t xml:space="preserve"> regional directors</w:t>
      </w:r>
      <w:r w:rsidR="006D5165" w:rsidRPr="005B749D">
        <w:t xml:space="preserve"> s</w:t>
      </w:r>
      <w:r w:rsidR="006A015C" w:rsidRPr="005B749D">
        <w:t>ought</w:t>
      </w:r>
      <w:r w:rsidR="006D5165" w:rsidRPr="005B749D">
        <w:t xml:space="preserve"> feedback on </w:t>
      </w:r>
      <w:r w:rsidR="0085633C" w:rsidRPr="005B749D">
        <w:t>resident representative</w:t>
      </w:r>
      <w:r w:rsidR="006D5165" w:rsidRPr="005B749D">
        <w:t xml:space="preserve"> performance from </w:t>
      </w:r>
      <w:r w:rsidR="0085633C" w:rsidRPr="005B749D">
        <w:t xml:space="preserve">resident coordinators. </w:t>
      </w:r>
    </w:p>
    <w:p w14:paraId="77973905" w14:textId="699AB048" w:rsidR="00FD2F1A" w:rsidRPr="005B749D" w:rsidRDefault="00000000" w:rsidP="00381FC1">
      <w:pPr>
        <w:pStyle w:val="Para1"/>
        <w:tabs>
          <w:tab w:val="left" w:pos="1701"/>
        </w:tabs>
        <w:ind w:left="1276" w:right="828"/>
      </w:pPr>
      <w:r w:rsidRPr="005B749D">
        <w:t>The</w:t>
      </w:r>
      <w:r w:rsidRPr="005B749D">
        <w:rPr>
          <w:spacing w:val="-13"/>
        </w:rPr>
        <w:t xml:space="preserve"> </w:t>
      </w:r>
      <w:r w:rsidR="00321C65" w:rsidRPr="005B749D">
        <w:rPr>
          <w:spacing w:val="-13"/>
        </w:rPr>
        <w:t xml:space="preserve">UNOPS </w:t>
      </w:r>
      <w:r w:rsidRPr="005B749D">
        <w:t>Executive</w:t>
      </w:r>
      <w:r w:rsidRPr="005B749D">
        <w:rPr>
          <w:spacing w:val="-12"/>
        </w:rPr>
        <w:t xml:space="preserve"> </w:t>
      </w:r>
      <w:r w:rsidR="0080686F" w:rsidRPr="005B749D">
        <w:t>Director</w:t>
      </w:r>
      <w:r w:rsidR="00321C65" w:rsidRPr="005B749D">
        <w:t xml:space="preserve"> </w:t>
      </w:r>
      <w:r w:rsidR="0080686F" w:rsidRPr="005B749D">
        <w:t>underlined the specific context for the organization</w:t>
      </w:r>
      <w:r w:rsidR="00D77EC8" w:rsidRPr="005B749D">
        <w:t xml:space="preserve"> </w:t>
      </w:r>
      <w:r w:rsidR="0080686F" w:rsidRPr="005B749D">
        <w:t xml:space="preserve">since its presence in countries and regions </w:t>
      </w:r>
      <w:r w:rsidR="006E389D" w:rsidRPr="005B749D">
        <w:t>was</w:t>
      </w:r>
      <w:r w:rsidR="0080686F" w:rsidRPr="005B749D">
        <w:t xml:space="preserve"> determined by </w:t>
      </w:r>
      <w:r w:rsidR="000E0570" w:rsidRPr="005B749D">
        <w:t>demand</w:t>
      </w:r>
      <w:r w:rsidR="00D77EC8" w:rsidRPr="005B749D">
        <w:t xml:space="preserve">. </w:t>
      </w:r>
      <w:r w:rsidR="0078733A" w:rsidRPr="005B749D">
        <w:t>UNOPS</w:t>
      </w:r>
      <w:r w:rsidR="0080686F" w:rsidRPr="005B749D">
        <w:t xml:space="preserve"> welcome</w:t>
      </w:r>
      <w:r w:rsidR="006A015C" w:rsidRPr="005B749D">
        <w:t>d</w:t>
      </w:r>
      <w:r w:rsidR="0080686F" w:rsidRPr="005B749D">
        <w:t xml:space="preserve"> the c</w:t>
      </w:r>
      <w:r w:rsidR="00D77EC8" w:rsidRPr="005B749D">
        <w:t xml:space="preserve">onvening power of </w:t>
      </w:r>
      <w:r w:rsidR="0080686F" w:rsidRPr="005B749D">
        <w:t xml:space="preserve">the resident coordinators while acknowledging practical issues </w:t>
      </w:r>
      <w:r w:rsidR="006A015C" w:rsidRPr="005B749D">
        <w:t>in</w:t>
      </w:r>
      <w:r w:rsidR="0080686F" w:rsidRPr="005B749D">
        <w:t xml:space="preserve"> </w:t>
      </w:r>
      <w:r w:rsidR="00C15D1E" w:rsidRPr="005B749D">
        <w:t>hav</w:t>
      </w:r>
      <w:r w:rsidR="0080686F" w:rsidRPr="005B749D">
        <w:t>ing</w:t>
      </w:r>
      <w:r w:rsidR="00C15D1E" w:rsidRPr="005B749D">
        <w:t xml:space="preserve"> one </w:t>
      </w:r>
      <w:r w:rsidR="000E0570" w:rsidRPr="005B749D">
        <w:t xml:space="preserve">multi-country office </w:t>
      </w:r>
      <w:r w:rsidR="00C15D1E" w:rsidRPr="005B749D">
        <w:t xml:space="preserve">director </w:t>
      </w:r>
      <w:r w:rsidR="0080686F" w:rsidRPr="005B749D">
        <w:t>who may coordinate with resident coordinators in</w:t>
      </w:r>
      <w:r w:rsidR="00C15D1E" w:rsidRPr="005B749D">
        <w:t xml:space="preserve"> several countries. </w:t>
      </w:r>
      <w:r w:rsidR="0078733A" w:rsidRPr="005B749D">
        <w:t>He stressed that UNOPS</w:t>
      </w:r>
      <w:r w:rsidR="0080686F" w:rsidRPr="005B749D">
        <w:t xml:space="preserve"> remain</w:t>
      </w:r>
      <w:r w:rsidR="006A015C" w:rsidRPr="005B749D">
        <w:t>ed</w:t>
      </w:r>
      <w:r w:rsidR="0080686F" w:rsidRPr="005B749D">
        <w:t xml:space="preserve"> e</w:t>
      </w:r>
      <w:r w:rsidR="00C15D1E" w:rsidRPr="005B749D">
        <w:t xml:space="preserve">ager to make accountability and coordination more </w:t>
      </w:r>
      <w:r w:rsidR="000E0570" w:rsidRPr="005B749D">
        <w:t xml:space="preserve">agile and </w:t>
      </w:r>
      <w:r w:rsidR="00C15D1E" w:rsidRPr="005B749D">
        <w:t>effective</w:t>
      </w:r>
      <w:r w:rsidR="006A015C" w:rsidRPr="005B749D">
        <w:t>. W</w:t>
      </w:r>
      <w:r w:rsidR="0078733A" w:rsidRPr="005B749D">
        <w:t>hile i</w:t>
      </w:r>
      <w:r w:rsidR="0080686F" w:rsidRPr="005B749D">
        <w:t>t d</w:t>
      </w:r>
      <w:r w:rsidR="006A015C" w:rsidRPr="005B749D">
        <w:t>id</w:t>
      </w:r>
      <w:r w:rsidR="0080686F" w:rsidRPr="005B749D">
        <w:t xml:space="preserve"> not have country programme documents</w:t>
      </w:r>
      <w:r w:rsidR="0078733A" w:rsidRPr="005B749D">
        <w:t>, it</w:t>
      </w:r>
      <w:r w:rsidR="0080686F" w:rsidRPr="005B749D">
        <w:t xml:space="preserve"> </w:t>
      </w:r>
      <w:r w:rsidR="006A015C" w:rsidRPr="005B749D">
        <w:t>was</w:t>
      </w:r>
      <w:r w:rsidR="00C15D1E" w:rsidRPr="005B749D">
        <w:t xml:space="preserve"> fully aligned with </w:t>
      </w:r>
      <w:r w:rsidR="0080686F" w:rsidRPr="005B749D">
        <w:t xml:space="preserve">cooperation frameworks. </w:t>
      </w:r>
      <w:r w:rsidR="00591BF8" w:rsidRPr="005B749D">
        <w:t>Performance appraisals include</w:t>
      </w:r>
      <w:r w:rsidR="006A015C" w:rsidRPr="005B749D">
        <w:t>d</w:t>
      </w:r>
      <w:r w:rsidR="00591BF8" w:rsidRPr="005B749D">
        <w:t xml:space="preserve"> the </w:t>
      </w:r>
      <w:r w:rsidR="0080686F" w:rsidRPr="005B749D">
        <w:t>resident coordinators</w:t>
      </w:r>
      <w:r w:rsidR="000E0570" w:rsidRPr="005B749D">
        <w:t xml:space="preserve"> in compliance with the management and accountability framework</w:t>
      </w:r>
      <w:r w:rsidR="00591BF8" w:rsidRPr="005B749D">
        <w:t>.</w:t>
      </w:r>
      <w:r w:rsidR="00865052" w:rsidRPr="005B749D">
        <w:t xml:space="preserve"> </w:t>
      </w:r>
    </w:p>
    <w:p w14:paraId="7F737457" w14:textId="6F995447" w:rsidR="00FD2F1A" w:rsidRDefault="00000000" w:rsidP="00381FC1">
      <w:pPr>
        <w:pStyle w:val="Para1"/>
        <w:tabs>
          <w:tab w:val="left" w:pos="1701"/>
        </w:tabs>
        <w:ind w:left="1276" w:right="828"/>
      </w:pPr>
      <w:r w:rsidRPr="005B749D">
        <w:t>The</w:t>
      </w:r>
      <w:r w:rsidRPr="005B749D">
        <w:rPr>
          <w:spacing w:val="-6"/>
        </w:rPr>
        <w:t xml:space="preserve"> </w:t>
      </w:r>
      <w:r w:rsidRPr="005B749D">
        <w:t>Executive</w:t>
      </w:r>
      <w:r w:rsidRPr="005B749D">
        <w:rPr>
          <w:spacing w:val="-6"/>
        </w:rPr>
        <w:t xml:space="preserve"> </w:t>
      </w:r>
      <w:r w:rsidRPr="005B749D">
        <w:t>Board</w:t>
      </w:r>
      <w:r w:rsidRPr="005B749D">
        <w:rPr>
          <w:spacing w:val="-3"/>
        </w:rPr>
        <w:t xml:space="preserve"> </w:t>
      </w:r>
      <w:r w:rsidRPr="005B749D">
        <w:t>adopted</w:t>
      </w:r>
      <w:r w:rsidRPr="005B749D">
        <w:rPr>
          <w:spacing w:val="-8"/>
        </w:rPr>
        <w:t xml:space="preserve"> </w:t>
      </w:r>
      <w:r w:rsidRPr="005B749D">
        <w:t>decision</w:t>
      </w:r>
      <w:r w:rsidRPr="005B749D">
        <w:rPr>
          <w:spacing w:val="-5"/>
        </w:rPr>
        <w:t xml:space="preserve"> </w:t>
      </w:r>
      <w:r w:rsidRPr="005B749D">
        <w:t>202</w:t>
      </w:r>
      <w:r w:rsidR="00162896" w:rsidRPr="005B749D">
        <w:t>3</w:t>
      </w:r>
      <w:r w:rsidRPr="005B749D">
        <w:t>/</w:t>
      </w:r>
      <w:r w:rsidR="006A015C" w:rsidRPr="005B749D">
        <w:t>6</w:t>
      </w:r>
      <w:r w:rsidRPr="005B749D">
        <w:rPr>
          <w:spacing w:val="-5"/>
        </w:rPr>
        <w:t xml:space="preserve"> </w:t>
      </w:r>
      <w:r w:rsidRPr="005B749D">
        <w:t>on</w:t>
      </w:r>
      <w:r w:rsidRPr="005B749D">
        <w:rPr>
          <w:spacing w:val="-5"/>
        </w:rPr>
        <w:t xml:space="preserve"> </w:t>
      </w:r>
      <w:r w:rsidRPr="005B749D">
        <w:t>the</w:t>
      </w:r>
      <w:r w:rsidRPr="005B749D">
        <w:rPr>
          <w:spacing w:val="-8"/>
        </w:rPr>
        <w:t xml:space="preserve"> </w:t>
      </w:r>
      <w:r w:rsidRPr="005B749D">
        <w:t>update</w:t>
      </w:r>
      <w:r w:rsidRPr="005B749D">
        <w:rPr>
          <w:spacing w:val="-6"/>
        </w:rPr>
        <w:t xml:space="preserve"> </w:t>
      </w:r>
      <w:r w:rsidRPr="005B749D">
        <w:t>o</w:t>
      </w:r>
      <w:r w:rsidR="006A015C" w:rsidRPr="005B749D">
        <w:t>f the</w:t>
      </w:r>
      <w:r w:rsidRPr="005B749D">
        <w:rPr>
          <w:spacing w:val="-5"/>
        </w:rPr>
        <w:t xml:space="preserve"> </w:t>
      </w:r>
      <w:r w:rsidRPr="005B749D">
        <w:t>implementation</w:t>
      </w:r>
      <w:r w:rsidRPr="005B749D">
        <w:rPr>
          <w:spacing w:val="-4"/>
        </w:rPr>
        <w:t xml:space="preserve"> </w:t>
      </w:r>
      <w:r w:rsidRPr="005B749D">
        <w:t>efforts</w:t>
      </w:r>
      <w:r w:rsidRPr="005B749D">
        <w:rPr>
          <w:spacing w:val="-7"/>
        </w:rPr>
        <w:t xml:space="preserve"> </w:t>
      </w:r>
      <w:r w:rsidRPr="005B749D">
        <w:t>on the repositioning of the United Nations development system.</w:t>
      </w:r>
    </w:p>
    <w:p w14:paraId="3511A0A0" w14:textId="6FCB80F1" w:rsidR="00F378EF" w:rsidRPr="005B749D" w:rsidRDefault="00F378EF" w:rsidP="00381FC1">
      <w:pPr>
        <w:pStyle w:val="IHeadI"/>
        <w:tabs>
          <w:tab w:val="left" w:pos="1701"/>
        </w:tabs>
        <w:ind w:left="1276" w:right="828" w:hanging="709"/>
      </w:pPr>
      <w:r w:rsidRPr="00F378EF">
        <w:t>III.</w:t>
      </w:r>
      <w:r w:rsidRPr="00F378EF">
        <w:tab/>
        <w:t>Internal audit and investigation</w:t>
      </w:r>
    </w:p>
    <w:p w14:paraId="2AC43E5E" w14:textId="247E37FF" w:rsidR="00BD74D1" w:rsidRPr="005B749D" w:rsidRDefault="00000000" w:rsidP="00381FC1">
      <w:pPr>
        <w:pStyle w:val="Para1"/>
        <w:tabs>
          <w:tab w:val="left" w:pos="1701"/>
        </w:tabs>
        <w:ind w:left="1276" w:right="828"/>
      </w:pPr>
      <w:proofErr w:type="gramStart"/>
      <w:r w:rsidRPr="005B749D">
        <w:t>The</w:t>
      </w:r>
      <w:r w:rsidRPr="005B749D">
        <w:rPr>
          <w:spacing w:val="-6"/>
        </w:rPr>
        <w:t xml:space="preserve"> </w:t>
      </w:r>
      <w:r w:rsidR="00321C65" w:rsidRPr="005B749D">
        <w:rPr>
          <w:spacing w:val="-6"/>
        </w:rPr>
        <w:t xml:space="preserve">UNDP </w:t>
      </w:r>
      <w:r w:rsidR="00E73756" w:rsidRPr="005B749D">
        <w:t>Officer in Charge</w:t>
      </w:r>
      <w:r w:rsidRPr="005B749D">
        <w:t>,</w:t>
      </w:r>
      <w:r w:rsidRPr="005B749D">
        <w:rPr>
          <w:spacing w:val="-8"/>
        </w:rPr>
        <w:t xml:space="preserve"> </w:t>
      </w:r>
      <w:r w:rsidRPr="005B749D">
        <w:t>Office</w:t>
      </w:r>
      <w:r w:rsidRPr="005B749D">
        <w:rPr>
          <w:spacing w:val="-8"/>
        </w:rPr>
        <w:t xml:space="preserve"> </w:t>
      </w:r>
      <w:r w:rsidRPr="005B749D">
        <w:t>of</w:t>
      </w:r>
      <w:r w:rsidRPr="005B749D">
        <w:rPr>
          <w:spacing w:val="-6"/>
        </w:rPr>
        <w:t xml:space="preserve"> </w:t>
      </w:r>
      <w:r w:rsidRPr="005B749D">
        <w:t>Audit</w:t>
      </w:r>
      <w:r w:rsidRPr="005B749D">
        <w:rPr>
          <w:spacing w:val="-8"/>
        </w:rPr>
        <w:t xml:space="preserve"> </w:t>
      </w:r>
      <w:r w:rsidRPr="005B749D">
        <w:t>and</w:t>
      </w:r>
      <w:r w:rsidRPr="005B749D">
        <w:rPr>
          <w:spacing w:val="-5"/>
        </w:rPr>
        <w:t xml:space="preserve"> </w:t>
      </w:r>
      <w:r w:rsidRPr="005B749D">
        <w:t>Investigations</w:t>
      </w:r>
      <w:r w:rsidRPr="005B749D">
        <w:rPr>
          <w:spacing w:val="-7"/>
        </w:rPr>
        <w:t xml:space="preserve"> </w:t>
      </w:r>
      <w:r w:rsidRPr="005B749D">
        <w:t>(OAI),</w:t>
      </w:r>
      <w:proofErr w:type="gramEnd"/>
      <w:r w:rsidRPr="005B749D">
        <w:rPr>
          <w:spacing w:val="-8"/>
        </w:rPr>
        <w:t xml:space="preserve"> </w:t>
      </w:r>
      <w:r w:rsidRPr="005B749D">
        <w:t>presented</w:t>
      </w:r>
      <w:r w:rsidRPr="005B749D">
        <w:rPr>
          <w:spacing w:val="-5"/>
        </w:rPr>
        <w:t xml:space="preserve"> </w:t>
      </w:r>
      <w:r w:rsidRPr="005B749D">
        <w:t>the</w:t>
      </w:r>
      <w:r w:rsidRPr="005B749D">
        <w:rPr>
          <w:spacing w:val="-8"/>
        </w:rPr>
        <w:t xml:space="preserve"> </w:t>
      </w:r>
      <w:r w:rsidRPr="005B749D">
        <w:t>annual</w:t>
      </w:r>
      <w:r w:rsidRPr="005B749D">
        <w:rPr>
          <w:spacing w:val="-6"/>
        </w:rPr>
        <w:t xml:space="preserve"> </w:t>
      </w:r>
      <w:r w:rsidRPr="005B749D">
        <w:t>report of</w:t>
      </w:r>
      <w:r w:rsidRPr="005B749D">
        <w:rPr>
          <w:spacing w:val="-3"/>
        </w:rPr>
        <w:t xml:space="preserve"> </w:t>
      </w:r>
      <w:r w:rsidRPr="005B749D">
        <w:t>OAI</w:t>
      </w:r>
      <w:r w:rsidRPr="005B749D">
        <w:rPr>
          <w:spacing w:val="-4"/>
        </w:rPr>
        <w:t xml:space="preserve"> </w:t>
      </w:r>
      <w:r w:rsidRPr="005B749D">
        <w:t>on</w:t>
      </w:r>
      <w:r w:rsidRPr="005B749D">
        <w:rPr>
          <w:spacing w:val="-4"/>
        </w:rPr>
        <w:t xml:space="preserve"> </w:t>
      </w:r>
      <w:r w:rsidRPr="005B749D">
        <w:t>internal</w:t>
      </w:r>
      <w:r w:rsidRPr="005B749D">
        <w:rPr>
          <w:spacing w:val="-3"/>
        </w:rPr>
        <w:t xml:space="preserve"> </w:t>
      </w:r>
      <w:r w:rsidRPr="005B749D">
        <w:t>audit</w:t>
      </w:r>
      <w:r w:rsidRPr="005B749D">
        <w:rPr>
          <w:spacing w:val="-4"/>
        </w:rPr>
        <w:t xml:space="preserve"> </w:t>
      </w:r>
      <w:r w:rsidRPr="005B749D">
        <w:t>and</w:t>
      </w:r>
      <w:r w:rsidRPr="005B749D">
        <w:rPr>
          <w:spacing w:val="-2"/>
        </w:rPr>
        <w:t xml:space="preserve"> </w:t>
      </w:r>
      <w:r w:rsidRPr="005B749D">
        <w:t>investigations</w:t>
      </w:r>
      <w:r w:rsidRPr="005B749D">
        <w:rPr>
          <w:spacing w:val="-4"/>
        </w:rPr>
        <w:t xml:space="preserve"> </w:t>
      </w:r>
      <w:r w:rsidRPr="005B749D">
        <w:t>activities</w:t>
      </w:r>
      <w:r w:rsidRPr="005B749D">
        <w:rPr>
          <w:spacing w:val="-4"/>
        </w:rPr>
        <w:t xml:space="preserve"> </w:t>
      </w:r>
      <w:r w:rsidRPr="005B749D">
        <w:t>in</w:t>
      </w:r>
      <w:r w:rsidRPr="005B749D">
        <w:rPr>
          <w:spacing w:val="-5"/>
        </w:rPr>
        <w:t xml:space="preserve"> </w:t>
      </w:r>
      <w:r w:rsidRPr="005B749D">
        <w:t>202</w:t>
      </w:r>
      <w:r w:rsidR="00E73756" w:rsidRPr="005B749D">
        <w:t>2</w:t>
      </w:r>
      <w:r w:rsidRPr="005B749D">
        <w:rPr>
          <w:spacing w:val="-2"/>
        </w:rPr>
        <w:t xml:space="preserve"> </w:t>
      </w:r>
      <w:r w:rsidRPr="005B749D">
        <w:t>(DP/202</w:t>
      </w:r>
      <w:r w:rsidR="00BA55FD" w:rsidRPr="005B749D">
        <w:t>3</w:t>
      </w:r>
      <w:r w:rsidRPr="005B749D">
        <w:t>/1</w:t>
      </w:r>
      <w:r w:rsidR="00BA55FD" w:rsidRPr="005B749D">
        <w:t>2</w:t>
      </w:r>
      <w:r w:rsidRPr="005B749D">
        <w:t>);</w:t>
      </w:r>
      <w:r w:rsidRPr="005B749D">
        <w:rPr>
          <w:spacing w:val="-3"/>
        </w:rPr>
        <w:t xml:space="preserve"> </w:t>
      </w:r>
      <w:r w:rsidRPr="005B749D">
        <w:t>the</w:t>
      </w:r>
      <w:r w:rsidRPr="005B749D">
        <w:rPr>
          <w:spacing w:val="-5"/>
        </w:rPr>
        <w:t xml:space="preserve"> </w:t>
      </w:r>
      <w:r w:rsidR="00321C65" w:rsidRPr="005B749D">
        <w:rPr>
          <w:spacing w:val="-5"/>
        </w:rPr>
        <w:t xml:space="preserve">UNDP </w:t>
      </w:r>
      <w:r w:rsidRPr="005B749D">
        <w:t>Director,</w:t>
      </w:r>
      <w:r w:rsidRPr="005B749D">
        <w:rPr>
          <w:spacing w:val="-7"/>
        </w:rPr>
        <w:t xml:space="preserve"> </w:t>
      </w:r>
      <w:r w:rsidRPr="005B749D">
        <w:t xml:space="preserve">Bureau of Management, the management response. The </w:t>
      </w:r>
      <w:r w:rsidR="00321C65" w:rsidRPr="005B749D">
        <w:t xml:space="preserve">UNFPA </w:t>
      </w:r>
      <w:r w:rsidRPr="005B749D">
        <w:t>Director</w:t>
      </w:r>
      <w:r w:rsidR="00E73756" w:rsidRPr="005B749D">
        <w:t xml:space="preserve"> ad interim</w:t>
      </w:r>
      <w:r w:rsidRPr="005B749D">
        <w:t>, Office of Audit and Investigation Services (OAIS), presented the report of OAIS on internal audit and investigation activities in 202</w:t>
      </w:r>
      <w:r w:rsidR="00BA55FD" w:rsidRPr="005B749D">
        <w:t>2</w:t>
      </w:r>
      <w:r w:rsidRPr="005B749D">
        <w:t xml:space="preserve"> (DP/FPA/202</w:t>
      </w:r>
      <w:r w:rsidR="004C782E" w:rsidRPr="005B749D">
        <w:t>3</w:t>
      </w:r>
      <w:r w:rsidRPr="005B749D">
        <w:t>/6), the annual report of the Oversight Advisory Committee (DP/FPA/202</w:t>
      </w:r>
      <w:r w:rsidR="004C782E" w:rsidRPr="005B749D">
        <w:t>3</w:t>
      </w:r>
      <w:r w:rsidRPr="005B749D">
        <w:t>/6/Add.1) and the terms of reference of the Oversight Advisory Committee</w:t>
      </w:r>
      <w:r w:rsidR="00296513" w:rsidRPr="005B749D">
        <w:t>.</w:t>
      </w:r>
      <w:r w:rsidRPr="005B749D">
        <w:rPr>
          <w:b/>
        </w:rPr>
        <w:t xml:space="preserve"> </w:t>
      </w:r>
      <w:r w:rsidRPr="005B749D">
        <w:t xml:space="preserve">The UNFPA Deputy Executive Director (Management) presented the management response. The </w:t>
      </w:r>
      <w:r w:rsidR="00321C65" w:rsidRPr="005B749D">
        <w:t xml:space="preserve">UNOPS </w:t>
      </w:r>
      <w:r w:rsidRPr="005B749D">
        <w:t>Director, Internal Audit and Investigations Group (IAIG), presented the annual report on internal audit and investigations activities in 202</w:t>
      </w:r>
      <w:r w:rsidR="00BA55FD" w:rsidRPr="005B749D">
        <w:t>2</w:t>
      </w:r>
      <w:r w:rsidRPr="005B749D">
        <w:t xml:space="preserve"> (DP/OPS/202</w:t>
      </w:r>
      <w:r w:rsidR="00296513" w:rsidRPr="005B749D">
        <w:t>3</w:t>
      </w:r>
      <w:r w:rsidRPr="005B749D">
        <w:t xml:space="preserve">/3); the </w:t>
      </w:r>
      <w:r w:rsidR="00321C65" w:rsidRPr="005B749D">
        <w:t xml:space="preserve">UNOPS </w:t>
      </w:r>
      <w:r w:rsidR="00BA55FD" w:rsidRPr="005B749D">
        <w:t>Special Adviser to the Executive Director on Programme and Policy</w:t>
      </w:r>
      <w:r w:rsidRPr="005B749D">
        <w:t>, the management response.</w:t>
      </w:r>
    </w:p>
    <w:p w14:paraId="141D0BB2" w14:textId="334B6323" w:rsidR="00BD74D1" w:rsidRPr="005B749D" w:rsidRDefault="00BD74D1" w:rsidP="00381FC1">
      <w:pPr>
        <w:pStyle w:val="Para1"/>
        <w:tabs>
          <w:tab w:val="left" w:pos="1701"/>
        </w:tabs>
        <w:ind w:left="1276" w:right="828"/>
      </w:pPr>
      <w:r w:rsidRPr="005B749D">
        <w:t xml:space="preserve">A group of delegations thanked the OAI, OAIS and IAIG for work critical to strengthening trust. It expressed concern that conditions </w:t>
      </w:r>
      <w:r w:rsidR="00296513" w:rsidRPr="005B749D">
        <w:t>to guarantee the</w:t>
      </w:r>
      <w:r w:rsidRPr="005B749D">
        <w:t xml:space="preserve"> independence and effectiveness </w:t>
      </w:r>
      <w:r w:rsidR="00296513" w:rsidRPr="005B749D">
        <w:t>of</w:t>
      </w:r>
      <w:r w:rsidRPr="005B749D">
        <w:t xml:space="preserve"> the internal audit function, as defined by the Institute of Internal Auditors</w:t>
      </w:r>
      <w:r w:rsidR="00035F07" w:rsidRPr="005B749D">
        <w:t xml:space="preserve"> (IIA)</w:t>
      </w:r>
      <w:r w:rsidRPr="005B749D">
        <w:t xml:space="preserve">, </w:t>
      </w:r>
      <w:r w:rsidR="00B81DAF" w:rsidRPr="005B749D">
        <w:t xml:space="preserve">were not </w:t>
      </w:r>
      <w:r w:rsidRPr="005B749D">
        <w:t>met</w:t>
      </w:r>
      <w:r w:rsidR="00B81DAF" w:rsidRPr="005B749D">
        <w:t>;</w:t>
      </w:r>
      <w:r w:rsidRPr="005B749D">
        <w:t xml:space="preserve"> underlined regular and unrestricted engagement of audit offices with the Executive Board</w:t>
      </w:r>
      <w:r w:rsidR="00B81DAF" w:rsidRPr="005B749D">
        <w:t>;</w:t>
      </w:r>
      <w:r w:rsidR="00F94185" w:rsidRPr="005B749D">
        <w:t xml:space="preserve"> and</w:t>
      </w:r>
      <w:r w:rsidRPr="005B749D">
        <w:t xml:space="preserve"> suggested additional informal </w:t>
      </w:r>
      <w:r w:rsidR="00F94185" w:rsidRPr="005B749D">
        <w:t>sessions</w:t>
      </w:r>
      <w:r w:rsidRPr="005B749D">
        <w:t>. It proposed that OAI and OAIS</w:t>
      </w:r>
      <w:r w:rsidR="00952E37" w:rsidRPr="005B749D">
        <w:t xml:space="preserve"> should</w:t>
      </w:r>
      <w:r w:rsidRPr="005B749D">
        <w:t xml:space="preserve"> have language in </w:t>
      </w:r>
      <w:r w:rsidRPr="005B749D">
        <w:lastRenderedPageBreak/>
        <w:t>their charters on free, unrestricted</w:t>
      </w:r>
      <w:r w:rsidR="00F94185" w:rsidRPr="005B749D">
        <w:t>,</w:t>
      </w:r>
      <w:r w:rsidRPr="005B749D">
        <w:t xml:space="preserve"> confidential access to the Joint Inspection Unit </w:t>
      </w:r>
      <w:r w:rsidR="00296513" w:rsidRPr="005B749D">
        <w:t xml:space="preserve">(JIU) </w:t>
      </w:r>
      <w:r w:rsidRPr="005B749D">
        <w:t xml:space="preserve">and any other entity </w:t>
      </w:r>
      <w:r w:rsidR="00F94185" w:rsidRPr="005B749D">
        <w:t xml:space="preserve">with an </w:t>
      </w:r>
      <w:r w:rsidRPr="005B749D">
        <w:t xml:space="preserve">oversight or governing function related to the organization, and for audit and advisory committees to report to the Executive Board. It emphasized improving the quality of reports </w:t>
      </w:r>
      <w:r w:rsidR="00F94185" w:rsidRPr="005B749D">
        <w:t>to be</w:t>
      </w:r>
      <w:r w:rsidRPr="005B749D">
        <w:t xml:space="preserve"> more analytical, address structural issues, cover proactive investigations in high-risk areas, and include trends and follow-up. </w:t>
      </w:r>
    </w:p>
    <w:p w14:paraId="5C057D88" w14:textId="63BE6BD9" w:rsidR="00BD74D1" w:rsidRPr="005B749D" w:rsidRDefault="00BD74D1" w:rsidP="00381FC1">
      <w:pPr>
        <w:pStyle w:val="Para1"/>
        <w:tabs>
          <w:tab w:val="left" w:pos="1701"/>
        </w:tabs>
        <w:ind w:left="1276" w:right="828"/>
      </w:pPr>
      <w:r w:rsidRPr="005B749D">
        <w:t xml:space="preserve">Delegations noted that United Nations organizations should be examples for others in strengthening their oversight and independence in line with the International Professional Practices Framework of the </w:t>
      </w:r>
      <w:r w:rsidR="00296513" w:rsidRPr="005B749D">
        <w:t>IIA</w:t>
      </w:r>
      <w:r w:rsidRPr="005B749D">
        <w:t>.</w:t>
      </w:r>
    </w:p>
    <w:p w14:paraId="71A6346D" w14:textId="0661ABDD" w:rsidR="00FD2F1A" w:rsidRPr="005B749D" w:rsidRDefault="00000000" w:rsidP="00381FC1">
      <w:pPr>
        <w:pStyle w:val="Subhead2"/>
        <w:tabs>
          <w:tab w:val="left" w:pos="1701"/>
        </w:tabs>
        <w:ind w:left="1276" w:right="828"/>
        <w:jc w:val="both"/>
      </w:pPr>
      <w:r w:rsidRPr="005B749D">
        <w:t>UNDP</w:t>
      </w:r>
    </w:p>
    <w:p w14:paraId="755DDAB1" w14:textId="697F5038" w:rsidR="004331B3" w:rsidRPr="005B749D" w:rsidRDefault="00000000" w:rsidP="00381FC1">
      <w:pPr>
        <w:pStyle w:val="Para1"/>
        <w:tabs>
          <w:tab w:val="left" w:pos="1701"/>
        </w:tabs>
        <w:ind w:left="1276" w:right="828"/>
        <w:rPr>
          <w:rFonts w:eastAsiaTheme="minorHAnsi"/>
          <w:color w:val="000000"/>
          <w:szCs w:val="20"/>
        </w:rPr>
      </w:pPr>
      <w:r w:rsidRPr="005B749D">
        <w:t xml:space="preserve">A group of delegations </w:t>
      </w:r>
      <w:r w:rsidR="00035F07" w:rsidRPr="005B749D">
        <w:t xml:space="preserve">acknowledged </w:t>
      </w:r>
      <w:r w:rsidR="00296513" w:rsidRPr="005B749D">
        <w:t xml:space="preserve">that the allocation of </w:t>
      </w:r>
      <w:r w:rsidR="00035F07" w:rsidRPr="005B749D">
        <w:t xml:space="preserve">resources to </w:t>
      </w:r>
      <w:r w:rsidR="00296513" w:rsidRPr="005B749D">
        <w:t xml:space="preserve">the </w:t>
      </w:r>
      <w:r w:rsidR="00035F07" w:rsidRPr="005B749D">
        <w:t xml:space="preserve">OAI </w:t>
      </w:r>
      <w:r w:rsidR="00F94185" w:rsidRPr="005B749D">
        <w:t>amid</w:t>
      </w:r>
      <w:r w:rsidR="00035F07" w:rsidRPr="005B749D">
        <w:t xml:space="preserve"> decreasing core demonstrat</w:t>
      </w:r>
      <w:r w:rsidR="00296513" w:rsidRPr="005B749D">
        <w:t>e</w:t>
      </w:r>
      <w:r w:rsidR="006E389D" w:rsidRPr="005B749D">
        <w:t>d</w:t>
      </w:r>
      <w:r w:rsidR="00035F07" w:rsidRPr="005B749D">
        <w:t xml:space="preserve"> the commitment</w:t>
      </w:r>
      <w:r w:rsidR="00296513" w:rsidRPr="005B749D">
        <w:t xml:space="preserve"> of UNDP</w:t>
      </w:r>
      <w:r w:rsidR="00035F07" w:rsidRPr="005B749D">
        <w:t xml:space="preserve"> to a functioning audit office. It asked about </w:t>
      </w:r>
      <w:r w:rsidR="00296513" w:rsidRPr="005B749D">
        <w:t>responding</w:t>
      </w:r>
      <w:r w:rsidR="00035F07" w:rsidRPr="005B749D">
        <w:t xml:space="preserve"> to the 2022 IIA external quality assessment and </w:t>
      </w:r>
      <w:r w:rsidR="00296513" w:rsidRPr="005B749D">
        <w:t>further</w:t>
      </w:r>
      <w:r w:rsidR="00035F07" w:rsidRPr="005B749D">
        <w:t xml:space="preserve"> improv</w:t>
      </w:r>
      <w:r w:rsidR="00296513" w:rsidRPr="005B749D">
        <w:t>ing</w:t>
      </w:r>
      <w:r w:rsidR="00035F07" w:rsidRPr="005B749D">
        <w:t xml:space="preserve"> independence and oversight.</w:t>
      </w:r>
    </w:p>
    <w:p w14:paraId="1CE45957" w14:textId="77777777" w:rsidR="00FD2F1A" w:rsidRPr="005B749D" w:rsidRDefault="00000000" w:rsidP="00381FC1">
      <w:pPr>
        <w:pStyle w:val="Subhead2"/>
        <w:tabs>
          <w:tab w:val="left" w:pos="1701"/>
        </w:tabs>
        <w:ind w:left="1276" w:right="828"/>
        <w:jc w:val="both"/>
      </w:pPr>
      <w:r w:rsidRPr="005B749D">
        <w:t>UNFPA</w:t>
      </w:r>
    </w:p>
    <w:p w14:paraId="12595783" w14:textId="7FB1C297" w:rsidR="00321C65" w:rsidRPr="005B749D" w:rsidRDefault="00321C65" w:rsidP="00381FC1">
      <w:pPr>
        <w:pStyle w:val="Para1"/>
        <w:tabs>
          <w:tab w:val="left" w:pos="1701"/>
        </w:tabs>
        <w:ind w:left="1276" w:right="828"/>
      </w:pPr>
      <w:r w:rsidRPr="005B749D">
        <w:t xml:space="preserve">A group of delegations expressed concern about the 2023 JIU finding that the UNFPA Oversight Advisory Committee </w:t>
      </w:r>
      <w:r w:rsidR="00952E37" w:rsidRPr="005B749D">
        <w:t>wa</w:t>
      </w:r>
      <w:r w:rsidRPr="005B749D">
        <w:t>s not fully independent. Delegations commended UNFPA for good practices in inter-agency coordination, resource mobilization and critical process workflows, as well as significant progress in implementing audit recommendations compared to previous years.</w:t>
      </w:r>
    </w:p>
    <w:p w14:paraId="74E619B9" w14:textId="41402748" w:rsidR="00FD2F1A" w:rsidRPr="005B749D" w:rsidRDefault="00000000" w:rsidP="00381FC1">
      <w:pPr>
        <w:pStyle w:val="Subhead2"/>
        <w:tabs>
          <w:tab w:val="left" w:pos="1701"/>
        </w:tabs>
        <w:ind w:left="1276" w:right="828"/>
        <w:jc w:val="both"/>
      </w:pPr>
      <w:r w:rsidRPr="005B749D">
        <w:t>UNOPS</w:t>
      </w:r>
    </w:p>
    <w:p w14:paraId="2E9A2A97" w14:textId="25BC2D2E" w:rsidR="00336F1D" w:rsidRPr="005B749D" w:rsidRDefault="00CE308B" w:rsidP="00381FC1">
      <w:pPr>
        <w:pStyle w:val="Para1"/>
        <w:tabs>
          <w:tab w:val="left" w:pos="1701"/>
        </w:tabs>
        <w:ind w:left="1276" w:right="828"/>
      </w:pPr>
      <w:r w:rsidRPr="005B749D">
        <w:t>A group of delegations</w:t>
      </w:r>
      <w:r w:rsidR="00035F07" w:rsidRPr="005B749D">
        <w:t xml:space="preserve"> expressed deep concern about the </w:t>
      </w:r>
      <w:r w:rsidR="005E7205" w:rsidRPr="005B749D">
        <w:t xml:space="preserve">IAIC </w:t>
      </w:r>
      <w:r w:rsidR="00035F07" w:rsidRPr="005B749D">
        <w:t xml:space="preserve">opinion that </w:t>
      </w:r>
      <w:r w:rsidR="00035F07" w:rsidRPr="005B749D">
        <w:rPr>
          <w:rFonts w:eastAsiaTheme="minorHAnsi"/>
          <w:color w:val="000000"/>
          <w:szCs w:val="20"/>
        </w:rPr>
        <w:t xml:space="preserve">major improvements </w:t>
      </w:r>
      <w:r w:rsidR="006E389D" w:rsidRPr="005B749D">
        <w:rPr>
          <w:rFonts w:eastAsiaTheme="minorHAnsi"/>
          <w:color w:val="000000"/>
          <w:szCs w:val="20"/>
        </w:rPr>
        <w:t>we</w:t>
      </w:r>
      <w:r w:rsidR="00035F07" w:rsidRPr="005B749D">
        <w:rPr>
          <w:rFonts w:eastAsiaTheme="minorHAnsi"/>
          <w:color w:val="000000"/>
          <w:szCs w:val="20"/>
        </w:rPr>
        <w:t xml:space="preserve">re needed </w:t>
      </w:r>
      <w:r w:rsidR="00296513" w:rsidRPr="005B749D">
        <w:rPr>
          <w:rFonts w:eastAsiaTheme="minorHAnsi"/>
          <w:color w:val="000000"/>
          <w:szCs w:val="20"/>
        </w:rPr>
        <w:t>in</w:t>
      </w:r>
      <w:r w:rsidR="00035F07" w:rsidRPr="005B749D">
        <w:rPr>
          <w:rFonts w:eastAsiaTheme="minorHAnsi"/>
          <w:color w:val="000000"/>
          <w:szCs w:val="20"/>
        </w:rPr>
        <w:t xml:space="preserve"> governance, risk management and control processes</w:t>
      </w:r>
      <w:r w:rsidR="00296513" w:rsidRPr="005B749D">
        <w:rPr>
          <w:rFonts w:eastAsiaTheme="minorHAnsi"/>
          <w:color w:val="000000"/>
          <w:szCs w:val="20"/>
        </w:rPr>
        <w:t xml:space="preserve"> at UNOPS</w:t>
      </w:r>
      <w:r w:rsidR="00035F07" w:rsidRPr="005B749D">
        <w:rPr>
          <w:rFonts w:eastAsiaTheme="minorHAnsi"/>
          <w:color w:val="000000"/>
          <w:szCs w:val="20"/>
        </w:rPr>
        <w:t xml:space="preserve">. </w:t>
      </w:r>
      <w:r w:rsidR="005E7205" w:rsidRPr="005B749D">
        <w:t>Despite</w:t>
      </w:r>
      <w:r w:rsidR="00035F07" w:rsidRPr="005B749D">
        <w:t xml:space="preserve"> significant progress in 2022</w:t>
      </w:r>
      <w:r w:rsidR="005E7205" w:rsidRPr="005B749D">
        <w:t>,</w:t>
      </w:r>
      <w:r w:rsidR="00035F07" w:rsidRPr="005B749D">
        <w:t xml:space="preserve"> more work </w:t>
      </w:r>
      <w:r w:rsidR="00DB4845" w:rsidRPr="005B749D">
        <w:t>could</w:t>
      </w:r>
      <w:r w:rsidR="00035F07" w:rsidRPr="005B749D">
        <w:t xml:space="preserve"> be done. A delegation </w:t>
      </w:r>
      <w:r w:rsidR="005E7205" w:rsidRPr="005B749D">
        <w:t>noted the</w:t>
      </w:r>
      <w:r w:rsidR="00035F07" w:rsidRPr="005B749D">
        <w:t xml:space="preserve"> significant imbalance between contract and regular staff.</w:t>
      </w:r>
    </w:p>
    <w:p w14:paraId="666DF52C" w14:textId="2068884E" w:rsidR="004D594C" w:rsidRPr="005B749D" w:rsidRDefault="004D594C" w:rsidP="00381FC1">
      <w:pPr>
        <w:pStyle w:val="Subhead2"/>
        <w:tabs>
          <w:tab w:val="left" w:pos="1701"/>
        </w:tabs>
        <w:ind w:left="1276" w:right="828"/>
        <w:jc w:val="both"/>
      </w:pPr>
      <w:r w:rsidRPr="005B749D">
        <w:t>Responses</w:t>
      </w:r>
    </w:p>
    <w:p w14:paraId="042154BC" w14:textId="41773CE3" w:rsidR="00336F1D" w:rsidRPr="005B749D" w:rsidRDefault="00E45A74" w:rsidP="00381FC1">
      <w:pPr>
        <w:pStyle w:val="Para1"/>
        <w:tabs>
          <w:tab w:val="left" w:pos="1701"/>
        </w:tabs>
        <w:ind w:left="1276" w:right="828"/>
      </w:pPr>
      <w:r w:rsidRPr="005B749D">
        <w:t>In response to delegations, t</w:t>
      </w:r>
      <w:r w:rsidR="00336F1D" w:rsidRPr="005B749D">
        <w:t xml:space="preserve">he </w:t>
      </w:r>
      <w:r w:rsidR="00CD1E76" w:rsidRPr="005B749D">
        <w:t xml:space="preserve">UNDP </w:t>
      </w:r>
      <w:r w:rsidR="00336F1D" w:rsidRPr="005B749D">
        <w:t>Officer in Charge,</w:t>
      </w:r>
      <w:r w:rsidR="00336F1D" w:rsidRPr="005B749D">
        <w:rPr>
          <w:spacing w:val="-8"/>
        </w:rPr>
        <w:t xml:space="preserve"> </w:t>
      </w:r>
      <w:r w:rsidR="00336F1D" w:rsidRPr="005B749D">
        <w:t>OAI,</w:t>
      </w:r>
      <w:r w:rsidR="00336F1D" w:rsidRPr="005B749D">
        <w:rPr>
          <w:spacing w:val="-8"/>
        </w:rPr>
        <w:t xml:space="preserve"> </w:t>
      </w:r>
      <w:r w:rsidR="00336F1D" w:rsidRPr="005B749D">
        <w:t xml:space="preserve">noted that </w:t>
      </w:r>
      <w:r w:rsidR="00296513" w:rsidRPr="005B749D">
        <w:t>a</w:t>
      </w:r>
      <w:r w:rsidR="00CE308B" w:rsidRPr="005B749D">
        <w:t xml:space="preserve"> </w:t>
      </w:r>
      <w:r w:rsidR="00336F1D" w:rsidRPr="005B749D">
        <w:t xml:space="preserve">2022 </w:t>
      </w:r>
      <w:r w:rsidR="00CE308B" w:rsidRPr="005B749D">
        <w:t>external quality assessment confirmed th</w:t>
      </w:r>
      <w:r w:rsidR="00296513" w:rsidRPr="005B749D">
        <w:t xml:space="preserve">e </w:t>
      </w:r>
      <w:r w:rsidR="005E7205" w:rsidRPr="005B749D">
        <w:t xml:space="preserve">office’s </w:t>
      </w:r>
      <w:r w:rsidR="00CE308B" w:rsidRPr="005B749D">
        <w:t>independen</w:t>
      </w:r>
      <w:r w:rsidR="00296513" w:rsidRPr="005B749D">
        <w:t xml:space="preserve">ce </w:t>
      </w:r>
      <w:r w:rsidR="00CE308B" w:rsidRPr="005B749D">
        <w:t xml:space="preserve">in line with IIA standards. </w:t>
      </w:r>
      <w:r w:rsidR="00343E0B" w:rsidRPr="005B749D">
        <w:t xml:space="preserve">Elements to </w:t>
      </w:r>
      <w:r w:rsidR="00336F1D" w:rsidRPr="005B749D">
        <w:t>uphold</w:t>
      </w:r>
      <w:r w:rsidR="00343E0B" w:rsidRPr="005B749D">
        <w:t xml:space="preserve"> independence are built into financial rules and reg</w:t>
      </w:r>
      <w:r w:rsidR="00336F1D" w:rsidRPr="005B749D">
        <w:t>ulations</w:t>
      </w:r>
      <w:r w:rsidR="00343E0B" w:rsidRPr="005B749D">
        <w:t xml:space="preserve"> and</w:t>
      </w:r>
      <w:r w:rsidR="00336F1D" w:rsidRPr="005B749D">
        <w:t xml:space="preserve"> the</w:t>
      </w:r>
      <w:r w:rsidR="00343E0B" w:rsidRPr="005B749D">
        <w:t xml:space="preserve"> charter.</w:t>
      </w:r>
      <w:r w:rsidR="00336F1D" w:rsidRPr="005B749D">
        <w:t xml:space="preserve"> </w:t>
      </w:r>
      <w:r w:rsidR="005E7205" w:rsidRPr="005B749D">
        <w:t>The</w:t>
      </w:r>
      <w:r w:rsidR="00336F1D" w:rsidRPr="005B749D">
        <w:t xml:space="preserve"> as</w:t>
      </w:r>
      <w:r w:rsidR="00343E0B" w:rsidRPr="005B749D">
        <w:t>sessment</w:t>
      </w:r>
      <w:r w:rsidR="005E7205" w:rsidRPr="005B749D">
        <w:t xml:space="preserve"> made</w:t>
      </w:r>
      <w:r w:rsidR="00336F1D" w:rsidRPr="005B749D">
        <w:t xml:space="preserve"> </w:t>
      </w:r>
      <w:r w:rsidR="00343E0B" w:rsidRPr="005B749D">
        <w:t>10 recommendations</w:t>
      </w:r>
      <w:r w:rsidR="005E7205" w:rsidRPr="005B749D">
        <w:t>;</w:t>
      </w:r>
      <w:r w:rsidR="00296513" w:rsidRPr="005B749D">
        <w:t xml:space="preserve"> </w:t>
      </w:r>
      <w:r w:rsidR="00336F1D" w:rsidRPr="005B749D">
        <w:t xml:space="preserve">OAI </w:t>
      </w:r>
      <w:r w:rsidR="00952E37" w:rsidRPr="005B749D">
        <w:t>wa</w:t>
      </w:r>
      <w:r w:rsidR="005E7205" w:rsidRPr="005B749D">
        <w:t>s taking</w:t>
      </w:r>
      <w:r w:rsidR="00336F1D" w:rsidRPr="005B749D">
        <w:t xml:space="preserve"> </w:t>
      </w:r>
      <w:r w:rsidR="00343E0B" w:rsidRPr="005B749D">
        <w:t xml:space="preserve">27 corrective actions. </w:t>
      </w:r>
    </w:p>
    <w:p w14:paraId="2FDD8393" w14:textId="28EB8F86" w:rsidR="004C2F18" w:rsidRPr="005B749D" w:rsidRDefault="00336F1D" w:rsidP="00381FC1">
      <w:pPr>
        <w:pStyle w:val="Para1"/>
        <w:tabs>
          <w:tab w:val="left" w:pos="1701"/>
        </w:tabs>
        <w:ind w:left="1276" w:right="828"/>
      </w:pPr>
      <w:r w:rsidRPr="005B749D">
        <w:t xml:space="preserve">The </w:t>
      </w:r>
      <w:r w:rsidR="00CD1E76" w:rsidRPr="005B749D">
        <w:t xml:space="preserve">UNDP </w:t>
      </w:r>
      <w:r w:rsidRPr="005B749D">
        <w:t>Director,</w:t>
      </w:r>
      <w:r w:rsidRPr="005B749D">
        <w:rPr>
          <w:spacing w:val="-7"/>
        </w:rPr>
        <w:t xml:space="preserve"> </w:t>
      </w:r>
      <w:r w:rsidRPr="005B749D">
        <w:t xml:space="preserve">Bureau of Management, affirmed </w:t>
      </w:r>
      <w:r w:rsidR="00BD74D1" w:rsidRPr="005B749D">
        <w:t>commit</w:t>
      </w:r>
      <w:r w:rsidR="005E7205" w:rsidRPr="005B749D">
        <w:t>ment</w:t>
      </w:r>
      <w:r w:rsidR="00BD74D1" w:rsidRPr="005B749D">
        <w:t xml:space="preserve"> to </w:t>
      </w:r>
      <w:r w:rsidRPr="005B749D">
        <w:t xml:space="preserve">the </w:t>
      </w:r>
      <w:r w:rsidR="00BD74D1" w:rsidRPr="005B749D">
        <w:t xml:space="preserve">continued independence of </w:t>
      </w:r>
      <w:r w:rsidRPr="005B749D">
        <w:t xml:space="preserve">the </w:t>
      </w:r>
      <w:r w:rsidR="00BD74D1" w:rsidRPr="005B749D">
        <w:t xml:space="preserve">OAI. </w:t>
      </w:r>
      <w:r w:rsidRPr="005B749D">
        <w:t>She noted that the role of the</w:t>
      </w:r>
      <w:r w:rsidR="005E7205" w:rsidRPr="005B749D">
        <w:t xml:space="preserve"> Executive Board determined the role of the</w:t>
      </w:r>
      <w:r w:rsidRPr="005B749D">
        <w:t xml:space="preserve"> Audit and Evaluation Advisory Committee </w:t>
      </w:r>
      <w:r w:rsidR="005E7205" w:rsidRPr="005B749D">
        <w:t>and</w:t>
      </w:r>
      <w:r w:rsidRPr="005B749D">
        <w:t xml:space="preserve"> would decide on any changes in its terms of reference.</w:t>
      </w:r>
      <w:r w:rsidR="005E7205" w:rsidRPr="005B749D">
        <w:t xml:space="preserve"> </w:t>
      </w:r>
      <w:r w:rsidR="00CD1E76" w:rsidRPr="005B749D">
        <w:t>The</w:t>
      </w:r>
      <w:r w:rsidR="005E7205" w:rsidRPr="005B749D">
        <w:t xml:space="preserve"> </w:t>
      </w:r>
      <w:r w:rsidR="00C55D22" w:rsidRPr="005B749D">
        <w:t>inter</w:t>
      </w:r>
      <w:r w:rsidR="00CD1E76" w:rsidRPr="005B749D">
        <w:t>-</w:t>
      </w:r>
      <w:r w:rsidR="00C55D22" w:rsidRPr="005B749D">
        <w:t xml:space="preserve">agency </w:t>
      </w:r>
      <w:r w:rsidR="00BD74D1" w:rsidRPr="005B749D">
        <w:t xml:space="preserve">implementing partner </w:t>
      </w:r>
      <w:r w:rsidR="00C55D22" w:rsidRPr="005B749D">
        <w:t xml:space="preserve">management, </w:t>
      </w:r>
      <w:r w:rsidR="00BD74D1" w:rsidRPr="005B749D">
        <w:t>coordination and fo</w:t>
      </w:r>
      <w:r w:rsidRPr="005B749D">
        <w:t>ca</w:t>
      </w:r>
      <w:r w:rsidR="00BD74D1" w:rsidRPr="005B749D">
        <w:t xml:space="preserve">l point system </w:t>
      </w:r>
      <w:r w:rsidR="005E7205" w:rsidRPr="005B749D">
        <w:t>allowed</w:t>
      </w:r>
      <w:r w:rsidR="00BD74D1" w:rsidRPr="005B749D">
        <w:t xml:space="preserve"> </w:t>
      </w:r>
      <w:r w:rsidR="00CD1E76" w:rsidRPr="005B749D">
        <w:t>the United Nations Children’s Fund</w:t>
      </w:r>
      <w:r w:rsidR="00BD74D1" w:rsidRPr="005B749D">
        <w:t xml:space="preserve">, UNDP, UNFPA and </w:t>
      </w:r>
      <w:r w:rsidR="005E7205" w:rsidRPr="005B749D">
        <w:t xml:space="preserve">the World Food Programme to </w:t>
      </w:r>
      <w:r w:rsidR="00BD74D1" w:rsidRPr="005B749D">
        <w:t>share information and learning.</w:t>
      </w:r>
      <w:r w:rsidRPr="005B749D">
        <w:t xml:space="preserve"> A </w:t>
      </w:r>
      <w:r w:rsidR="00BD74D1" w:rsidRPr="005B749D">
        <w:t xml:space="preserve">UNDP </w:t>
      </w:r>
      <w:r w:rsidR="007D6BB8" w:rsidRPr="005B749D">
        <w:t xml:space="preserve">team focused </w:t>
      </w:r>
      <w:r w:rsidR="00BD74D1" w:rsidRPr="005B749D">
        <w:t>on the effectiveness of impl</w:t>
      </w:r>
      <w:r w:rsidRPr="005B749D">
        <w:t>emen</w:t>
      </w:r>
      <w:r w:rsidR="00BD74D1" w:rsidRPr="005B749D">
        <w:t>ting partner management</w:t>
      </w:r>
      <w:r w:rsidRPr="005B749D">
        <w:t>.</w:t>
      </w:r>
      <w:r w:rsidR="00BD74D1" w:rsidRPr="005B749D">
        <w:t xml:space="preserve"> </w:t>
      </w:r>
    </w:p>
    <w:p w14:paraId="2A79868E" w14:textId="3ECA65C7" w:rsidR="00A4330F" w:rsidRPr="005B749D" w:rsidRDefault="00A4330F" w:rsidP="00381FC1">
      <w:pPr>
        <w:pStyle w:val="Para1"/>
        <w:tabs>
          <w:tab w:val="left" w:pos="1701"/>
        </w:tabs>
        <w:ind w:left="1276" w:right="828"/>
      </w:pPr>
      <w:r w:rsidRPr="005B749D">
        <w:t>The UNFPA Director ad interim, OAIS, described the restructuring of OAIS as a further step toward</w:t>
      </w:r>
      <w:r w:rsidR="00952E37" w:rsidRPr="005B749D">
        <w:t>s</w:t>
      </w:r>
      <w:r w:rsidRPr="005B749D">
        <w:t xml:space="preserve"> improving its effectiveness and ensuring it </w:t>
      </w:r>
      <w:r w:rsidR="00952E37" w:rsidRPr="005B749D">
        <w:t>wa</w:t>
      </w:r>
      <w:r w:rsidRPr="005B749D">
        <w:t>s fit for purpose. OAIS reaffirmed its independence and, with reference to the follow</w:t>
      </w:r>
      <w:r w:rsidR="004D594C" w:rsidRPr="005B749D">
        <w:t>-</w:t>
      </w:r>
      <w:r w:rsidRPr="005B749D">
        <w:t>up to the assessment it had produced on its independence, noted that it now manage</w:t>
      </w:r>
      <w:r w:rsidR="00952E37" w:rsidRPr="005B749D">
        <w:t>d</w:t>
      </w:r>
      <w:r w:rsidRPr="005B749D">
        <w:t xml:space="preserve"> its budget independently, based on a total amount approved by the Executive Director. It </w:t>
      </w:r>
      <w:r w:rsidR="00952E37" w:rsidRPr="005B749D">
        <w:t>was</w:t>
      </w:r>
      <w:r w:rsidRPr="005B749D">
        <w:t xml:space="preserve"> independent in its reporting and determine</w:t>
      </w:r>
      <w:r w:rsidR="00952E37" w:rsidRPr="005B749D">
        <w:t>d</w:t>
      </w:r>
      <w:r w:rsidRPr="005B749D">
        <w:t xml:space="preserve"> the scope of its work based on its own risk assessments. OAIS passed an IIA external assessment, affirming its independence and compliance with the applicable standards for the public sector, including as </w:t>
      </w:r>
      <w:r w:rsidR="00952E37" w:rsidRPr="005B749D">
        <w:t>these</w:t>
      </w:r>
      <w:r w:rsidRPr="005B749D">
        <w:t xml:space="preserve"> pertain</w:t>
      </w:r>
      <w:r w:rsidR="00952E37" w:rsidRPr="005B749D">
        <w:t>ed</w:t>
      </w:r>
      <w:r w:rsidRPr="005B749D">
        <w:t xml:space="preserve"> to its reporting line to the executive head of the organization.</w:t>
      </w:r>
    </w:p>
    <w:p w14:paraId="03B06397" w14:textId="2A29A214" w:rsidR="00A4330F" w:rsidRPr="005B749D" w:rsidRDefault="00A4330F" w:rsidP="00381FC1">
      <w:pPr>
        <w:pStyle w:val="Para1"/>
        <w:tabs>
          <w:tab w:val="left" w:pos="1701"/>
        </w:tabs>
        <w:ind w:left="1276" w:right="828"/>
      </w:pPr>
      <w:r w:rsidRPr="005B749D">
        <w:t xml:space="preserve">The UNFPA Deputy Executive Director (Management) underlined that the regular and unrestricted access of OAIS to the Executive Board </w:t>
      </w:r>
      <w:r w:rsidR="00952E37" w:rsidRPr="005B749D">
        <w:t>was</w:t>
      </w:r>
      <w:r w:rsidRPr="005B749D">
        <w:t xml:space="preserve"> clearly stated in the policies approved by the Board; likewise, OAIS already ha</w:t>
      </w:r>
      <w:r w:rsidR="00952E37" w:rsidRPr="005B749D">
        <w:t>d</w:t>
      </w:r>
      <w:r w:rsidRPr="005B749D">
        <w:t xml:space="preserve"> unrestricted access to the JIU. He stressed that the Oversight Advisory Committee </w:t>
      </w:r>
      <w:r w:rsidR="00952E37" w:rsidRPr="005B749D">
        <w:t>wa</w:t>
      </w:r>
      <w:r w:rsidRPr="005B749D">
        <w:t>s an independent body that advise</w:t>
      </w:r>
      <w:r w:rsidR="00952E37" w:rsidRPr="005B749D">
        <w:t>d</w:t>
      </w:r>
      <w:r w:rsidRPr="005B749D">
        <w:t xml:space="preserve"> the Executive Director, in line with the UNFPA oversight policy approved by the Executive Board; this </w:t>
      </w:r>
      <w:r w:rsidR="00952E37" w:rsidRPr="005B749D">
        <w:t>wa</w:t>
      </w:r>
      <w:r w:rsidRPr="005B749D">
        <w:t xml:space="preserve">s consistent with </w:t>
      </w:r>
      <w:r w:rsidRPr="005B749D">
        <w:lastRenderedPageBreak/>
        <w:t>the approach in other agencies. It provide</w:t>
      </w:r>
      <w:r w:rsidR="00952E37" w:rsidRPr="005B749D">
        <w:t>d</w:t>
      </w:r>
      <w:r w:rsidRPr="005B749D">
        <w:t xml:space="preserve"> independent reports and ha</w:t>
      </w:r>
      <w:r w:rsidR="00952E37" w:rsidRPr="005B749D">
        <w:t>d</w:t>
      </w:r>
      <w:r w:rsidRPr="005B749D">
        <w:t xml:space="preserve"> unrestricted access to the Board</w:t>
      </w:r>
      <w:r w:rsidR="00952E37" w:rsidRPr="005B749D">
        <w:t>.</w:t>
      </w:r>
    </w:p>
    <w:p w14:paraId="58C5B846" w14:textId="2CE56301" w:rsidR="000778FD" w:rsidRPr="005B749D" w:rsidRDefault="004C2F18" w:rsidP="00381FC1">
      <w:pPr>
        <w:pStyle w:val="Para1"/>
        <w:tabs>
          <w:tab w:val="left" w:pos="1701"/>
        </w:tabs>
        <w:ind w:left="1276" w:right="828"/>
      </w:pPr>
      <w:r w:rsidRPr="005B749D">
        <w:t xml:space="preserve">The </w:t>
      </w:r>
      <w:r w:rsidR="00CD1E76" w:rsidRPr="005B749D">
        <w:t xml:space="preserve">UNOPS </w:t>
      </w:r>
      <w:r w:rsidRPr="005B749D">
        <w:t xml:space="preserve">Director, IAIG, described </w:t>
      </w:r>
      <w:r w:rsidR="00E43322" w:rsidRPr="005B749D">
        <w:t xml:space="preserve">improvement in annual </w:t>
      </w:r>
      <w:r w:rsidRPr="005B749D">
        <w:t xml:space="preserve">reporting and </w:t>
      </w:r>
      <w:r w:rsidR="00571444" w:rsidRPr="005B749D">
        <w:t>learn</w:t>
      </w:r>
      <w:r w:rsidR="007D6BB8" w:rsidRPr="005B749D">
        <w:t>ing</w:t>
      </w:r>
      <w:r w:rsidR="00571444" w:rsidRPr="005B749D">
        <w:t xml:space="preserve"> </w:t>
      </w:r>
      <w:r w:rsidR="00C55D22" w:rsidRPr="005B749D">
        <w:t xml:space="preserve">from the Executive Board </w:t>
      </w:r>
      <w:r w:rsidR="00571444" w:rsidRPr="005B749D">
        <w:t xml:space="preserve">about what may be missing. </w:t>
      </w:r>
      <w:r w:rsidR="007D6BB8" w:rsidRPr="005B749D">
        <w:t>O</w:t>
      </w:r>
      <w:r w:rsidR="00E43322" w:rsidRPr="005B749D">
        <w:t>n independence</w:t>
      </w:r>
      <w:r w:rsidR="00571444" w:rsidRPr="005B749D">
        <w:t>, the IAIG ha</w:t>
      </w:r>
      <w:r w:rsidR="007D6BB8" w:rsidRPr="005B749D">
        <w:t>d</w:t>
      </w:r>
      <w:r w:rsidR="00E43322" w:rsidRPr="005B749D">
        <w:t xml:space="preserve"> come far</w:t>
      </w:r>
      <w:r w:rsidR="00571444" w:rsidRPr="005B749D">
        <w:t xml:space="preserve"> but organizational</w:t>
      </w:r>
      <w:r w:rsidR="00E43322" w:rsidRPr="005B749D">
        <w:t xml:space="preserve"> culture need</w:t>
      </w:r>
      <w:r w:rsidR="007D6BB8" w:rsidRPr="005B749D">
        <w:t>ed</w:t>
      </w:r>
      <w:r w:rsidR="00E43322" w:rsidRPr="005B749D">
        <w:t xml:space="preserve"> time to improve. </w:t>
      </w:r>
      <w:r w:rsidR="00571444" w:rsidRPr="005B749D">
        <w:t xml:space="preserve">UNOPS </w:t>
      </w:r>
      <w:r w:rsidR="007D6BB8" w:rsidRPr="005B749D">
        <w:t>wa</w:t>
      </w:r>
      <w:r w:rsidR="00571444" w:rsidRPr="005B749D">
        <w:t>s w</w:t>
      </w:r>
      <w:r w:rsidR="00E43322" w:rsidRPr="005B749D">
        <w:t xml:space="preserve">orking on </w:t>
      </w:r>
      <w:r w:rsidR="00571444" w:rsidRPr="005B749D">
        <w:t>this to achieve</w:t>
      </w:r>
      <w:r w:rsidR="00E43322" w:rsidRPr="005B749D">
        <w:t xml:space="preserve"> </w:t>
      </w:r>
      <w:r w:rsidR="00571444" w:rsidRPr="005B749D">
        <w:t>full</w:t>
      </w:r>
      <w:r w:rsidR="00E43322" w:rsidRPr="005B749D">
        <w:t xml:space="preserve"> transparency and </w:t>
      </w:r>
      <w:r w:rsidR="00571444" w:rsidRPr="005B749D">
        <w:t>guarantees that</w:t>
      </w:r>
      <w:r w:rsidR="00296513" w:rsidRPr="005B749D">
        <w:t xml:space="preserve"> necessary</w:t>
      </w:r>
      <w:r w:rsidR="00571444" w:rsidRPr="005B749D">
        <w:t xml:space="preserve"> sanctions w</w:t>
      </w:r>
      <w:r w:rsidR="007D6BB8" w:rsidRPr="005B749D">
        <w:t>ould</w:t>
      </w:r>
      <w:r w:rsidR="00571444" w:rsidRPr="005B749D">
        <w:t xml:space="preserve"> be applied</w:t>
      </w:r>
      <w:r w:rsidR="00E43322" w:rsidRPr="005B749D">
        <w:t xml:space="preserve">. </w:t>
      </w:r>
    </w:p>
    <w:p w14:paraId="6160778B" w14:textId="5179F370" w:rsidR="000778FD" w:rsidRPr="005B749D" w:rsidRDefault="00571444" w:rsidP="00381FC1">
      <w:pPr>
        <w:pStyle w:val="Para1"/>
        <w:tabs>
          <w:tab w:val="left" w:pos="1701"/>
        </w:tabs>
        <w:ind w:left="1276" w:right="828"/>
      </w:pPr>
      <w:r w:rsidRPr="005B749D">
        <w:t xml:space="preserve">The </w:t>
      </w:r>
      <w:r w:rsidR="00CD1E76" w:rsidRPr="005B749D">
        <w:t xml:space="preserve">UNOPS </w:t>
      </w:r>
      <w:r w:rsidRPr="005B749D">
        <w:t>Special Adviser to the Executive Director on Programme and Policy</w:t>
      </w:r>
      <w:r w:rsidR="00CD1E76" w:rsidRPr="005B749D">
        <w:t xml:space="preserve"> </w:t>
      </w:r>
      <w:r w:rsidRPr="005B749D">
        <w:t xml:space="preserve">described </w:t>
      </w:r>
      <w:r w:rsidR="007D6BB8" w:rsidRPr="005B749D">
        <w:t>including</w:t>
      </w:r>
      <w:r w:rsidRPr="005B749D">
        <w:t xml:space="preserve"> the</w:t>
      </w:r>
      <w:r w:rsidR="00730B74" w:rsidRPr="005B749D">
        <w:t xml:space="preserve"> independent audit and advisory function </w:t>
      </w:r>
      <w:r w:rsidRPr="005B749D">
        <w:t xml:space="preserve">in the </w:t>
      </w:r>
      <w:r w:rsidR="00730B74" w:rsidRPr="005B749D">
        <w:t xml:space="preserve">charter </w:t>
      </w:r>
      <w:r w:rsidRPr="005B749D">
        <w:t>a</w:t>
      </w:r>
      <w:r w:rsidR="00730B74" w:rsidRPr="005B749D">
        <w:t xml:space="preserve">s a major improvement </w:t>
      </w:r>
      <w:r w:rsidRPr="005B749D">
        <w:t xml:space="preserve">that </w:t>
      </w:r>
      <w:r w:rsidR="007D6BB8" w:rsidRPr="005B749D">
        <w:t>would</w:t>
      </w:r>
      <w:r w:rsidRPr="005B749D">
        <w:t xml:space="preserve"> be tested in practice. The</w:t>
      </w:r>
      <w:r w:rsidR="00730B74" w:rsidRPr="005B749D">
        <w:t xml:space="preserve"> IA</w:t>
      </w:r>
      <w:r w:rsidRPr="005B749D">
        <w:t>I</w:t>
      </w:r>
      <w:r w:rsidR="00730B74" w:rsidRPr="005B749D">
        <w:t>G</w:t>
      </w:r>
      <w:r w:rsidR="007D6BB8" w:rsidRPr="005B749D">
        <w:t xml:space="preserve"> budget</w:t>
      </w:r>
      <w:r w:rsidR="00730B74" w:rsidRPr="005B749D">
        <w:t xml:space="preserve"> </w:t>
      </w:r>
      <w:r w:rsidR="007D6BB8" w:rsidRPr="005B749D">
        <w:t>wa</w:t>
      </w:r>
      <w:r w:rsidRPr="005B749D">
        <w:t xml:space="preserve">s now </w:t>
      </w:r>
      <w:r w:rsidR="00730B74" w:rsidRPr="005B749D">
        <w:t>ringfenced</w:t>
      </w:r>
      <w:r w:rsidRPr="005B749D">
        <w:t>. UNOPS remain</w:t>
      </w:r>
      <w:r w:rsidR="007D6BB8" w:rsidRPr="005B749D">
        <w:t>ed</w:t>
      </w:r>
      <w:r w:rsidRPr="005B749D">
        <w:t xml:space="preserve"> </w:t>
      </w:r>
      <w:r w:rsidR="00730B74" w:rsidRPr="005B749D">
        <w:t xml:space="preserve">fully aware </w:t>
      </w:r>
      <w:r w:rsidR="007D6BB8" w:rsidRPr="005B749D">
        <w:t>of the need to</w:t>
      </w:r>
      <w:r w:rsidR="00730B74" w:rsidRPr="005B749D">
        <w:t xml:space="preserve"> establish trust</w:t>
      </w:r>
      <w:r w:rsidRPr="005B749D">
        <w:t xml:space="preserve"> and improv</w:t>
      </w:r>
      <w:r w:rsidR="007D6BB8" w:rsidRPr="005B749D">
        <w:t>e</w:t>
      </w:r>
      <w:r w:rsidRPr="005B749D">
        <w:t xml:space="preserve"> but ha</w:t>
      </w:r>
      <w:r w:rsidR="007D6BB8" w:rsidRPr="005B749D">
        <w:t>d</w:t>
      </w:r>
      <w:r w:rsidRPr="005B749D">
        <w:t xml:space="preserve"> made a</w:t>
      </w:r>
      <w:r w:rsidR="00730B74" w:rsidRPr="005B749D">
        <w:t xml:space="preserve"> good start.</w:t>
      </w:r>
      <w:r w:rsidR="00E10C42" w:rsidRPr="005B749D">
        <w:t xml:space="preserve"> Its</w:t>
      </w:r>
      <w:r w:rsidRPr="005B749D">
        <w:t xml:space="preserve"> c</w:t>
      </w:r>
      <w:r w:rsidR="00730B74" w:rsidRPr="005B749D">
        <w:t>omprehen</w:t>
      </w:r>
      <w:r w:rsidRPr="005B749D">
        <w:t>s</w:t>
      </w:r>
      <w:r w:rsidR="00730B74" w:rsidRPr="005B749D">
        <w:t xml:space="preserve">ive response plan </w:t>
      </w:r>
      <w:r w:rsidRPr="005B749D">
        <w:t>include</w:t>
      </w:r>
      <w:r w:rsidR="007D6BB8" w:rsidRPr="005B749D">
        <w:t>d</w:t>
      </w:r>
      <w:r w:rsidR="00730B74" w:rsidRPr="005B749D">
        <w:t xml:space="preserve"> dedicated workstreams </w:t>
      </w:r>
      <w:r w:rsidRPr="005B749D">
        <w:t>on</w:t>
      </w:r>
      <w:r w:rsidR="00730B74" w:rsidRPr="005B749D">
        <w:t xml:space="preserve"> compliance</w:t>
      </w:r>
      <w:r w:rsidR="007D6BB8" w:rsidRPr="005B749D">
        <w:t>,</w:t>
      </w:r>
      <w:r w:rsidR="00730B74" w:rsidRPr="005B749D">
        <w:t xml:space="preserve"> control</w:t>
      </w:r>
      <w:r w:rsidR="007D6BB8" w:rsidRPr="005B749D">
        <w:t>s,</w:t>
      </w:r>
      <w:r w:rsidRPr="005B749D">
        <w:t xml:space="preserve"> </w:t>
      </w:r>
      <w:r w:rsidR="00730B74" w:rsidRPr="005B749D">
        <w:t>culture and eth</w:t>
      </w:r>
      <w:r w:rsidRPr="005B749D">
        <w:t>ic</w:t>
      </w:r>
      <w:r w:rsidR="00730B74" w:rsidRPr="005B749D">
        <w:t xml:space="preserve">s. </w:t>
      </w:r>
    </w:p>
    <w:p w14:paraId="43FF0E82" w14:textId="6C7084EE" w:rsidR="00CE308B" w:rsidRPr="005B749D" w:rsidRDefault="00571444" w:rsidP="00381FC1">
      <w:pPr>
        <w:pStyle w:val="Para1"/>
        <w:tabs>
          <w:tab w:val="left" w:pos="1701"/>
        </w:tabs>
        <w:ind w:left="1276" w:right="828"/>
      </w:pPr>
      <w:r w:rsidRPr="005B749D">
        <w:t xml:space="preserve">A member of the </w:t>
      </w:r>
      <w:r w:rsidR="00730B74" w:rsidRPr="005B749D">
        <w:t xml:space="preserve">UNDP </w:t>
      </w:r>
      <w:r w:rsidR="00EE220D" w:rsidRPr="005B749D">
        <w:t>Audit and Evaluation Advisory Committee</w:t>
      </w:r>
      <w:r w:rsidRPr="005B749D">
        <w:t xml:space="preserve"> said its terms d</w:t>
      </w:r>
      <w:r w:rsidR="006E389D" w:rsidRPr="005B749D">
        <w:t>id</w:t>
      </w:r>
      <w:r w:rsidR="00730B74" w:rsidRPr="005B749D">
        <w:t xml:space="preserve"> not include hiring </w:t>
      </w:r>
      <w:r w:rsidR="000778FD" w:rsidRPr="005B749D">
        <w:t>OAI</w:t>
      </w:r>
      <w:r w:rsidR="00730B74" w:rsidRPr="005B749D">
        <w:t xml:space="preserve"> directors or follow-up on JIU </w:t>
      </w:r>
      <w:r w:rsidR="00865052" w:rsidRPr="005B749D">
        <w:t>recommendations and</w:t>
      </w:r>
      <w:r w:rsidRPr="005B749D">
        <w:t xml:space="preserve"> suggested having </w:t>
      </w:r>
      <w:r w:rsidR="00730B74" w:rsidRPr="005B749D">
        <w:t>robust discussions with m</w:t>
      </w:r>
      <w:r w:rsidRPr="005B749D">
        <w:t>anagement</w:t>
      </w:r>
      <w:r w:rsidR="00730B74" w:rsidRPr="005B749D">
        <w:t xml:space="preserve"> on </w:t>
      </w:r>
      <w:r w:rsidRPr="005B749D">
        <w:t>both issues</w:t>
      </w:r>
      <w:r w:rsidR="00730B74" w:rsidRPr="005B749D">
        <w:t xml:space="preserve">. </w:t>
      </w:r>
      <w:r w:rsidR="00A4330F" w:rsidRPr="005B749D">
        <w:rPr>
          <w:color w:val="000000"/>
          <w:szCs w:val="20"/>
        </w:rPr>
        <w:t>The chair of the UNFPA Oversight Advisory Committee noted that the OAC ha</w:t>
      </w:r>
      <w:r w:rsidR="00952E37" w:rsidRPr="005B749D">
        <w:rPr>
          <w:color w:val="000000"/>
          <w:szCs w:val="20"/>
        </w:rPr>
        <w:t>d</w:t>
      </w:r>
      <w:r w:rsidR="00A4330F" w:rsidRPr="005B749D">
        <w:rPr>
          <w:color w:val="000000"/>
          <w:szCs w:val="20"/>
        </w:rPr>
        <w:t xml:space="preserve"> been involved in the appointment of the OAIS director; he noted that the OAC d</w:t>
      </w:r>
      <w:r w:rsidR="00E27752" w:rsidRPr="005B749D">
        <w:rPr>
          <w:color w:val="000000"/>
          <w:szCs w:val="20"/>
        </w:rPr>
        <w:t>id</w:t>
      </w:r>
      <w:r w:rsidR="00A4330F" w:rsidRPr="005B749D">
        <w:rPr>
          <w:color w:val="000000"/>
          <w:szCs w:val="20"/>
        </w:rPr>
        <w:t xml:space="preserve"> indeed review and discuss UNFPA implementation of JIU recommendations; and stressed that the OAC </w:t>
      </w:r>
      <w:r w:rsidR="00952E37" w:rsidRPr="005B749D">
        <w:rPr>
          <w:color w:val="000000"/>
          <w:szCs w:val="20"/>
        </w:rPr>
        <w:t>wa</w:t>
      </w:r>
      <w:r w:rsidR="00A4330F" w:rsidRPr="005B749D">
        <w:rPr>
          <w:color w:val="000000"/>
          <w:szCs w:val="20"/>
        </w:rPr>
        <w:t xml:space="preserve">s independent and that numerous safeguards are in place to ensure independence. He added that the OAC report made available to the Board was completely independent and not subject to management review or clearance. </w:t>
      </w:r>
      <w:r w:rsidR="000778FD" w:rsidRPr="005B749D">
        <w:t xml:space="preserve">A member of the </w:t>
      </w:r>
      <w:r w:rsidR="00EE220D" w:rsidRPr="005B749D">
        <w:t xml:space="preserve">UNOPS </w:t>
      </w:r>
      <w:r w:rsidR="000778FD" w:rsidRPr="005B749D">
        <w:t>A</w:t>
      </w:r>
      <w:r w:rsidR="00EE220D" w:rsidRPr="005B749D">
        <w:t>dvisory</w:t>
      </w:r>
      <w:r w:rsidR="000778FD" w:rsidRPr="005B749D">
        <w:t xml:space="preserve"> and A</w:t>
      </w:r>
      <w:r w:rsidR="00EE220D" w:rsidRPr="005B749D">
        <w:t xml:space="preserve">udit </w:t>
      </w:r>
      <w:r w:rsidR="000778FD" w:rsidRPr="005B749D">
        <w:t>C</w:t>
      </w:r>
      <w:r w:rsidR="00EE220D" w:rsidRPr="005B749D">
        <w:t>ommittee</w:t>
      </w:r>
      <w:r w:rsidR="000778FD" w:rsidRPr="005B749D">
        <w:t xml:space="preserve"> noted that the committee’s remit include</w:t>
      </w:r>
      <w:r w:rsidR="006F79CA" w:rsidRPr="005B749D">
        <w:t>d</w:t>
      </w:r>
      <w:r w:rsidR="000778FD" w:rsidRPr="005B749D">
        <w:t xml:space="preserve"> advising on the hiring of the</w:t>
      </w:r>
      <w:r w:rsidR="00EE220D" w:rsidRPr="005B749D">
        <w:t xml:space="preserve"> </w:t>
      </w:r>
      <w:r w:rsidR="006F79CA" w:rsidRPr="005B749D">
        <w:t>IAIG</w:t>
      </w:r>
      <w:r w:rsidR="00EE220D" w:rsidRPr="005B749D">
        <w:t xml:space="preserve"> director and reviewing JIU audit </w:t>
      </w:r>
      <w:r w:rsidR="00865052" w:rsidRPr="005B749D">
        <w:t>issues and</w:t>
      </w:r>
      <w:r w:rsidR="000778FD" w:rsidRPr="005B749D">
        <w:t xml:space="preserve"> stressed its i</w:t>
      </w:r>
      <w:r w:rsidR="00EE220D" w:rsidRPr="005B749D">
        <w:t>ndependence.</w:t>
      </w:r>
      <w:r w:rsidR="00865052" w:rsidRPr="005B749D">
        <w:t xml:space="preserve"> </w:t>
      </w:r>
    </w:p>
    <w:p w14:paraId="2751FA4F" w14:textId="34E38F67" w:rsidR="00FD2F1A" w:rsidRDefault="00000000" w:rsidP="00381FC1">
      <w:pPr>
        <w:pStyle w:val="Para1"/>
        <w:tabs>
          <w:tab w:val="left" w:pos="1701"/>
        </w:tabs>
        <w:ind w:left="1276" w:right="828"/>
      </w:pPr>
      <w:r w:rsidRPr="005B749D">
        <w:t>The Executive Board adopted decision 202</w:t>
      </w:r>
      <w:r w:rsidR="00EE220D" w:rsidRPr="005B749D">
        <w:t>3</w:t>
      </w:r>
      <w:r w:rsidRPr="005B749D">
        <w:t>/</w:t>
      </w:r>
      <w:r w:rsidR="006F79CA" w:rsidRPr="005B749D">
        <w:t>7</w:t>
      </w:r>
      <w:r w:rsidRPr="005B749D">
        <w:t xml:space="preserve"> on the reports of UNDP, UNFPA and UNOPS on internal audit and investigation, and management responses.</w:t>
      </w:r>
    </w:p>
    <w:p w14:paraId="4295E37D" w14:textId="6E83CA61" w:rsidR="00F378EF" w:rsidRPr="005B749D" w:rsidRDefault="00F378EF" w:rsidP="00381FC1">
      <w:pPr>
        <w:pStyle w:val="IHeadI"/>
        <w:tabs>
          <w:tab w:val="left" w:pos="1701"/>
        </w:tabs>
        <w:ind w:left="1276" w:right="828" w:hanging="709"/>
      </w:pPr>
      <w:r w:rsidRPr="00F378EF">
        <w:t>IV.</w:t>
      </w:r>
      <w:r w:rsidRPr="00F378EF">
        <w:tab/>
      </w:r>
      <w:r w:rsidRPr="0033442C">
        <w:t>Ethics</w:t>
      </w:r>
    </w:p>
    <w:p w14:paraId="7A4C5836" w14:textId="1075480D" w:rsidR="00F46FD4" w:rsidRPr="005B749D" w:rsidRDefault="00000000" w:rsidP="00381FC1">
      <w:pPr>
        <w:pStyle w:val="Para1"/>
        <w:tabs>
          <w:tab w:val="left" w:pos="1701"/>
        </w:tabs>
        <w:ind w:left="1276" w:right="828"/>
      </w:pPr>
      <w:r w:rsidRPr="005B749D">
        <w:t xml:space="preserve">The </w:t>
      </w:r>
      <w:r w:rsidR="00CD1E76" w:rsidRPr="005B749D">
        <w:t xml:space="preserve">UNDP </w:t>
      </w:r>
      <w:r w:rsidRPr="005B749D">
        <w:t>Director, Ethics Office</w:t>
      </w:r>
      <w:r w:rsidR="004D594C" w:rsidRPr="005B749D">
        <w:t>,</w:t>
      </w:r>
      <w:r w:rsidR="00F21BE2" w:rsidRPr="005B749D">
        <w:t xml:space="preserve"> presented a report on the activities of the UNDP Ethics Office in 2022 (DP/2023/13); the </w:t>
      </w:r>
      <w:r w:rsidR="00CD1E76" w:rsidRPr="005B749D">
        <w:t xml:space="preserve">UNDP </w:t>
      </w:r>
      <w:r w:rsidR="00F21BE2" w:rsidRPr="005B749D">
        <w:t>Director, Bureau for Management Services, presented the management response. T</w:t>
      </w:r>
      <w:r w:rsidRPr="005B749D">
        <w:t>he</w:t>
      </w:r>
      <w:r w:rsidR="00162896" w:rsidRPr="005B749D">
        <w:t xml:space="preserve"> </w:t>
      </w:r>
      <w:r w:rsidR="00CD1E76" w:rsidRPr="005B749D">
        <w:t xml:space="preserve">UNFPA </w:t>
      </w:r>
      <w:r w:rsidRPr="005B749D">
        <w:t xml:space="preserve">Ethics </w:t>
      </w:r>
      <w:r w:rsidR="00162896" w:rsidRPr="005B749D">
        <w:t>Adviser</w:t>
      </w:r>
      <w:r w:rsidR="00CD1E76" w:rsidRPr="005B749D">
        <w:t xml:space="preserve"> </w:t>
      </w:r>
      <w:r w:rsidR="00F21BE2" w:rsidRPr="005B749D">
        <w:t xml:space="preserve">presented a report on the activities of the UNFPA Ethics Office in 2022 (DP/FPA/2023/3); the </w:t>
      </w:r>
      <w:r w:rsidR="00CD1E76" w:rsidRPr="005B749D">
        <w:t xml:space="preserve">UNFPA </w:t>
      </w:r>
      <w:r w:rsidR="00F21BE2" w:rsidRPr="005B749D">
        <w:t>Deputy Executive Director (Management)</w:t>
      </w:r>
      <w:r w:rsidR="00CD1E76" w:rsidRPr="005B749D">
        <w:t xml:space="preserve"> </w:t>
      </w:r>
      <w:r w:rsidR="00F21BE2" w:rsidRPr="005B749D">
        <w:t xml:space="preserve">presented the management response. The </w:t>
      </w:r>
      <w:r w:rsidR="00CD1E76" w:rsidRPr="005B749D">
        <w:t xml:space="preserve">UNOPS </w:t>
      </w:r>
      <w:r w:rsidRPr="005B749D">
        <w:t>Director, Ethics Office</w:t>
      </w:r>
      <w:r w:rsidR="004D594C" w:rsidRPr="005B749D">
        <w:t>,</w:t>
      </w:r>
      <w:r w:rsidRPr="005B749D">
        <w:t xml:space="preserve"> presented </w:t>
      </w:r>
      <w:r w:rsidR="00F21BE2" w:rsidRPr="005B749D">
        <w:t>the report on</w:t>
      </w:r>
      <w:r w:rsidRPr="005B749D">
        <w:t xml:space="preserve"> the activities of the UNOPS Ethics Office in 202</w:t>
      </w:r>
      <w:r w:rsidR="003E47E4" w:rsidRPr="005B749D">
        <w:t>2</w:t>
      </w:r>
      <w:r w:rsidRPr="005B749D">
        <w:t xml:space="preserve"> (DP/OPS/202</w:t>
      </w:r>
      <w:r w:rsidR="00296513" w:rsidRPr="005B749D">
        <w:t>3</w:t>
      </w:r>
      <w:r w:rsidRPr="005B749D">
        <w:t>/4)</w:t>
      </w:r>
      <w:r w:rsidR="00F21BE2" w:rsidRPr="005B749D">
        <w:t>;</w:t>
      </w:r>
      <w:r w:rsidR="000E04EE" w:rsidRPr="005B749D">
        <w:t xml:space="preserve"> and</w:t>
      </w:r>
      <w:r w:rsidR="009626CC" w:rsidRPr="005B749D">
        <w:t xml:space="preserve"> the </w:t>
      </w:r>
      <w:r w:rsidR="00CD1E76" w:rsidRPr="005B749D">
        <w:t xml:space="preserve">UNOPS </w:t>
      </w:r>
      <w:r w:rsidR="009626CC" w:rsidRPr="005B749D">
        <w:t>Special Adviser to the Executive Director on Programme and Policy</w:t>
      </w:r>
      <w:r w:rsidR="00F21BE2" w:rsidRPr="005B749D">
        <w:t xml:space="preserve"> presented the management response</w:t>
      </w:r>
      <w:r w:rsidR="009626CC" w:rsidRPr="005B749D">
        <w:t>.</w:t>
      </w:r>
    </w:p>
    <w:p w14:paraId="1D47120A" w14:textId="33A89F1D" w:rsidR="00B43900" w:rsidRPr="005B749D" w:rsidRDefault="00F819FC" w:rsidP="00381FC1">
      <w:pPr>
        <w:pStyle w:val="Para1"/>
        <w:tabs>
          <w:tab w:val="left" w:pos="1701"/>
        </w:tabs>
        <w:ind w:left="1276" w:right="828"/>
      </w:pPr>
      <w:r w:rsidRPr="005B749D">
        <w:t xml:space="preserve">A group of delegations emphasized that </w:t>
      </w:r>
      <w:r w:rsidRPr="005B749D">
        <w:rPr>
          <w:rFonts w:eastAsiaTheme="minorHAnsi"/>
        </w:rPr>
        <w:t>a strong organizational culture, based on ethics and integrity, provide</w:t>
      </w:r>
      <w:r w:rsidR="006F79CA" w:rsidRPr="005B749D">
        <w:rPr>
          <w:rFonts w:eastAsiaTheme="minorHAnsi"/>
        </w:rPr>
        <w:t>d</w:t>
      </w:r>
      <w:r w:rsidRPr="005B749D">
        <w:rPr>
          <w:rFonts w:eastAsiaTheme="minorHAnsi"/>
        </w:rPr>
        <w:t xml:space="preserve"> a robust foundation for improving operational effectiveness. It </w:t>
      </w:r>
      <w:r w:rsidR="00C55D22" w:rsidRPr="005B749D">
        <w:rPr>
          <w:rFonts w:eastAsiaTheme="minorHAnsi"/>
        </w:rPr>
        <w:t xml:space="preserve">noted </w:t>
      </w:r>
      <w:r w:rsidRPr="005B749D">
        <w:rPr>
          <w:rFonts w:eastAsiaTheme="minorHAnsi"/>
        </w:rPr>
        <w:t xml:space="preserve">JIU </w:t>
      </w:r>
      <w:r w:rsidRPr="005B749D">
        <w:rPr>
          <w:rFonts w:eastAsiaTheme="minorHAnsi"/>
          <w:color w:val="000000"/>
        </w:rPr>
        <w:t>standards for analysing and assessing the independence of ethics function</w:t>
      </w:r>
      <w:r w:rsidR="001522A0" w:rsidRPr="005B749D">
        <w:rPr>
          <w:rFonts w:eastAsiaTheme="minorHAnsi"/>
          <w:color w:val="000000"/>
        </w:rPr>
        <w:t>s and</w:t>
      </w:r>
      <w:r w:rsidRPr="005B749D">
        <w:rPr>
          <w:rFonts w:eastAsiaTheme="minorHAnsi"/>
          <w:color w:val="000000"/>
        </w:rPr>
        <w:t xml:space="preserve"> </w:t>
      </w:r>
      <w:r w:rsidR="001522A0" w:rsidRPr="005B749D">
        <w:rPr>
          <w:rFonts w:eastAsiaTheme="minorHAnsi"/>
          <w:color w:val="000000"/>
        </w:rPr>
        <w:t>stressed</w:t>
      </w:r>
      <w:r w:rsidR="006F79CA" w:rsidRPr="005B749D">
        <w:rPr>
          <w:rFonts w:eastAsiaTheme="minorHAnsi"/>
          <w:color w:val="000000"/>
        </w:rPr>
        <w:t xml:space="preserve"> closely following</w:t>
      </w:r>
      <w:r w:rsidRPr="005B749D">
        <w:rPr>
          <w:rFonts w:eastAsiaTheme="minorHAnsi"/>
          <w:color w:val="000000"/>
        </w:rPr>
        <w:t xml:space="preserve"> JIU recommendations on ethics functions and the review of whistle-blower policies and practices (JIU/REP/2018/49). It </w:t>
      </w:r>
      <w:r w:rsidR="001522A0" w:rsidRPr="005B749D">
        <w:rPr>
          <w:rFonts w:eastAsiaTheme="minorHAnsi"/>
          <w:color w:val="000000"/>
        </w:rPr>
        <w:t>spotlighted</w:t>
      </w:r>
      <w:r w:rsidR="006F79CA" w:rsidRPr="005B749D">
        <w:rPr>
          <w:rFonts w:eastAsiaTheme="minorHAnsi"/>
          <w:color w:val="000000"/>
        </w:rPr>
        <w:t xml:space="preserve"> ethics</w:t>
      </w:r>
      <w:r w:rsidRPr="005B749D">
        <w:rPr>
          <w:rFonts w:eastAsiaTheme="minorHAnsi"/>
          <w:color w:val="000000"/>
        </w:rPr>
        <w:t xml:space="preserve"> training for a strong culture of ethics</w:t>
      </w:r>
      <w:r w:rsidR="000E04EE" w:rsidRPr="005B749D">
        <w:rPr>
          <w:rFonts w:eastAsiaTheme="minorHAnsi"/>
          <w:color w:val="000000"/>
        </w:rPr>
        <w:t xml:space="preserve">; </w:t>
      </w:r>
      <w:r w:rsidR="000E04EE" w:rsidRPr="005B749D">
        <w:rPr>
          <w:color w:val="000000"/>
        </w:rPr>
        <w:t>applauded the joint UNDP, UNFPA and UNOPS ethics awareness month;</w:t>
      </w:r>
      <w:r w:rsidRPr="005B749D">
        <w:rPr>
          <w:rFonts w:eastAsiaTheme="minorHAnsi"/>
          <w:color w:val="000000"/>
        </w:rPr>
        <w:t xml:space="preserve"> and </w:t>
      </w:r>
      <w:r w:rsidRPr="005B749D">
        <w:t>appreciated strengthen</w:t>
      </w:r>
      <w:r w:rsidR="006F79CA" w:rsidRPr="005B749D">
        <w:t>ed</w:t>
      </w:r>
      <w:r w:rsidRPr="005B749D">
        <w:t xml:space="preserve"> resources</w:t>
      </w:r>
      <w:r w:rsidR="006F79CA" w:rsidRPr="005B749D">
        <w:t xml:space="preserve"> for</w:t>
      </w:r>
      <w:r w:rsidRPr="005B749D">
        <w:t xml:space="preserve"> each </w:t>
      </w:r>
      <w:r w:rsidR="006F79CA" w:rsidRPr="005B749D">
        <w:t>e</w:t>
      </w:r>
      <w:r w:rsidRPr="005B749D">
        <w:t xml:space="preserve">thics </w:t>
      </w:r>
      <w:r w:rsidR="006F79CA" w:rsidRPr="005B749D">
        <w:t>o</w:t>
      </w:r>
      <w:r w:rsidRPr="005B749D">
        <w:t>ffice.</w:t>
      </w:r>
      <w:r w:rsidR="006F79CA" w:rsidRPr="005B749D">
        <w:t xml:space="preserve"> </w:t>
      </w:r>
      <w:r w:rsidR="006F79CA" w:rsidRPr="005B749D">
        <w:rPr>
          <w:rFonts w:eastAsiaTheme="minorHAnsi"/>
          <w:color w:val="000000" w:themeColor="text1"/>
        </w:rPr>
        <w:t>It</w:t>
      </w:r>
      <w:r w:rsidRPr="005B749D">
        <w:rPr>
          <w:rFonts w:eastAsiaTheme="minorHAnsi"/>
          <w:color w:val="000000" w:themeColor="text1"/>
        </w:rPr>
        <w:t xml:space="preserve"> welcomed the </w:t>
      </w:r>
      <w:r w:rsidRPr="005B749D">
        <w:rPr>
          <w:color w:val="000000" w:themeColor="text1"/>
        </w:rPr>
        <w:t xml:space="preserve">awareness and communication strategy of the UNDP Ethics Office, </w:t>
      </w:r>
      <w:r w:rsidR="001522A0" w:rsidRPr="005B749D">
        <w:rPr>
          <w:color w:val="000000" w:themeColor="text1"/>
        </w:rPr>
        <w:t xml:space="preserve">the </w:t>
      </w:r>
      <w:r w:rsidRPr="005B749D">
        <w:rPr>
          <w:color w:val="000000" w:themeColor="text1"/>
        </w:rPr>
        <w:t>inclusive ethics framework</w:t>
      </w:r>
      <w:r w:rsidR="001522A0" w:rsidRPr="005B749D">
        <w:rPr>
          <w:color w:val="000000" w:themeColor="text1"/>
        </w:rPr>
        <w:t xml:space="preserve"> of the UNFPA Ethics Office</w:t>
      </w:r>
      <w:r w:rsidRPr="005B749D">
        <w:rPr>
          <w:color w:val="000000" w:themeColor="text1"/>
        </w:rPr>
        <w:t xml:space="preserve"> and</w:t>
      </w:r>
      <w:r w:rsidR="001522A0" w:rsidRPr="005B749D">
        <w:rPr>
          <w:color w:val="000000" w:themeColor="text1"/>
        </w:rPr>
        <w:t xml:space="preserve"> the</w:t>
      </w:r>
      <w:r w:rsidRPr="005B749D">
        <w:rPr>
          <w:color w:val="000000" w:themeColor="text1"/>
        </w:rPr>
        <w:t xml:space="preserve"> establishment of </w:t>
      </w:r>
      <w:r w:rsidR="001522A0" w:rsidRPr="005B749D">
        <w:rPr>
          <w:color w:val="000000" w:themeColor="text1"/>
        </w:rPr>
        <w:t>the</w:t>
      </w:r>
      <w:r w:rsidRPr="005B749D">
        <w:rPr>
          <w:color w:val="000000" w:themeColor="text1"/>
        </w:rPr>
        <w:t xml:space="preserve"> Integrity Group</w:t>
      </w:r>
      <w:r w:rsidR="001522A0" w:rsidRPr="005B749D">
        <w:rPr>
          <w:color w:val="000000" w:themeColor="text1"/>
        </w:rPr>
        <w:t xml:space="preserve"> at UNFPA</w:t>
      </w:r>
      <w:r w:rsidRPr="005B749D">
        <w:rPr>
          <w:color w:val="000000" w:themeColor="text1"/>
        </w:rPr>
        <w:t>. Noting that 2022 was a volatile year for the UNOPS Ethics Office, it</w:t>
      </w:r>
      <w:r w:rsidR="001522A0" w:rsidRPr="005B749D">
        <w:rPr>
          <w:color w:val="000000" w:themeColor="text1"/>
        </w:rPr>
        <w:t xml:space="preserve"> </w:t>
      </w:r>
      <w:r w:rsidRPr="005B749D">
        <w:rPr>
          <w:color w:val="000000" w:themeColor="text1"/>
        </w:rPr>
        <w:t>appreciated efforts to updat</w:t>
      </w:r>
      <w:r w:rsidR="001522A0" w:rsidRPr="005B749D">
        <w:rPr>
          <w:color w:val="000000" w:themeColor="text1"/>
        </w:rPr>
        <w:t>e</w:t>
      </w:r>
      <w:r w:rsidRPr="005B749D">
        <w:rPr>
          <w:color w:val="000000" w:themeColor="text1"/>
        </w:rPr>
        <w:t xml:space="preserve"> the policy on protection against retaliation, develop an awareness-raising campaign and conduct an</w:t>
      </w:r>
      <w:r w:rsidR="00C55D22" w:rsidRPr="005B749D">
        <w:rPr>
          <w:color w:val="000000" w:themeColor="text1"/>
        </w:rPr>
        <w:t xml:space="preserve"> external review of its</w:t>
      </w:r>
      <w:r w:rsidRPr="005B749D">
        <w:rPr>
          <w:color w:val="000000" w:themeColor="text1"/>
        </w:rPr>
        <w:t xml:space="preserve"> independen</w:t>
      </w:r>
      <w:r w:rsidR="006F79CA" w:rsidRPr="005B749D">
        <w:rPr>
          <w:color w:val="000000" w:themeColor="text1"/>
        </w:rPr>
        <w:t>ce</w:t>
      </w:r>
      <w:r w:rsidRPr="005B749D">
        <w:rPr>
          <w:color w:val="000000" w:themeColor="text1"/>
        </w:rPr>
        <w:t>.</w:t>
      </w:r>
    </w:p>
    <w:p w14:paraId="1530C42A" w14:textId="232CE1ED" w:rsidR="00C55D22" w:rsidRPr="005B749D" w:rsidRDefault="001522A0" w:rsidP="00381FC1">
      <w:pPr>
        <w:pStyle w:val="Para1"/>
        <w:tabs>
          <w:tab w:val="left" w:pos="1701"/>
        </w:tabs>
        <w:ind w:left="1276" w:right="828"/>
      </w:pPr>
      <w:r w:rsidRPr="005B749D">
        <w:rPr>
          <w:rFonts w:eastAsiaTheme="minorHAnsi"/>
        </w:rPr>
        <w:t>A d</w:t>
      </w:r>
      <w:r w:rsidR="000F375F" w:rsidRPr="005B749D">
        <w:rPr>
          <w:rFonts w:eastAsiaTheme="minorHAnsi"/>
        </w:rPr>
        <w:t xml:space="preserve">elegation commended </w:t>
      </w:r>
      <w:r w:rsidR="00E10C42" w:rsidRPr="005B749D">
        <w:rPr>
          <w:rFonts w:eastAsiaTheme="minorHAnsi"/>
        </w:rPr>
        <w:t>the</w:t>
      </w:r>
      <w:r w:rsidR="000F375F" w:rsidRPr="005B749D">
        <w:rPr>
          <w:rFonts w:eastAsiaTheme="minorHAnsi"/>
        </w:rPr>
        <w:t xml:space="preserve"> code of ethics</w:t>
      </w:r>
      <w:r w:rsidR="00E10C42" w:rsidRPr="005B749D">
        <w:rPr>
          <w:rFonts w:eastAsiaTheme="minorHAnsi"/>
        </w:rPr>
        <w:t xml:space="preserve"> at UNDP</w:t>
      </w:r>
      <w:r w:rsidR="000F375F" w:rsidRPr="005B749D">
        <w:rPr>
          <w:rFonts w:eastAsiaTheme="minorHAnsi"/>
        </w:rPr>
        <w:t xml:space="preserve"> as a model </w:t>
      </w:r>
      <w:r w:rsidRPr="005B749D">
        <w:rPr>
          <w:rFonts w:eastAsiaTheme="minorHAnsi"/>
        </w:rPr>
        <w:t xml:space="preserve">and asked about the frequency of </w:t>
      </w:r>
      <w:r w:rsidR="000F375F" w:rsidRPr="005B749D">
        <w:rPr>
          <w:rFonts w:eastAsiaTheme="minorHAnsi"/>
        </w:rPr>
        <w:t xml:space="preserve">project bidders </w:t>
      </w:r>
      <w:r w:rsidRPr="005B749D">
        <w:rPr>
          <w:rFonts w:eastAsiaTheme="minorHAnsi"/>
        </w:rPr>
        <w:t>including</w:t>
      </w:r>
      <w:r w:rsidR="000F375F" w:rsidRPr="005B749D">
        <w:rPr>
          <w:rFonts w:eastAsiaTheme="minorHAnsi"/>
        </w:rPr>
        <w:t xml:space="preserve"> former UNDP contract holders</w:t>
      </w:r>
      <w:r w:rsidR="00C55D22" w:rsidRPr="005B749D">
        <w:rPr>
          <w:color w:val="000000"/>
        </w:rPr>
        <w:t>.</w:t>
      </w:r>
      <w:r w:rsidR="00B43900" w:rsidRPr="005B749D">
        <w:t xml:space="preserve"> </w:t>
      </w:r>
      <w:r w:rsidR="00B43900" w:rsidRPr="005B749D">
        <w:rPr>
          <w:rFonts w:eastAsiaTheme="minorHAnsi"/>
        </w:rPr>
        <w:t xml:space="preserve">Other questions related to </w:t>
      </w:r>
      <w:r w:rsidR="00B43900" w:rsidRPr="005B749D">
        <w:rPr>
          <w:color w:val="000000"/>
        </w:rPr>
        <w:t xml:space="preserve">updates </w:t>
      </w:r>
      <w:r w:rsidR="00CD1E76" w:rsidRPr="005B749D">
        <w:rPr>
          <w:color w:val="000000"/>
        </w:rPr>
        <w:t xml:space="preserve">on </w:t>
      </w:r>
      <w:r w:rsidR="00B43900" w:rsidRPr="005B749D">
        <w:rPr>
          <w:color w:val="000000"/>
        </w:rPr>
        <w:t>the UNOPS “Protection against Retaliation” policy</w:t>
      </w:r>
      <w:r w:rsidR="000E04EE" w:rsidRPr="005B749D">
        <w:rPr>
          <w:color w:val="000000"/>
        </w:rPr>
        <w:t xml:space="preserve"> and </w:t>
      </w:r>
      <w:sdt>
        <w:sdtPr>
          <w:tag w:val="goog_rdk_20"/>
          <w:id w:val="1033465248"/>
        </w:sdtPr>
        <w:sdtContent>
          <w:r w:rsidR="000E04EE" w:rsidRPr="005B749D">
            <w:rPr>
              <w:color w:val="000000"/>
            </w:rPr>
            <w:t xml:space="preserve">how the office had </w:t>
          </w:r>
        </w:sdtContent>
      </w:sdt>
      <w:r w:rsidR="000E04EE" w:rsidRPr="005B749D">
        <w:rPr>
          <w:color w:val="000000"/>
        </w:rPr>
        <w:t xml:space="preserve">begun addressing a </w:t>
      </w:r>
      <w:sdt>
        <w:sdtPr>
          <w:tag w:val="goog_rdk_21"/>
          <w:id w:val="-322055398"/>
        </w:sdtPr>
        <w:sdtContent>
          <w:r w:rsidR="000E04EE" w:rsidRPr="005B749D">
            <w:rPr>
              <w:color w:val="000000"/>
            </w:rPr>
            <w:t>“</w:t>
          </w:r>
        </w:sdtContent>
      </w:sdt>
      <w:r w:rsidR="000E04EE" w:rsidRPr="005B749D">
        <w:rPr>
          <w:color w:val="000000"/>
        </w:rPr>
        <w:t>culture of fear</w:t>
      </w:r>
      <w:sdt>
        <w:sdtPr>
          <w:tag w:val="goog_rdk_22"/>
          <w:id w:val="103548166"/>
        </w:sdtPr>
        <w:sdtContent>
          <w:r w:rsidR="000E04EE" w:rsidRPr="005B749D">
            <w:rPr>
              <w:color w:val="000000"/>
            </w:rPr>
            <w:t>”</w:t>
          </w:r>
        </w:sdtContent>
      </w:sdt>
      <w:r w:rsidR="000E04EE" w:rsidRPr="005B749D">
        <w:rPr>
          <w:color w:val="000000"/>
        </w:rPr>
        <w:t>.</w:t>
      </w:r>
      <w:r w:rsidR="00865052" w:rsidRPr="005B749D">
        <w:t xml:space="preserve"> </w:t>
      </w:r>
    </w:p>
    <w:p w14:paraId="69E0587D" w14:textId="1FFA6E7C" w:rsidR="00A4330F" w:rsidRPr="005B749D" w:rsidRDefault="00DA02E3" w:rsidP="00381FC1">
      <w:pPr>
        <w:pStyle w:val="Para1"/>
        <w:tabs>
          <w:tab w:val="left" w:pos="1701"/>
        </w:tabs>
        <w:ind w:left="1276" w:right="828"/>
      </w:pPr>
      <w:r w:rsidRPr="005B749D">
        <w:t xml:space="preserve">In response to delegations, the </w:t>
      </w:r>
      <w:r w:rsidR="00CD1E76" w:rsidRPr="005B749D">
        <w:t xml:space="preserve">UNDP </w:t>
      </w:r>
      <w:r w:rsidRPr="005B749D">
        <w:t>Director, Ethics Office</w:t>
      </w:r>
      <w:r w:rsidR="001522A0" w:rsidRPr="005B749D">
        <w:t xml:space="preserve"> </w:t>
      </w:r>
      <w:r w:rsidRPr="005B749D">
        <w:t xml:space="preserve">described </w:t>
      </w:r>
      <w:r w:rsidR="000F375F" w:rsidRPr="005B749D">
        <w:t xml:space="preserve">continuous work </w:t>
      </w:r>
      <w:r w:rsidR="001522A0" w:rsidRPr="005B749D">
        <w:t>and</w:t>
      </w:r>
      <w:r w:rsidR="000F375F" w:rsidRPr="005B749D">
        <w:t xml:space="preserve"> improve</w:t>
      </w:r>
      <w:r w:rsidR="001522A0" w:rsidRPr="005B749D">
        <w:t xml:space="preserve">ment and a strong emphasis on </w:t>
      </w:r>
      <w:r w:rsidR="00865052" w:rsidRPr="005B749D">
        <w:t xml:space="preserve">the </w:t>
      </w:r>
      <w:r w:rsidR="000F375F" w:rsidRPr="005B749D">
        <w:t>prevention</w:t>
      </w:r>
      <w:r w:rsidR="001522A0" w:rsidRPr="005B749D">
        <w:t xml:space="preserve"> of </w:t>
      </w:r>
      <w:r w:rsidR="000F375F" w:rsidRPr="005B749D">
        <w:t>retaliation</w:t>
      </w:r>
      <w:r w:rsidRPr="005B749D">
        <w:t xml:space="preserve"> in following up on </w:t>
      </w:r>
      <w:r w:rsidR="00B43900" w:rsidRPr="005B749D">
        <w:t xml:space="preserve">Executive </w:t>
      </w:r>
      <w:r w:rsidR="00B43900" w:rsidRPr="005B749D">
        <w:lastRenderedPageBreak/>
        <w:t xml:space="preserve">Board </w:t>
      </w:r>
      <w:r w:rsidRPr="005B749D">
        <w:t xml:space="preserve">decision 2022/16. </w:t>
      </w:r>
      <w:r w:rsidR="001522A0" w:rsidRPr="005B749D">
        <w:t xml:space="preserve">The Office </w:t>
      </w:r>
      <w:r w:rsidRPr="005B749D">
        <w:t>was</w:t>
      </w:r>
      <w:r w:rsidR="000F375F" w:rsidRPr="005B749D">
        <w:t xml:space="preserve"> increasing transparency </w:t>
      </w:r>
      <w:r w:rsidRPr="005B749D">
        <w:t>and</w:t>
      </w:r>
      <w:r w:rsidR="001522A0" w:rsidRPr="005B749D">
        <w:t xml:space="preserve"> maintaining</w:t>
      </w:r>
      <w:r w:rsidR="000F375F" w:rsidRPr="005B749D">
        <w:t xml:space="preserve"> confidentiality</w:t>
      </w:r>
      <w:r w:rsidRPr="005B749D">
        <w:t>.</w:t>
      </w:r>
      <w:r w:rsidR="000F375F" w:rsidRPr="005B749D">
        <w:t xml:space="preserve"> </w:t>
      </w:r>
      <w:r w:rsidRPr="005B749D">
        <w:t>Resource</w:t>
      </w:r>
      <w:r w:rsidR="000F375F" w:rsidRPr="005B749D">
        <w:t xml:space="preserve"> management </w:t>
      </w:r>
      <w:r w:rsidR="00E10C42" w:rsidRPr="005B749D">
        <w:t>present</w:t>
      </w:r>
      <w:r w:rsidR="004D594C" w:rsidRPr="005B749D">
        <w:t>ed</w:t>
      </w:r>
      <w:r w:rsidR="00E10C42" w:rsidRPr="005B749D">
        <w:t xml:space="preserve"> the greatest risk of </w:t>
      </w:r>
      <w:r w:rsidR="000F375F" w:rsidRPr="005B749D">
        <w:t>conflict</w:t>
      </w:r>
      <w:r w:rsidR="00E10C42" w:rsidRPr="005B749D">
        <w:t>s</w:t>
      </w:r>
      <w:r w:rsidR="001522A0" w:rsidRPr="005B749D">
        <w:t xml:space="preserve"> of</w:t>
      </w:r>
      <w:r w:rsidR="000F375F" w:rsidRPr="005B749D">
        <w:t xml:space="preserve"> interest</w:t>
      </w:r>
      <w:r w:rsidRPr="005B749D">
        <w:t>;</w:t>
      </w:r>
      <w:r w:rsidR="001522A0" w:rsidRPr="005B749D">
        <w:t xml:space="preserve"> </w:t>
      </w:r>
      <w:r w:rsidR="00873FFD" w:rsidRPr="005B749D">
        <w:t xml:space="preserve">processes </w:t>
      </w:r>
      <w:r w:rsidR="006E389D" w:rsidRPr="005B749D">
        <w:t>we</w:t>
      </w:r>
      <w:r w:rsidR="001522A0" w:rsidRPr="005B749D">
        <w:t xml:space="preserve">re </w:t>
      </w:r>
      <w:r w:rsidR="00873FFD" w:rsidRPr="005B749D">
        <w:t xml:space="preserve">geared towards identifying issues </w:t>
      </w:r>
      <w:r w:rsidR="001522A0" w:rsidRPr="005B749D">
        <w:t>there</w:t>
      </w:r>
      <w:r w:rsidR="00873FFD" w:rsidRPr="005B749D">
        <w:t xml:space="preserve">. </w:t>
      </w:r>
    </w:p>
    <w:p w14:paraId="58903FF9" w14:textId="017505D3" w:rsidR="00A4330F" w:rsidRPr="005B749D" w:rsidRDefault="00A4330F" w:rsidP="00381FC1">
      <w:pPr>
        <w:pStyle w:val="Para1"/>
        <w:tabs>
          <w:tab w:val="left" w:pos="1701"/>
        </w:tabs>
        <w:ind w:left="1276" w:right="828"/>
      </w:pPr>
      <w:r w:rsidRPr="005B749D">
        <w:t>The UNFPA Ethics Adviser described identifying barriers and needs for different personnel to speak up as the most important thing the Ethics Office could do. UNFPA ha</w:t>
      </w:r>
      <w:r w:rsidR="004D594C" w:rsidRPr="005B749D">
        <w:t>d</w:t>
      </w:r>
      <w:r w:rsidRPr="005B749D">
        <w:t xml:space="preserve"> embarked on extensive efforts to build a culture of integrity and safety for all. UNFPA </w:t>
      </w:r>
      <w:r w:rsidR="004D594C" w:rsidRPr="005B749D">
        <w:t>wa</w:t>
      </w:r>
      <w:r w:rsidRPr="005B749D">
        <w:t>s building an inclusive approach to ethics by identifying and responding to the cultural and intersectional barriers to speaking up faced by personnel.</w:t>
      </w:r>
    </w:p>
    <w:p w14:paraId="205CC9A3" w14:textId="51757961" w:rsidR="00A4330F" w:rsidRPr="005B749D" w:rsidRDefault="00A4330F" w:rsidP="00381FC1">
      <w:pPr>
        <w:pStyle w:val="Para1"/>
        <w:tabs>
          <w:tab w:val="left" w:pos="1701"/>
        </w:tabs>
        <w:ind w:left="1276" w:right="828"/>
      </w:pPr>
      <w:r w:rsidRPr="005B749D">
        <w:t>The UNFPA Deputy Executive Director (Management) underscored the need to create trust among staff that reports w</w:t>
      </w:r>
      <w:r w:rsidR="004D594C" w:rsidRPr="005B749D">
        <w:t>ould</w:t>
      </w:r>
      <w:r w:rsidRPr="005B749D">
        <w:t xml:space="preserve"> be taken seriously and followed by action. This include</w:t>
      </w:r>
      <w:r w:rsidR="004D594C" w:rsidRPr="005B749D">
        <w:t>d</w:t>
      </w:r>
      <w:r w:rsidRPr="005B749D">
        <w:t xml:space="preserve"> improved communication encouraging staff to come forward. </w:t>
      </w:r>
    </w:p>
    <w:p w14:paraId="4944BD86" w14:textId="0E0398B4" w:rsidR="00F46FD4" w:rsidRPr="005B749D" w:rsidRDefault="007F74A5" w:rsidP="00381FC1">
      <w:pPr>
        <w:pStyle w:val="Para1"/>
        <w:tabs>
          <w:tab w:val="left" w:pos="1701"/>
        </w:tabs>
        <w:ind w:left="1276" w:right="828"/>
      </w:pPr>
      <w:r w:rsidRPr="005B749D">
        <w:t xml:space="preserve">The </w:t>
      </w:r>
      <w:r w:rsidR="00CD1E76" w:rsidRPr="005B749D">
        <w:t xml:space="preserve">UNOPS </w:t>
      </w:r>
      <w:r w:rsidRPr="005B749D">
        <w:t xml:space="preserve">Director, Ethics Office, </w:t>
      </w:r>
      <w:r w:rsidR="00F46FD4" w:rsidRPr="005B749D">
        <w:t xml:space="preserve">described </w:t>
      </w:r>
      <w:r w:rsidR="005F4A79" w:rsidRPr="005B749D">
        <w:t>engaging</w:t>
      </w:r>
      <w:r w:rsidR="00873FFD" w:rsidRPr="005B749D">
        <w:t xml:space="preserve"> </w:t>
      </w:r>
      <w:r w:rsidR="00F46FD4" w:rsidRPr="005B749D">
        <w:t xml:space="preserve">human resources, audit and legal to </w:t>
      </w:r>
      <w:r w:rsidR="005F4A79" w:rsidRPr="005B749D">
        <w:t xml:space="preserve">holistically </w:t>
      </w:r>
      <w:r w:rsidR="00F46FD4" w:rsidRPr="005B749D">
        <w:t>work on the</w:t>
      </w:r>
      <w:r w:rsidR="00873FFD" w:rsidRPr="005B749D">
        <w:t xml:space="preserve"> </w:t>
      </w:r>
      <w:r w:rsidR="005F4A79" w:rsidRPr="005B749D">
        <w:t xml:space="preserve">overhaul of the speak-up, </w:t>
      </w:r>
      <w:r w:rsidR="00873FFD" w:rsidRPr="005B749D">
        <w:t>whistleblow</w:t>
      </w:r>
      <w:r w:rsidR="005E4A10" w:rsidRPr="005B749D">
        <w:t>ing</w:t>
      </w:r>
      <w:r w:rsidR="00873FFD" w:rsidRPr="005B749D">
        <w:t xml:space="preserve"> process</w:t>
      </w:r>
      <w:r w:rsidR="00280CFD" w:rsidRPr="005B749D">
        <w:t xml:space="preserve"> in line with </w:t>
      </w:r>
      <w:r w:rsidR="00B43900" w:rsidRPr="005B749D">
        <w:t xml:space="preserve">Executive Board </w:t>
      </w:r>
      <w:r w:rsidR="00280CFD" w:rsidRPr="005B749D">
        <w:t>decision 2022/24</w:t>
      </w:r>
      <w:r w:rsidR="005F4A79" w:rsidRPr="005B749D">
        <w:t>.</w:t>
      </w:r>
      <w:r w:rsidR="00873FFD" w:rsidRPr="005B749D">
        <w:t xml:space="preserve"> </w:t>
      </w:r>
      <w:r w:rsidR="00B43900" w:rsidRPr="005B749D">
        <w:t>On</w:t>
      </w:r>
      <w:r w:rsidR="005F4A79" w:rsidRPr="005B749D">
        <w:t xml:space="preserve"> the “Protection against Retaliation” policy, i</w:t>
      </w:r>
      <w:r w:rsidR="00873FFD" w:rsidRPr="005B749D">
        <w:t xml:space="preserve">mprovements </w:t>
      </w:r>
      <w:r w:rsidR="00F46FD4" w:rsidRPr="005B749D">
        <w:t>include</w:t>
      </w:r>
      <w:r w:rsidR="00280CFD" w:rsidRPr="005B749D">
        <w:t>d</w:t>
      </w:r>
      <w:r w:rsidR="00F46FD4" w:rsidRPr="005B749D">
        <w:t xml:space="preserve"> </w:t>
      </w:r>
      <w:r w:rsidR="00280CFD" w:rsidRPr="005B749D">
        <w:t>introducing</w:t>
      </w:r>
      <w:r w:rsidR="005F4A79" w:rsidRPr="005B749D">
        <w:t xml:space="preserve"> preliminary measures</w:t>
      </w:r>
      <w:r w:rsidR="00F46FD4" w:rsidRPr="005B749D">
        <w:t>, a s</w:t>
      </w:r>
      <w:r w:rsidR="00873FFD" w:rsidRPr="005B749D">
        <w:t>trengthened duty of care in cases</w:t>
      </w:r>
      <w:r w:rsidR="00F46FD4" w:rsidRPr="005B749D">
        <w:t xml:space="preserve"> of</w:t>
      </w:r>
      <w:r w:rsidR="00873FFD" w:rsidRPr="005B749D">
        <w:t xml:space="preserve"> immediate risk </w:t>
      </w:r>
      <w:r w:rsidR="00F46FD4" w:rsidRPr="005B749D">
        <w:t xml:space="preserve">to </w:t>
      </w:r>
      <w:r w:rsidR="00873FFD" w:rsidRPr="005B749D">
        <w:t>safety and security</w:t>
      </w:r>
      <w:r w:rsidR="000E04EE" w:rsidRPr="005B749D">
        <w:t>,</w:t>
      </w:r>
      <w:r w:rsidR="00F46FD4" w:rsidRPr="005B749D">
        <w:t xml:space="preserve"> and</w:t>
      </w:r>
      <w:r w:rsidR="005F4A79" w:rsidRPr="005B749D">
        <w:t xml:space="preserve"> </w:t>
      </w:r>
      <w:r w:rsidR="00F46FD4" w:rsidRPr="005B749D">
        <w:t>a victim-centred approach</w:t>
      </w:r>
      <w:r w:rsidR="00873FFD" w:rsidRPr="005B749D">
        <w:t xml:space="preserve">. </w:t>
      </w:r>
      <w:r w:rsidR="00F46FD4" w:rsidRPr="005B749D">
        <w:t xml:space="preserve">Addressing </w:t>
      </w:r>
      <w:r w:rsidR="00873FFD" w:rsidRPr="005B749D">
        <w:t xml:space="preserve">the culture of fear </w:t>
      </w:r>
      <w:r w:rsidR="00280CFD" w:rsidRPr="005B749D">
        <w:t>entailed ongoing</w:t>
      </w:r>
      <w:r w:rsidR="00F46FD4" w:rsidRPr="005B749D">
        <w:t xml:space="preserve"> engagement </w:t>
      </w:r>
      <w:r w:rsidR="005F4A79" w:rsidRPr="005B749D">
        <w:t xml:space="preserve">with personnel </w:t>
      </w:r>
      <w:r w:rsidR="00F46FD4" w:rsidRPr="005B749D">
        <w:t xml:space="preserve">on </w:t>
      </w:r>
      <w:r w:rsidR="00873FFD" w:rsidRPr="005B749D">
        <w:t>speak</w:t>
      </w:r>
      <w:r w:rsidR="00280CFD" w:rsidRPr="005B749D">
        <w:t>ing</w:t>
      </w:r>
      <w:r w:rsidR="00873FFD" w:rsidRPr="005B749D">
        <w:t xml:space="preserve"> </w:t>
      </w:r>
      <w:r w:rsidR="00F46FD4" w:rsidRPr="005B749D">
        <w:t>up a</w:t>
      </w:r>
      <w:r w:rsidR="005F4A79" w:rsidRPr="005B749D">
        <w:t>nd</w:t>
      </w:r>
      <w:r w:rsidR="00F46FD4" w:rsidRPr="005B749D">
        <w:t xml:space="preserve"> uphold</w:t>
      </w:r>
      <w:r w:rsidR="00280CFD" w:rsidRPr="005B749D">
        <w:t>ing</w:t>
      </w:r>
      <w:r w:rsidR="00F46FD4" w:rsidRPr="005B749D">
        <w:t xml:space="preserve"> core</w:t>
      </w:r>
      <w:r w:rsidR="00873FFD" w:rsidRPr="005B749D">
        <w:t xml:space="preserve"> values</w:t>
      </w:r>
      <w:r w:rsidR="000E04EE" w:rsidRPr="005B749D">
        <w:t xml:space="preserve"> as well as strengthening the office’s independence. </w:t>
      </w:r>
    </w:p>
    <w:p w14:paraId="0305F17C" w14:textId="747AEC78" w:rsidR="00FD2F1A" w:rsidRDefault="00000000" w:rsidP="00381FC1">
      <w:pPr>
        <w:pStyle w:val="Para1"/>
        <w:tabs>
          <w:tab w:val="left" w:pos="1701"/>
        </w:tabs>
        <w:ind w:left="1276" w:right="828"/>
      </w:pPr>
      <w:r w:rsidRPr="005B749D">
        <w:t>The</w:t>
      </w:r>
      <w:r w:rsidRPr="005B749D">
        <w:rPr>
          <w:spacing w:val="-13"/>
        </w:rPr>
        <w:t xml:space="preserve"> </w:t>
      </w:r>
      <w:r w:rsidRPr="005B749D">
        <w:t>Executive</w:t>
      </w:r>
      <w:r w:rsidRPr="005B749D">
        <w:rPr>
          <w:spacing w:val="-12"/>
        </w:rPr>
        <w:t xml:space="preserve"> </w:t>
      </w:r>
      <w:r w:rsidRPr="005B749D">
        <w:t>Board</w:t>
      </w:r>
      <w:r w:rsidRPr="005B749D">
        <w:rPr>
          <w:spacing w:val="-13"/>
        </w:rPr>
        <w:t xml:space="preserve"> </w:t>
      </w:r>
      <w:r w:rsidRPr="005B749D">
        <w:t>adopted</w:t>
      </w:r>
      <w:r w:rsidRPr="005B749D">
        <w:rPr>
          <w:spacing w:val="-12"/>
        </w:rPr>
        <w:t xml:space="preserve"> </w:t>
      </w:r>
      <w:r w:rsidRPr="005B749D">
        <w:t>decision</w:t>
      </w:r>
      <w:r w:rsidRPr="005B749D">
        <w:rPr>
          <w:spacing w:val="-13"/>
        </w:rPr>
        <w:t xml:space="preserve"> </w:t>
      </w:r>
      <w:r w:rsidRPr="005B749D">
        <w:t>202</w:t>
      </w:r>
      <w:r w:rsidR="003E47E4" w:rsidRPr="005B749D">
        <w:t>3</w:t>
      </w:r>
      <w:r w:rsidRPr="005B749D">
        <w:t>/</w:t>
      </w:r>
      <w:r w:rsidR="00DA02E3" w:rsidRPr="005B749D">
        <w:t>8</w:t>
      </w:r>
      <w:r w:rsidRPr="005B749D">
        <w:rPr>
          <w:spacing w:val="-12"/>
        </w:rPr>
        <w:t xml:space="preserve"> </w:t>
      </w:r>
      <w:r w:rsidRPr="005B749D">
        <w:t>on</w:t>
      </w:r>
      <w:r w:rsidRPr="005B749D">
        <w:rPr>
          <w:spacing w:val="-13"/>
        </w:rPr>
        <w:t xml:space="preserve"> </w:t>
      </w:r>
      <w:r w:rsidRPr="005B749D">
        <w:t>the</w:t>
      </w:r>
      <w:r w:rsidRPr="005B749D">
        <w:rPr>
          <w:spacing w:val="-12"/>
        </w:rPr>
        <w:t xml:space="preserve"> </w:t>
      </w:r>
      <w:r w:rsidRPr="005B749D">
        <w:t>reports</w:t>
      </w:r>
      <w:r w:rsidRPr="005B749D">
        <w:rPr>
          <w:spacing w:val="-13"/>
        </w:rPr>
        <w:t xml:space="preserve"> </w:t>
      </w:r>
      <w:r w:rsidRPr="005B749D">
        <w:t>of</w:t>
      </w:r>
      <w:r w:rsidRPr="005B749D">
        <w:rPr>
          <w:spacing w:val="-12"/>
        </w:rPr>
        <w:t xml:space="preserve"> </w:t>
      </w:r>
      <w:r w:rsidRPr="005B749D">
        <w:t>the</w:t>
      </w:r>
      <w:r w:rsidRPr="005B749D">
        <w:rPr>
          <w:spacing w:val="-13"/>
        </w:rPr>
        <w:t xml:space="preserve"> </w:t>
      </w:r>
      <w:r w:rsidRPr="005B749D">
        <w:t>ethics</w:t>
      </w:r>
      <w:r w:rsidRPr="005B749D">
        <w:rPr>
          <w:spacing w:val="-12"/>
        </w:rPr>
        <w:t xml:space="preserve"> </w:t>
      </w:r>
      <w:r w:rsidRPr="005B749D">
        <w:t>offices</w:t>
      </w:r>
      <w:r w:rsidRPr="005B749D">
        <w:rPr>
          <w:spacing w:val="-13"/>
        </w:rPr>
        <w:t xml:space="preserve"> </w:t>
      </w:r>
      <w:r w:rsidRPr="005B749D">
        <w:t>of</w:t>
      </w:r>
      <w:r w:rsidRPr="005B749D">
        <w:rPr>
          <w:spacing w:val="-12"/>
        </w:rPr>
        <w:t xml:space="preserve"> </w:t>
      </w:r>
      <w:r w:rsidRPr="005B749D">
        <w:t>UNDP, UNFPA and UNOPS</w:t>
      </w:r>
      <w:r w:rsidR="00DA02E3" w:rsidRPr="005B749D">
        <w:t>, and management responses</w:t>
      </w:r>
      <w:r w:rsidRPr="005B749D">
        <w:t>.</w:t>
      </w:r>
    </w:p>
    <w:p w14:paraId="4D3EFE83" w14:textId="7451287B" w:rsidR="00F378EF" w:rsidRPr="005B749D" w:rsidRDefault="0033442C" w:rsidP="00381FC1">
      <w:pPr>
        <w:pStyle w:val="IHeadI"/>
        <w:tabs>
          <w:tab w:val="left" w:pos="1701"/>
        </w:tabs>
        <w:ind w:left="1276" w:right="828" w:hanging="567"/>
      </w:pPr>
      <w:r>
        <w:t>V.</w:t>
      </w:r>
      <w:r>
        <w:tab/>
      </w:r>
      <w:r w:rsidR="00F378EF" w:rsidRPr="00F378EF">
        <w:t>Protection against sexual exploitation and abuse and sexual harassment</w:t>
      </w:r>
    </w:p>
    <w:p w14:paraId="0774E1FF" w14:textId="26F57B9B" w:rsidR="00FD2F1A" w:rsidRPr="005B749D" w:rsidRDefault="00000000" w:rsidP="00381FC1">
      <w:pPr>
        <w:pStyle w:val="Para1"/>
        <w:tabs>
          <w:tab w:val="left" w:pos="1701"/>
        </w:tabs>
        <w:ind w:left="1276" w:right="828"/>
      </w:pPr>
      <w:r w:rsidRPr="005B749D">
        <w:t xml:space="preserve">The </w:t>
      </w:r>
      <w:r w:rsidR="00CD1E76" w:rsidRPr="005B749D">
        <w:t xml:space="preserve">UNFPA </w:t>
      </w:r>
      <w:r w:rsidRPr="005B749D">
        <w:t xml:space="preserve">Deputy Executive Director (Management), the </w:t>
      </w:r>
      <w:r w:rsidR="00CD1E76" w:rsidRPr="005B749D">
        <w:t xml:space="preserve">UNDP </w:t>
      </w:r>
      <w:r w:rsidRPr="005B749D">
        <w:t xml:space="preserve">Director, </w:t>
      </w:r>
      <w:r w:rsidR="00F46FD4" w:rsidRPr="005B749D">
        <w:t>Bureau for Management Services</w:t>
      </w:r>
      <w:r w:rsidRPr="005B749D">
        <w:t>, and the</w:t>
      </w:r>
      <w:r w:rsidR="00CD1E76" w:rsidRPr="005B749D">
        <w:t xml:space="preserve"> UNOPS</w:t>
      </w:r>
      <w:r w:rsidRPr="005B749D">
        <w:t xml:space="preserve"> Director, </w:t>
      </w:r>
      <w:r w:rsidR="00F46FD4" w:rsidRPr="005B749D">
        <w:t>People and Culture Group</w:t>
      </w:r>
      <w:r w:rsidRPr="005B749D">
        <w:t>, provided</w:t>
      </w:r>
      <w:r w:rsidRPr="005B749D">
        <w:rPr>
          <w:spacing w:val="-10"/>
        </w:rPr>
        <w:t xml:space="preserve"> </w:t>
      </w:r>
      <w:r w:rsidRPr="005B749D">
        <w:t>updates</w:t>
      </w:r>
      <w:r w:rsidRPr="005B749D">
        <w:rPr>
          <w:spacing w:val="-11"/>
        </w:rPr>
        <w:t xml:space="preserve"> </w:t>
      </w:r>
      <w:r w:rsidRPr="005B749D">
        <w:t>on</w:t>
      </w:r>
      <w:r w:rsidRPr="005B749D">
        <w:rPr>
          <w:spacing w:val="-10"/>
        </w:rPr>
        <w:t xml:space="preserve"> </w:t>
      </w:r>
      <w:r w:rsidRPr="005B749D">
        <w:t>protection</w:t>
      </w:r>
      <w:r w:rsidRPr="005B749D">
        <w:rPr>
          <w:spacing w:val="-10"/>
        </w:rPr>
        <w:t xml:space="preserve"> </w:t>
      </w:r>
      <w:r w:rsidRPr="005B749D">
        <w:t>against</w:t>
      </w:r>
      <w:r w:rsidRPr="005B749D">
        <w:rPr>
          <w:spacing w:val="-10"/>
        </w:rPr>
        <w:t xml:space="preserve"> </w:t>
      </w:r>
      <w:r w:rsidRPr="005B749D">
        <w:t>sexual</w:t>
      </w:r>
      <w:r w:rsidRPr="005B749D">
        <w:rPr>
          <w:spacing w:val="-11"/>
        </w:rPr>
        <w:t xml:space="preserve"> </w:t>
      </w:r>
      <w:r w:rsidRPr="005B749D">
        <w:t>exploitation</w:t>
      </w:r>
      <w:r w:rsidRPr="005B749D">
        <w:rPr>
          <w:spacing w:val="-10"/>
        </w:rPr>
        <w:t xml:space="preserve"> </w:t>
      </w:r>
      <w:r w:rsidRPr="005B749D">
        <w:t>and</w:t>
      </w:r>
      <w:r w:rsidRPr="005B749D">
        <w:rPr>
          <w:spacing w:val="-10"/>
        </w:rPr>
        <w:t xml:space="preserve"> </w:t>
      </w:r>
      <w:r w:rsidRPr="005B749D">
        <w:t>abuse</w:t>
      </w:r>
      <w:r w:rsidRPr="005B749D">
        <w:rPr>
          <w:spacing w:val="-11"/>
        </w:rPr>
        <w:t xml:space="preserve"> </w:t>
      </w:r>
      <w:r w:rsidRPr="005B749D">
        <w:t>and sexual harassment, in line with Executive Board decision 2020/11.</w:t>
      </w:r>
    </w:p>
    <w:p w14:paraId="244ACDD4" w14:textId="656D5ED1" w:rsidR="00FD2F1A" w:rsidRPr="005B749D" w:rsidRDefault="00000000" w:rsidP="00381FC1">
      <w:pPr>
        <w:pStyle w:val="Para1"/>
        <w:tabs>
          <w:tab w:val="left" w:pos="1701"/>
        </w:tabs>
        <w:ind w:left="1276" w:right="828"/>
      </w:pPr>
      <w:r w:rsidRPr="005B749D">
        <w:t>A</w:t>
      </w:r>
      <w:r w:rsidRPr="005B749D">
        <w:rPr>
          <w:spacing w:val="-13"/>
        </w:rPr>
        <w:t xml:space="preserve"> </w:t>
      </w:r>
      <w:r w:rsidRPr="005B749D">
        <w:t>group</w:t>
      </w:r>
      <w:r w:rsidRPr="005B749D">
        <w:rPr>
          <w:spacing w:val="-12"/>
        </w:rPr>
        <w:t xml:space="preserve"> </w:t>
      </w:r>
      <w:r w:rsidRPr="005B749D">
        <w:t>of</w:t>
      </w:r>
      <w:r w:rsidRPr="005B749D">
        <w:rPr>
          <w:spacing w:val="-13"/>
        </w:rPr>
        <w:t xml:space="preserve"> </w:t>
      </w:r>
      <w:r w:rsidRPr="005B749D">
        <w:t>delegations</w:t>
      </w:r>
      <w:r w:rsidRPr="005B749D">
        <w:rPr>
          <w:spacing w:val="-12"/>
        </w:rPr>
        <w:t xml:space="preserve"> </w:t>
      </w:r>
      <w:r w:rsidRPr="005B749D">
        <w:t>recognized</w:t>
      </w:r>
      <w:r w:rsidR="001A451D" w:rsidRPr="005B749D">
        <w:t xml:space="preserve"> </w:t>
      </w:r>
      <w:r w:rsidR="00A4330F" w:rsidRPr="005B749D">
        <w:t xml:space="preserve">the </w:t>
      </w:r>
      <w:r w:rsidR="001A451D" w:rsidRPr="005B749D">
        <w:t>continued efforts</w:t>
      </w:r>
      <w:r w:rsidR="00821376" w:rsidRPr="005B749D">
        <w:t xml:space="preserve"> and achievements in</w:t>
      </w:r>
      <w:r w:rsidR="001A451D" w:rsidRPr="005B749D">
        <w:t xml:space="preserve"> updating policies</w:t>
      </w:r>
      <w:r w:rsidR="00821376" w:rsidRPr="005B749D">
        <w:t xml:space="preserve"> and </w:t>
      </w:r>
      <w:r w:rsidR="001A451D" w:rsidRPr="005B749D">
        <w:t>procedur</w:t>
      </w:r>
      <w:r w:rsidR="00821376" w:rsidRPr="005B749D">
        <w:t>e</w:t>
      </w:r>
      <w:r w:rsidR="001A451D" w:rsidRPr="005B749D">
        <w:t xml:space="preserve">s, </w:t>
      </w:r>
      <w:r w:rsidR="00821376" w:rsidRPr="005B749D">
        <w:t xml:space="preserve">providing </w:t>
      </w:r>
      <w:r w:rsidR="001A451D" w:rsidRPr="005B749D">
        <w:t xml:space="preserve">training, </w:t>
      </w:r>
      <w:r w:rsidR="008F54DF" w:rsidRPr="005B749D">
        <w:t xml:space="preserve">establishing </w:t>
      </w:r>
      <w:r w:rsidR="001A451D" w:rsidRPr="005B749D">
        <w:t xml:space="preserve">focal points, </w:t>
      </w:r>
      <w:r w:rsidR="008F54DF" w:rsidRPr="005B749D">
        <w:t xml:space="preserve">building </w:t>
      </w:r>
      <w:r w:rsidR="001A451D" w:rsidRPr="005B749D">
        <w:t xml:space="preserve">capacity </w:t>
      </w:r>
      <w:r w:rsidR="008F54DF" w:rsidRPr="005B749D">
        <w:t>and fostering</w:t>
      </w:r>
      <w:r w:rsidR="001A451D" w:rsidRPr="005B749D">
        <w:t xml:space="preserve"> inter</w:t>
      </w:r>
      <w:r w:rsidR="00CD1E76" w:rsidRPr="005B749D">
        <w:t>-</w:t>
      </w:r>
      <w:r w:rsidR="001A451D" w:rsidRPr="005B749D">
        <w:t xml:space="preserve">agency cooperation. It </w:t>
      </w:r>
      <w:r w:rsidR="008F54DF" w:rsidRPr="005B749D">
        <w:t>appreciated</w:t>
      </w:r>
      <w:r w:rsidR="001A451D" w:rsidRPr="005B749D">
        <w:t xml:space="preserve"> efforts to standardi</w:t>
      </w:r>
      <w:r w:rsidR="008F54DF" w:rsidRPr="005B749D">
        <w:t>z</w:t>
      </w:r>
      <w:r w:rsidR="001A451D" w:rsidRPr="005B749D">
        <w:t>e and share</w:t>
      </w:r>
      <w:r w:rsidR="008F54DF" w:rsidRPr="005B749D">
        <w:t xml:space="preserve"> assessments of</w:t>
      </w:r>
      <w:r w:rsidR="001A451D" w:rsidRPr="005B749D">
        <w:t xml:space="preserve"> implementing partner</w:t>
      </w:r>
      <w:r w:rsidR="008F54DF" w:rsidRPr="005B749D">
        <w:t>s</w:t>
      </w:r>
      <w:r w:rsidR="001A451D" w:rsidRPr="005B749D">
        <w:t xml:space="preserve">. </w:t>
      </w:r>
      <w:r w:rsidR="008F54DF" w:rsidRPr="005B749D">
        <w:t>The group noted the u</w:t>
      </w:r>
      <w:r w:rsidR="001A451D" w:rsidRPr="005B749D">
        <w:t xml:space="preserve">se of </w:t>
      </w:r>
      <w:r w:rsidR="008F54DF" w:rsidRPr="005B749D">
        <w:t>C</w:t>
      </w:r>
      <w:r w:rsidR="001A451D" w:rsidRPr="005B749D">
        <w:t>lear-</w:t>
      </w:r>
      <w:r w:rsidR="008F54DF" w:rsidRPr="005B749D">
        <w:t>C</w:t>
      </w:r>
      <w:r w:rsidR="001A451D" w:rsidRPr="005B749D">
        <w:t>heck</w:t>
      </w:r>
      <w:r w:rsidR="008F54DF" w:rsidRPr="005B749D">
        <w:t xml:space="preserve"> and</w:t>
      </w:r>
      <w:r w:rsidR="001A451D" w:rsidRPr="005B749D">
        <w:t xml:space="preserve"> </w:t>
      </w:r>
      <w:r w:rsidR="008F54DF" w:rsidRPr="005B749D">
        <w:t xml:space="preserve">the </w:t>
      </w:r>
      <w:r w:rsidR="00A4330F" w:rsidRPr="005B749D">
        <w:t>Misconduct Disclosure Scheme</w:t>
      </w:r>
      <w:r w:rsidR="001A451D" w:rsidRPr="005B749D">
        <w:t xml:space="preserve"> and </w:t>
      </w:r>
      <w:r w:rsidR="004C782E" w:rsidRPr="005B749D">
        <w:t xml:space="preserve">the potential for </w:t>
      </w:r>
      <w:r w:rsidR="008F54DF" w:rsidRPr="005B749D">
        <w:t>exploring</w:t>
      </w:r>
      <w:r w:rsidR="001A451D" w:rsidRPr="005B749D">
        <w:t xml:space="preserve"> how</w:t>
      </w:r>
      <w:r w:rsidR="008F54DF" w:rsidRPr="005B749D">
        <w:t xml:space="preserve"> the</w:t>
      </w:r>
      <w:r w:rsidR="00B43900" w:rsidRPr="005B749D">
        <w:t xml:space="preserve"> two systems</w:t>
      </w:r>
      <w:r w:rsidR="001A451D" w:rsidRPr="005B749D">
        <w:t xml:space="preserve"> c</w:t>
      </w:r>
      <w:r w:rsidR="006E389D" w:rsidRPr="005B749D">
        <w:t>ould</w:t>
      </w:r>
      <w:r w:rsidR="001A451D" w:rsidRPr="005B749D">
        <w:t xml:space="preserve"> reinforce each other. </w:t>
      </w:r>
      <w:r w:rsidR="004C782E" w:rsidRPr="005B749D">
        <w:t>Acknowledging</w:t>
      </w:r>
      <w:r w:rsidR="008F54DF" w:rsidRPr="005B749D">
        <w:t xml:space="preserve"> g</w:t>
      </w:r>
      <w:r w:rsidR="001A451D" w:rsidRPr="005B749D">
        <w:t>reater awareness among staff and more country offices equipped to prevent and respond</w:t>
      </w:r>
      <w:r w:rsidR="008F54DF" w:rsidRPr="005B749D">
        <w:t xml:space="preserve"> to </w:t>
      </w:r>
      <w:r w:rsidR="004C782E" w:rsidRPr="005B749D">
        <w:t>sexual exploitation and abuse and sexual harassment</w:t>
      </w:r>
      <w:r w:rsidR="008F54DF" w:rsidRPr="005B749D">
        <w:t xml:space="preserve">, </w:t>
      </w:r>
      <w:r w:rsidR="004C782E" w:rsidRPr="005B749D">
        <w:t xml:space="preserve">it </w:t>
      </w:r>
      <w:r w:rsidR="008F54DF" w:rsidRPr="005B749D">
        <w:t xml:space="preserve">stressed continuing results-based reporting </w:t>
      </w:r>
      <w:r w:rsidR="001A451D" w:rsidRPr="005B749D">
        <w:t>on impact a</w:t>
      </w:r>
      <w:r w:rsidR="008F54DF" w:rsidRPr="005B749D">
        <w:t>n</w:t>
      </w:r>
      <w:r w:rsidR="001A451D" w:rsidRPr="005B749D">
        <w:t>d culture change</w:t>
      </w:r>
      <w:r w:rsidR="008F54DF" w:rsidRPr="005B749D">
        <w:t xml:space="preserve"> under a s</w:t>
      </w:r>
      <w:r w:rsidR="001A451D" w:rsidRPr="005B749D">
        <w:t>impli</w:t>
      </w:r>
      <w:r w:rsidR="008F54DF" w:rsidRPr="005B749D">
        <w:t>fi</w:t>
      </w:r>
      <w:r w:rsidR="001A451D" w:rsidRPr="005B749D">
        <w:t>ed</w:t>
      </w:r>
      <w:r w:rsidR="004C782E" w:rsidRPr="005B749D">
        <w:t>,</w:t>
      </w:r>
      <w:r w:rsidR="001A451D" w:rsidRPr="005B749D">
        <w:t xml:space="preserve"> clearer reporting framework</w:t>
      </w:r>
      <w:r w:rsidR="00F77700" w:rsidRPr="005B749D">
        <w:t xml:space="preserve">. </w:t>
      </w:r>
    </w:p>
    <w:p w14:paraId="09C7D099" w14:textId="50D75C85" w:rsidR="00A4330F" w:rsidRPr="005B749D" w:rsidRDefault="00F77700" w:rsidP="00381FC1">
      <w:pPr>
        <w:pStyle w:val="Para1"/>
        <w:tabs>
          <w:tab w:val="left" w:pos="1701"/>
        </w:tabs>
        <w:ind w:left="1276" w:right="828"/>
      </w:pPr>
      <w:r w:rsidRPr="005B749D">
        <w:t xml:space="preserve">The </w:t>
      </w:r>
      <w:r w:rsidR="00CD1E76" w:rsidRPr="005B749D">
        <w:t xml:space="preserve">UNDP </w:t>
      </w:r>
      <w:r w:rsidRPr="005B749D">
        <w:t xml:space="preserve">Director, Bureau for Management Services, </w:t>
      </w:r>
      <w:r w:rsidR="008F54DF" w:rsidRPr="005B749D">
        <w:t xml:space="preserve">took note of </w:t>
      </w:r>
      <w:r w:rsidRPr="005B749D">
        <w:t>more systematically evaluat</w:t>
      </w:r>
      <w:r w:rsidR="008F54DF" w:rsidRPr="005B749D">
        <w:t>ing</w:t>
      </w:r>
      <w:r w:rsidRPr="005B749D">
        <w:t xml:space="preserve"> all initiatives</w:t>
      </w:r>
      <w:r w:rsidR="004C782E" w:rsidRPr="005B749D">
        <w:t xml:space="preserve"> to ensure they</w:t>
      </w:r>
      <w:r w:rsidRPr="005B749D">
        <w:t xml:space="preserve"> lead to desired impact</w:t>
      </w:r>
      <w:r w:rsidR="00B43900" w:rsidRPr="005B749D">
        <w:t>s</w:t>
      </w:r>
      <w:r w:rsidRPr="005B749D">
        <w:t>.</w:t>
      </w:r>
      <w:r w:rsidR="008F54DF" w:rsidRPr="005B749D">
        <w:t xml:space="preserve"> UNDP </w:t>
      </w:r>
      <w:r w:rsidR="00B43900" w:rsidRPr="005B749D">
        <w:t>wa</w:t>
      </w:r>
      <w:r w:rsidR="008F54DF" w:rsidRPr="005B749D">
        <w:t xml:space="preserve">s tracking how many people </w:t>
      </w:r>
      <w:r w:rsidR="00B43900" w:rsidRPr="005B749D">
        <w:t>we</w:t>
      </w:r>
      <w:r w:rsidR="008F54DF" w:rsidRPr="005B749D">
        <w:t xml:space="preserve">re reporting </w:t>
      </w:r>
      <w:r w:rsidR="00B43900" w:rsidRPr="005B749D">
        <w:t>and</w:t>
      </w:r>
      <w:r w:rsidR="008F54DF" w:rsidRPr="005B749D">
        <w:t xml:space="preserve"> those not reporting and why</w:t>
      </w:r>
      <w:r w:rsidR="00B43900" w:rsidRPr="005B749D">
        <w:t>;</w:t>
      </w:r>
      <w:r w:rsidR="008F54DF" w:rsidRPr="005B749D">
        <w:t xml:space="preserve"> </w:t>
      </w:r>
      <w:r w:rsidRPr="005B749D">
        <w:t xml:space="preserve">96 </w:t>
      </w:r>
      <w:r w:rsidR="001D5949" w:rsidRPr="005B749D">
        <w:t>per cent</w:t>
      </w:r>
      <w:r w:rsidRPr="005B749D">
        <w:t xml:space="preserve"> </w:t>
      </w:r>
      <w:r w:rsidR="008F54DF" w:rsidRPr="005B749D">
        <w:t xml:space="preserve">of UNDP staff </w:t>
      </w:r>
      <w:r w:rsidRPr="005B749D">
        <w:t>believe</w:t>
      </w:r>
      <w:r w:rsidR="00B43900" w:rsidRPr="005B749D">
        <w:t>d</w:t>
      </w:r>
      <w:r w:rsidR="008F54DF" w:rsidRPr="005B749D">
        <w:t xml:space="preserve"> </w:t>
      </w:r>
      <w:r w:rsidR="004C782E" w:rsidRPr="005B749D">
        <w:t>they should</w:t>
      </w:r>
      <w:r w:rsidRPr="005B749D">
        <w:t xml:space="preserve"> report a</w:t>
      </w:r>
      <w:r w:rsidR="008F54DF" w:rsidRPr="005B749D">
        <w:t xml:space="preserve">cts </w:t>
      </w:r>
      <w:r w:rsidRPr="005B749D">
        <w:t>committed by a coll</w:t>
      </w:r>
      <w:r w:rsidR="008F54DF" w:rsidRPr="005B749D">
        <w:t>eague</w:t>
      </w:r>
      <w:r w:rsidRPr="005B749D">
        <w:t xml:space="preserve">. </w:t>
      </w:r>
      <w:r w:rsidR="008F54DF" w:rsidRPr="005B749D">
        <w:t>A</w:t>
      </w:r>
      <w:r w:rsidRPr="005B749D">
        <w:t xml:space="preserve"> standardized reporting format </w:t>
      </w:r>
      <w:r w:rsidR="008F54DF" w:rsidRPr="005B749D">
        <w:t xml:space="preserve">would </w:t>
      </w:r>
      <w:r w:rsidRPr="005B749D">
        <w:t xml:space="preserve">help collectively determine areas </w:t>
      </w:r>
      <w:r w:rsidR="008F54DF" w:rsidRPr="005B749D">
        <w:t xml:space="preserve">of </w:t>
      </w:r>
      <w:r w:rsidRPr="005B749D">
        <w:t>further investment</w:t>
      </w:r>
      <w:r w:rsidR="00A4330F" w:rsidRPr="005B749D">
        <w:t>.</w:t>
      </w:r>
    </w:p>
    <w:p w14:paraId="2E1B785B" w14:textId="24C48E71" w:rsidR="009B71B2" w:rsidRPr="005B749D" w:rsidRDefault="009B71B2" w:rsidP="00381FC1">
      <w:pPr>
        <w:pStyle w:val="Para1"/>
        <w:tabs>
          <w:tab w:val="left" w:pos="1701"/>
        </w:tabs>
        <w:ind w:left="1276" w:right="828"/>
      </w:pPr>
      <w:r w:rsidRPr="005B749D">
        <w:t xml:space="preserve">The UNFPA Deputy Executive Director (Management) agreed that collective learning was the way forward, along with uniform reporting. The organization’s new monitoring framework collected more granular information from country and regional business units to identify good practices and enhance understanding of challenges. The UNFPA Integrity Group ensured comprehensive, coherent, integrated responses across different </w:t>
      </w:r>
      <w:proofErr w:type="gramStart"/>
      <w:r w:rsidRPr="005B749D">
        <w:t>units</w:t>
      </w:r>
      <w:proofErr w:type="gramEnd"/>
    </w:p>
    <w:p w14:paraId="5D4F3E7E" w14:textId="08742749" w:rsidR="00821376" w:rsidRPr="005B749D" w:rsidRDefault="00370564" w:rsidP="00381FC1">
      <w:pPr>
        <w:pStyle w:val="Para1"/>
        <w:tabs>
          <w:tab w:val="left" w:pos="1701"/>
        </w:tabs>
        <w:ind w:left="1276" w:right="828"/>
      </w:pPr>
      <w:r w:rsidRPr="005B749D">
        <w:t>T</w:t>
      </w:r>
      <w:r w:rsidR="00F77700" w:rsidRPr="005B749D">
        <w:t xml:space="preserve">he </w:t>
      </w:r>
      <w:r w:rsidR="00CD1E76" w:rsidRPr="005B749D">
        <w:t xml:space="preserve">UNOPS </w:t>
      </w:r>
      <w:r w:rsidR="00F77700" w:rsidRPr="005B749D">
        <w:t xml:space="preserve">Director, People and Culture Group, </w:t>
      </w:r>
      <w:r w:rsidR="00B43900" w:rsidRPr="005B749D">
        <w:t>considered</w:t>
      </w:r>
      <w:r w:rsidRPr="005B749D">
        <w:t xml:space="preserve"> a v</w:t>
      </w:r>
      <w:r w:rsidR="00821376" w:rsidRPr="005B749D">
        <w:t>icti</w:t>
      </w:r>
      <w:r w:rsidRPr="005B749D">
        <w:t>m-</w:t>
      </w:r>
      <w:r w:rsidR="00821376" w:rsidRPr="005B749D">
        <w:t>centred approach fundamental</w:t>
      </w:r>
      <w:r w:rsidRPr="005B749D">
        <w:t xml:space="preserve">. </w:t>
      </w:r>
      <w:r w:rsidR="00B43900" w:rsidRPr="005B749D">
        <w:t>A</w:t>
      </w:r>
      <w:r w:rsidR="004C782E" w:rsidRPr="005B749D">
        <w:t xml:space="preserve"> pending</w:t>
      </w:r>
      <w:r w:rsidRPr="005B749D">
        <w:t xml:space="preserve"> </w:t>
      </w:r>
      <w:r w:rsidR="00821376" w:rsidRPr="005B749D">
        <w:t>cultural assessment w</w:t>
      </w:r>
      <w:r w:rsidR="00B43900" w:rsidRPr="005B749D">
        <w:t>ould</w:t>
      </w:r>
      <w:r w:rsidR="00821376" w:rsidRPr="005B749D">
        <w:t xml:space="preserve"> explore </w:t>
      </w:r>
      <w:r w:rsidR="00B43900" w:rsidRPr="005B749D">
        <w:t xml:space="preserve">reporting barriers and help </w:t>
      </w:r>
      <w:r w:rsidRPr="005B749D">
        <w:t>build</w:t>
      </w:r>
      <w:r w:rsidR="00821376" w:rsidRPr="005B749D">
        <w:t xml:space="preserve"> trust</w:t>
      </w:r>
      <w:r w:rsidR="000E0570" w:rsidRPr="005B749D">
        <w:rPr>
          <w:color w:val="000000"/>
          <w:szCs w:val="20"/>
        </w:rPr>
        <w:t>.</w:t>
      </w:r>
      <w:r w:rsidR="00821376" w:rsidRPr="005B749D">
        <w:t xml:space="preserve"> </w:t>
      </w:r>
    </w:p>
    <w:p w14:paraId="18C1455D" w14:textId="065E6EFD" w:rsidR="00DE532E" w:rsidRDefault="00821376" w:rsidP="00381FC1">
      <w:pPr>
        <w:pStyle w:val="Para1"/>
        <w:tabs>
          <w:tab w:val="left" w:pos="1701"/>
        </w:tabs>
        <w:ind w:left="1276" w:right="828"/>
      </w:pPr>
      <w:r w:rsidRPr="005B749D">
        <w:t>The</w:t>
      </w:r>
      <w:r w:rsidRPr="005B749D">
        <w:rPr>
          <w:spacing w:val="-13"/>
        </w:rPr>
        <w:t xml:space="preserve"> </w:t>
      </w:r>
      <w:r w:rsidRPr="005B749D">
        <w:t>Executive</w:t>
      </w:r>
      <w:r w:rsidRPr="005B749D">
        <w:rPr>
          <w:spacing w:val="-12"/>
        </w:rPr>
        <w:t xml:space="preserve"> </w:t>
      </w:r>
      <w:r w:rsidRPr="005B749D">
        <w:t>Board</w:t>
      </w:r>
      <w:r w:rsidRPr="005B749D">
        <w:rPr>
          <w:spacing w:val="-13"/>
        </w:rPr>
        <w:t xml:space="preserve"> </w:t>
      </w:r>
      <w:r w:rsidRPr="005B749D">
        <w:t>adopted</w:t>
      </w:r>
      <w:r w:rsidRPr="005B749D">
        <w:rPr>
          <w:spacing w:val="-12"/>
        </w:rPr>
        <w:t xml:space="preserve"> </w:t>
      </w:r>
      <w:r w:rsidRPr="005B749D">
        <w:t>decision</w:t>
      </w:r>
      <w:r w:rsidRPr="005B749D">
        <w:rPr>
          <w:spacing w:val="-13"/>
        </w:rPr>
        <w:t xml:space="preserve"> </w:t>
      </w:r>
      <w:r w:rsidRPr="005B749D">
        <w:t>2023/</w:t>
      </w:r>
      <w:r w:rsidR="00AE60A6" w:rsidRPr="005B749D">
        <w:t>9</w:t>
      </w:r>
      <w:r w:rsidRPr="005B749D">
        <w:t xml:space="preserve"> on</w:t>
      </w:r>
      <w:r w:rsidRPr="005B749D">
        <w:rPr>
          <w:spacing w:val="-13"/>
        </w:rPr>
        <w:t xml:space="preserve"> </w:t>
      </w:r>
      <w:r w:rsidR="004B39AB" w:rsidRPr="005B749D">
        <w:rPr>
          <w:spacing w:val="-13"/>
        </w:rPr>
        <w:t xml:space="preserve">the joint update on the </w:t>
      </w:r>
      <w:r w:rsidRPr="005B749D">
        <w:t xml:space="preserve">protection against sexual exploitation and abuse and sexual harassment. </w:t>
      </w:r>
    </w:p>
    <w:p w14:paraId="59053C5B" w14:textId="49BAD969" w:rsidR="0033442C" w:rsidRDefault="0033442C" w:rsidP="00381FC1">
      <w:pPr>
        <w:pStyle w:val="Segments"/>
        <w:tabs>
          <w:tab w:val="left" w:pos="1701"/>
        </w:tabs>
        <w:ind w:left="1276" w:right="828"/>
      </w:pPr>
      <w:r>
        <w:lastRenderedPageBreak/>
        <w:t>UNDP segment</w:t>
      </w:r>
    </w:p>
    <w:p w14:paraId="071C8DA6" w14:textId="631056C9" w:rsidR="0033442C" w:rsidRPr="005B749D" w:rsidRDefault="0033442C" w:rsidP="00381FC1">
      <w:pPr>
        <w:pStyle w:val="IHeadI"/>
        <w:tabs>
          <w:tab w:val="left" w:pos="1701"/>
        </w:tabs>
        <w:ind w:left="1276" w:right="828" w:hanging="567"/>
      </w:pPr>
      <w:r w:rsidRPr="0033442C">
        <w:t>VI.</w:t>
      </w:r>
      <w:r w:rsidRPr="0033442C">
        <w:tab/>
        <w:t>Annual report of the UNDP Administrator</w:t>
      </w:r>
    </w:p>
    <w:p w14:paraId="132C9961" w14:textId="056463E8" w:rsidR="00DE532E" w:rsidRPr="005B749D" w:rsidRDefault="00000000" w:rsidP="00381FC1">
      <w:pPr>
        <w:pStyle w:val="Para1"/>
        <w:tabs>
          <w:tab w:val="left" w:pos="1701"/>
        </w:tabs>
        <w:ind w:left="1276" w:right="828"/>
      </w:pPr>
      <w:r w:rsidRPr="005B749D">
        <w:t>In</w:t>
      </w:r>
      <w:r w:rsidRPr="005B749D">
        <w:rPr>
          <w:spacing w:val="-13"/>
        </w:rPr>
        <w:t xml:space="preserve"> </w:t>
      </w:r>
      <w:r w:rsidRPr="005B749D">
        <w:t>his</w:t>
      </w:r>
      <w:r w:rsidRPr="005B749D">
        <w:rPr>
          <w:spacing w:val="-12"/>
        </w:rPr>
        <w:t xml:space="preserve"> </w:t>
      </w:r>
      <w:r w:rsidRPr="005B749D">
        <w:t>statement</w:t>
      </w:r>
      <w:r w:rsidRPr="005B749D">
        <w:rPr>
          <w:spacing w:val="-13"/>
        </w:rPr>
        <w:t xml:space="preserve"> </w:t>
      </w:r>
      <w:r w:rsidRPr="005B749D">
        <w:t>(</w:t>
      </w:r>
      <w:hyperlink r:id="rId13" w:history="1">
        <w:r w:rsidRPr="005B749D">
          <w:rPr>
            <w:rStyle w:val="Hyperlink"/>
          </w:rPr>
          <w:t>available</w:t>
        </w:r>
        <w:r w:rsidRPr="005B749D">
          <w:rPr>
            <w:rStyle w:val="Hyperlink"/>
            <w:spacing w:val="-12"/>
          </w:rPr>
          <w:t xml:space="preserve"> </w:t>
        </w:r>
        <w:r w:rsidRPr="005B749D">
          <w:rPr>
            <w:rStyle w:val="Hyperlink"/>
          </w:rPr>
          <w:t>on</w:t>
        </w:r>
        <w:r w:rsidRPr="005B749D">
          <w:rPr>
            <w:rStyle w:val="Hyperlink"/>
            <w:spacing w:val="-13"/>
          </w:rPr>
          <w:t xml:space="preserve"> </w:t>
        </w:r>
        <w:r w:rsidR="001D5949" w:rsidRPr="005B749D">
          <w:rPr>
            <w:rStyle w:val="Hyperlink"/>
            <w:spacing w:val="-13"/>
          </w:rPr>
          <w:t xml:space="preserve">the UNDP </w:t>
        </w:r>
        <w:r w:rsidRPr="005B749D">
          <w:rPr>
            <w:rStyle w:val="Hyperlink"/>
          </w:rPr>
          <w:t>website</w:t>
        </w:r>
      </w:hyperlink>
      <w:r w:rsidRPr="005B749D">
        <w:t>),</w:t>
      </w:r>
      <w:r w:rsidRPr="005B749D">
        <w:rPr>
          <w:spacing w:val="-12"/>
        </w:rPr>
        <w:t xml:space="preserve"> </w:t>
      </w:r>
      <w:r w:rsidRPr="005B749D">
        <w:t>the</w:t>
      </w:r>
      <w:r w:rsidRPr="005B749D">
        <w:rPr>
          <w:spacing w:val="-13"/>
        </w:rPr>
        <w:t xml:space="preserve"> </w:t>
      </w:r>
      <w:r w:rsidRPr="005B749D">
        <w:t>UNDP</w:t>
      </w:r>
      <w:r w:rsidRPr="005B749D">
        <w:rPr>
          <w:spacing w:val="-12"/>
        </w:rPr>
        <w:t xml:space="preserve"> </w:t>
      </w:r>
      <w:r w:rsidRPr="005B749D">
        <w:t>Administrator</w:t>
      </w:r>
      <w:r w:rsidRPr="005B749D">
        <w:rPr>
          <w:spacing w:val="-13"/>
        </w:rPr>
        <w:t xml:space="preserve"> </w:t>
      </w:r>
      <w:r w:rsidRPr="005B749D">
        <w:t xml:space="preserve">presented </w:t>
      </w:r>
      <w:r w:rsidRPr="005B749D">
        <w:rPr>
          <w:spacing w:val="-2"/>
        </w:rPr>
        <w:t>his</w:t>
      </w:r>
      <w:r w:rsidRPr="005B749D">
        <w:rPr>
          <w:spacing w:val="-10"/>
        </w:rPr>
        <w:t xml:space="preserve"> </w:t>
      </w:r>
      <w:r w:rsidRPr="005B749D">
        <w:rPr>
          <w:spacing w:val="-2"/>
        </w:rPr>
        <w:t>annual</w:t>
      </w:r>
      <w:r w:rsidRPr="005B749D">
        <w:rPr>
          <w:spacing w:val="-8"/>
        </w:rPr>
        <w:t xml:space="preserve"> </w:t>
      </w:r>
      <w:r w:rsidRPr="005B749D">
        <w:rPr>
          <w:spacing w:val="-2"/>
        </w:rPr>
        <w:t>report</w:t>
      </w:r>
      <w:r w:rsidRPr="005B749D">
        <w:rPr>
          <w:spacing w:val="-8"/>
        </w:rPr>
        <w:t xml:space="preserve"> </w:t>
      </w:r>
      <w:r w:rsidRPr="005B749D">
        <w:rPr>
          <w:spacing w:val="-2"/>
        </w:rPr>
        <w:t>for</w:t>
      </w:r>
      <w:r w:rsidRPr="005B749D">
        <w:t xml:space="preserve"> </w:t>
      </w:r>
      <w:r w:rsidRPr="005B749D">
        <w:rPr>
          <w:spacing w:val="-2"/>
        </w:rPr>
        <w:t>202</w:t>
      </w:r>
      <w:r w:rsidR="00D602A0" w:rsidRPr="005B749D">
        <w:rPr>
          <w:spacing w:val="-2"/>
        </w:rPr>
        <w:t>2</w:t>
      </w:r>
      <w:r w:rsidRPr="005B749D">
        <w:t xml:space="preserve"> </w:t>
      </w:r>
      <w:r w:rsidRPr="005B749D">
        <w:rPr>
          <w:spacing w:val="-2"/>
        </w:rPr>
        <w:t>(DP/202</w:t>
      </w:r>
      <w:r w:rsidR="00F47777" w:rsidRPr="005B749D">
        <w:rPr>
          <w:spacing w:val="-2"/>
        </w:rPr>
        <w:t>3</w:t>
      </w:r>
      <w:r w:rsidRPr="005B749D">
        <w:rPr>
          <w:spacing w:val="-2"/>
        </w:rPr>
        <w:t>/1</w:t>
      </w:r>
      <w:r w:rsidR="00F47777" w:rsidRPr="005B749D">
        <w:rPr>
          <w:spacing w:val="-2"/>
        </w:rPr>
        <w:t>4</w:t>
      </w:r>
      <w:r w:rsidRPr="005B749D">
        <w:rPr>
          <w:spacing w:val="-6"/>
        </w:rPr>
        <w:t xml:space="preserve"> </w:t>
      </w:r>
      <w:r w:rsidRPr="005B749D">
        <w:rPr>
          <w:spacing w:val="-2"/>
        </w:rPr>
        <w:t>and</w:t>
      </w:r>
      <w:r w:rsidRPr="005B749D">
        <w:t xml:space="preserve"> </w:t>
      </w:r>
      <w:r w:rsidRPr="005B749D">
        <w:rPr>
          <w:spacing w:val="-2"/>
        </w:rPr>
        <w:t>DP/202</w:t>
      </w:r>
      <w:r w:rsidR="00F47777" w:rsidRPr="005B749D">
        <w:rPr>
          <w:spacing w:val="-2"/>
        </w:rPr>
        <w:t>3</w:t>
      </w:r>
      <w:r w:rsidRPr="005B749D">
        <w:rPr>
          <w:spacing w:val="-2"/>
        </w:rPr>
        <w:t>/1</w:t>
      </w:r>
      <w:r w:rsidR="00F47777" w:rsidRPr="005B749D">
        <w:rPr>
          <w:spacing w:val="-2"/>
        </w:rPr>
        <w:t>4</w:t>
      </w:r>
      <w:r w:rsidRPr="005B749D">
        <w:rPr>
          <w:spacing w:val="-2"/>
        </w:rPr>
        <w:t>/</w:t>
      </w:r>
      <w:r w:rsidR="00F47777" w:rsidRPr="005B749D">
        <w:rPr>
          <w:spacing w:val="-2"/>
        </w:rPr>
        <w:t>Corr. 1</w:t>
      </w:r>
      <w:r w:rsidRPr="005B749D">
        <w:rPr>
          <w:spacing w:val="-2"/>
        </w:rPr>
        <w:t>)</w:t>
      </w:r>
      <w:r w:rsidR="00D602A0" w:rsidRPr="005B749D">
        <w:rPr>
          <w:spacing w:val="-2"/>
        </w:rPr>
        <w:t>.</w:t>
      </w:r>
      <w:r w:rsidRPr="005B749D">
        <w:t xml:space="preserve"> </w:t>
      </w:r>
      <w:r w:rsidR="00C52625" w:rsidRPr="005B749D">
        <w:t>He</w:t>
      </w:r>
      <w:r w:rsidR="00663D91" w:rsidRPr="005B749D">
        <w:t xml:space="preserve"> described </w:t>
      </w:r>
      <w:r w:rsidR="004E047E" w:rsidRPr="005B749D">
        <w:t>extreme challenge</w:t>
      </w:r>
      <w:r w:rsidR="00C52625" w:rsidRPr="005B749D">
        <w:t>s</w:t>
      </w:r>
      <w:r w:rsidR="004E047E" w:rsidRPr="005B749D">
        <w:t xml:space="preserve"> for millions</w:t>
      </w:r>
      <w:r w:rsidR="00663D91" w:rsidRPr="005B749D">
        <w:t xml:space="preserve"> of people</w:t>
      </w:r>
      <w:r w:rsidR="004E047E" w:rsidRPr="005B749D">
        <w:t xml:space="preserve"> trying to sur</w:t>
      </w:r>
      <w:r w:rsidR="00663D91" w:rsidRPr="005B749D">
        <w:t>v</w:t>
      </w:r>
      <w:r w:rsidR="004E047E" w:rsidRPr="005B749D">
        <w:t xml:space="preserve">ive and </w:t>
      </w:r>
      <w:r w:rsidR="00663D91" w:rsidRPr="005B749D">
        <w:t xml:space="preserve">facing </w:t>
      </w:r>
      <w:r w:rsidR="004E047E" w:rsidRPr="005B749D">
        <w:t xml:space="preserve">deep insecurity. </w:t>
      </w:r>
      <w:r w:rsidR="00C52625" w:rsidRPr="005B749D">
        <w:t>Amid</w:t>
      </w:r>
      <w:r w:rsidR="004E047E" w:rsidRPr="005B749D">
        <w:t xml:space="preserve"> disruption</w:t>
      </w:r>
      <w:r w:rsidR="00663D91" w:rsidRPr="005B749D">
        <w:t xml:space="preserve">, </w:t>
      </w:r>
      <w:r w:rsidR="00DF150E" w:rsidRPr="005B749D">
        <w:t>w</w:t>
      </w:r>
      <w:r w:rsidR="004E047E" w:rsidRPr="005B749D">
        <w:t xml:space="preserve">hat metrics </w:t>
      </w:r>
      <w:r w:rsidR="006E389D" w:rsidRPr="005B749D">
        <w:t xml:space="preserve">would </w:t>
      </w:r>
      <w:r w:rsidR="004E047E" w:rsidRPr="005B749D">
        <w:t>speak to a well</w:t>
      </w:r>
      <w:r w:rsidR="00663D91" w:rsidRPr="005B749D">
        <w:t>-</w:t>
      </w:r>
      <w:r w:rsidR="004E047E" w:rsidRPr="005B749D">
        <w:t xml:space="preserve">performing institution? </w:t>
      </w:r>
      <w:r w:rsidR="00C52625" w:rsidRPr="005B749D">
        <w:t>He referred to diverse expectations as part of multilateralism</w:t>
      </w:r>
      <w:r w:rsidR="00A54EAB" w:rsidRPr="005B749D">
        <w:t xml:space="preserve"> – and</w:t>
      </w:r>
      <w:r w:rsidR="00C52625" w:rsidRPr="005B749D">
        <w:t xml:space="preserve"> a reason not to walk away but to lean forward. </w:t>
      </w:r>
      <w:r w:rsidR="00663D91" w:rsidRPr="005B749D">
        <w:t>UNDP</w:t>
      </w:r>
      <w:r w:rsidR="004E047E" w:rsidRPr="005B749D">
        <w:t xml:space="preserve"> </w:t>
      </w:r>
      <w:r w:rsidR="00AE60A6" w:rsidRPr="005B749D">
        <w:t>wa</w:t>
      </w:r>
      <w:r w:rsidR="004E047E" w:rsidRPr="005B749D">
        <w:t>s central to the U</w:t>
      </w:r>
      <w:r w:rsidR="00663D91" w:rsidRPr="005B749D">
        <w:t>nited Nations</w:t>
      </w:r>
      <w:r w:rsidR="00042AD8" w:rsidRPr="005B749D">
        <w:t>;</w:t>
      </w:r>
      <w:r w:rsidR="00C52625" w:rsidRPr="005B749D">
        <w:t xml:space="preserve"> its scale </w:t>
      </w:r>
      <w:r w:rsidR="00AE60A6" w:rsidRPr="005B749D">
        <w:t>was</w:t>
      </w:r>
      <w:r w:rsidR="00042AD8" w:rsidRPr="005B749D">
        <w:t xml:space="preserve"> </w:t>
      </w:r>
      <w:r w:rsidR="00C52625" w:rsidRPr="005B749D">
        <w:t xml:space="preserve">measured by </w:t>
      </w:r>
      <w:r w:rsidR="004E047E" w:rsidRPr="005B749D">
        <w:t>21,000 staff in 170</w:t>
      </w:r>
      <w:r w:rsidR="00663D91" w:rsidRPr="005B749D">
        <w:t xml:space="preserve"> countries</w:t>
      </w:r>
      <w:r w:rsidR="00A85EAE" w:rsidRPr="005B749D">
        <w:t>,</w:t>
      </w:r>
      <w:r w:rsidR="004E047E" w:rsidRPr="005B749D">
        <w:t xml:space="preserve"> 3,500</w:t>
      </w:r>
      <w:r w:rsidR="00042AD8" w:rsidRPr="005B749D">
        <w:t xml:space="preserve"> to </w:t>
      </w:r>
      <w:r w:rsidR="004E047E" w:rsidRPr="005B749D">
        <w:t>4</w:t>
      </w:r>
      <w:r w:rsidR="00865052" w:rsidRPr="005B749D">
        <w:t>,</w:t>
      </w:r>
      <w:r w:rsidR="004E047E" w:rsidRPr="005B749D">
        <w:t>000 projects</w:t>
      </w:r>
      <w:r w:rsidR="00A85EAE" w:rsidRPr="005B749D">
        <w:t xml:space="preserve"> at any given moment</w:t>
      </w:r>
      <w:r w:rsidR="00042AD8" w:rsidRPr="005B749D">
        <w:t>, h</w:t>
      </w:r>
      <w:r w:rsidR="00663D91" w:rsidRPr="005B749D">
        <w:t xml:space="preserve">undreds of formalized </w:t>
      </w:r>
      <w:r w:rsidR="004E047E" w:rsidRPr="005B749D">
        <w:t>partnerships</w:t>
      </w:r>
      <w:r w:rsidR="00042AD8" w:rsidRPr="005B749D">
        <w:t xml:space="preserve"> and</w:t>
      </w:r>
      <w:r w:rsidR="004E047E" w:rsidRPr="005B749D">
        <w:t xml:space="preserve"> </w:t>
      </w:r>
      <w:r w:rsidR="00663D91" w:rsidRPr="005B749D">
        <w:t xml:space="preserve">a </w:t>
      </w:r>
      <w:r w:rsidR="004E047E" w:rsidRPr="005B749D">
        <w:t xml:space="preserve">record </w:t>
      </w:r>
      <w:r w:rsidR="00C52625" w:rsidRPr="005B749D">
        <w:t>$</w:t>
      </w:r>
      <w:r w:rsidR="004E047E" w:rsidRPr="005B749D">
        <w:t>4.8 billion</w:t>
      </w:r>
      <w:r w:rsidR="00663D91" w:rsidRPr="005B749D">
        <w:t xml:space="preserve"> in delivery in 2022</w:t>
      </w:r>
      <w:r w:rsidR="00C52625" w:rsidRPr="005B749D">
        <w:t>.</w:t>
      </w:r>
      <w:r w:rsidR="00663D91" w:rsidRPr="005B749D">
        <w:t xml:space="preserve"> </w:t>
      </w:r>
      <w:r w:rsidR="00C52625" w:rsidRPr="005B749D">
        <w:t>B</w:t>
      </w:r>
      <w:r w:rsidR="00663D91" w:rsidRPr="005B749D">
        <w:t xml:space="preserve">ut what </w:t>
      </w:r>
      <w:r w:rsidR="00A85EAE" w:rsidRPr="005B749D">
        <w:t>d</w:t>
      </w:r>
      <w:r w:rsidR="006E389D" w:rsidRPr="005B749D">
        <w:t>id</w:t>
      </w:r>
      <w:r w:rsidR="00A85EAE" w:rsidRPr="005B749D">
        <w:t xml:space="preserve"> </w:t>
      </w:r>
      <w:r w:rsidR="00663D91" w:rsidRPr="005B749D">
        <w:t xml:space="preserve">that mean </w:t>
      </w:r>
      <w:r w:rsidR="00C52625" w:rsidRPr="005B749D">
        <w:t>against</w:t>
      </w:r>
      <w:r w:rsidR="004E047E" w:rsidRPr="005B749D">
        <w:t xml:space="preserve"> </w:t>
      </w:r>
      <w:r w:rsidR="00C52625" w:rsidRPr="005B749D">
        <w:t>the</w:t>
      </w:r>
      <w:r w:rsidR="00663D91" w:rsidRPr="005B749D">
        <w:t xml:space="preserve"> </w:t>
      </w:r>
      <w:r w:rsidR="004E047E" w:rsidRPr="005B749D">
        <w:t xml:space="preserve">debt crisis </w:t>
      </w:r>
      <w:r w:rsidR="00C52625" w:rsidRPr="005B749D">
        <w:t xml:space="preserve">and </w:t>
      </w:r>
      <w:r w:rsidR="0039731D" w:rsidRPr="005B749D">
        <w:t xml:space="preserve">climate </w:t>
      </w:r>
      <w:r w:rsidR="00C52625" w:rsidRPr="005B749D">
        <w:t>costs</w:t>
      </w:r>
      <w:r w:rsidR="0039731D" w:rsidRPr="005B749D">
        <w:t xml:space="preserve"> measured in trillions</w:t>
      </w:r>
      <w:r w:rsidR="00A85EAE" w:rsidRPr="005B749D">
        <w:t>?</w:t>
      </w:r>
      <w:r w:rsidR="00663D91" w:rsidRPr="005B749D">
        <w:t xml:space="preserve"> </w:t>
      </w:r>
      <w:r w:rsidR="00AE60A6" w:rsidRPr="005B749D">
        <w:t>T</w:t>
      </w:r>
      <w:r w:rsidR="00C52625" w:rsidRPr="005B749D">
        <w:t xml:space="preserve">he current moment </w:t>
      </w:r>
      <w:r w:rsidR="00AE60A6" w:rsidRPr="005B749D">
        <w:t>wa</w:t>
      </w:r>
      <w:r w:rsidR="00C52625" w:rsidRPr="005B749D">
        <w:t>s one</w:t>
      </w:r>
      <w:r w:rsidR="004E047E" w:rsidRPr="005B749D">
        <w:t xml:space="preserve"> where means </w:t>
      </w:r>
      <w:r w:rsidR="00AE60A6" w:rsidRPr="005B749D">
        <w:t>do</w:t>
      </w:r>
      <w:r w:rsidR="004E047E" w:rsidRPr="005B749D">
        <w:t xml:space="preserve"> not align with the size of the challenge</w:t>
      </w:r>
      <w:r w:rsidR="00AE60A6" w:rsidRPr="005B749D">
        <w:t>s</w:t>
      </w:r>
      <w:r w:rsidR="004E047E" w:rsidRPr="005B749D">
        <w:t xml:space="preserve">. </w:t>
      </w:r>
      <w:r w:rsidR="0039731D" w:rsidRPr="005B749D">
        <w:t>This</w:t>
      </w:r>
      <w:r w:rsidR="00C52625" w:rsidRPr="005B749D">
        <w:t xml:space="preserve"> </w:t>
      </w:r>
      <w:r w:rsidR="00AE60A6" w:rsidRPr="005B749D">
        <w:t>wa</w:t>
      </w:r>
      <w:r w:rsidR="00A85EAE" w:rsidRPr="005B749D">
        <w:t xml:space="preserve">s </w:t>
      </w:r>
      <w:r w:rsidR="00C52625" w:rsidRPr="005B749D">
        <w:t>not</w:t>
      </w:r>
      <w:r w:rsidR="004E047E" w:rsidRPr="005B749D">
        <w:t xml:space="preserve"> an excuse for an institution</w:t>
      </w:r>
      <w:r w:rsidR="0039731D" w:rsidRPr="005B749D">
        <w:t xml:space="preserve"> in terms of performance</w:t>
      </w:r>
      <w:r w:rsidR="00C52625" w:rsidRPr="005B749D">
        <w:t>. B</w:t>
      </w:r>
      <w:r w:rsidR="0039731D" w:rsidRPr="005B749D">
        <w:t xml:space="preserve">ut it </w:t>
      </w:r>
      <w:r w:rsidR="00AE60A6" w:rsidRPr="005B749D">
        <w:t>wa</w:t>
      </w:r>
      <w:r w:rsidR="0039731D" w:rsidRPr="005B749D">
        <w:t xml:space="preserve">s a call to </w:t>
      </w:r>
      <w:r w:rsidR="00C52625" w:rsidRPr="005B749D">
        <w:t>consider</w:t>
      </w:r>
      <w:r w:rsidR="0039731D" w:rsidRPr="005B749D">
        <w:t xml:space="preserve"> </w:t>
      </w:r>
      <w:r w:rsidR="00AE60A6" w:rsidRPr="005B749D">
        <w:t>how</w:t>
      </w:r>
      <w:r w:rsidR="0039731D" w:rsidRPr="005B749D">
        <w:t xml:space="preserve"> </w:t>
      </w:r>
      <w:r w:rsidR="00AE60A6" w:rsidRPr="005B749D">
        <w:t xml:space="preserve">to </w:t>
      </w:r>
      <w:r w:rsidR="0039731D" w:rsidRPr="005B749D">
        <w:t>judg</w:t>
      </w:r>
      <w:r w:rsidR="00AE60A6" w:rsidRPr="005B749D">
        <w:t>e</w:t>
      </w:r>
      <w:r w:rsidR="0039731D" w:rsidRPr="005B749D">
        <w:t xml:space="preserve"> performance</w:t>
      </w:r>
      <w:r w:rsidR="00C52625" w:rsidRPr="005B749D">
        <w:t xml:space="preserve"> and to examine </w:t>
      </w:r>
      <w:r w:rsidR="00A85EAE" w:rsidRPr="005B749D">
        <w:t xml:space="preserve">new </w:t>
      </w:r>
      <w:r w:rsidR="00C52625" w:rsidRPr="005B749D">
        <w:t>metrics</w:t>
      </w:r>
      <w:r w:rsidR="004E047E" w:rsidRPr="005B749D">
        <w:t xml:space="preserve">. </w:t>
      </w:r>
      <w:r w:rsidR="0039731D" w:rsidRPr="005B749D">
        <w:t xml:space="preserve">UNDP would </w:t>
      </w:r>
      <w:r w:rsidR="004E047E" w:rsidRPr="005B749D">
        <w:t xml:space="preserve">welcome </w:t>
      </w:r>
      <w:r w:rsidR="0039731D" w:rsidRPr="005B749D">
        <w:t xml:space="preserve">working with the Board </w:t>
      </w:r>
      <w:r w:rsidR="00A85EAE" w:rsidRPr="005B749D">
        <w:t>on th</w:t>
      </w:r>
      <w:r w:rsidR="00AE60A6" w:rsidRPr="005B749D">
        <w:t>ese issues</w:t>
      </w:r>
      <w:r w:rsidR="004E047E" w:rsidRPr="005B749D">
        <w:t xml:space="preserve">. </w:t>
      </w:r>
    </w:p>
    <w:p w14:paraId="33349DB7" w14:textId="064A711D" w:rsidR="00DE532E" w:rsidRPr="005B749D" w:rsidRDefault="00DE532E" w:rsidP="00381FC1">
      <w:pPr>
        <w:pStyle w:val="Para1"/>
        <w:tabs>
          <w:tab w:val="left" w:pos="1701"/>
        </w:tabs>
        <w:ind w:left="1276" w:right="828"/>
      </w:pPr>
      <w:r w:rsidRPr="005B749D">
        <w:t>He asked delegat</w:t>
      </w:r>
      <w:r w:rsidR="00792E2A" w:rsidRPr="005B749D">
        <w:t>ion</w:t>
      </w:r>
      <w:r w:rsidRPr="005B749D">
        <w:t xml:space="preserve">s to consider measurements such as the amount of money </w:t>
      </w:r>
      <w:proofErr w:type="gramStart"/>
      <w:r w:rsidRPr="005B749D">
        <w:t>spent</w:t>
      </w:r>
      <w:proofErr w:type="gramEnd"/>
      <w:r w:rsidRPr="005B749D">
        <w:t xml:space="preserve"> or the number of people reached. </w:t>
      </w:r>
      <w:r w:rsidR="00AE60A6" w:rsidRPr="005B749D">
        <w:t xml:space="preserve">With </w:t>
      </w:r>
      <w:r w:rsidRPr="005B749D">
        <w:t>8 billion people, what d</w:t>
      </w:r>
      <w:r w:rsidR="006E389D" w:rsidRPr="005B749D">
        <w:t>id</w:t>
      </w:r>
      <w:r w:rsidRPr="005B749D">
        <w:t xml:space="preserve"> it mean to reach 21 million people in 12 months? Further, how could investment be correlated with return? UNDP d</w:t>
      </w:r>
      <w:r w:rsidR="00AE60A6" w:rsidRPr="005B749D">
        <w:t>id</w:t>
      </w:r>
      <w:r w:rsidRPr="005B749D">
        <w:t xml:space="preserve"> extensive policy work that </w:t>
      </w:r>
      <w:r w:rsidR="006E389D" w:rsidRPr="005B749D">
        <w:t>wa</w:t>
      </w:r>
      <w:r w:rsidRPr="005B749D">
        <w:t>s complex to measure</w:t>
      </w:r>
      <w:r w:rsidR="00AE60A6" w:rsidRPr="005B749D">
        <w:t xml:space="preserve">; </w:t>
      </w:r>
      <w:r w:rsidRPr="005B749D">
        <w:t>impact often emerge</w:t>
      </w:r>
      <w:r w:rsidR="006E389D" w:rsidRPr="005B749D">
        <w:t>d</w:t>
      </w:r>
      <w:r w:rsidRPr="005B749D">
        <w:t xml:space="preserve"> over a decade through a multiplier effect of capacity, policy reform and institution-building. </w:t>
      </w:r>
      <w:r w:rsidR="00AE60A6" w:rsidRPr="005B749D">
        <w:t>I</w:t>
      </w:r>
      <w:r w:rsidRPr="005B749D">
        <w:t xml:space="preserve">ntegrated national financing frameworks could unlock hundreds of billions if not trillions in </w:t>
      </w:r>
      <w:r w:rsidR="00AE60A6" w:rsidRPr="005B749D">
        <w:t xml:space="preserve">SDG </w:t>
      </w:r>
      <w:r w:rsidRPr="005B749D">
        <w:t>investment</w:t>
      </w:r>
      <w:r w:rsidR="006E389D" w:rsidRPr="005B749D">
        <w:t>s</w:t>
      </w:r>
      <w:r w:rsidR="00DF150E" w:rsidRPr="005B749D">
        <w:t>,</w:t>
      </w:r>
      <w:r w:rsidRPr="005B749D">
        <w:t xml:space="preserve"> but it would be difficult to document</w:t>
      </w:r>
      <w:r w:rsidR="00AE60A6" w:rsidRPr="005B749D">
        <w:t xml:space="preserve"> </w:t>
      </w:r>
      <w:r w:rsidRPr="005B749D">
        <w:t>the exact return from UNDP policy advice. On efficiency, 91 cents of every UNDP</w:t>
      </w:r>
      <w:r w:rsidR="00AE60A6" w:rsidRPr="005B749D">
        <w:t xml:space="preserve"> dollar</w:t>
      </w:r>
      <w:r w:rsidRPr="005B749D">
        <w:t xml:space="preserve"> </w:t>
      </w:r>
      <w:r w:rsidR="00AE60A6" w:rsidRPr="005B749D">
        <w:t>went</w:t>
      </w:r>
      <w:r w:rsidRPr="005B749D">
        <w:t xml:space="preserve"> to programmes</w:t>
      </w:r>
      <w:r w:rsidR="00AE60A6" w:rsidRPr="005B749D">
        <w:t>.</w:t>
      </w:r>
      <w:r w:rsidRPr="005B749D">
        <w:t xml:space="preserve"> </w:t>
      </w:r>
      <w:r w:rsidR="00AE60A6" w:rsidRPr="005B749D">
        <w:t>C</w:t>
      </w:r>
      <w:r w:rsidRPr="005B749D">
        <w:t xml:space="preserve">apitals </w:t>
      </w:r>
      <w:r w:rsidR="00AE60A6" w:rsidRPr="005B749D">
        <w:t>could</w:t>
      </w:r>
      <w:r w:rsidRPr="005B749D">
        <w:t xml:space="preserve"> compare that figure with those of their own bilateral and other multilateral agencies</w:t>
      </w:r>
      <w:r w:rsidR="00AE60A6" w:rsidRPr="005B749D">
        <w:t>;</w:t>
      </w:r>
      <w:r w:rsidRPr="005B749D">
        <w:t xml:space="preserve"> MOPAN could look at this more closely. UNDP achieve</w:t>
      </w:r>
      <w:r w:rsidR="00AE60A6" w:rsidRPr="005B749D">
        <w:t>d</w:t>
      </w:r>
      <w:r w:rsidRPr="005B749D">
        <w:t xml:space="preserve"> this ratio while meeting high standards for transparency, accountability and other criteria. Other metrics include</w:t>
      </w:r>
      <w:r w:rsidR="00AE60A6" w:rsidRPr="005B749D">
        <w:t>d</w:t>
      </w:r>
      <w:r w:rsidRPr="005B749D">
        <w:t xml:space="preserve"> UNDP being among the most broadly financed international organizations, with 100 donors.</w:t>
      </w:r>
    </w:p>
    <w:p w14:paraId="756EE1C3" w14:textId="1424ED0F" w:rsidR="00DE532E" w:rsidRPr="005B749D" w:rsidRDefault="00DE532E" w:rsidP="00381FC1">
      <w:pPr>
        <w:pStyle w:val="Para1"/>
        <w:tabs>
          <w:tab w:val="left" w:pos="1701"/>
        </w:tabs>
        <w:ind w:left="1276" w:right="828"/>
      </w:pPr>
      <w:r w:rsidRPr="005B749D">
        <w:t xml:space="preserve">The Administrator asked if trust </w:t>
      </w:r>
      <w:r w:rsidR="00AE60A6" w:rsidRPr="005B749D">
        <w:t>could indicate</w:t>
      </w:r>
      <w:r w:rsidRPr="005B749D">
        <w:t xml:space="preserve"> performance. Programme countries </w:t>
      </w:r>
      <w:r w:rsidR="00AE60A6" w:rsidRPr="005B749D">
        <w:t>invested</w:t>
      </w:r>
      <w:r w:rsidRPr="005B749D">
        <w:t xml:space="preserve"> $1.2 billion through UNDP to advance national development objectives, a remarkable expression of trust. Donors entrust</w:t>
      </w:r>
      <w:r w:rsidR="00AE60A6" w:rsidRPr="005B749D">
        <w:t>ed</w:t>
      </w:r>
      <w:r w:rsidRPr="005B749D">
        <w:t xml:space="preserve"> UNDP with billions and rightly ask</w:t>
      </w:r>
      <w:r w:rsidR="006E389D" w:rsidRPr="005B749D">
        <w:t>ed</w:t>
      </w:r>
      <w:r w:rsidRPr="005B749D">
        <w:t xml:space="preserve"> hard questions. UNDP remain</w:t>
      </w:r>
      <w:r w:rsidR="00AE60A6" w:rsidRPr="005B749D">
        <w:t>ed</w:t>
      </w:r>
      <w:r w:rsidRPr="005B749D">
        <w:t xml:space="preserve"> the number one partner for countries working with the international vertical funds yet calls to reduce its role would diminish the right of countries to decide whom they trust. The Administrator also</w:t>
      </w:r>
      <w:r w:rsidR="00AE60A6" w:rsidRPr="005B749D">
        <w:t xml:space="preserve"> </w:t>
      </w:r>
      <w:r w:rsidRPr="005B749D">
        <w:t xml:space="preserve">asked how to judge </w:t>
      </w:r>
      <w:r w:rsidR="00AE60A6" w:rsidRPr="005B749D">
        <w:t>learning</w:t>
      </w:r>
      <w:r w:rsidRPr="005B749D">
        <w:t>. D</w:t>
      </w:r>
      <w:r w:rsidR="00AE60A6" w:rsidRPr="005B749D">
        <w:t>id</w:t>
      </w:r>
      <w:r w:rsidRPr="005B749D">
        <w:t xml:space="preserve"> many evaluations and audits capture that? </w:t>
      </w:r>
      <w:r w:rsidR="00AE60A6" w:rsidRPr="005B749D">
        <w:t>A</w:t>
      </w:r>
      <w:r w:rsidRPr="005B749D">
        <w:t xml:space="preserve">t UNDP, the policy hubs, accelerator labs, portfolio approach, crisis offer, gender equality strategy and efforts to address racism and a lack of inclusion </w:t>
      </w:r>
      <w:r w:rsidR="00AE60A6" w:rsidRPr="005B749D">
        <w:t>all indicate</w:t>
      </w:r>
      <w:r w:rsidR="00DF150E" w:rsidRPr="005B749D">
        <w:t>d</w:t>
      </w:r>
      <w:r w:rsidRPr="005B749D">
        <w:t xml:space="preserve"> an institution that ha</w:t>
      </w:r>
      <w:r w:rsidR="00AE60A6" w:rsidRPr="005B749D">
        <w:t>d</w:t>
      </w:r>
      <w:r w:rsidRPr="005B749D">
        <w:t xml:space="preserve"> learned </w:t>
      </w:r>
      <w:r w:rsidR="00AE60A6" w:rsidRPr="005B749D">
        <w:t>how</w:t>
      </w:r>
      <w:r w:rsidRPr="005B749D">
        <w:t xml:space="preserve"> to evolve. </w:t>
      </w:r>
      <w:r w:rsidR="00AE60A6" w:rsidRPr="005B749D">
        <w:t>He</w:t>
      </w:r>
      <w:r w:rsidRPr="005B749D">
        <w:t xml:space="preserve"> described the </w:t>
      </w:r>
      <w:proofErr w:type="spellStart"/>
      <w:r w:rsidRPr="005B749D">
        <w:t>moonshots</w:t>
      </w:r>
      <w:proofErr w:type="spellEnd"/>
      <w:r w:rsidRPr="005B749D">
        <w:t xml:space="preserve"> as a chance to judge </w:t>
      </w:r>
      <w:r w:rsidR="00AE60A6" w:rsidRPr="005B749D">
        <w:t>UNDP</w:t>
      </w:r>
      <w:r w:rsidRPr="005B749D">
        <w:t xml:space="preserve"> for what it ha</w:t>
      </w:r>
      <w:r w:rsidR="00AE60A6" w:rsidRPr="005B749D">
        <w:t>d</w:t>
      </w:r>
      <w:r w:rsidRPr="005B749D">
        <w:t xml:space="preserve"> delivered and what it aspire</w:t>
      </w:r>
      <w:r w:rsidR="00AE60A6" w:rsidRPr="005B749D">
        <w:t>d</w:t>
      </w:r>
      <w:r w:rsidRPr="005B749D">
        <w:t xml:space="preserve"> to be. If </w:t>
      </w:r>
      <w:r w:rsidR="00AE60A6" w:rsidRPr="005B749D">
        <w:t>UNDP</w:t>
      </w:r>
      <w:r w:rsidR="001D5949" w:rsidRPr="005B749D">
        <w:t xml:space="preserve"> –</w:t>
      </w:r>
      <w:r w:rsidR="00AE60A6" w:rsidRPr="005B749D">
        <w:t xml:space="preserve"> given its</w:t>
      </w:r>
      <w:r w:rsidRPr="005B749D">
        <w:t xml:space="preserve"> size</w:t>
      </w:r>
      <w:r w:rsidR="00AE60A6" w:rsidRPr="005B749D">
        <w:t xml:space="preserve"> and role </w:t>
      </w:r>
      <w:r w:rsidRPr="005B749D">
        <w:t xml:space="preserve">in the United Nations </w:t>
      </w:r>
      <w:r w:rsidR="001D5949" w:rsidRPr="005B749D">
        <w:t>system –</w:t>
      </w:r>
      <w:r w:rsidRPr="005B749D">
        <w:t xml:space="preserve"> d</w:t>
      </w:r>
      <w:r w:rsidR="00AE60A6" w:rsidRPr="005B749D">
        <w:t>id</w:t>
      </w:r>
      <w:r w:rsidRPr="005B749D">
        <w:t xml:space="preserve"> not aspire at scale, then the Board should ask if UNDP </w:t>
      </w:r>
      <w:r w:rsidR="00AE60A6" w:rsidRPr="005B749D">
        <w:t>wa</w:t>
      </w:r>
      <w:r w:rsidRPr="005B749D">
        <w:t xml:space="preserve">s performing as it should. </w:t>
      </w:r>
      <w:r w:rsidR="00AE60A6" w:rsidRPr="005B749D">
        <w:t>T</w:t>
      </w:r>
      <w:r w:rsidRPr="005B749D">
        <w:t xml:space="preserve">he Strategic Plan </w:t>
      </w:r>
      <w:r w:rsidR="00AE60A6" w:rsidRPr="005B749D">
        <w:t>sh</w:t>
      </w:r>
      <w:r w:rsidRPr="005B749D">
        <w:t>ould raise ambition and stretch UNDP to aim for the impossible because current circumstances require</w:t>
      </w:r>
      <w:r w:rsidR="00AE60A6" w:rsidRPr="005B749D">
        <w:t>d that.</w:t>
      </w:r>
    </w:p>
    <w:p w14:paraId="117777FE" w14:textId="632AF85D" w:rsidR="0006711E" w:rsidRPr="005B749D" w:rsidRDefault="0006711E" w:rsidP="00381FC1">
      <w:pPr>
        <w:pStyle w:val="Para1"/>
        <w:tabs>
          <w:tab w:val="left" w:pos="1701"/>
        </w:tabs>
        <w:ind w:left="1276" w:right="828"/>
      </w:pPr>
      <w:r w:rsidRPr="005B749D">
        <w:t xml:space="preserve">Members of the Bureau of the Board thanked the Administrator for his comprehensive overview of a year of record delivery. They appreciated achievements in mobilizing $4.8 billion and delivering 95 </w:t>
      </w:r>
      <w:r w:rsidR="001D5949" w:rsidRPr="005B749D">
        <w:t>per cent</w:t>
      </w:r>
      <w:r w:rsidRPr="005B749D">
        <w:t xml:space="preserve"> of planned programmatic targets. They commended impactful partnerships with the United Nations development system and expanded collaboration with international financial institutions. Amid multiple challenges, they stressed that UNDP was now more important than ever, including </w:t>
      </w:r>
      <w:r w:rsidR="001D5949" w:rsidRPr="005B749D">
        <w:t>arresting</w:t>
      </w:r>
      <w:r w:rsidRPr="005B749D">
        <w:t xml:space="preserve"> the digital divide, </w:t>
      </w:r>
      <w:r w:rsidR="001D5949" w:rsidRPr="005B749D">
        <w:t>developing</w:t>
      </w:r>
      <w:r w:rsidRPr="005B749D">
        <w:t xml:space="preserve"> capacities and </w:t>
      </w:r>
      <w:r w:rsidR="001D5949" w:rsidRPr="005B749D">
        <w:t>ensuring</w:t>
      </w:r>
      <w:r w:rsidRPr="005B749D">
        <w:t xml:space="preserve"> the equitable spread of innovation. UNDP backed new development finance options and could elaborate specific strategies moving forward. Board members highlighted de</w:t>
      </w:r>
      <w:r w:rsidR="00DF150E" w:rsidRPr="005B749D">
        <w:t>-</w:t>
      </w:r>
      <w:r w:rsidRPr="005B749D">
        <w:t>risking measures to attract the private sector and the immediate reform of international financial institutions.</w:t>
      </w:r>
    </w:p>
    <w:p w14:paraId="66533C36" w14:textId="082C7165" w:rsidR="0006711E" w:rsidRPr="005B749D" w:rsidRDefault="0006711E" w:rsidP="00381FC1">
      <w:pPr>
        <w:pStyle w:val="Para1"/>
        <w:tabs>
          <w:tab w:val="left" w:pos="1701"/>
        </w:tabs>
        <w:ind w:left="1276" w:right="828"/>
      </w:pPr>
      <w:r w:rsidRPr="005B749D">
        <w:t xml:space="preserve">A group of delegations expressed gratitude for the efforts of UNDP at the heart of the United Nations development system. It stressed that: eradicating poverty in all forms and dimensions should remain the organization’s fundamental goal; sufficient funding would be essential in </w:t>
      </w:r>
      <w:r w:rsidRPr="005B749D">
        <w:lastRenderedPageBreak/>
        <w:t>implementing the 2030 Agenda</w:t>
      </w:r>
      <w:r w:rsidR="000E09B1" w:rsidRPr="005B749D">
        <w:t xml:space="preserve"> for Sustainable Development</w:t>
      </w:r>
      <w:r w:rsidRPr="005B749D">
        <w:t>; and UNDP should maintain its role in a strengthened development system. It reiterated the importance of development aid commitments and described insufficient resources as a source of concern when challenges were more complex with potentially irreversible effects on developing countries.</w:t>
      </w:r>
    </w:p>
    <w:p w14:paraId="7347DDBB" w14:textId="7DBF0033" w:rsidR="0006711E" w:rsidRPr="005B749D" w:rsidRDefault="006E389D" w:rsidP="00381FC1">
      <w:pPr>
        <w:pStyle w:val="Para1"/>
        <w:tabs>
          <w:tab w:val="left" w:pos="1701"/>
        </w:tabs>
        <w:ind w:left="1276" w:right="828"/>
      </w:pPr>
      <w:r w:rsidRPr="005B749D">
        <w:t>A group of d</w:t>
      </w:r>
      <w:r w:rsidR="0006711E" w:rsidRPr="005B749D">
        <w:t xml:space="preserve">elegations noted that climate, fiscal and monetary, energy and geopolitical crises </w:t>
      </w:r>
      <w:r w:rsidR="003566F4" w:rsidRPr="005B749D">
        <w:t>we</w:t>
      </w:r>
      <w:r w:rsidR="0006711E" w:rsidRPr="005B749D">
        <w:t xml:space="preserve">re altering lives. Developing countries </w:t>
      </w:r>
      <w:r w:rsidR="003566F4" w:rsidRPr="005B749D">
        <w:t>we</w:t>
      </w:r>
      <w:r w:rsidR="0006711E" w:rsidRPr="005B749D">
        <w:t>re constantly making choices between firefighting and development. Development organizations should help countries respond to these dilemmas in line with national priorities, which require</w:t>
      </w:r>
      <w:r w:rsidR="003566F4" w:rsidRPr="005B749D">
        <w:t>d</w:t>
      </w:r>
      <w:r w:rsidR="0006711E" w:rsidRPr="005B749D">
        <w:t xml:space="preserve"> agility and rapid responses, inter</w:t>
      </w:r>
      <w:r w:rsidR="00CD1E76" w:rsidRPr="005B749D">
        <w:t>-</w:t>
      </w:r>
      <w:r w:rsidR="0006711E" w:rsidRPr="005B749D">
        <w:t xml:space="preserve">agency cooperation and leveraging expertise to unlock new streams of finance. Necessary tools and guidance </w:t>
      </w:r>
      <w:r w:rsidR="003566F4" w:rsidRPr="005B749D">
        <w:t>should</w:t>
      </w:r>
      <w:r w:rsidR="0006711E" w:rsidRPr="005B749D">
        <w:t xml:space="preserve"> be in place along with an optimal level of core resources for operational capacity. Despite funding shortfalls, UNDP ha</w:t>
      </w:r>
      <w:r w:rsidR="003566F4" w:rsidRPr="005B749D">
        <w:t>d</w:t>
      </w:r>
      <w:r w:rsidR="0006711E" w:rsidRPr="005B749D">
        <w:t xml:space="preserve"> delivered, including through its crisis offer, climate promise, financing frameworks and digital solutions. </w:t>
      </w:r>
    </w:p>
    <w:p w14:paraId="118E9BC1" w14:textId="71C6B0A6" w:rsidR="0006711E" w:rsidRPr="005B749D" w:rsidRDefault="0006711E" w:rsidP="00381FC1">
      <w:pPr>
        <w:pStyle w:val="Para1"/>
        <w:tabs>
          <w:tab w:val="left" w:pos="1701"/>
        </w:tabs>
        <w:ind w:left="1276" w:right="828"/>
      </w:pPr>
      <w:r w:rsidRPr="005B749D">
        <w:t xml:space="preserve">Delegations described UNDP as offering coherent, strategic, substantive support in line with national priorities. </w:t>
      </w:r>
      <w:r w:rsidR="003566F4" w:rsidRPr="005B749D">
        <w:t>It</w:t>
      </w:r>
      <w:r w:rsidRPr="005B749D">
        <w:t xml:space="preserve"> remain</w:t>
      </w:r>
      <w:r w:rsidR="003566F4" w:rsidRPr="005B749D">
        <w:t>ed</w:t>
      </w:r>
      <w:r w:rsidRPr="005B749D">
        <w:t xml:space="preserve"> important in helping countries adapt and respond to opportunities and </w:t>
      </w:r>
      <w:r w:rsidR="00DF545D" w:rsidRPr="005B749D">
        <w:t>challenges and</w:t>
      </w:r>
      <w:r w:rsidRPr="005B749D">
        <w:t xml:space="preserve"> </w:t>
      </w:r>
      <w:r w:rsidR="003566F4" w:rsidRPr="005B749D">
        <w:t>was</w:t>
      </w:r>
      <w:r w:rsidRPr="005B749D">
        <w:t xml:space="preserve"> pivoting and performing in a demanding global environment. Delegations appreciated efforts to rebalance development systems and address structural issues</w:t>
      </w:r>
      <w:r w:rsidR="003566F4" w:rsidRPr="005B749D">
        <w:t xml:space="preserve"> and</w:t>
      </w:r>
      <w:r w:rsidRPr="005B749D">
        <w:t xml:space="preserve"> commended specific UNDP initiatives, including the </w:t>
      </w:r>
      <w:r w:rsidR="003566F4" w:rsidRPr="005B749D">
        <w:t xml:space="preserve">FSO </w:t>
      </w:r>
      <w:r w:rsidRPr="005B749D">
        <w:t xml:space="preserve">Safer project, </w:t>
      </w:r>
      <w:r w:rsidR="003566F4" w:rsidRPr="005B749D">
        <w:t>and</w:t>
      </w:r>
      <w:r w:rsidRPr="005B749D">
        <w:t xml:space="preserve"> work more broadly on sustainable finance, digitalization, climate change, biodiversity and crisis. They welcomed the People 2030 initiative, Quantum and the portfolio approach to trigger transformative, scaled-up results</w:t>
      </w:r>
      <w:r w:rsidR="003566F4" w:rsidRPr="005B749D">
        <w:t xml:space="preserve">. They </w:t>
      </w:r>
      <w:r w:rsidRPr="005B749D">
        <w:t xml:space="preserve">lauded the Gender Equality Strategy, stressing intersectionality </w:t>
      </w:r>
      <w:r w:rsidR="003566F4" w:rsidRPr="005B749D">
        <w:t>and</w:t>
      </w:r>
      <w:r w:rsidRPr="005B749D">
        <w:t xml:space="preserve"> rigorous monitoring. A number of delegations expressed concern about declining core resources.</w:t>
      </w:r>
    </w:p>
    <w:p w14:paraId="4552AE3E" w14:textId="736BFDF0" w:rsidR="0006711E" w:rsidRPr="005B749D" w:rsidRDefault="0006711E" w:rsidP="00381FC1">
      <w:pPr>
        <w:pStyle w:val="Para1"/>
        <w:tabs>
          <w:tab w:val="left" w:pos="1701"/>
        </w:tabs>
        <w:ind w:left="1276" w:right="828"/>
      </w:pPr>
      <w:r w:rsidRPr="005B749D">
        <w:t>Delegat</w:t>
      </w:r>
      <w:r w:rsidR="003566F4" w:rsidRPr="005B749D">
        <w:t>ions</w:t>
      </w:r>
      <w:r w:rsidRPr="005B749D">
        <w:t xml:space="preserve"> </w:t>
      </w:r>
      <w:r w:rsidR="003566F4" w:rsidRPr="005B749D">
        <w:t>described</w:t>
      </w:r>
      <w:r w:rsidRPr="005B749D">
        <w:t xml:space="preserve"> development as a dynamic process requiring joint responsibility. </w:t>
      </w:r>
      <w:r w:rsidR="003566F4" w:rsidRPr="005B749D">
        <w:t>It should be</w:t>
      </w:r>
      <w:r w:rsidRPr="005B749D">
        <w:t xml:space="preserve"> at the centre of the international agenda</w:t>
      </w:r>
      <w:r w:rsidR="001D5949" w:rsidRPr="005B749D">
        <w:t>;</w:t>
      </w:r>
      <w:r w:rsidRPr="005B749D">
        <w:t xml:space="preserve"> and </w:t>
      </w:r>
      <w:r w:rsidR="001D5949" w:rsidRPr="005B749D">
        <w:t xml:space="preserve">it </w:t>
      </w:r>
      <w:r w:rsidR="003566F4" w:rsidRPr="005B749D">
        <w:t>required</w:t>
      </w:r>
      <w:r w:rsidRPr="005B749D">
        <w:t xml:space="preserve"> new thinking and partnerships, aimed at inclusion and sustainability. Delegat</w:t>
      </w:r>
      <w:r w:rsidR="003566F4" w:rsidRPr="005B749D">
        <w:t>ions</w:t>
      </w:r>
      <w:r w:rsidRPr="005B749D">
        <w:t xml:space="preserve"> from middle-income countries urged attention to innovative solutions </w:t>
      </w:r>
      <w:r w:rsidR="003566F4" w:rsidRPr="005B749D">
        <w:t>to</w:t>
      </w:r>
      <w:r w:rsidRPr="005B749D">
        <w:t xml:space="preserve"> structural inequalities. There were calls for mainstreaming human security and taking a global South-sensitive approach to development. One delegate noted that UNDP offer</w:t>
      </w:r>
      <w:r w:rsidR="003566F4" w:rsidRPr="005B749D">
        <w:t>ed</w:t>
      </w:r>
      <w:r w:rsidRPr="005B749D">
        <w:t xml:space="preserve"> hope in showing how the SDGs can still be achieved.</w:t>
      </w:r>
    </w:p>
    <w:p w14:paraId="7EEA7E11" w14:textId="7B015009" w:rsidR="0006711E" w:rsidRPr="005B749D" w:rsidRDefault="0006711E" w:rsidP="00381FC1">
      <w:pPr>
        <w:pStyle w:val="Para1"/>
        <w:tabs>
          <w:tab w:val="left" w:pos="1701"/>
        </w:tabs>
        <w:ind w:left="1276" w:right="828"/>
      </w:pPr>
      <w:r w:rsidRPr="005B749D">
        <w:t>In response</w:t>
      </w:r>
      <w:r w:rsidR="003566F4" w:rsidRPr="005B749D">
        <w:t xml:space="preserve"> to delegations</w:t>
      </w:r>
      <w:r w:rsidRPr="005B749D">
        <w:t xml:space="preserve">, the </w:t>
      </w:r>
      <w:r w:rsidR="00CD1E76" w:rsidRPr="005B749D">
        <w:t xml:space="preserve">UNDP </w:t>
      </w:r>
      <w:r w:rsidRPr="005B749D">
        <w:t xml:space="preserve">Administrator noted </w:t>
      </w:r>
      <w:r w:rsidR="003566F4" w:rsidRPr="005B749D">
        <w:t>that many</w:t>
      </w:r>
      <w:r w:rsidRPr="005B749D">
        <w:t xml:space="preserve"> developing countries </w:t>
      </w:r>
      <w:r w:rsidR="00DF150E" w:rsidRPr="005B749D">
        <w:t>we</w:t>
      </w:r>
      <w:r w:rsidRPr="005B749D">
        <w:t>re struggling with</w:t>
      </w:r>
      <w:r w:rsidR="003566F4" w:rsidRPr="005B749D">
        <w:t xml:space="preserve"> financing;</w:t>
      </w:r>
      <w:r w:rsidRPr="005B749D">
        <w:t xml:space="preserve"> UNDP </w:t>
      </w:r>
      <w:r w:rsidR="003566F4" w:rsidRPr="005B749D">
        <w:t>remained deeply</w:t>
      </w:r>
      <w:r w:rsidRPr="005B749D">
        <w:t xml:space="preserve"> commit</w:t>
      </w:r>
      <w:r w:rsidR="004B39AB" w:rsidRPr="005B749D">
        <w:t>t</w:t>
      </w:r>
      <w:r w:rsidR="003566F4" w:rsidRPr="005B749D">
        <w:t>ed</w:t>
      </w:r>
      <w:r w:rsidRPr="005B749D">
        <w:t xml:space="preserve"> to this issue. It was among the first organizations to raise alarms </w:t>
      </w:r>
      <w:r w:rsidR="001D5949" w:rsidRPr="005B749D">
        <w:t>about</w:t>
      </w:r>
      <w:r w:rsidRPr="005B749D">
        <w:t xml:space="preserve"> the debt crisis. The Sustainable Finance Hub back</w:t>
      </w:r>
      <w:r w:rsidR="004B39AB" w:rsidRPr="005B749D">
        <w:t>ed</w:t>
      </w:r>
      <w:r w:rsidRPr="005B749D">
        <w:t xml:space="preserve"> efforts in 140 countries to develop project pipelines to access financing, including from capital markets. It assist</w:t>
      </w:r>
      <w:r w:rsidR="004B39AB" w:rsidRPr="005B749D">
        <w:t xml:space="preserve">ed </w:t>
      </w:r>
      <w:r w:rsidRPr="005B749D">
        <w:t xml:space="preserve">countries to develop insurance markets; lower risk premiums on borrowing; and improve taxation, including through digitalization. The expansion of </w:t>
      </w:r>
      <w:proofErr w:type="spellStart"/>
      <w:r w:rsidRPr="005B749D">
        <w:t>BioFin</w:t>
      </w:r>
      <w:proofErr w:type="spellEnd"/>
      <w:r w:rsidRPr="005B749D">
        <w:t xml:space="preserve">, the biodiversity finance initiative, from 40 to 138 countries </w:t>
      </w:r>
      <w:r w:rsidR="004B39AB" w:rsidRPr="005B749D">
        <w:t>was</w:t>
      </w:r>
      <w:r w:rsidRPr="005B749D">
        <w:t xml:space="preserve"> an example of going to scale.</w:t>
      </w:r>
    </w:p>
    <w:p w14:paraId="7741CA4E" w14:textId="72625196" w:rsidR="0006711E" w:rsidRPr="005B749D" w:rsidRDefault="0006711E" w:rsidP="00381FC1">
      <w:pPr>
        <w:pStyle w:val="Para1"/>
        <w:tabs>
          <w:tab w:val="left" w:pos="1701"/>
        </w:tabs>
        <w:ind w:left="1276" w:right="828"/>
      </w:pPr>
      <w:r w:rsidRPr="005B749D">
        <w:t xml:space="preserve">The Administrator </w:t>
      </w:r>
      <w:r w:rsidR="004B39AB" w:rsidRPr="005B749D">
        <w:t>said</w:t>
      </w:r>
      <w:r w:rsidRPr="005B749D">
        <w:t xml:space="preserve"> UNDP ha</w:t>
      </w:r>
      <w:r w:rsidR="00952E37" w:rsidRPr="005B749D">
        <w:t>d</w:t>
      </w:r>
      <w:r w:rsidRPr="005B749D">
        <w:t xml:space="preserve"> come far</w:t>
      </w:r>
      <w:r w:rsidR="004B39AB" w:rsidRPr="005B749D">
        <w:t xml:space="preserve"> on gender equality,</w:t>
      </w:r>
      <w:r w:rsidRPr="005B749D">
        <w:t xml:space="preserve"> including with UN</w:t>
      </w:r>
      <w:r w:rsidR="00321C65" w:rsidRPr="005B749D">
        <w:t>-</w:t>
      </w:r>
      <w:r w:rsidRPr="005B749D">
        <w:t>Women</w:t>
      </w:r>
      <w:r w:rsidR="004B39AB" w:rsidRPr="005B749D">
        <w:t xml:space="preserve">, but needed </w:t>
      </w:r>
      <w:r w:rsidRPr="005B749D">
        <w:t>to do more in making gender integral to what the organization d</w:t>
      </w:r>
      <w:r w:rsidR="004B39AB" w:rsidRPr="005B749D">
        <w:t>id</w:t>
      </w:r>
      <w:r w:rsidRPr="005B749D">
        <w:t xml:space="preserve"> everywhere all the time. </w:t>
      </w:r>
      <w:r w:rsidR="004B39AB" w:rsidRPr="005B749D">
        <w:t>Every</w:t>
      </w:r>
      <w:r w:rsidRPr="005B749D">
        <w:t xml:space="preserve"> activity should ask about </w:t>
      </w:r>
      <w:r w:rsidR="001D5949" w:rsidRPr="005B749D">
        <w:t xml:space="preserve">the </w:t>
      </w:r>
      <w:r w:rsidRPr="005B749D">
        <w:t>relevance or risks to gender equality. UNDP continuously monitor</w:t>
      </w:r>
      <w:r w:rsidR="004B39AB" w:rsidRPr="005B749D">
        <w:t>ed</w:t>
      </w:r>
      <w:r w:rsidRPr="005B749D">
        <w:t xml:space="preserve"> performance through its gender equality seal.</w:t>
      </w:r>
    </w:p>
    <w:p w14:paraId="0B2DC301" w14:textId="40E0E1B3" w:rsidR="0006711E" w:rsidRPr="005B749D" w:rsidRDefault="0006711E" w:rsidP="00381FC1">
      <w:pPr>
        <w:pStyle w:val="Para1"/>
        <w:tabs>
          <w:tab w:val="left" w:pos="1701"/>
        </w:tabs>
        <w:ind w:left="1276" w:right="828"/>
      </w:pPr>
      <w:r w:rsidRPr="005B749D">
        <w:t>The Administrator emphasized heav</w:t>
      </w:r>
      <w:r w:rsidR="004B39AB" w:rsidRPr="005B749D">
        <w:t>y investment</w:t>
      </w:r>
      <w:r w:rsidRPr="005B749D">
        <w:t xml:space="preserve"> in risk management and regular assessments. In 2022, efficienc</w:t>
      </w:r>
      <w:r w:rsidR="004B39AB" w:rsidRPr="005B749D">
        <w:t>y gains</w:t>
      </w:r>
      <w:r w:rsidRPr="005B749D">
        <w:t xml:space="preserve"> related to the U</w:t>
      </w:r>
      <w:r w:rsidR="004B39AB" w:rsidRPr="005B749D">
        <w:t>nited Nations</w:t>
      </w:r>
      <w:r w:rsidRPr="005B749D">
        <w:t xml:space="preserve"> development system </w:t>
      </w:r>
      <w:r w:rsidR="004B39AB" w:rsidRPr="005B749D">
        <w:t>were</w:t>
      </w:r>
      <w:r w:rsidRPr="005B749D">
        <w:t xml:space="preserve"> $24.4 million. The organization </w:t>
      </w:r>
      <w:r w:rsidR="004B39AB" w:rsidRPr="005B749D">
        <w:t>wa</w:t>
      </w:r>
      <w:r w:rsidRPr="005B749D">
        <w:t xml:space="preserve">s intensifying work with international financial institutions. While UNDP </w:t>
      </w:r>
      <w:r w:rsidR="004B39AB" w:rsidRPr="005B749D">
        <w:t>was</w:t>
      </w:r>
      <w:r w:rsidRPr="005B749D">
        <w:t xml:space="preserve"> continuously diversifying </w:t>
      </w:r>
      <w:r w:rsidR="004B39AB" w:rsidRPr="005B749D">
        <w:t>its funding</w:t>
      </w:r>
      <w:r w:rsidRPr="005B749D">
        <w:t xml:space="preserve">, the core resources equation </w:t>
      </w:r>
      <w:r w:rsidR="004B39AB" w:rsidRPr="005B749D">
        <w:t>wa</w:t>
      </w:r>
      <w:r w:rsidRPr="005B749D">
        <w:t>s reaching its limits</w:t>
      </w:r>
      <w:r w:rsidR="004B39AB" w:rsidRPr="005B749D">
        <w:t>;</w:t>
      </w:r>
      <w:r w:rsidRPr="005B749D">
        <w:t xml:space="preserve"> without investment, something </w:t>
      </w:r>
      <w:r w:rsidR="004B39AB" w:rsidRPr="005B749D">
        <w:t xml:space="preserve">would </w:t>
      </w:r>
      <w:r w:rsidRPr="005B749D">
        <w:t>give way.</w:t>
      </w:r>
    </w:p>
    <w:p w14:paraId="3D81BC56" w14:textId="0E3F73C3" w:rsidR="0006711E" w:rsidRDefault="0006711E" w:rsidP="00381FC1">
      <w:pPr>
        <w:pStyle w:val="Para1"/>
        <w:tabs>
          <w:tab w:val="left" w:pos="1701"/>
        </w:tabs>
        <w:ind w:left="1276" w:right="828"/>
      </w:pPr>
      <w:r w:rsidRPr="005B749D">
        <w:t>The Executive Board adopted decision 2023/</w:t>
      </w:r>
      <w:r w:rsidR="004B39AB" w:rsidRPr="005B749D">
        <w:t>10</w:t>
      </w:r>
      <w:r w:rsidRPr="005B749D">
        <w:t xml:space="preserve"> on the report of the </w:t>
      </w:r>
      <w:r w:rsidR="004B39AB" w:rsidRPr="005B749D">
        <w:t xml:space="preserve">UNDP </w:t>
      </w:r>
      <w:r w:rsidRPr="005B749D">
        <w:t>Administrator</w:t>
      </w:r>
      <w:r w:rsidR="004B39AB" w:rsidRPr="005B749D">
        <w:t xml:space="preserve"> on results</w:t>
      </w:r>
      <w:r w:rsidRPr="005B749D">
        <w:rPr>
          <w:spacing w:val="40"/>
        </w:rPr>
        <w:t xml:space="preserve"> </w:t>
      </w:r>
      <w:r w:rsidRPr="005B749D">
        <w:t>for 2022</w:t>
      </w:r>
      <w:r w:rsidR="004B39AB" w:rsidRPr="005B749D">
        <w:t xml:space="preserve"> and progress on the Strategic Plan, 2022-2025</w:t>
      </w:r>
      <w:r w:rsidR="001D5949" w:rsidRPr="005B749D">
        <w:t>.</w:t>
      </w:r>
    </w:p>
    <w:p w14:paraId="5408D84B" w14:textId="01825F54" w:rsidR="0033442C" w:rsidRPr="005B749D" w:rsidRDefault="0033442C" w:rsidP="00381FC1">
      <w:pPr>
        <w:pStyle w:val="IHeadI"/>
        <w:tabs>
          <w:tab w:val="left" w:pos="1701"/>
        </w:tabs>
        <w:ind w:left="1276" w:right="828" w:hanging="709"/>
      </w:pPr>
      <w:r w:rsidRPr="0033442C">
        <w:t>VII.</w:t>
      </w:r>
      <w:r w:rsidRPr="0033442C">
        <w:tab/>
        <w:t>Interactive dialogue on development pathways out of crisis</w:t>
      </w:r>
    </w:p>
    <w:p w14:paraId="70B1E378" w14:textId="171E3AD8" w:rsidR="00586FBE" w:rsidRPr="005B749D" w:rsidRDefault="00586FBE" w:rsidP="00381FC1">
      <w:pPr>
        <w:pStyle w:val="Para1"/>
        <w:tabs>
          <w:tab w:val="left" w:pos="1701"/>
        </w:tabs>
        <w:ind w:left="1276" w:right="828"/>
      </w:pPr>
      <w:r w:rsidRPr="005B749D">
        <w:t xml:space="preserve">An integrated dialogue </w:t>
      </w:r>
      <w:r w:rsidR="004B39AB" w:rsidRPr="005B749D">
        <w:t>on</w:t>
      </w:r>
      <w:r w:rsidRPr="005B749D">
        <w:t xml:space="preserve"> “development pathways out of crisis</w:t>
      </w:r>
      <w:r w:rsidR="00502A72" w:rsidRPr="005B749D">
        <w:t>”</w:t>
      </w:r>
      <w:r w:rsidR="004B39AB" w:rsidRPr="005B749D">
        <w:t xml:space="preserve"> was led by</w:t>
      </w:r>
      <w:r w:rsidRPr="005B749D">
        <w:t xml:space="preserve"> the</w:t>
      </w:r>
      <w:r w:rsidR="00A65C3B" w:rsidRPr="005B749D">
        <w:t xml:space="preserve"> President of the </w:t>
      </w:r>
      <w:r w:rsidR="004B39AB" w:rsidRPr="005B749D">
        <w:t xml:space="preserve">Executive </w:t>
      </w:r>
      <w:r w:rsidR="00A65C3B" w:rsidRPr="005B749D">
        <w:t>Board</w:t>
      </w:r>
      <w:r w:rsidRPr="005B749D">
        <w:t xml:space="preserve">, the UNDP Administrator, the Permanent Representative of the Democratic Republic of the Congo, the Permanent Representative of Viet Nam, the </w:t>
      </w:r>
      <w:r w:rsidR="00D20E93" w:rsidRPr="005B749D">
        <w:t xml:space="preserve">UNDP </w:t>
      </w:r>
      <w:r w:rsidRPr="005B749D">
        <w:t xml:space="preserve">Director, Regional </w:t>
      </w:r>
      <w:r w:rsidRPr="005B749D">
        <w:lastRenderedPageBreak/>
        <w:t>Bureau for Africa, and the</w:t>
      </w:r>
      <w:r w:rsidR="00D20E93" w:rsidRPr="005B749D">
        <w:t xml:space="preserve"> UNDP</w:t>
      </w:r>
      <w:r w:rsidRPr="005B749D">
        <w:t xml:space="preserve"> Director, Regional Bureau for Asia and the Pacific.</w:t>
      </w:r>
      <w:r w:rsidR="00F11140" w:rsidRPr="005B749D">
        <w:t xml:space="preserve"> </w:t>
      </w:r>
    </w:p>
    <w:p w14:paraId="69AE623A" w14:textId="05B82BC0" w:rsidR="00027019" w:rsidRPr="005B749D" w:rsidRDefault="00DA4B64" w:rsidP="00381FC1">
      <w:pPr>
        <w:pStyle w:val="Para1"/>
        <w:tabs>
          <w:tab w:val="left" w:pos="1701"/>
        </w:tabs>
        <w:ind w:left="1276" w:right="828"/>
      </w:pPr>
      <w:r w:rsidRPr="005B749D">
        <w:t xml:space="preserve">The </w:t>
      </w:r>
      <w:r w:rsidR="00586FBE" w:rsidRPr="005B749D">
        <w:t>President</w:t>
      </w:r>
      <w:r w:rsidRPr="005B749D">
        <w:t xml:space="preserve"> highlight</w:t>
      </w:r>
      <w:r w:rsidR="00057BD5" w:rsidRPr="005B749D">
        <w:t>ed</w:t>
      </w:r>
      <w:r w:rsidRPr="005B749D">
        <w:t xml:space="preserve"> the complexity of responding to </w:t>
      </w:r>
      <w:r w:rsidR="001D5949" w:rsidRPr="005B749D">
        <w:t xml:space="preserve">a </w:t>
      </w:r>
      <w:r w:rsidRPr="005B749D">
        <w:t xml:space="preserve">crisis when </w:t>
      </w:r>
      <w:r w:rsidR="00A65C3B" w:rsidRPr="005B749D">
        <w:t xml:space="preserve">development needs are urgent. </w:t>
      </w:r>
      <w:r w:rsidRPr="005B749D">
        <w:t xml:space="preserve">The </w:t>
      </w:r>
      <w:r w:rsidR="00A65C3B" w:rsidRPr="005B749D">
        <w:t xml:space="preserve">UNDP Administrator </w:t>
      </w:r>
      <w:r w:rsidR="00502A72" w:rsidRPr="005B749D">
        <w:t>stressed</w:t>
      </w:r>
      <w:r w:rsidRPr="005B749D">
        <w:t xml:space="preserve"> that despite </w:t>
      </w:r>
      <w:r w:rsidR="0003018C" w:rsidRPr="005B749D">
        <w:t xml:space="preserve">some </w:t>
      </w:r>
      <w:r w:rsidRPr="005B749D">
        <w:t>e</w:t>
      </w:r>
      <w:r w:rsidR="00A65C3B" w:rsidRPr="005B749D">
        <w:t>xtraordinary breakthroughs</w:t>
      </w:r>
      <w:r w:rsidRPr="005B749D">
        <w:t xml:space="preserve">, </w:t>
      </w:r>
      <w:r w:rsidR="00A65C3B" w:rsidRPr="005B749D">
        <w:t xml:space="preserve">development </w:t>
      </w:r>
      <w:r w:rsidR="004B39AB" w:rsidRPr="005B749D">
        <w:t>was</w:t>
      </w:r>
      <w:r w:rsidR="00A65C3B" w:rsidRPr="005B749D">
        <w:t xml:space="preserve"> retreat</w:t>
      </w:r>
      <w:r w:rsidR="004B39AB" w:rsidRPr="005B749D">
        <w:t>ing</w:t>
      </w:r>
      <w:r w:rsidR="00A65C3B" w:rsidRPr="005B749D">
        <w:t xml:space="preserve">. </w:t>
      </w:r>
      <w:r w:rsidR="0003018C" w:rsidRPr="005B749D">
        <w:t>The g</w:t>
      </w:r>
      <w:r w:rsidR="00A65C3B" w:rsidRPr="005B749D">
        <w:t xml:space="preserve">reat partnership </w:t>
      </w:r>
      <w:r w:rsidR="0003018C" w:rsidRPr="005B749D">
        <w:t>that led to the</w:t>
      </w:r>
      <w:r w:rsidR="00A65C3B" w:rsidRPr="005B749D">
        <w:t xml:space="preserve"> SDGs </w:t>
      </w:r>
      <w:r w:rsidR="004B39AB" w:rsidRPr="005B749D">
        <w:t>wa</w:t>
      </w:r>
      <w:r w:rsidR="0003018C" w:rsidRPr="005B749D">
        <w:t>s</w:t>
      </w:r>
      <w:r w:rsidR="00A65C3B" w:rsidRPr="005B749D">
        <w:t xml:space="preserve"> being lost</w:t>
      </w:r>
      <w:r w:rsidR="0003018C" w:rsidRPr="005B749D">
        <w:t xml:space="preserve"> without the mindset to make interdependence succeed</w:t>
      </w:r>
      <w:r w:rsidR="00A65C3B" w:rsidRPr="005B749D">
        <w:t xml:space="preserve">. </w:t>
      </w:r>
      <w:r w:rsidR="0003018C" w:rsidRPr="005B749D">
        <w:t xml:space="preserve">He called for </w:t>
      </w:r>
      <w:r w:rsidR="00A65C3B" w:rsidRPr="005B749D">
        <w:t>think</w:t>
      </w:r>
      <w:r w:rsidR="0003018C" w:rsidRPr="005B749D">
        <w:t>ing</w:t>
      </w:r>
      <w:r w:rsidR="00A65C3B" w:rsidRPr="005B749D">
        <w:t xml:space="preserve"> forward and imagin</w:t>
      </w:r>
      <w:r w:rsidR="0003018C" w:rsidRPr="005B749D">
        <w:t>ing</w:t>
      </w:r>
      <w:r w:rsidR="00A65C3B" w:rsidRPr="005B749D">
        <w:t xml:space="preserve"> the U</w:t>
      </w:r>
      <w:r w:rsidR="0003018C" w:rsidRPr="005B749D">
        <w:t>nited Nations</w:t>
      </w:r>
      <w:r w:rsidR="00A65C3B" w:rsidRPr="005B749D">
        <w:t xml:space="preserve"> as a way to engage differently. </w:t>
      </w:r>
    </w:p>
    <w:p w14:paraId="760B02FC" w14:textId="50F142E0" w:rsidR="00980A92" w:rsidRPr="005B749D" w:rsidRDefault="0003018C" w:rsidP="00381FC1">
      <w:pPr>
        <w:pStyle w:val="Para1"/>
        <w:tabs>
          <w:tab w:val="left" w:pos="1701"/>
        </w:tabs>
        <w:ind w:left="1276" w:right="828"/>
      </w:pPr>
      <w:r w:rsidRPr="005B749D">
        <w:t>The Permanent Representative</w:t>
      </w:r>
      <w:r w:rsidR="00027019" w:rsidRPr="005B749D">
        <w:t xml:space="preserve"> of Viet Nam</w:t>
      </w:r>
      <w:r w:rsidRPr="005B749D">
        <w:t xml:space="preserve"> described a 45-year partner</w:t>
      </w:r>
      <w:r w:rsidR="000E0570" w:rsidRPr="005B749D">
        <w:t>ship</w:t>
      </w:r>
      <w:r w:rsidRPr="005B749D">
        <w:t xml:space="preserve"> with </w:t>
      </w:r>
      <w:r w:rsidR="00027019" w:rsidRPr="005B749D">
        <w:t>UNDP</w:t>
      </w:r>
      <w:r w:rsidRPr="005B749D">
        <w:t xml:space="preserve"> that backed people-centred development</w:t>
      </w:r>
      <w:r w:rsidR="004B39AB" w:rsidRPr="005B749D">
        <w:t>. This helped</w:t>
      </w:r>
      <w:r w:rsidR="00502A72" w:rsidRPr="005B749D">
        <w:t xml:space="preserve"> mov</w:t>
      </w:r>
      <w:r w:rsidR="004B39AB" w:rsidRPr="005B749D">
        <w:t>e</w:t>
      </w:r>
      <w:r w:rsidR="00057BD5" w:rsidRPr="005B749D">
        <w:t xml:space="preserve"> his country</w:t>
      </w:r>
      <w:r w:rsidR="004C6EAF" w:rsidRPr="005B749D">
        <w:t xml:space="preserve"> out of </w:t>
      </w:r>
      <w:r w:rsidRPr="005B749D">
        <w:t>conflict and deep poverty</w:t>
      </w:r>
      <w:r w:rsidR="00027019" w:rsidRPr="005B749D">
        <w:t xml:space="preserve">. </w:t>
      </w:r>
      <w:r w:rsidR="00C056E7" w:rsidRPr="005B749D">
        <w:t>Viet Nam invested quickly and comprehensively in the response to COVID-19, including through digital health care and inclusive social protection</w:t>
      </w:r>
      <w:r w:rsidR="004B39AB" w:rsidRPr="005B749D">
        <w:t>; i</w:t>
      </w:r>
      <w:r w:rsidR="00502A72" w:rsidRPr="005B749D">
        <w:t>t</w:t>
      </w:r>
      <w:r w:rsidR="00057BD5" w:rsidRPr="005B749D">
        <w:t>s</w:t>
      </w:r>
      <w:r w:rsidR="00C056E7" w:rsidRPr="005B749D">
        <w:t xml:space="preserve"> economy </w:t>
      </w:r>
      <w:r w:rsidR="00502A72" w:rsidRPr="005B749D">
        <w:t>in 2022</w:t>
      </w:r>
      <w:r w:rsidR="00C056E7" w:rsidRPr="005B749D">
        <w:t xml:space="preserve"> recovered to its highest growth rate in a decade. </w:t>
      </w:r>
      <w:r w:rsidR="000E0570" w:rsidRPr="005B749D">
        <w:t>Multiple challenges remain</w:t>
      </w:r>
      <w:r w:rsidR="004B39AB" w:rsidRPr="005B749D">
        <w:t>ed</w:t>
      </w:r>
      <w:r w:rsidR="000E0570" w:rsidRPr="005B749D">
        <w:t xml:space="preserve"> but it </w:t>
      </w:r>
      <w:r w:rsidR="004B39AB" w:rsidRPr="005B749D">
        <w:t>wa</w:t>
      </w:r>
      <w:r w:rsidR="000E0570" w:rsidRPr="005B749D">
        <w:t xml:space="preserve">s </w:t>
      </w:r>
      <w:r w:rsidR="004B39AB" w:rsidRPr="005B749D">
        <w:t>embarking on</w:t>
      </w:r>
      <w:r w:rsidR="00C31E3E" w:rsidRPr="005B749D">
        <w:t xml:space="preserve"> a new</w:t>
      </w:r>
      <w:r w:rsidR="004B39AB" w:rsidRPr="005B749D">
        <w:t xml:space="preserve"> inclusive, green</w:t>
      </w:r>
      <w:r w:rsidR="00C31E3E" w:rsidRPr="005B749D">
        <w:t xml:space="preserve"> development phase</w:t>
      </w:r>
      <w:r w:rsidR="000E0570" w:rsidRPr="005B749D">
        <w:t xml:space="preserve">. </w:t>
      </w:r>
      <w:r w:rsidR="00980A92" w:rsidRPr="005B749D">
        <w:t xml:space="preserve">The </w:t>
      </w:r>
      <w:r w:rsidR="00D20E93" w:rsidRPr="005B749D">
        <w:t xml:space="preserve">UNDP </w:t>
      </w:r>
      <w:r w:rsidR="00980A92" w:rsidRPr="005B749D">
        <w:t>Director, Regional Bureau for Asia and the Pacific, offered follow-up remarks</w:t>
      </w:r>
      <w:r w:rsidR="00502A72" w:rsidRPr="005B749D">
        <w:t>.</w:t>
      </w:r>
    </w:p>
    <w:p w14:paraId="341CB9EE" w14:textId="3653268F" w:rsidR="00C1049D" w:rsidRPr="005B749D" w:rsidRDefault="00C056E7" w:rsidP="00381FC1">
      <w:pPr>
        <w:pStyle w:val="Para1"/>
        <w:tabs>
          <w:tab w:val="left" w:pos="1701"/>
        </w:tabs>
        <w:ind w:left="1276" w:right="828"/>
      </w:pPr>
      <w:r w:rsidRPr="005B749D">
        <w:t xml:space="preserve">The Permanent Representative of the Democratic Republic of the Congo described </w:t>
      </w:r>
      <w:r w:rsidR="000E0570" w:rsidRPr="005B749D">
        <w:t xml:space="preserve">putting people first through </w:t>
      </w:r>
      <w:r w:rsidR="004B39AB" w:rsidRPr="005B749D">
        <w:t>a</w:t>
      </w:r>
      <w:r w:rsidR="000E0570" w:rsidRPr="005B749D">
        <w:t xml:space="preserve"> comprehensive</w:t>
      </w:r>
      <w:r w:rsidR="004B39AB" w:rsidRPr="005B749D">
        <w:t xml:space="preserve"> national</w:t>
      </w:r>
      <w:r w:rsidR="000E0570" w:rsidRPr="005B749D">
        <w:t xml:space="preserve"> investment</w:t>
      </w:r>
      <w:r w:rsidR="00C31E3E" w:rsidRPr="005B749D">
        <w:t xml:space="preserve"> </w:t>
      </w:r>
      <w:r w:rsidR="000E0570" w:rsidRPr="005B749D">
        <w:t>in community development</w:t>
      </w:r>
      <w:r w:rsidR="00502A72" w:rsidRPr="005B749D">
        <w:t>. Based on aspirations expressed by citizens, the programme</w:t>
      </w:r>
      <w:r w:rsidR="000E0570" w:rsidRPr="005B749D">
        <w:t xml:space="preserve"> </w:t>
      </w:r>
      <w:r w:rsidR="00502A72" w:rsidRPr="005B749D">
        <w:t>s</w:t>
      </w:r>
      <w:r w:rsidR="004B39AB" w:rsidRPr="005B749D">
        <w:t>ought</w:t>
      </w:r>
      <w:r w:rsidR="00502A72" w:rsidRPr="005B749D">
        <w:t xml:space="preserve"> to close</w:t>
      </w:r>
      <w:r w:rsidR="000E0570" w:rsidRPr="005B749D">
        <w:t xml:space="preserve"> multiple</w:t>
      </w:r>
      <w:r w:rsidRPr="005B749D">
        <w:t xml:space="preserve"> development deficits</w:t>
      </w:r>
      <w:r w:rsidR="00502A72" w:rsidRPr="005B749D">
        <w:t xml:space="preserve"> i</w:t>
      </w:r>
      <w:r w:rsidRPr="005B749D">
        <w:t>n 145 territories, including 54 supported by UNDP</w:t>
      </w:r>
      <w:r w:rsidR="00502A72" w:rsidRPr="005B749D">
        <w:t>.</w:t>
      </w:r>
      <w:r w:rsidRPr="005B749D">
        <w:t xml:space="preserve"> </w:t>
      </w:r>
      <w:r w:rsidR="004B39AB" w:rsidRPr="005B749D">
        <w:t>It had</w:t>
      </w:r>
      <w:r w:rsidR="00502A72" w:rsidRPr="005B749D">
        <w:t xml:space="preserve"> begun </w:t>
      </w:r>
      <w:r w:rsidRPr="005B749D">
        <w:t>to provide power, water, schools, roads and other essentials</w:t>
      </w:r>
      <w:r w:rsidR="004B39AB" w:rsidRPr="005B749D">
        <w:t xml:space="preserve">, </w:t>
      </w:r>
      <w:r w:rsidRPr="005B749D">
        <w:t>financed by a $1.6 billion package that combine</w:t>
      </w:r>
      <w:r w:rsidR="00B955A2" w:rsidRPr="005B749D">
        <w:t>d</w:t>
      </w:r>
      <w:r w:rsidRPr="005B749D">
        <w:t xml:space="preserve"> domestic and international resources</w:t>
      </w:r>
      <w:r w:rsidR="000E0570" w:rsidRPr="005B749D">
        <w:t>, including through the Special Drawing Rights of the International Monetary Fund</w:t>
      </w:r>
      <w:r w:rsidRPr="005B749D">
        <w:t>.</w:t>
      </w:r>
      <w:r w:rsidR="00C31E3E" w:rsidRPr="005B749D">
        <w:t xml:space="preserve"> The </w:t>
      </w:r>
      <w:r w:rsidR="00D20E93" w:rsidRPr="005B749D">
        <w:t xml:space="preserve">UNDP </w:t>
      </w:r>
      <w:r w:rsidR="00C31E3E" w:rsidRPr="005B749D">
        <w:t>Director, Regional Bureau for Africa, offered follow-up remarks.</w:t>
      </w:r>
      <w:r w:rsidRPr="005B749D">
        <w:t xml:space="preserve"> </w:t>
      </w:r>
    </w:p>
    <w:p w14:paraId="52FE7354" w14:textId="4FD16D97" w:rsidR="00980A92" w:rsidRPr="005B749D" w:rsidRDefault="00A10968" w:rsidP="00381FC1">
      <w:pPr>
        <w:pStyle w:val="Para1"/>
        <w:tabs>
          <w:tab w:val="left" w:pos="1701"/>
        </w:tabs>
        <w:ind w:left="1276" w:right="828"/>
      </w:pPr>
      <w:r w:rsidRPr="005B749D">
        <w:t>Delegat</w:t>
      </w:r>
      <w:r w:rsidR="00BF5E80" w:rsidRPr="005B749D">
        <w:t>ions</w:t>
      </w:r>
      <w:r w:rsidR="00C31E3E" w:rsidRPr="005B749D">
        <w:t xml:space="preserve"> </w:t>
      </w:r>
      <w:r w:rsidR="00F11140" w:rsidRPr="005B749D">
        <w:t>welcomed the dialogue to learn from each other</w:t>
      </w:r>
      <w:r w:rsidR="00C31E3E" w:rsidRPr="005B749D">
        <w:t xml:space="preserve">. </w:t>
      </w:r>
      <w:r w:rsidR="002A5917" w:rsidRPr="005B749D">
        <w:t xml:space="preserve">With </w:t>
      </w:r>
      <w:r w:rsidR="00F11140" w:rsidRPr="005B749D">
        <w:t>many</w:t>
      </w:r>
      <w:r w:rsidR="002A5917" w:rsidRPr="005B749D">
        <w:t xml:space="preserve"> populations </w:t>
      </w:r>
      <w:r w:rsidR="00F11140" w:rsidRPr="005B749D">
        <w:t xml:space="preserve">still </w:t>
      </w:r>
      <w:r w:rsidR="002A5917" w:rsidRPr="005B749D">
        <w:t xml:space="preserve">completely untouched by development, </w:t>
      </w:r>
      <w:r w:rsidR="00042AD8" w:rsidRPr="005B749D">
        <w:t xml:space="preserve">they stressed </w:t>
      </w:r>
      <w:r w:rsidR="002A5917" w:rsidRPr="005B749D">
        <w:t xml:space="preserve">much work </w:t>
      </w:r>
      <w:r w:rsidR="00B955A2" w:rsidRPr="005B749D">
        <w:t>ahead</w:t>
      </w:r>
      <w:r w:rsidR="002A5917" w:rsidRPr="005B749D">
        <w:t xml:space="preserve">. </w:t>
      </w:r>
      <w:r w:rsidR="00B955A2" w:rsidRPr="005B749D">
        <w:t>P</w:t>
      </w:r>
      <w:r w:rsidR="00C31E3E" w:rsidRPr="005B749D">
        <w:t xml:space="preserve">artnerships </w:t>
      </w:r>
      <w:r w:rsidR="00B955A2" w:rsidRPr="005B749D">
        <w:t>we</w:t>
      </w:r>
      <w:r w:rsidR="00C31E3E" w:rsidRPr="005B749D">
        <w:t>re needed more than ever but should be adjusted and built on trust and respect. The</w:t>
      </w:r>
      <w:r w:rsidR="002A5917" w:rsidRPr="005B749D">
        <w:t>y</w:t>
      </w:r>
      <w:r w:rsidR="00C31E3E" w:rsidRPr="005B749D">
        <w:t xml:space="preserve"> </w:t>
      </w:r>
      <w:r w:rsidR="00F11140" w:rsidRPr="005B749D">
        <w:t>called for</w:t>
      </w:r>
      <w:r w:rsidR="00C31E3E" w:rsidRPr="005B749D">
        <w:t xml:space="preserve"> boosting the</w:t>
      </w:r>
      <w:r w:rsidR="004E3005" w:rsidRPr="005B749D">
        <w:t xml:space="preserve"> scale and quality of development</w:t>
      </w:r>
      <w:r w:rsidR="002A5917" w:rsidRPr="005B749D">
        <w:t>;</w:t>
      </w:r>
      <w:r w:rsidR="00C31E3E" w:rsidRPr="005B749D">
        <w:t xml:space="preserve"> </w:t>
      </w:r>
      <w:r w:rsidR="002A5917" w:rsidRPr="005B749D">
        <w:t xml:space="preserve">taking more regional and local measures, not just national ones; </w:t>
      </w:r>
      <w:r w:rsidR="00C31E3E" w:rsidRPr="005B749D">
        <w:t>grappling with the c</w:t>
      </w:r>
      <w:r w:rsidR="004E3005" w:rsidRPr="005B749D">
        <w:t>lassic dev</w:t>
      </w:r>
      <w:r w:rsidR="00C31E3E" w:rsidRPr="005B749D">
        <w:t>elopment</w:t>
      </w:r>
      <w:r w:rsidR="004E3005" w:rsidRPr="005B749D">
        <w:t xml:space="preserve"> model</w:t>
      </w:r>
      <w:r w:rsidR="00C31E3E" w:rsidRPr="005B749D">
        <w:t xml:space="preserve">, which </w:t>
      </w:r>
      <w:r w:rsidR="00B955A2" w:rsidRPr="005B749D">
        <w:t>wa</w:t>
      </w:r>
      <w:r w:rsidR="00C31E3E" w:rsidRPr="005B749D">
        <w:t>s</w:t>
      </w:r>
      <w:r w:rsidR="004E3005" w:rsidRPr="005B749D">
        <w:t xml:space="preserve"> flawed </w:t>
      </w:r>
      <w:r w:rsidR="00C31E3E" w:rsidRPr="005B749D">
        <w:t>and</w:t>
      </w:r>
      <w:r w:rsidR="004E3005" w:rsidRPr="005B749D">
        <w:t xml:space="preserve"> result</w:t>
      </w:r>
      <w:r w:rsidR="00B955A2" w:rsidRPr="005B749D">
        <w:t>ed</w:t>
      </w:r>
      <w:r w:rsidR="004E3005" w:rsidRPr="005B749D">
        <w:t xml:space="preserve"> </w:t>
      </w:r>
      <w:r w:rsidR="00C31E3E" w:rsidRPr="005B749D">
        <w:t>in</w:t>
      </w:r>
      <w:r w:rsidR="004E3005" w:rsidRPr="005B749D">
        <w:t xml:space="preserve"> high costs borne by all societies</w:t>
      </w:r>
      <w:r w:rsidR="002A5917" w:rsidRPr="005B749D">
        <w:t>;</w:t>
      </w:r>
      <w:r w:rsidR="00980A92" w:rsidRPr="005B749D">
        <w:t xml:space="preserve"> </w:t>
      </w:r>
      <w:r w:rsidR="004E3005" w:rsidRPr="005B749D">
        <w:t>kindl</w:t>
      </w:r>
      <w:r w:rsidR="00980A92" w:rsidRPr="005B749D">
        <w:t>ing</w:t>
      </w:r>
      <w:r w:rsidR="004E3005" w:rsidRPr="005B749D">
        <w:t xml:space="preserve"> </w:t>
      </w:r>
      <w:r w:rsidR="002A5917" w:rsidRPr="005B749D">
        <w:t xml:space="preserve">a </w:t>
      </w:r>
      <w:r w:rsidR="004E3005" w:rsidRPr="005B749D">
        <w:t xml:space="preserve">mindset of </w:t>
      </w:r>
      <w:r w:rsidR="002A5917" w:rsidRPr="005B749D">
        <w:t xml:space="preserve">the </w:t>
      </w:r>
      <w:r w:rsidR="004E3005" w:rsidRPr="005B749D">
        <w:t>undeniability of interdependence</w:t>
      </w:r>
      <w:r w:rsidR="002A5917" w:rsidRPr="005B749D">
        <w:t xml:space="preserve">; </w:t>
      </w:r>
      <w:r w:rsidR="00A52018" w:rsidRPr="005B749D">
        <w:t xml:space="preserve">pursuing digitalization and innovation for everyone; </w:t>
      </w:r>
      <w:r w:rsidR="002A5917" w:rsidRPr="005B749D">
        <w:t>and bringing</w:t>
      </w:r>
      <w:r w:rsidR="00F11140" w:rsidRPr="005B749D">
        <w:t xml:space="preserve"> the</w:t>
      </w:r>
      <w:r w:rsidR="002A5917" w:rsidRPr="005B749D">
        <w:t xml:space="preserve"> p</w:t>
      </w:r>
      <w:r w:rsidR="00E2643C" w:rsidRPr="005B749D">
        <w:t xml:space="preserve">rivate sector </w:t>
      </w:r>
      <w:r w:rsidR="002A5917" w:rsidRPr="005B749D">
        <w:t>to the table.</w:t>
      </w:r>
      <w:r w:rsidR="00E2643C" w:rsidRPr="005B749D">
        <w:t xml:space="preserve"> </w:t>
      </w:r>
    </w:p>
    <w:p w14:paraId="4FAE0F7D" w14:textId="1DDF133C" w:rsidR="000E6DBB" w:rsidRPr="005B749D" w:rsidRDefault="002A5917" w:rsidP="00381FC1">
      <w:pPr>
        <w:pStyle w:val="Para1"/>
        <w:tabs>
          <w:tab w:val="left" w:pos="1701"/>
        </w:tabs>
        <w:ind w:left="1276" w:right="828"/>
      </w:pPr>
      <w:r w:rsidRPr="005B749D">
        <w:t>Delegat</w:t>
      </w:r>
      <w:r w:rsidR="00BF5E80" w:rsidRPr="005B749D">
        <w:t>ions</w:t>
      </w:r>
      <w:r w:rsidRPr="005B749D">
        <w:t xml:space="preserve"> underlined i</w:t>
      </w:r>
      <w:r w:rsidR="00D33868" w:rsidRPr="005B749D">
        <w:t>mprov</w:t>
      </w:r>
      <w:r w:rsidRPr="005B749D">
        <w:t xml:space="preserve">ing </w:t>
      </w:r>
      <w:r w:rsidR="00F11140" w:rsidRPr="005B749D">
        <w:t>the response to</w:t>
      </w:r>
      <w:r w:rsidR="00D33868" w:rsidRPr="005B749D">
        <w:t xml:space="preserve"> crisis </w:t>
      </w:r>
      <w:r w:rsidR="00F11140" w:rsidRPr="005B749D">
        <w:t>through</w:t>
      </w:r>
      <w:r w:rsidR="00D33868" w:rsidRPr="005B749D">
        <w:t xml:space="preserve"> development</w:t>
      </w:r>
      <w:r w:rsidRPr="005B749D">
        <w:t xml:space="preserve"> </w:t>
      </w:r>
      <w:r w:rsidR="00F11140" w:rsidRPr="005B749D">
        <w:t xml:space="preserve">and </w:t>
      </w:r>
      <w:r w:rsidRPr="005B749D">
        <w:t xml:space="preserve">queried whether </w:t>
      </w:r>
      <w:r w:rsidR="00D33868" w:rsidRPr="005B749D">
        <w:t>the international community</w:t>
      </w:r>
      <w:r w:rsidRPr="005B749D">
        <w:t xml:space="preserve"> </w:t>
      </w:r>
      <w:r w:rsidR="00B955A2" w:rsidRPr="005B749D">
        <w:t>wa</w:t>
      </w:r>
      <w:r w:rsidRPr="005B749D">
        <w:t>s fit for purpose and if</w:t>
      </w:r>
      <w:r w:rsidR="00D33868" w:rsidRPr="005B749D">
        <w:t xml:space="preserve"> donors</w:t>
      </w:r>
      <w:r w:rsidRPr="005B749D">
        <w:t xml:space="preserve"> </w:t>
      </w:r>
      <w:r w:rsidR="00B955A2" w:rsidRPr="005B749D">
        <w:t>we</w:t>
      </w:r>
      <w:r w:rsidRPr="005B749D">
        <w:t>re</w:t>
      </w:r>
      <w:r w:rsidR="00D33868" w:rsidRPr="005B749D">
        <w:t xml:space="preserve"> </w:t>
      </w:r>
      <w:r w:rsidR="00A52018" w:rsidRPr="005B749D">
        <w:t>providing the right support</w:t>
      </w:r>
      <w:r w:rsidRPr="005B749D">
        <w:t>.</w:t>
      </w:r>
      <w:r w:rsidR="00D33868" w:rsidRPr="005B749D">
        <w:t xml:space="preserve"> </w:t>
      </w:r>
      <w:r w:rsidR="00042AD8" w:rsidRPr="005B749D">
        <w:t>D</w:t>
      </w:r>
      <w:r w:rsidR="00F11140" w:rsidRPr="005B749D">
        <w:t xml:space="preserve">evelopment and security policies </w:t>
      </w:r>
      <w:r w:rsidR="00042AD8" w:rsidRPr="005B749D">
        <w:t>should</w:t>
      </w:r>
      <w:r w:rsidR="00F11140" w:rsidRPr="005B749D">
        <w:t xml:space="preserve"> build on participation and inclusiveness</w:t>
      </w:r>
      <w:r w:rsidR="00042AD8" w:rsidRPr="005B749D">
        <w:t xml:space="preserve">, and seek lasting conditions for peace and security, well-being and care for entire societies. </w:t>
      </w:r>
      <w:r w:rsidR="00A52018" w:rsidRPr="005B749D">
        <w:t>One delegat</w:t>
      </w:r>
      <w:r w:rsidR="00B955A2" w:rsidRPr="005B749D">
        <w:t>ion</w:t>
      </w:r>
      <w:r w:rsidR="00A52018" w:rsidRPr="005B749D">
        <w:t xml:space="preserve"> noted </w:t>
      </w:r>
      <w:r w:rsidR="00DF545D" w:rsidRPr="005B749D">
        <w:t xml:space="preserve">the </w:t>
      </w:r>
      <w:r w:rsidR="00A52018" w:rsidRPr="005B749D">
        <w:t xml:space="preserve">mobilization around COVID-19 and suggested a similar drive </w:t>
      </w:r>
      <w:r w:rsidR="00B955A2" w:rsidRPr="005B749D">
        <w:t>for</w:t>
      </w:r>
      <w:r w:rsidR="00A52018" w:rsidRPr="005B749D">
        <w:t xml:space="preserve"> the SDGs. Delegat</w:t>
      </w:r>
      <w:r w:rsidR="00B955A2" w:rsidRPr="005B749D">
        <w:t>ions</w:t>
      </w:r>
      <w:r w:rsidR="00A52018" w:rsidRPr="005B749D">
        <w:t xml:space="preserve"> </w:t>
      </w:r>
      <w:r w:rsidR="00042AD8" w:rsidRPr="005B749D">
        <w:t>called for</w:t>
      </w:r>
      <w:r w:rsidR="00A52018" w:rsidRPr="005B749D">
        <w:t xml:space="preserve"> reorienting</w:t>
      </w:r>
      <w:r w:rsidR="00DA7BC7" w:rsidRPr="005B749D">
        <w:t xml:space="preserve"> development programmes</w:t>
      </w:r>
      <w:r w:rsidR="00685E96" w:rsidRPr="005B749D">
        <w:t xml:space="preserve"> </w:t>
      </w:r>
      <w:r w:rsidR="00DF545D" w:rsidRPr="005B749D">
        <w:t>to</w:t>
      </w:r>
      <w:r w:rsidR="00A52018" w:rsidRPr="005B749D">
        <w:t xml:space="preserve"> </w:t>
      </w:r>
      <w:r w:rsidR="00B955A2" w:rsidRPr="005B749D">
        <w:t>move</w:t>
      </w:r>
      <w:r w:rsidR="00A52018" w:rsidRPr="005B749D">
        <w:t xml:space="preserve"> towards productive economies, respect for nature and a green transition </w:t>
      </w:r>
      <w:r w:rsidR="00B955A2" w:rsidRPr="005B749D">
        <w:t>as</w:t>
      </w:r>
      <w:r w:rsidR="00A52018" w:rsidRPr="005B749D">
        <w:t xml:space="preserve"> imperatives, not options</w:t>
      </w:r>
      <w:r w:rsidR="00685E96" w:rsidRPr="005B749D">
        <w:t>;</w:t>
      </w:r>
      <w:r w:rsidRPr="005B749D">
        <w:t xml:space="preserve"> consider multiplier effects that come, for example, from green industry and financial inclusion</w:t>
      </w:r>
      <w:r w:rsidR="00685E96" w:rsidRPr="005B749D">
        <w:t>;</w:t>
      </w:r>
      <w:r w:rsidR="00A52018" w:rsidRPr="005B749D">
        <w:t xml:space="preserve"> and </w:t>
      </w:r>
      <w:r w:rsidR="00B955A2" w:rsidRPr="005B749D">
        <w:t>foster</w:t>
      </w:r>
      <w:r w:rsidR="00DA7BC7" w:rsidRPr="005B749D">
        <w:t xml:space="preserve"> social equity, gender</w:t>
      </w:r>
      <w:r w:rsidR="00A52018" w:rsidRPr="005B749D">
        <w:t xml:space="preserve"> equality and</w:t>
      </w:r>
      <w:r w:rsidR="00DA7BC7" w:rsidRPr="005B749D">
        <w:t xml:space="preserve"> inclusive decision-making.</w:t>
      </w:r>
      <w:r w:rsidR="00F11140" w:rsidRPr="005B749D">
        <w:t xml:space="preserve"> </w:t>
      </w:r>
      <w:r w:rsidR="00B955A2" w:rsidRPr="005B749D">
        <w:t>F</w:t>
      </w:r>
      <w:r w:rsidR="00F11140" w:rsidRPr="005B749D">
        <w:t>acing</w:t>
      </w:r>
      <w:r w:rsidR="00685E96" w:rsidRPr="005B749D">
        <w:t xml:space="preserve"> </w:t>
      </w:r>
      <w:r w:rsidR="00042EE1" w:rsidRPr="005B749D">
        <w:t>st</w:t>
      </w:r>
      <w:r w:rsidR="00F11140" w:rsidRPr="005B749D">
        <w:t>ruct</w:t>
      </w:r>
      <w:r w:rsidR="00042EE1" w:rsidRPr="005B749D">
        <w:t>ural and emerging</w:t>
      </w:r>
      <w:r w:rsidR="00F11140" w:rsidRPr="005B749D">
        <w:t xml:space="preserve"> challenges</w:t>
      </w:r>
      <w:r w:rsidR="00B955A2" w:rsidRPr="005B749D">
        <w:t xml:space="preserve"> would require</w:t>
      </w:r>
      <w:r w:rsidR="00F11140" w:rsidRPr="005B749D">
        <w:t xml:space="preserve"> State institutional strengthening, including robust monitoring and statistical systems</w:t>
      </w:r>
      <w:r w:rsidR="00042AD8" w:rsidRPr="005B749D">
        <w:t>;</w:t>
      </w:r>
      <w:r w:rsidR="00F11140" w:rsidRPr="005B749D">
        <w:t xml:space="preserve"> global solidar</w:t>
      </w:r>
      <w:r w:rsidR="00DF545D" w:rsidRPr="005B749D">
        <w:t>it</w:t>
      </w:r>
      <w:r w:rsidR="00F11140" w:rsidRPr="005B749D">
        <w:t xml:space="preserve">y </w:t>
      </w:r>
      <w:r w:rsidR="00DF150E" w:rsidRPr="005B749D">
        <w:t>was</w:t>
      </w:r>
      <w:r w:rsidR="00F11140" w:rsidRPr="005B749D">
        <w:t xml:space="preserve"> </w:t>
      </w:r>
      <w:r w:rsidR="00B955A2" w:rsidRPr="005B749D">
        <w:t>key</w:t>
      </w:r>
      <w:r w:rsidR="00042EE1" w:rsidRPr="005B749D">
        <w:t>.</w:t>
      </w:r>
      <w:r w:rsidR="009954D5" w:rsidRPr="005B749D">
        <w:t xml:space="preserve"> </w:t>
      </w:r>
    </w:p>
    <w:p w14:paraId="01578A04" w14:textId="21D15BB3" w:rsidR="00D33868" w:rsidRPr="005B749D" w:rsidRDefault="00980A92" w:rsidP="00381FC1">
      <w:pPr>
        <w:pStyle w:val="Para1"/>
        <w:tabs>
          <w:tab w:val="left" w:pos="1701"/>
        </w:tabs>
        <w:ind w:left="1276" w:right="828"/>
      </w:pPr>
      <w:r w:rsidRPr="005B749D">
        <w:t>In response</w:t>
      </w:r>
      <w:r w:rsidR="00B955A2" w:rsidRPr="005B749D">
        <w:t xml:space="preserve"> to delegations</w:t>
      </w:r>
      <w:r w:rsidRPr="005B749D">
        <w:t xml:space="preserve">, the President urged </w:t>
      </w:r>
      <w:r w:rsidR="00B955A2" w:rsidRPr="005B749D">
        <w:t>them</w:t>
      </w:r>
      <w:r w:rsidRPr="005B749D">
        <w:t xml:space="preserve"> to </w:t>
      </w:r>
      <w:r w:rsidR="006111D9" w:rsidRPr="005B749D">
        <w:t>bring</w:t>
      </w:r>
      <w:r w:rsidR="00A0363E" w:rsidRPr="005B749D">
        <w:t xml:space="preserve"> </w:t>
      </w:r>
      <w:r w:rsidRPr="005B749D">
        <w:t>ideas</w:t>
      </w:r>
      <w:r w:rsidR="00A0363E" w:rsidRPr="005B749D">
        <w:t xml:space="preserve"> and challenges</w:t>
      </w:r>
      <w:r w:rsidRPr="005B749D">
        <w:t xml:space="preserve"> to the</w:t>
      </w:r>
      <w:r w:rsidR="006111D9" w:rsidRPr="005B749D">
        <w:t xml:space="preserve"> </w:t>
      </w:r>
      <w:r w:rsidRPr="005B749D">
        <w:t>SDG Summit and the Summit of the F</w:t>
      </w:r>
      <w:r w:rsidR="006111D9" w:rsidRPr="005B749D">
        <w:t>uture</w:t>
      </w:r>
      <w:r w:rsidR="00B955A2" w:rsidRPr="005B749D">
        <w:t>,</w:t>
      </w:r>
      <w:r w:rsidR="006111D9" w:rsidRPr="005B749D">
        <w:t xml:space="preserve"> </w:t>
      </w:r>
      <w:r w:rsidR="00B955A2" w:rsidRPr="005B749D">
        <w:t xml:space="preserve">including </w:t>
      </w:r>
      <w:r w:rsidRPr="005B749D">
        <w:t>countries considered “developed”</w:t>
      </w:r>
      <w:r w:rsidR="00B955A2" w:rsidRPr="005B749D">
        <w:t xml:space="preserve"> that</w:t>
      </w:r>
      <w:r w:rsidRPr="005B749D">
        <w:t xml:space="preserve"> face major development challeng</w:t>
      </w:r>
      <w:r w:rsidR="00A0363E" w:rsidRPr="005B749D">
        <w:t>e</w:t>
      </w:r>
      <w:r w:rsidR="00B955A2" w:rsidRPr="005B749D">
        <w:t>s</w:t>
      </w:r>
      <w:r w:rsidRPr="005B749D">
        <w:t xml:space="preserve"> in moving towards sustainable lifestyles. </w:t>
      </w:r>
      <w:r w:rsidR="00A0363E" w:rsidRPr="005B749D">
        <w:t>If they d</w:t>
      </w:r>
      <w:r w:rsidR="00B955A2" w:rsidRPr="005B749D">
        <w:t>o</w:t>
      </w:r>
      <w:r w:rsidR="00A0363E" w:rsidRPr="005B749D">
        <w:t xml:space="preserve"> not take this path, it w</w:t>
      </w:r>
      <w:r w:rsidR="00B955A2" w:rsidRPr="005B749D">
        <w:t>ould</w:t>
      </w:r>
      <w:r w:rsidR="00A0363E" w:rsidRPr="005B749D">
        <w:t xml:space="preserve"> be</w:t>
      </w:r>
      <w:r w:rsidRPr="005B749D">
        <w:t xml:space="preserve"> </w:t>
      </w:r>
      <w:r w:rsidR="00B955A2" w:rsidRPr="005B749D">
        <w:t>equivalent to</w:t>
      </w:r>
      <w:r w:rsidR="006111D9" w:rsidRPr="005B749D">
        <w:t xml:space="preserve"> saying </w:t>
      </w:r>
      <w:r w:rsidR="009E2A37" w:rsidRPr="005B749D">
        <w:t xml:space="preserve">that </w:t>
      </w:r>
      <w:r w:rsidR="00A0363E" w:rsidRPr="005B749D">
        <w:t>everyone</w:t>
      </w:r>
      <w:r w:rsidR="006111D9" w:rsidRPr="005B749D">
        <w:t xml:space="preserve"> </w:t>
      </w:r>
      <w:r w:rsidR="009E2A37" w:rsidRPr="005B749D">
        <w:t>c</w:t>
      </w:r>
      <w:r w:rsidR="00B955A2" w:rsidRPr="005B749D">
        <w:t>ould</w:t>
      </w:r>
      <w:r w:rsidR="006111D9" w:rsidRPr="005B749D">
        <w:t xml:space="preserve"> keep pumping fossil fuels</w:t>
      </w:r>
      <w:r w:rsidR="00B955A2" w:rsidRPr="005B749D">
        <w:t>;</w:t>
      </w:r>
      <w:r w:rsidR="00A0363E" w:rsidRPr="005B749D">
        <w:t xml:space="preserve"> </w:t>
      </w:r>
      <w:r w:rsidR="00B955A2" w:rsidRPr="005B749D">
        <w:t>t</w:t>
      </w:r>
      <w:r w:rsidR="00DB4845" w:rsidRPr="005B749D">
        <w:t>he whole world</w:t>
      </w:r>
      <w:r w:rsidRPr="005B749D">
        <w:t xml:space="preserve"> w</w:t>
      </w:r>
      <w:r w:rsidR="00B955A2" w:rsidRPr="005B749D">
        <w:t>ould</w:t>
      </w:r>
      <w:r w:rsidR="006111D9" w:rsidRPr="005B749D">
        <w:t xml:space="preserve"> fall over the edge. </w:t>
      </w:r>
      <w:r w:rsidR="00DB4845" w:rsidRPr="005B749D">
        <w:t>Discussion of</w:t>
      </w:r>
      <w:r w:rsidR="004F161B" w:rsidRPr="005B749D">
        <w:t xml:space="preserve"> shared</w:t>
      </w:r>
      <w:r w:rsidR="006111D9" w:rsidRPr="005B749D">
        <w:t xml:space="preserve"> dilemma</w:t>
      </w:r>
      <w:r w:rsidR="00042AD8" w:rsidRPr="005B749D">
        <w:t>s</w:t>
      </w:r>
      <w:r w:rsidR="00DB4845" w:rsidRPr="005B749D">
        <w:t xml:space="preserve"> could help</w:t>
      </w:r>
      <w:r w:rsidR="004F161B" w:rsidRPr="005B749D">
        <w:t xml:space="preserve"> find</w:t>
      </w:r>
      <w:r w:rsidR="00C16F76" w:rsidRPr="005B749D">
        <w:t xml:space="preserve"> str</w:t>
      </w:r>
      <w:r w:rsidR="004F161B" w:rsidRPr="005B749D">
        <w:t>o</w:t>
      </w:r>
      <w:r w:rsidR="00C16F76" w:rsidRPr="005B749D">
        <w:t>ng systemic solutions</w:t>
      </w:r>
      <w:r w:rsidR="004F161B" w:rsidRPr="005B749D">
        <w:t xml:space="preserve"> at s</w:t>
      </w:r>
      <w:r w:rsidR="00C16F76" w:rsidRPr="005B749D">
        <w:t xml:space="preserve">cale. </w:t>
      </w:r>
      <w:r w:rsidR="00A0363E" w:rsidRPr="005B749D">
        <w:t>He call</w:t>
      </w:r>
      <w:r w:rsidR="00B955A2" w:rsidRPr="005B749D">
        <w:t>ed for</w:t>
      </w:r>
      <w:r w:rsidR="004F161B" w:rsidRPr="005B749D">
        <w:t xml:space="preserve"> look</w:t>
      </w:r>
      <w:r w:rsidR="00B955A2" w:rsidRPr="005B749D">
        <w:t>ing</w:t>
      </w:r>
      <w:r w:rsidR="004F161B" w:rsidRPr="005B749D">
        <w:t xml:space="preserve"> at how UNDP</w:t>
      </w:r>
      <w:r w:rsidR="00A0363E" w:rsidRPr="005B749D">
        <w:t xml:space="preserve"> and the U</w:t>
      </w:r>
      <w:r w:rsidR="00B955A2" w:rsidRPr="005B749D">
        <w:t>nited Nations</w:t>
      </w:r>
      <w:r w:rsidR="00A0363E" w:rsidRPr="005B749D">
        <w:t xml:space="preserve"> system</w:t>
      </w:r>
      <w:r w:rsidR="009954D5" w:rsidRPr="005B749D">
        <w:t xml:space="preserve"> </w:t>
      </w:r>
      <w:r w:rsidR="004F161B" w:rsidRPr="005B749D">
        <w:t>can</w:t>
      </w:r>
      <w:r w:rsidR="009954D5" w:rsidRPr="005B749D">
        <w:t xml:space="preserve"> do even more</w:t>
      </w:r>
      <w:r w:rsidR="00A0363E" w:rsidRPr="005B749D">
        <w:t>,</w:t>
      </w:r>
      <w:r w:rsidR="009954D5" w:rsidRPr="005B749D">
        <w:t xml:space="preserve"> </w:t>
      </w:r>
      <w:r w:rsidR="004F161B" w:rsidRPr="005B749D">
        <w:t>and</w:t>
      </w:r>
      <w:r w:rsidR="009954D5" w:rsidRPr="005B749D">
        <w:t xml:space="preserve"> what </w:t>
      </w:r>
      <w:r w:rsidR="004F161B" w:rsidRPr="005B749D">
        <w:t>countries</w:t>
      </w:r>
      <w:r w:rsidR="009954D5" w:rsidRPr="005B749D">
        <w:t xml:space="preserve"> need to do with and for them. </w:t>
      </w:r>
    </w:p>
    <w:p w14:paraId="6372BA74" w14:textId="7A5D3828" w:rsidR="00BA06D6" w:rsidRDefault="004F161B" w:rsidP="00381FC1">
      <w:pPr>
        <w:pStyle w:val="Para1"/>
        <w:tabs>
          <w:tab w:val="left" w:pos="1701"/>
        </w:tabs>
        <w:ind w:left="1276" w:right="828"/>
      </w:pPr>
      <w:r w:rsidRPr="005B749D">
        <w:t>The UNDP Administrator</w:t>
      </w:r>
      <w:r w:rsidR="00BA06D6" w:rsidRPr="005B749D">
        <w:t xml:space="preserve"> </w:t>
      </w:r>
      <w:r w:rsidR="00A0363E" w:rsidRPr="005B749D">
        <w:t xml:space="preserve">appreciated many positive remarks about UNDP. </w:t>
      </w:r>
      <w:r w:rsidR="00B955A2" w:rsidRPr="005B749D">
        <w:t>H</w:t>
      </w:r>
      <w:r w:rsidR="00A0363E" w:rsidRPr="005B749D">
        <w:t>e stressed it</w:t>
      </w:r>
      <w:r w:rsidR="00B955A2" w:rsidRPr="005B749D">
        <w:t xml:space="preserve"> wa</w:t>
      </w:r>
      <w:r w:rsidR="00A0363E" w:rsidRPr="005B749D">
        <w:t xml:space="preserve">s time to reset the logic of </w:t>
      </w:r>
      <w:r w:rsidR="00B955A2" w:rsidRPr="005B749D">
        <w:t xml:space="preserve">the </w:t>
      </w:r>
      <w:r w:rsidR="00A0363E" w:rsidRPr="005B749D">
        <w:t>debate. T</w:t>
      </w:r>
      <w:r w:rsidRPr="005B749D">
        <w:t>he world</w:t>
      </w:r>
      <w:r w:rsidR="00A0363E" w:rsidRPr="005B749D">
        <w:t xml:space="preserve"> still</w:t>
      </w:r>
      <w:r w:rsidRPr="005B749D">
        <w:t xml:space="preserve"> invest</w:t>
      </w:r>
      <w:r w:rsidR="00DB4845" w:rsidRPr="005B749D">
        <w:t>ed</w:t>
      </w:r>
      <w:r w:rsidR="00BA06D6" w:rsidRPr="005B749D">
        <w:t xml:space="preserve"> billions in </w:t>
      </w:r>
      <w:r w:rsidR="00A0363E" w:rsidRPr="005B749D">
        <w:t>defending</w:t>
      </w:r>
      <w:r w:rsidR="00BA06D6" w:rsidRPr="005B749D">
        <w:t xml:space="preserve"> national security</w:t>
      </w:r>
      <w:r w:rsidR="00A0363E" w:rsidRPr="005B749D">
        <w:t>, for instance</w:t>
      </w:r>
      <w:r w:rsidR="009E2A37" w:rsidRPr="005B749D">
        <w:t>, even as</w:t>
      </w:r>
      <w:r w:rsidRPr="005B749D">
        <w:t xml:space="preserve"> </w:t>
      </w:r>
      <w:r w:rsidR="00B955A2" w:rsidRPr="005B749D">
        <w:t>diverging</w:t>
      </w:r>
      <w:r w:rsidR="00BA06D6" w:rsidRPr="005B749D">
        <w:t xml:space="preserve"> dev</w:t>
      </w:r>
      <w:r w:rsidRPr="005B749D">
        <w:t>elopment</w:t>
      </w:r>
      <w:r w:rsidR="00BA06D6" w:rsidRPr="005B749D">
        <w:t xml:space="preserve"> pathways </w:t>
      </w:r>
      <w:r w:rsidR="00B955A2" w:rsidRPr="005B749D">
        <w:t>posed</w:t>
      </w:r>
      <w:r w:rsidR="00A0363E" w:rsidRPr="005B749D">
        <w:t xml:space="preserve"> </w:t>
      </w:r>
      <w:r w:rsidR="00BA06D6" w:rsidRPr="005B749D">
        <w:t xml:space="preserve">the greatest threat. </w:t>
      </w:r>
      <w:r w:rsidR="00DB4845" w:rsidRPr="005B749D">
        <w:t>M</w:t>
      </w:r>
      <w:r w:rsidR="00BA06D6" w:rsidRPr="005B749D">
        <w:t>ore complex, systemic solutions</w:t>
      </w:r>
      <w:r w:rsidR="00DB4845" w:rsidRPr="005B749D">
        <w:t xml:space="preserve"> could be designed</w:t>
      </w:r>
      <w:r w:rsidR="00B955A2" w:rsidRPr="005B749D">
        <w:t>;</w:t>
      </w:r>
      <w:r w:rsidR="00DB4845" w:rsidRPr="005B749D">
        <w:t xml:space="preserve"> </w:t>
      </w:r>
      <w:r w:rsidR="00A0363E" w:rsidRPr="005B749D">
        <w:t>d</w:t>
      </w:r>
      <w:r w:rsidR="00BA06D6" w:rsidRPr="005B749D">
        <w:t>ev</w:t>
      </w:r>
      <w:r w:rsidRPr="005B749D">
        <w:t>elopment</w:t>
      </w:r>
      <w:r w:rsidR="00BA06D6" w:rsidRPr="005B749D">
        <w:t xml:space="preserve"> models</w:t>
      </w:r>
      <w:r w:rsidRPr="005B749D">
        <w:t xml:space="preserve"> </w:t>
      </w:r>
      <w:r w:rsidR="00B955A2" w:rsidRPr="005B749D">
        <w:t>we</w:t>
      </w:r>
      <w:r w:rsidRPr="005B749D">
        <w:t>re</w:t>
      </w:r>
      <w:r w:rsidR="00BA06D6" w:rsidRPr="005B749D">
        <w:t xml:space="preserve"> flawed but c</w:t>
      </w:r>
      <w:r w:rsidR="00B955A2" w:rsidRPr="005B749D">
        <w:t>ould</w:t>
      </w:r>
      <w:r w:rsidR="00BA06D6" w:rsidRPr="005B749D">
        <w:t xml:space="preserve"> evolve</w:t>
      </w:r>
      <w:r w:rsidR="00B955A2" w:rsidRPr="005B749D">
        <w:t>; many people were doing many things right. T</w:t>
      </w:r>
      <w:r w:rsidR="00DB4845" w:rsidRPr="005B749D">
        <w:t xml:space="preserve">he issue was not a lack of ideas but a lack of </w:t>
      </w:r>
      <w:r w:rsidR="00BA06D6" w:rsidRPr="005B749D">
        <w:t xml:space="preserve">confidence in one another. </w:t>
      </w:r>
      <w:r w:rsidR="00B955A2" w:rsidRPr="005B749D">
        <w:t>In talking</w:t>
      </w:r>
      <w:r w:rsidR="00BA06D6" w:rsidRPr="005B749D">
        <w:t xml:space="preserve"> about </w:t>
      </w:r>
      <w:r w:rsidRPr="005B749D">
        <w:t>the</w:t>
      </w:r>
      <w:r w:rsidR="00BA06D6" w:rsidRPr="005B749D">
        <w:t xml:space="preserve"> future</w:t>
      </w:r>
      <w:r w:rsidRPr="005B749D">
        <w:t>, the</w:t>
      </w:r>
      <w:r w:rsidR="00BA06D6" w:rsidRPr="005B749D">
        <w:t xml:space="preserve"> </w:t>
      </w:r>
      <w:r w:rsidR="00CB2328" w:rsidRPr="005B749D">
        <w:t xml:space="preserve">SDGs </w:t>
      </w:r>
      <w:r w:rsidR="00B955A2" w:rsidRPr="005B749D">
        <w:t>should</w:t>
      </w:r>
      <w:r w:rsidR="00CB2328" w:rsidRPr="005B749D">
        <w:t xml:space="preserve"> be at the core</w:t>
      </w:r>
      <w:r w:rsidR="00B955A2" w:rsidRPr="005B749D">
        <w:t xml:space="preserve">. </w:t>
      </w:r>
      <w:r w:rsidR="00A0363E" w:rsidRPr="005B749D">
        <w:t>L</w:t>
      </w:r>
      <w:r w:rsidR="00CB2328" w:rsidRPr="005B749D">
        <w:t>eading by example</w:t>
      </w:r>
      <w:r w:rsidR="00A0363E" w:rsidRPr="005B749D">
        <w:t xml:space="preserve"> w</w:t>
      </w:r>
      <w:r w:rsidR="00B955A2" w:rsidRPr="005B749D">
        <w:t>ould</w:t>
      </w:r>
      <w:r w:rsidR="00A0363E" w:rsidRPr="005B749D">
        <w:t xml:space="preserve"> c</w:t>
      </w:r>
      <w:r w:rsidR="00CB2328" w:rsidRPr="005B749D">
        <w:t xml:space="preserve">reate confidence </w:t>
      </w:r>
      <w:r w:rsidR="00B955A2" w:rsidRPr="005B749D">
        <w:t>in</w:t>
      </w:r>
      <w:r w:rsidR="00CB2328" w:rsidRPr="005B749D">
        <w:t xml:space="preserve"> cooperat</w:t>
      </w:r>
      <w:r w:rsidR="00B955A2" w:rsidRPr="005B749D">
        <w:t>ion</w:t>
      </w:r>
      <w:r w:rsidR="00CB2328" w:rsidRPr="005B749D">
        <w:t xml:space="preserve"> </w:t>
      </w:r>
      <w:r w:rsidR="009E2A37" w:rsidRPr="005B749D">
        <w:t>and</w:t>
      </w:r>
      <w:r w:rsidR="00CB2328" w:rsidRPr="005B749D">
        <w:t xml:space="preserve"> invest</w:t>
      </w:r>
      <w:r w:rsidR="00B955A2" w:rsidRPr="005B749D">
        <w:t>ment</w:t>
      </w:r>
      <w:r w:rsidR="00CB2328" w:rsidRPr="005B749D">
        <w:t xml:space="preserve"> </w:t>
      </w:r>
      <w:r w:rsidR="00A0363E" w:rsidRPr="005B749D">
        <w:t xml:space="preserve">in </w:t>
      </w:r>
      <w:r w:rsidR="00CB2328" w:rsidRPr="005B749D">
        <w:t>one another</w:t>
      </w:r>
      <w:r w:rsidR="00A0363E" w:rsidRPr="005B749D">
        <w:t xml:space="preserve"> </w:t>
      </w:r>
      <w:r w:rsidR="00B955A2" w:rsidRPr="005B749D">
        <w:t>to</w:t>
      </w:r>
      <w:r w:rsidR="00A0363E" w:rsidRPr="005B749D">
        <w:t xml:space="preserve"> move</w:t>
      </w:r>
      <w:r w:rsidR="00CB2328" w:rsidRPr="005B749D">
        <w:t xml:space="preserve"> to a </w:t>
      </w:r>
      <w:r w:rsidR="00CB2328" w:rsidRPr="005B749D">
        <w:lastRenderedPageBreak/>
        <w:t>different trajectory.</w:t>
      </w:r>
    </w:p>
    <w:p w14:paraId="22671287" w14:textId="03047BA7" w:rsidR="0033442C" w:rsidRPr="005B749D" w:rsidRDefault="0033442C" w:rsidP="00381FC1">
      <w:pPr>
        <w:pStyle w:val="IHeadI"/>
        <w:tabs>
          <w:tab w:val="left" w:pos="1701"/>
        </w:tabs>
        <w:ind w:left="1276" w:right="828" w:hanging="850"/>
      </w:pPr>
      <w:r w:rsidRPr="0033442C">
        <w:t>VIII.</w:t>
      </w:r>
      <w:r w:rsidRPr="0033442C">
        <w:tab/>
        <w:t>Gender equality at UNDP</w:t>
      </w:r>
    </w:p>
    <w:p w14:paraId="7D2BD612" w14:textId="6DE1D005" w:rsidR="00786325" w:rsidRPr="005B749D" w:rsidRDefault="00000000" w:rsidP="00381FC1">
      <w:pPr>
        <w:pStyle w:val="Para1"/>
        <w:tabs>
          <w:tab w:val="left" w:pos="1701"/>
        </w:tabs>
        <w:ind w:left="1276" w:right="828"/>
      </w:pPr>
      <w:r w:rsidRPr="005B749D">
        <w:t xml:space="preserve">The </w:t>
      </w:r>
      <w:r w:rsidR="00CD1E76" w:rsidRPr="005B749D">
        <w:t xml:space="preserve">UNDP </w:t>
      </w:r>
      <w:r w:rsidRPr="005B749D">
        <w:t>Associate Administrator introduced the item</w:t>
      </w:r>
      <w:r w:rsidR="00786325" w:rsidRPr="005B749D">
        <w:t>,</w:t>
      </w:r>
      <w:r w:rsidRPr="005B749D">
        <w:t xml:space="preserve"> and the </w:t>
      </w:r>
      <w:r w:rsidR="00CD1E76" w:rsidRPr="005B749D">
        <w:t xml:space="preserve">UNDP </w:t>
      </w:r>
      <w:r w:rsidRPr="005B749D">
        <w:t>Director, Bureau for</w:t>
      </w:r>
      <w:r w:rsidRPr="005B749D">
        <w:rPr>
          <w:spacing w:val="-13"/>
        </w:rPr>
        <w:t xml:space="preserve"> </w:t>
      </w:r>
      <w:r w:rsidRPr="005B749D">
        <w:t>Programme</w:t>
      </w:r>
      <w:r w:rsidRPr="005B749D">
        <w:rPr>
          <w:spacing w:val="-12"/>
        </w:rPr>
        <w:t xml:space="preserve"> </w:t>
      </w:r>
      <w:r w:rsidRPr="005B749D">
        <w:t>and</w:t>
      </w:r>
      <w:r w:rsidRPr="005B749D">
        <w:rPr>
          <w:spacing w:val="-13"/>
        </w:rPr>
        <w:t xml:space="preserve"> </w:t>
      </w:r>
      <w:r w:rsidRPr="005B749D">
        <w:t>Policy</w:t>
      </w:r>
      <w:r w:rsidRPr="005B749D">
        <w:rPr>
          <w:spacing w:val="-12"/>
        </w:rPr>
        <w:t xml:space="preserve"> </w:t>
      </w:r>
      <w:r w:rsidRPr="005B749D">
        <w:t>Support</w:t>
      </w:r>
      <w:r w:rsidR="00786325" w:rsidRPr="005B749D">
        <w:t>,</w:t>
      </w:r>
      <w:r w:rsidRPr="005B749D">
        <w:rPr>
          <w:spacing w:val="-13"/>
        </w:rPr>
        <w:t xml:space="preserve"> </w:t>
      </w:r>
      <w:r w:rsidRPr="005B749D">
        <w:t>presented</w:t>
      </w:r>
      <w:r w:rsidRPr="005B749D">
        <w:rPr>
          <w:spacing w:val="-12"/>
        </w:rPr>
        <w:t xml:space="preserve"> </w:t>
      </w:r>
      <w:r w:rsidRPr="005B749D">
        <w:t>the</w:t>
      </w:r>
      <w:r w:rsidRPr="005B749D">
        <w:rPr>
          <w:spacing w:val="-10"/>
        </w:rPr>
        <w:t xml:space="preserve"> </w:t>
      </w:r>
      <w:r w:rsidRPr="005B749D">
        <w:t>annual</w:t>
      </w:r>
      <w:r w:rsidRPr="005B749D">
        <w:rPr>
          <w:spacing w:val="-10"/>
        </w:rPr>
        <w:t xml:space="preserve"> </w:t>
      </w:r>
      <w:r w:rsidRPr="005B749D">
        <w:t>report</w:t>
      </w:r>
      <w:r w:rsidRPr="005B749D">
        <w:rPr>
          <w:spacing w:val="-10"/>
        </w:rPr>
        <w:t xml:space="preserve"> </w:t>
      </w:r>
      <w:r w:rsidRPr="005B749D">
        <w:t>on</w:t>
      </w:r>
      <w:r w:rsidRPr="005B749D">
        <w:rPr>
          <w:spacing w:val="-9"/>
        </w:rPr>
        <w:t xml:space="preserve"> </w:t>
      </w:r>
      <w:r w:rsidRPr="005B749D">
        <w:t>the</w:t>
      </w:r>
      <w:r w:rsidRPr="005B749D">
        <w:rPr>
          <w:spacing w:val="-10"/>
        </w:rPr>
        <w:t xml:space="preserve"> </w:t>
      </w:r>
      <w:r w:rsidRPr="005B749D">
        <w:t>implementation</w:t>
      </w:r>
      <w:r w:rsidRPr="005B749D">
        <w:rPr>
          <w:spacing w:val="-9"/>
        </w:rPr>
        <w:t xml:space="preserve"> </w:t>
      </w:r>
      <w:r w:rsidRPr="005B749D">
        <w:t>of</w:t>
      </w:r>
      <w:r w:rsidRPr="005B749D">
        <w:rPr>
          <w:spacing w:val="-11"/>
        </w:rPr>
        <w:t xml:space="preserve"> </w:t>
      </w:r>
      <w:r w:rsidRPr="005B749D">
        <w:t>the</w:t>
      </w:r>
      <w:r w:rsidRPr="005B749D">
        <w:rPr>
          <w:spacing w:val="-10"/>
        </w:rPr>
        <w:t xml:space="preserve"> </w:t>
      </w:r>
      <w:r w:rsidRPr="005B749D">
        <w:t>UNDP</w:t>
      </w:r>
      <w:r w:rsidRPr="005B749D">
        <w:rPr>
          <w:spacing w:val="-8"/>
        </w:rPr>
        <w:t xml:space="preserve"> </w:t>
      </w:r>
      <w:r w:rsidRPr="005B749D">
        <w:t>gender</w:t>
      </w:r>
      <w:r w:rsidRPr="005B749D">
        <w:rPr>
          <w:spacing w:val="-9"/>
        </w:rPr>
        <w:t xml:space="preserve"> </w:t>
      </w:r>
      <w:r w:rsidRPr="005B749D">
        <w:t>equality</w:t>
      </w:r>
      <w:r w:rsidRPr="005B749D">
        <w:rPr>
          <w:spacing w:val="-9"/>
        </w:rPr>
        <w:t xml:space="preserve"> </w:t>
      </w:r>
      <w:r w:rsidRPr="005B749D">
        <w:t>strategy, 20</w:t>
      </w:r>
      <w:r w:rsidR="00B955A2" w:rsidRPr="005B749D">
        <w:t>22</w:t>
      </w:r>
      <w:r w:rsidRPr="005B749D">
        <w:t>-202</w:t>
      </w:r>
      <w:r w:rsidR="00B955A2" w:rsidRPr="005B749D">
        <w:t>5</w:t>
      </w:r>
      <w:r w:rsidRPr="005B749D">
        <w:t xml:space="preserve"> (DP/202</w:t>
      </w:r>
      <w:r w:rsidR="00786325" w:rsidRPr="005B749D">
        <w:t>3</w:t>
      </w:r>
      <w:r w:rsidRPr="005B749D">
        <w:t>/1</w:t>
      </w:r>
      <w:r w:rsidR="00786325" w:rsidRPr="005B749D">
        <w:t>5</w:t>
      </w:r>
      <w:r w:rsidRPr="005B749D">
        <w:t>).</w:t>
      </w:r>
    </w:p>
    <w:p w14:paraId="31BEB935" w14:textId="7511D350" w:rsidR="00786325" w:rsidRPr="005B749D" w:rsidRDefault="00000000" w:rsidP="00381FC1">
      <w:pPr>
        <w:pStyle w:val="Para1"/>
        <w:tabs>
          <w:tab w:val="left" w:pos="1701"/>
        </w:tabs>
        <w:ind w:left="1276" w:right="828"/>
      </w:pPr>
      <w:r w:rsidRPr="005B749D">
        <w:t>A group of delegations</w:t>
      </w:r>
      <w:r w:rsidR="00786325" w:rsidRPr="005B749D">
        <w:t xml:space="preserve"> noted </w:t>
      </w:r>
      <w:r w:rsidR="005C074F" w:rsidRPr="005B749D">
        <w:t>that</w:t>
      </w:r>
      <w:r w:rsidR="00786325" w:rsidRPr="005B749D">
        <w:rPr>
          <w:rFonts w:eastAsiaTheme="minorHAnsi"/>
        </w:rPr>
        <w:t xml:space="preserve"> gender equality </w:t>
      </w:r>
      <w:r w:rsidR="005C074F" w:rsidRPr="005B749D">
        <w:rPr>
          <w:rFonts w:eastAsiaTheme="minorHAnsi"/>
        </w:rPr>
        <w:t xml:space="preserve">was </w:t>
      </w:r>
      <w:r w:rsidR="00786325" w:rsidRPr="005B749D">
        <w:rPr>
          <w:rFonts w:eastAsiaTheme="minorHAnsi"/>
        </w:rPr>
        <w:t>under threat from multiple crises and rollback</w:t>
      </w:r>
      <w:r w:rsidR="007D51ED" w:rsidRPr="005B749D">
        <w:rPr>
          <w:rFonts w:eastAsiaTheme="minorHAnsi"/>
        </w:rPr>
        <w:t>s on</w:t>
      </w:r>
      <w:r w:rsidR="00786325" w:rsidRPr="005B749D">
        <w:rPr>
          <w:rFonts w:eastAsiaTheme="minorHAnsi"/>
        </w:rPr>
        <w:t xml:space="preserve"> women</w:t>
      </w:r>
      <w:r w:rsidR="007D51ED" w:rsidRPr="005B749D">
        <w:rPr>
          <w:rFonts w:eastAsiaTheme="minorHAnsi"/>
        </w:rPr>
        <w:t>’s</w:t>
      </w:r>
      <w:r w:rsidR="00786325" w:rsidRPr="005B749D">
        <w:rPr>
          <w:rFonts w:eastAsiaTheme="minorHAnsi"/>
        </w:rPr>
        <w:t xml:space="preserve"> and girls’ rights. UNDP</w:t>
      </w:r>
      <w:r w:rsidR="005C074F" w:rsidRPr="005B749D">
        <w:rPr>
          <w:rFonts w:eastAsiaTheme="minorHAnsi"/>
        </w:rPr>
        <w:t xml:space="preserve"> had a</w:t>
      </w:r>
      <w:r w:rsidR="00786325" w:rsidRPr="005B749D">
        <w:rPr>
          <w:rFonts w:eastAsiaTheme="minorHAnsi"/>
        </w:rPr>
        <w:t xml:space="preserve"> critical role in driving momentum </w:t>
      </w:r>
      <w:r w:rsidR="005C074F" w:rsidRPr="005B749D">
        <w:rPr>
          <w:rFonts w:eastAsiaTheme="minorHAnsi"/>
        </w:rPr>
        <w:t>to achieve</w:t>
      </w:r>
      <w:r w:rsidR="00786325" w:rsidRPr="005B749D">
        <w:rPr>
          <w:rFonts w:eastAsiaTheme="minorHAnsi"/>
        </w:rPr>
        <w:t xml:space="preserve"> gender equality. It welcomed </w:t>
      </w:r>
      <w:r w:rsidR="001D5949" w:rsidRPr="005B749D">
        <w:rPr>
          <w:rFonts w:eastAsiaTheme="minorHAnsi"/>
        </w:rPr>
        <w:t xml:space="preserve">the </w:t>
      </w:r>
      <w:r w:rsidR="00786325" w:rsidRPr="005B749D">
        <w:rPr>
          <w:rFonts w:eastAsiaTheme="minorHAnsi"/>
        </w:rPr>
        <w:t>successful implementation of the cross-cutting</w:t>
      </w:r>
      <w:r w:rsidR="007D51ED" w:rsidRPr="005B749D">
        <w:rPr>
          <w:rFonts w:eastAsiaTheme="minorHAnsi"/>
        </w:rPr>
        <w:t>,</w:t>
      </w:r>
      <w:r w:rsidR="00786325" w:rsidRPr="005B749D">
        <w:rPr>
          <w:rFonts w:eastAsiaTheme="minorHAnsi"/>
        </w:rPr>
        <w:t xml:space="preserve"> innovative approach in the </w:t>
      </w:r>
      <w:r w:rsidR="005C074F" w:rsidRPr="005B749D">
        <w:rPr>
          <w:rFonts w:eastAsiaTheme="minorHAnsi"/>
        </w:rPr>
        <w:t>gender equality strategy</w:t>
      </w:r>
      <w:r w:rsidR="00786325" w:rsidRPr="005B749D">
        <w:rPr>
          <w:rFonts w:eastAsiaTheme="minorHAnsi"/>
        </w:rPr>
        <w:t>, including efforts to leverage artificial intelligence</w:t>
      </w:r>
      <w:r w:rsidR="005C074F" w:rsidRPr="005B749D">
        <w:rPr>
          <w:rFonts w:eastAsiaTheme="minorHAnsi"/>
        </w:rPr>
        <w:t>;</w:t>
      </w:r>
      <w:r w:rsidR="00786325" w:rsidRPr="005B749D">
        <w:rPr>
          <w:rFonts w:eastAsiaTheme="minorHAnsi"/>
        </w:rPr>
        <w:t xml:space="preserve"> </w:t>
      </w:r>
      <w:r w:rsidR="000A5D6A" w:rsidRPr="005B749D">
        <w:rPr>
          <w:rFonts w:eastAsiaTheme="minorHAnsi"/>
        </w:rPr>
        <w:t>appreciated</w:t>
      </w:r>
      <w:r w:rsidR="00786325" w:rsidRPr="005B749D">
        <w:rPr>
          <w:rFonts w:eastAsiaTheme="minorHAnsi"/>
        </w:rPr>
        <w:t xml:space="preserve"> </w:t>
      </w:r>
      <w:r w:rsidR="005C074F" w:rsidRPr="005B749D">
        <w:rPr>
          <w:rFonts w:eastAsiaTheme="minorHAnsi"/>
        </w:rPr>
        <w:t>support for</w:t>
      </w:r>
      <w:r w:rsidR="00786325" w:rsidRPr="005B749D">
        <w:rPr>
          <w:rFonts w:eastAsiaTheme="minorHAnsi"/>
        </w:rPr>
        <w:t xml:space="preserve"> women leaders, including peacebuilders and parliamentarians</w:t>
      </w:r>
      <w:r w:rsidR="005C074F" w:rsidRPr="005B749D">
        <w:rPr>
          <w:rFonts w:eastAsiaTheme="minorHAnsi"/>
        </w:rPr>
        <w:t>;</w:t>
      </w:r>
      <w:r w:rsidR="00786325" w:rsidRPr="005B749D">
        <w:rPr>
          <w:rFonts w:eastAsiaTheme="minorHAnsi"/>
        </w:rPr>
        <w:t xml:space="preserve"> and stressed the empowerment and meaningful inclusion of marginalized women</w:t>
      </w:r>
      <w:r w:rsidR="00CE2BE2" w:rsidRPr="005B749D">
        <w:rPr>
          <w:rFonts w:eastAsiaTheme="minorHAnsi"/>
        </w:rPr>
        <w:t>,</w:t>
      </w:r>
      <w:r w:rsidR="00786325" w:rsidRPr="005B749D">
        <w:rPr>
          <w:rFonts w:eastAsiaTheme="minorHAnsi"/>
        </w:rPr>
        <w:t xml:space="preserve"> including women marginalized </w:t>
      </w:r>
      <w:r w:rsidR="005C074F" w:rsidRPr="005B749D">
        <w:rPr>
          <w:rFonts w:eastAsiaTheme="minorHAnsi"/>
        </w:rPr>
        <w:t>based on</w:t>
      </w:r>
      <w:r w:rsidR="00786325" w:rsidRPr="005B749D">
        <w:rPr>
          <w:rFonts w:eastAsiaTheme="minorHAnsi"/>
        </w:rPr>
        <w:t xml:space="preserve"> sexual orientation and gender identity</w:t>
      </w:r>
      <w:r w:rsidR="00786325" w:rsidRPr="005B749D">
        <w:t>.</w:t>
      </w:r>
      <w:r w:rsidR="00CE2BE2" w:rsidRPr="005B749D">
        <w:t xml:space="preserve"> It </w:t>
      </w:r>
      <w:r w:rsidR="000A5D6A" w:rsidRPr="005B749D">
        <w:t xml:space="preserve">welcomed </w:t>
      </w:r>
      <w:r w:rsidR="00786325" w:rsidRPr="005B749D">
        <w:rPr>
          <w:rFonts w:eastAsiaTheme="minorHAnsi"/>
        </w:rPr>
        <w:t xml:space="preserve">catalytic work </w:t>
      </w:r>
      <w:r w:rsidR="00CE2BE2" w:rsidRPr="005B749D">
        <w:rPr>
          <w:rFonts w:eastAsiaTheme="minorHAnsi"/>
        </w:rPr>
        <w:t>on</w:t>
      </w:r>
      <w:r w:rsidR="00786325" w:rsidRPr="005B749D">
        <w:rPr>
          <w:rFonts w:eastAsiaTheme="minorHAnsi"/>
        </w:rPr>
        <w:t xml:space="preserve"> financing for gender equality </w:t>
      </w:r>
      <w:r w:rsidR="00CE2BE2" w:rsidRPr="005B749D">
        <w:rPr>
          <w:rFonts w:eastAsiaTheme="minorHAnsi"/>
        </w:rPr>
        <w:t xml:space="preserve">and </w:t>
      </w:r>
      <w:r w:rsidR="00CE2BE2" w:rsidRPr="005B749D">
        <w:t>encouraged</w:t>
      </w:r>
      <w:r w:rsidR="005C074F" w:rsidRPr="005B749D">
        <w:t xml:space="preserve"> </w:t>
      </w:r>
      <w:r w:rsidR="00CE2BE2" w:rsidRPr="005B749D">
        <w:t>collaborati</w:t>
      </w:r>
      <w:r w:rsidR="005C074F" w:rsidRPr="005B749D">
        <w:t>on on</w:t>
      </w:r>
      <w:r w:rsidR="00CE2BE2" w:rsidRPr="005B749D">
        <w:t xml:space="preserve"> gender equality and </w:t>
      </w:r>
      <w:r w:rsidR="000A5D6A" w:rsidRPr="005B749D">
        <w:t>gender mainstreaming</w:t>
      </w:r>
      <w:r w:rsidR="00CE2BE2" w:rsidRPr="005B749D">
        <w:t xml:space="preserve"> across the United Nations.</w:t>
      </w:r>
    </w:p>
    <w:p w14:paraId="378A9F85" w14:textId="40BF3FC1" w:rsidR="00CE2BE2" w:rsidRPr="005B749D" w:rsidRDefault="000A5D6A" w:rsidP="00381FC1">
      <w:pPr>
        <w:pStyle w:val="Para1"/>
        <w:tabs>
          <w:tab w:val="left" w:pos="1701"/>
        </w:tabs>
        <w:ind w:left="1276" w:right="828"/>
      </w:pPr>
      <w:r w:rsidRPr="005B749D">
        <w:t>D</w:t>
      </w:r>
      <w:r w:rsidR="00CE2BE2" w:rsidRPr="005B749D">
        <w:t>elegat</w:t>
      </w:r>
      <w:r w:rsidR="00BF5E80" w:rsidRPr="005B749D">
        <w:t>ions</w:t>
      </w:r>
      <w:r w:rsidR="00CE2BE2" w:rsidRPr="005B749D">
        <w:t xml:space="preserve"> </w:t>
      </w:r>
      <w:r w:rsidR="005C074F" w:rsidRPr="005B749D">
        <w:t>emphasized</w:t>
      </w:r>
      <w:r w:rsidR="0057798F" w:rsidRPr="005B749D">
        <w:t xml:space="preserve"> that</w:t>
      </w:r>
      <w:r w:rsidR="00CE2BE2" w:rsidRPr="005B749D">
        <w:t xml:space="preserve"> changing gender stereotypes </w:t>
      </w:r>
      <w:r w:rsidR="0057798F" w:rsidRPr="005B749D">
        <w:t>w</w:t>
      </w:r>
      <w:r w:rsidR="00B1761A" w:rsidRPr="005B749D">
        <w:t xml:space="preserve">ould </w:t>
      </w:r>
      <w:r w:rsidR="0057798F" w:rsidRPr="005B749D">
        <w:t xml:space="preserve">be </w:t>
      </w:r>
      <w:r w:rsidR="00CE2BE2" w:rsidRPr="005B749D">
        <w:t>essential in achiev</w:t>
      </w:r>
      <w:r w:rsidR="0057798F" w:rsidRPr="005B749D">
        <w:t>ing</w:t>
      </w:r>
      <w:r w:rsidR="00CE2BE2" w:rsidRPr="005B749D">
        <w:t xml:space="preserve"> the SDGs. </w:t>
      </w:r>
      <w:r w:rsidR="0057798F" w:rsidRPr="005B749D">
        <w:t>They w</w:t>
      </w:r>
      <w:r w:rsidR="00CE2BE2" w:rsidRPr="005B749D">
        <w:t>elcome</w:t>
      </w:r>
      <w:r w:rsidR="0057798F" w:rsidRPr="005B749D">
        <w:t xml:space="preserve">d </w:t>
      </w:r>
      <w:r w:rsidR="00CE2BE2" w:rsidRPr="005B749D">
        <w:t>inclusive processes</w:t>
      </w:r>
      <w:r w:rsidR="0057798F" w:rsidRPr="005B749D">
        <w:t>,</w:t>
      </w:r>
      <w:r w:rsidR="00CE2BE2" w:rsidRPr="005B749D">
        <w:t xml:space="preserve"> such as quotas</w:t>
      </w:r>
      <w:r w:rsidR="0057798F" w:rsidRPr="005B749D">
        <w:t>, and</w:t>
      </w:r>
      <w:r w:rsidR="00CE2BE2" w:rsidRPr="005B749D">
        <w:t xml:space="preserve"> </w:t>
      </w:r>
      <w:r w:rsidR="0057798F" w:rsidRPr="005B749D">
        <w:t xml:space="preserve">highlighted sharing </w:t>
      </w:r>
      <w:r w:rsidR="00CE2BE2" w:rsidRPr="005B749D">
        <w:t xml:space="preserve">mediation and conflict </w:t>
      </w:r>
      <w:r w:rsidR="005C074F" w:rsidRPr="005B749D">
        <w:t xml:space="preserve">expertise </w:t>
      </w:r>
      <w:r w:rsidR="00CE2BE2" w:rsidRPr="005B749D">
        <w:t>with women mediator networks</w:t>
      </w:r>
      <w:r w:rsidR="0057798F" w:rsidRPr="005B749D">
        <w:t>. They underscored</w:t>
      </w:r>
      <w:r w:rsidR="00CE2BE2" w:rsidRPr="005B749D">
        <w:t xml:space="preserve"> social protection and care systems for economic justice</w:t>
      </w:r>
      <w:r w:rsidR="0057798F" w:rsidRPr="005B749D">
        <w:t xml:space="preserve"> and asked </w:t>
      </w:r>
      <w:r w:rsidR="00066365" w:rsidRPr="005B749D">
        <w:t>if</w:t>
      </w:r>
      <w:r w:rsidR="0057798F" w:rsidRPr="005B749D">
        <w:t xml:space="preserve"> the multidimensional poverty index w</w:t>
      </w:r>
      <w:r w:rsidR="005C074F" w:rsidRPr="005B749D">
        <w:t>ould</w:t>
      </w:r>
      <w:r w:rsidR="0057798F" w:rsidRPr="005B749D">
        <w:t xml:space="preserve"> capture specific </w:t>
      </w:r>
      <w:r w:rsidRPr="005B749D">
        <w:t xml:space="preserve">vulnerable groups. </w:t>
      </w:r>
      <w:r w:rsidR="0057798F" w:rsidRPr="005B749D">
        <w:t>They recognized work on</w:t>
      </w:r>
      <w:r w:rsidR="00CE2BE2" w:rsidRPr="005B749D">
        <w:t xml:space="preserve"> preventi</w:t>
      </w:r>
      <w:r w:rsidR="0057798F" w:rsidRPr="005B749D">
        <w:t xml:space="preserve">ng gender-based violence under the </w:t>
      </w:r>
      <w:r w:rsidR="005C074F" w:rsidRPr="005B749D">
        <w:t xml:space="preserve">European Union-United Nations </w:t>
      </w:r>
      <w:r w:rsidR="0057798F" w:rsidRPr="005B749D">
        <w:t>Spotlight Initiative</w:t>
      </w:r>
      <w:r w:rsidR="00066365" w:rsidRPr="005B749D">
        <w:t>,</w:t>
      </w:r>
      <w:r w:rsidR="0057798F" w:rsidRPr="005B749D">
        <w:t xml:space="preserve"> appreciated UNDP </w:t>
      </w:r>
      <w:r w:rsidRPr="005B749D">
        <w:t>interaction</w:t>
      </w:r>
      <w:r w:rsidR="0057798F" w:rsidRPr="005B749D">
        <w:t>s</w:t>
      </w:r>
      <w:r w:rsidRPr="005B749D">
        <w:t xml:space="preserve"> with civil society</w:t>
      </w:r>
      <w:r w:rsidR="00066365" w:rsidRPr="005B749D">
        <w:t xml:space="preserve">, and </w:t>
      </w:r>
      <w:r w:rsidR="0057798F" w:rsidRPr="005B749D">
        <w:t>endorsed</w:t>
      </w:r>
      <w:r w:rsidRPr="005B749D">
        <w:t xml:space="preserve"> </w:t>
      </w:r>
      <w:r w:rsidR="0057798F" w:rsidRPr="005B749D">
        <w:t>i</w:t>
      </w:r>
      <w:r w:rsidRPr="005B749D">
        <w:t xml:space="preserve">nvestment </w:t>
      </w:r>
      <w:r w:rsidR="0057798F" w:rsidRPr="005B749D">
        <w:t>in</w:t>
      </w:r>
      <w:r w:rsidRPr="005B749D">
        <w:t xml:space="preserve"> prepar</w:t>
      </w:r>
      <w:r w:rsidR="0057798F" w:rsidRPr="005B749D">
        <w:t>ing UNDP</w:t>
      </w:r>
      <w:r w:rsidRPr="005B749D">
        <w:t xml:space="preserve"> officials to drive deep changes and </w:t>
      </w:r>
      <w:r w:rsidR="0057798F" w:rsidRPr="005B749D">
        <w:t>apply</w:t>
      </w:r>
      <w:r w:rsidRPr="005B749D">
        <w:t xml:space="preserve"> gender policy across the board. </w:t>
      </w:r>
    </w:p>
    <w:p w14:paraId="2CF2C767" w14:textId="47E48877" w:rsidR="00FD2F1A" w:rsidRPr="005B749D" w:rsidRDefault="00CE2BE2" w:rsidP="00381FC1">
      <w:pPr>
        <w:pStyle w:val="Para1"/>
        <w:tabs>
          <w:tab w:val="left" w:pos="1701"/>
        </w:tabs>
        <w:ind w:left="1276" w:right="828"/>
      </w:pPr>
      <w:r w:rsidRPr="005B749D">
        <w:t>In response</w:t>
      </w:r>
      <w:r w:rsidR="005C074F" w:rsidRPr="005B749D">
        <w:t xml:space="preserve"> to delegations</w:t>
      </w:r>
      <w:r w:rsidRPr="005B749D">
        <w:t xml:space="preserve">, the </w:t>
      </w:r>
      <w:r w:rsidR="00CD1E76" w:rsidRPr="005B749D">
        <w:t xml:space="preserve">UNDP </w:t>
      </w:r>
      <w:r w:rsidRPr="005B749D">
        <w:t>Director, Bureau for Policy and Programme Support, said</w:t>
      </w:r>
      <w:r w:rsidR="0057798F" w:rsidRPr="005B749D">
        <w:t xml:space="preserve"> </w:t>
      </w:r>
      <w:r w:rsidR="005C074F" w:rsidRPr="005B749D">
        <w:t>it planned</w:t>
      </w:r>
      <w:r w:rsidR="0057798F" w:rsidRPr="005B749D">
        <w:t xml:space="preserve"> to expand an</w:t>
      </w:r>
      <w:r w:rsidRPr="005B749D">
        <w:t xml:space="preserve"> </w:t>
      </w:r>
      <w:r w:rsidR="005C074F" w:rsidRPr="005B749D">
        <w:t>artificial intelligence</w:t>
      </w:r>
      <w:r w:rsidR="0057798F" w:rsidRPr="005B749D">
        <w:t>-based</w:t>
      </w:r>
      <w:r w:rsidRPr="005B749D">
        <w:t xml:space="preserve"> pilot on misinformation and backlash to additional countries and </w:t>
      </w:r>
      <w:r w:rsidR="0057798F" w:rsidRPr="005B749D">
        <w:t>develop a</w:t>
      </w:r>
      <w:r w:rsidR="00066365" w:rsidRPr="005B749D">
        <w:t xml:space="preserve"> better</w:t>
      </w:r>
      <w:r w:rsidR="0057798F" w:rsidRPr="005B749D">
        <w:t xml:space="preserve"> </w:t>
      </w:r>
      <w:r w:rsidRPr="005B749D">
        <w:t xml:space="preserve">early warning system </w:t>
      </w:r>
      <w:r w:rsidR="0057798F" w:rsidRPr="005B749D">
        <w:t>to</w:t>
      </w:r>
      <w:r w:rsidRPr="005B749D">
        <w:t xml:space="preserve"> understand trends </w:t>
      </w:r>
      <w:r w:rsidR="0057798F" w:rsidRPr="005B749D">
        <w:t xml:space="preserve">and </w:t>
      </w:r>
      <w:r w:rsidR="005C074F" w:rsidRPr="005B749D">
        <w:t>bolster</w:t>
      </w:r>
      <w:r w:rsidRPr="005B749D">
        <w:t xml:space="preserve"> prevention and response measures. </w:t>
      </w:r>
      <w:r w:rsidR="005C074F" w:rsidRPr="005B749D">
        <w:t>T</w:t>
      </w:r>
      <w:r w:rsidR="0057798F" w:rsidRPr="005B749D">
        <w:t xml:space="preserve">hese efforts </w:t>
      </w:r>
      <w:r w:rsidR="005C074F" w:rsidRPr="005B749D">
        <w:t>we</w:t>
      </w:r>
      <w:r w:rsidR="0057798F" w:rsidRPr="005B749D">
        <w:t xml:space="preserve">re funded by </w:t>
      </w:r>
      <w:r w:rsidRPr="005B749D">
        <w:t>core resources</w:t>
      </w:r>
      <w:r w:rsidR="005C074F" w:rsidRPr="005B749D">
        <w:t xml:space="preserve"> that</w:t>
      </w:r>
      <w:r w:rsidR="0057798F" w:rsidRPr="005B749D">
        <w:t xml:space="preserve"> allowed UNDP to</w:t>
      </w:r>
      <w:r w:rsidRPr="005B749D">
        <w:t xml:space="preserve"> </w:t>
      </w:r>
      <w:r w:rsidR="00066365" w:rsidRPr="005B749D">
        <w:t>keep abreast of rapid changes</w:t>
      </w:r>
      <w:r w:rsidRPr="005B749D">
        <w:t xml:space="preserve">. </w:t>
      </w:r>
      <w:r w:rsidR="0057798F" w:rsidRPr="005B749D">
        <w:t xml:space="preserve">UNDP </w:t>
      </w:r>
      <w:r w:rsidR="005C074F" w:rsidRPr="005B749D">
        <w:t>was</w:t>
      </w:r>
      <w:r w:rsidR="0057798F" w:rsidRPr="005B749D">
        <w:t xml:space="preserve"> finalizing guidance on </w:t>
      </w:r>
      <w:r w:rsidR="00066365" w:rsidRPr="005B749D">
        <w:t>support for</w:t>
      </w:r>
      <w:r w:rsidR="00E00CFB" w:rsidRPr="005B749D">
        <w:t xml:space="preserve"> LGBTQ</w:t>
      </w:r>
      <w:r w:rsidR="007D51ED" w:rsidRPr="005B749D">
        <w:t>I+</w:t>
      </w:r>
      <w:r w:rsidR="00E00CFB" w:rsidRPr="005B749D">
        <w:t xml:space="preserve"> persons in political and electoral processes</w:t>
      </w:r>
      <w:r w:rsidR="005C074F" w:rsidRPr="005B749D">
        <w:t>. It</w:t>
      </w:r>
      <w:r w:rsidR="007D51ED" w:rsidRPr="005B749D">
        <w:t xml:space="preserve"> intend</w:t>
      </w:r>
      <w:r w:rsidR="005C074F" w:rsidRPr="005B749D">
        <w:t>ed</w:t>
      </w:r>
      <w:r w:rsidR="007D51ED" w:rsidRPr="005B749D">
        <w:t xml:space="preserve"> to</w:t>
      </w:r>
      <w:r w:rsidR="00066365" w:rsidRPr="005B749D">
        <w:t xml:space="preserve"> </w:t>
      </w:r>
      <w:r w:rsidR="005C074F" w:rsidRPr="005B749D">
        <w:t>scale</w:t>
      </w:r>
      <w:r w:rsidR="007D51ED" w:rsidRPr="005B749D">
        <w:t xml:space="preserve"> up work on f</w:t>
      </w:r>
      <w:r w:rsidR="00E00CFB" w:rsidRPr="005B749D">
        <w:t>inancing</w:t>
      </w:r>
      <w:r w:rsidR="007D51ED" w:rsidRPr="005B749D">
        <w:t xml:space="preserve"> for gender equality</w:t>
      </w:r>
      <w:r w:rsidR="00E00CFB" w:rsidRPr="005B749D">
        <w:t xml:space="preserve"> </w:t>
      </w:r>
      <w:r w:rsidR="007D51ED" w:rsidRPr="005B749D">
        <w:t>through the integrated national financing frameworks</w:t>
      </w:r>
      <w:r w:rsidR="005C074F" w:rsidRPr="005B749D">
        <w:t>, the</w:t>
      </w:r>
      <w:r w:rsidR="00E00CFB" w:rsidRPr="005B749D">
        <w:t xml:space="preserve"> SDG</w:t>
      </w:r>
      <w:r w:rsidR="007D51ED" w:rsidRPr="005B749D">
        <w:t xml:space="preserve"> standards and</w:t>
      </w:r>
      <w:r w:rsidR="00E00CFB" w:rsidRPr="005B749D">
        <w:t xml:space="preserve"> investor maps</w:t>
      </w:r>
      <w:r w:rsidR="005C074F" w:rsidRPr="005B749D">
        <w:t>,</w:t>
      </w:r>
      <w:r w:rsidR="00066365" w:rsidRPr="005B749D">
        <w:t xml:space="preserve"> and the</w:t>
      </w:r>
      <w:r w:rsidR="007D51ED" w:rsidRPr="005B749D">
        <w:t xml:space="preserve"> </w:t>
      </w:r>
      <w:r w:rsidR="00066365" w:rsidRPr="005B749D">
        <w:t xml:space="preserve">use of the </w:t>
      </w:r>
      <w:r w:rsidR="007D51ED" w:rsidRPr="005B749D">
        <w:t>g</w:t>
      </w:r>
      <w:r w:rsidR="00E00CFB" w:rsidRPr="005B749D">
        <w:t>ender seal</w:t>
      </w:r>
      <w:r w:rsidR="007D51ED" w:rsidRPr="005B749D">
        <w:t xml:space="preserve"> certification</w:t>
      </w:r>
      <w:r w:rsidR="00E00CFB" w:rsidRPr="005B749D">
        <w:t xml:space="preserve"> with min</w:t>
      </w:r>
      <w:r w:rsidR="007D51ED" w:rsidRPr="005B749D">
        <w:t>istries of</w:t>
      </w:r>
      <w:r w:rsidR="00E00CFB" w:rsidRPr="005B749D">
        <w:t xml:space="preserve"> finance</w:t>
      </w:r>
      <w:r w:rsidR="007D51ED" w:rsidRPr="005B749D">
        <w:t xml:space="preserve"> and</w:t>
      </w:r>
      <w:r w:rsidR="00E00CFB" w:rsidRPr="005B749D">
        <w:t xml:space="preserve"> central banks. </w:t>
      </w:r>
      <w:r w:rsidR="007D51ED" w:rsidRPr="005B749D">
        <w:t xml:space="preserve">UNDP </w:t>
      </w:r>
      <w:r w:rsidR="005C074F" w:rsidRPr="005B749D">
        <w:t>was</w:t>
      </w:r>
      <w:r w:rsidR="00E00CFB" w:rsidRPr="005B749D">
        <w:t xml:space="preserve"> commit</w:t>
      </w:r>
      <w:r w:rsidR="007D51ED" w:rsidRPr="005B749D">
        <w:t>t</w:t>
      </w:r>
      <w:r w:rsidR="00E00CFB" w:rsidRPr="005B749D">
        <w:t>ed</w:t>
      </w:r>
      <w:r w:rsidR="007D51ED" w:rsidRPr="005B749D">
        <w:t xml:space="preserve"> to working with</w:t>
      </w:r>
      <w:r w:rsidR="00E00CFB" w:rsidRPr="005B749D">
        <w:t xml:space="preserve"> UN</w:t>
      </w:r>
      <w:r w:rsidR="00321C65" w:rsidRPr="005B749D">
        <w:t>-</w:t>
      </w:r>
      <w:r w:rsidR="00E00CFB" w:rsidRPr="005B749D">
        <w:t>Women</w:t>
      </w:r>
      <w:r w:rsidR="007D51ED" w:rsidRPr="005B749D">
        <w:t xml:space="preserve">. With many actors on gender equality, </w:t>
      </w:r>
      <w:r w:rsidR="000A5D6A" w:rsidRPr="005B749D">
        <w:t xml:space="preserve">UNDP </w:t>
      </w:r>
      <w:r w:rsidR="00066365" w:rsidRPr="005B749D">
        <w:t>ha</w:t>
      </w:r>
      <w:r w:rsidR="005C074F" w:rsidRPr="005B749D">
        <w:t>d</w:t>
      </w:r>
      <w:r w:rsidR="00066365" w:rsidRPr="005B749D">
        <w:t xml:space="preserve"> a</w:t>
      </w:r>
      <w:r w:rsidR="007D51ED" w:rsidRPr="005B749D">
        <w:t xml:space="preserve"> comparative advantage </w:t>
      </w:r>
      <w:r w:rsidR="00066365" w:rsidRPr="005B749D">
        <w:t>in</w:t>
      </w:r>
      <w:r w:rsidR="007D51ED" w:rsidRPr="005B749D">
        <w:t xml:space="preserve"> </w:t>
      </w:r>
      <w:r w:rsidR="005C074F" w:rsidRPr="005B749D">
        <w:t>focusing</w:t>
      </w:r>
      <w:r w:rsidR="000A5D6A" w:rsidRPr="005B749D">
        <w:t xml:space="preserve"> on systems, institutions</w:t>
      </w:r>
      <w:r w:rsidR="007D51ED" w:rsidRPr="005B749D">
        <w:t xml:space="preserve"> and</w:t>
      </w:r>
      <w:r w:rsidR="000A5D6A" w:rsidRPr="005B749D">
        <w:t xml:space="preserve"> finance. </w:t>
      </w:r>
    </w:p>
    <w:p w14:paraId="78D87708" w14:textId="3F7DA851" w:rsidR="00FD2F1A" w:rsidRPr="005B749D" w:rsidRDefault="00000000" w:rsidP="00381FC1">
      <w:pPr>
        <w:pStyle w:val="Para1"/>
        <w:tabs>
          <w:tab w:val="left" w:pos="1701"/>
        </w:tabs>
        <w:ind w:left="1276" w:right="828"/>
      </w:pPr>
      <w:r w:rsidRPr="005B749D">
        <w:t xml:space="preserve">The </w:t>
      </w:r>
      <w:r w:rsidR="00CD1E76" w:rsidRPr="005B749D">
        <w:t xml:space="preserve">UNDP </w:t>
      </w:r>
      <w:r w:rsidRPr="005B749D">
        <w:t xml:space="preserve">Director, Gender Team, </w:t>
      </w:r>
      <w:r w:rsidR="00066365" w:rsidRPr="005B749D">
        <w:t>said</w:t>
      </w:r>
      <w:r w:rsidR="007D51ED" w:rsidRPr="005B749D">
        <w:t xml:space="preserve"> th</w:t>
      </w:r>
      <w:r w:rsidR="005C074F" w:rsidRPr="005B749D">
        <w:t>e</w:t>
      </w:r>
      <w:r w:rsidR="007D51ED" w:rsidRPr="005B749D">
        <w:t xml:space="preserve"> g</w:t>
      </w:r>
      <w:r w:rsidR="000A5D6A" w:rsidRPr="005B749D">
        <w:t>uidance on LGBTQI+</w:t>
      </w:r>
      <w:r w:rsidR="007D51ED" w:rsidRPr="005B749D">
        <w:t xml:space="preserve"> </w:t>
      </w:r>
      <w:r w:rsidR="00066365" w:rsidRPr="005B749D">
        <w:t>w</w:t>
      </w:r>
      <w:r w:rsidR="005C074F" w:rsidRPr="005B749D">
        <w:t>ould</w:t>
      </w:r>
      <w:r w:rsidR="007D51ED" w:rsidRPr="005B749D">
        <w:t xml:space="preserve"> draw on practical examples of what works in diverse countries</w:t>
      </w:r>
      <w:r w:rsidR="005C074F" w:rsidRPr="005B749D">
        <w:t xml:space="preserve">; </w:t>
      </w:r>
      <w:r w:rsidR="001D5949" w:rsidRPr="005B749D">
        <w:t>the</w:t>
      </w:r>
      <w:r w:rsidR="005C074F" w:rsidRPr="005B749D">
        <w:t xml:space="preserve"> next stage would be developing a global project to address </w:t>
      </w:r>
      <w:r w:rsidR="000A5D6A" w:rsidRPr="005B749D">
        <w:t>data</w:t>
      </w:r>
      <w:r w:rsidR="005C074F" w:rsidRPr="005B749D">
        <w:t xml:space="preserve"> gaps</w:t>
      </w:r>
      <w:r w:rsidR="007D51ED" w:rsidRPr="005B749D">
        <w:t xml:space="preserve"> and other barriers in reaching</w:t>
      </w:r>
      <w:r w:rsidR="000A5D6A" w:rsidRPr="005B749D">
        <w:t xml:space="preserve"> excluded women. </w:t>
      </w:r>
      <w:r w:rsidR="007D51ED" w:rsidRPr="005B749D">
        <w:t xml:space="preserve">UNDP </w:t>
      </w:r>
      <w:r w:rsidR="005C074F" w:rsidRPr="005B749D">
        <w:t xml:space="preserve">was </w:t>
      </w:r>
      <w:r w:rsidR="007D51ED" w:rsidRPr="005B749D">
        <w:t>part of an</w:t>
      </w:r>
      <w:r w:rsidR="000A5D6A" w:rsidRPr="005B749D">
        <w:t xml:space="preserve"> inter</w:t>
      </w:r>
      <w:r w:rsidR="00CD1E76" w:rsidRPr="005B749D">
        <w:t>-</w:t>
      </w:r>
      <w:r w:rsidR="000A5D6A" w:rsidRPr="005B749D">
        <w:t>agency task force dev</w:t>
      </w:r>
      <w:r w:rsidR="007D51ED" w:rsidRPr="005B749D">
        <w:t>eloping</w:t>
      </w:r>
      <w:r w:rsidR="000A5D6A" w:rsidRPr="005B749D">
        <w:t xml:space="preserve"> guidance on intersectionality so</w:t>
      </w:r>
      <w:r w:rsidR="007D51ED" w:rsidRPr="005B749D">
        <w:t xml:space="preserve"> that United Nations organizations apply</w:t>
      </w:r>
      <w:r w:rsidR="000A5D6A" w:rsidRPr="005B749D">
        <w:t xml:space="preserve"> a common lens. </w:t>
      </w:r>
      <w:r w:rsidR="005C074F" w:rsidRPr="005B749D">
        <w:t>The</w:t>
      </w:r>
      <w:r w:rsidR="007D51ED" w:rsidRPr="005B749D">
        <w:t xml:space="preserve"> multidimensional </w:t>
      </w:r>
      <w:r w:rsidR="000A5D6A" w:rsidRPr="005B749D">
        <w:t xml:space="preserve">poverty index </w:t>
      </w:r>
      <w:r w:rsidR="007D51ED" w:rsidRPr="005B749D">
        <w:t>w</w:t>
      </w:r>
      <w:r w:rsidR="005C074F" w:rsidRPr="005B749D">
        <w:t>ould</w:t>
      </w:r>
      <w:r w:rsidR="007D51ED" w:rsidRPr="005B749D">
        <w:t xml:space="preserve"> capture vulnerable groups of women with indicators on </w:t>
      </w:r>
      <w:r w:rsidR="000A5D6A" w:rsidRPr="005B749D">
        <w:t xml:space="preserve">time poverty, education, housing, </w:t>
      </w:r>
      <w:r w:rsidR="007D51ED" w:rsidRPr="005B749D">
        <w:t>sexual and reproductive health</w:t>
      </w:r>
      <w:r w:rsidR="000A5D6A" w:rsidRPr="005B749D">
        <w:t xml:space="preserve">, access to finance, violence and political participation. </w:t>
      </w:r>
    </w:p>
    <w:p w14:paraId="235B7797" w14:textId="0CAB0884" w:rsidR="00FD2F1A" w:rsidRDefault="00000000" w:rsidP="00381FC1">
      <w:pPr>
        <w:pStyle w:val="Para1"/>
        <w:tabs>
          <w:tab w:val="left" w:pos="1701"/>
        </w:tabs>
        <w:ind w:left="1276" w:right="828"/>
      </w:pPr>
      <w:r w:rsidRPr="005B749D">
        <w:t xml:space="preserve">The Executive Board took note of the </w:t>
      </w:r>
      <w:r w:rsidR="000A5D6A" w:rsidRPr="005B749D">
        <w:t xml:space="preserve">annual report </w:t>
      </w:r>
      <w:r w:rsidR="001D5949" w:rsidRPr="005B749D">
        <w:t>on</w:t>
      </w:r>
      <w:r w:rsidR="000A5D6A" w:rsidRPr="005B749D">
        <w:t xml:space="preserve"> the implementation of the </w:t>
      </w:r>
      <w:r w:rsidRPr="005B749D">
        <w:t>UNDP gender equality strategy, 2022-2025</w:t>
      </w:r>
      <w:r w:rsidR="00786325" w:rsidRPr="005B749D">
        <w:t xml:space="preserve"> (DP/202</w:t>
      </w:r>
      <w:r w:rsidR="000A5D6A" w:rsidRPr="005B749D">
        <w:t>3</w:t>
      </w:r>
      <w:r w:rsidR="00786325" w:rsidRPr="005B749D">
        <w:t>/1</w:t>
      </w:r>
      <w:r w:rsidR="000A5D6A" w:rsidRPr="005B749D">
        <w:t>5)</w:t>
      </w:r>
      <w:r w:rsidRPr="005B749D">
        <w:t>.</w:t>
      </w:r>
    </w:p>
    <w:p w14:paraId="1EC928D4" w14:textId="7A5209C4" w:rsidR="0033442C" w:rsidRPr="005B749D" w:rsidRDefault="0033442C" w:rsidP="00381FC1">
      <w:pPr>
        <w:pStyle w:val="IHeadI"/>
        <w:tabs>
          <w:tab w:val="left" w:pos="1701"/>
        </w:tabs>
        <w:ind w:left="1276" w:right="828" w:hanging="709"/>
      </w:pPr>
      <w:r w:rsidRPr="0033442C">
        <w:t>IX.</w:t>
      </w:r>
      <w:r w:rsidRPr="0033442C">
        <w:tab/>
        <w:t>UNDP country programmes and related matters</w:t>
      </w:r>
    </w:p>
    <w:p w14:paraId="186EBF2F" w14:textId="6DE82908" w:rsidR="00EA6BC6" w:rsidRPr="005B749D" w:rsidRDefault="00EA6BC6" w:rsidP="00381FC1">
      <w:pPr>
        <w:pStyle w:val="Para1"/>
        <w:tabs>
          <w:tab w:val="left" w:pos="1701"/>
        </w:tabs>
        <w:ind w:left="1276" w:right="828"/>
      </w:pPr>
      <w:r w:rsidRPr="005B749D">
        <w:t xml:space="preserve">The </w:t>
      </w:r>
      <w:r w:rsidR="00CD1E76" w:rsidRPr="005B749D">
        <w:t xml:space="preserve">UNDP </w:t>
      </w:r>
      <w:r w:rsidRPr="005B749D">
        <w:t>Associate Administrator</w:t>
      </w:r>
      <w:r w:rsidR="00CD1E76" w:rsidRPr="005B749D">
        <w:t xml:space="preserve"> </w:t>
      </w:r>
      <w:r w:rsidRPr="005B749D">
        <w:t>presented the country programme document</w:t>
      </w:r>
      <w:r w:rsidRPr="005B749D">
        <w:rPr>
          <w:spacing w:val="-6"/>
        </w:rPr>
        <w:t xml:space="preserve"> </w:t>
      </w:r>
      <w:r w:rsidRPr="005B749D">
        <w:t xml:space="preserve">for Chile. The </w:t>
      </w:r>
      <w:r w:rsidR="00CD1E76" w:rsidRPr="005B749D">
        <w:t xml:space="preserve">UNDP </w:t>
      </w:r>
      <w:r w:rsidRPr="005B749D">
        <w:t>Regional Director, Regional Bureau for Latin America and the Caribbean, provided details from a regional perspective.</w:t>
      </w:r>
    </w:p>
    <w:p w14:paraId="6BA927FE" w14:textId="02EE2C89" w:rsidR="00EA6BC6" w:rsidRPr="005B749D" w:rsidRDefault="00EA6BC6" w:rsidP="00381FC1">
      <w:pPr>
        <w:pStyle w:val="Para1"/>
        <w:tabs>
          <w:tab w:val="left" w:pos="1701"/>
        </w:tabs>
        <w:ind w:left="1276" w:right="828"/>
      </w:pPr>
      <w:r w:rsidRPr="005B749D">
        <w:t xml:space="preserve">A delegation described the </w:t>
      </w:r>
      <w:r w:rsidR="000657E9" w:rsidRPr="005B749D">
        <w:t>country programme document</w:t>
      </w:r>
      <w:r w:rsidRPr="005B749D">
        <w:t xml:space="preserve"> as resulting from </w:t>
      </w:r>
      <w:r w:rsidR="001D5949" w:rsidRPr="005B749D">
        <w:t xml:space="preserve">a </w:t>
      </w:r>
      <w:r w:rsidRPr="005B749D">
        <w:t xml:space="preserve">joint reflection aimed at addressing national and international challenges in sustainable development. The process </w:t>
      </w:r>
      <w:r w:rsidRPr="005B749D">
        <w:lastRenderedPageBreak/>
        <w:t xml:space="preserve">crystallized </w:t>
      </w:r>
      <w:r w:rsidR="00B037CD" w:rsidRPr="005B749D">
        <w:t xml:space="preserve">the </w:t>
      </w:r>
      <w:r w:rsidRPr="005B749D">
        <w:t xml:space="preserve">valuable contribution </w:t>
      </w:r>
      <w:r w:rsidR="00B037CD" w:rsidRPr="005B749D">
        <w:t xml:space="preserve">of UNDP </w:t>
      </w:r>
      <w:r w:rsidRPr="005B749D">
        <w:t>and offer</w:t>
      </w:r>
      <w:r w:rsidR="000657E9" w:rsidRPr="005B749D">
        <w:t>ed</w:t>
      </w:r>
      <w:r w:rsidRPr="005B749D">
        <w:t xml:space="preserve"> a model of collaboration that could be replicated. </w:t>
      </w:r>
    </w:p>
    <w:p w14:paraId="537024C6" w14:textId="68A16FA6" w:rsidR="00EA6BC6" w:rsidRPr="005B749D" w:rsidRDefault="00EA6BC6" w:rsidP="00381FC1">
      <w:pPr>
        <w:pStyle w:val="Para1"/>
        <w:tabs>
          <w:tab w:val="left" w:pos="1701"/>
        </w:tabs>
        <w:ind w:left="1276" w:right="828"/>
      </w:pPr>
      <w:r w:rsidRPr="005B749D">
        <w:t>In response</w:t>
      </w:r>
      <w:r w:rsidR="00066D6E" w:rsidRPr="005B749D">
        <w:t xml:space="preserve"> to the delegation</w:t>
      </w:r>
      <w:r w:rsidRPr="005B749D">
        <w:t>, the</w:t>
      </w:r>
      <w:r w:rsidR="00CD1E76" w:rsidRPr="005B749D">
        <w:t xml:space="preserve"> UNDP</w:t>
      </w:r>
      <w:r w:rsidRPr="005B749D">
        <w:t xml:space="preserve"> Regional Director, Regional Bureau for Latin America and the Caribbean, thanked the Government of Chile for its trust and collaboration.</w:t>
      </w:r>
    </w:p>
    <w:p w14:paraId="103F902E" w14:textId="77777777" w:rsidR="00EA6BC6" w:rsidRDefault="00EA6BC6" w:rsidP="00381FC1">
      <w:pPr>
        <w:pStyle w:val="Para1"/>
        <w:tabs>
          <w:tab w:val="left" w:pos="1701"/>
        </w:tabs>
        <w:ind w:left="1276" w:right="828"/>
      </w:pPr>
      <w:r w:rsidRPr="005B749D">
        <w:t>The Executive Board approved, in accordance with its decision 2014/7, the country programme document for Chile (DP/DCP/CHL/6).</w:t>
      </w:r>
    </w:p>
    <w:p w14:paraId="705507CA" w14:textId="00CF30F6" w:rsidR="0033442C" w:rsidRPr="005B749D" w:rsidRDefault="0033442C" w:rsidP="00381FC1">
      <w:pPr>
        <w:pStyle w:val="IHeadI"/>
        <w:tabs>
          <w:tab w:val="left" w:pos="1701"/>
        </w:tabs>
        <w:ind w:left="1276" w:right="828" w:hanging="567"/>
      </w:pPr>
      <w:r>
        <w:t>X.</w:t>
      </w:r>
      <w:r>
        <w:tab/>
      </w:r>
      <w:r w:rsidRPr="0033442C">
        <w:t>Evaluation</w:t>
      </w:r>
    </w:p>
    <w:p w14:paraId="41502D7E" w14:textId="6282772F" w:rsidR="00856C5C" w:rsidRPr="005B749D" w:rsidRDefault="00000000" w:rsidP="00381FC1">
      <w:pPr>
        <w:pStyle w:val="Para1"/>
        <w:tabs>
          <w:tab w:val="left" w:pos="1701"/>
        </w:tabs>
        <w:ind w:left="1276" w:right="828"/>
        <w:rPr>
          <w:i/>
        </w:rPr>
      </w:pPr>
      <w:r w:rsidRPr="005B749D">
        <w:t>The Director,</w:t>
      </w:r>
      <w:r w:rsidR="00FE662E" w:rsidRPr="005B749D">
        <w:t xml:space="preserve"> ad interim,</w:t>
      </w:r>
      <w:r w:rsidRPr="005B749D">
        <w:t xml:space="preserve"> Independent Evaluation Office (IEO) introduced the annual report on evaluation</w:t>
      </w:r>
      <w:r w:rsidRPr="005B749D">
        <w:rPr>
          <w:spacing w:val="-5"/>
        </w:rPr>
        <w:t xml:space="preserve"> </w:t>
      </w:r>
      <w:r w:rsidRPr="005B749D">
        <w:t>for</w:t>
      </w:r>
      <w:r w:rsidRPr="005B749D">
        <w:rPr>
          <w:spacing w:val="-6"/>
        </w:rPr>
        <w:t xml:space="preserve"> </w:t>
      </w:r>
      <w:r w:rsidRPr="005B749D">
        <w:t>202</w:t>
      </w:r>
      <w:r w:rsidR="00D40CE0" w:rsidRPr="005B749D">
        <w:t>2</w:t>
      </w:r>
      <w:r w:rsidRPr="005B749D">
        <w:rPr>
          <w:spacing w:val="-5"/>
        </w:rPr>
        <w:t xml:space="preserve"> </w:t>
      </w:r>
      <w:r w:rsidRPr="005B749D">
        <w:t>(DP/202</w:t>
      </w:r>
      <w:r w:rsidR="00FE662E" w:rsidRPr="005B749D">
        <w:t>3</w:t>
      </w:r>
      <w:r w:rsidRPr="005B749D">
        <w:t>/</w:t>
      </w:r>
      <w:r w:rsidR="00FE662E" w:rsidRPr="005B749D">
        <w:t>16</w:t>
      </w:r>
      <w:r w:rsidRPr="005B749D">
        <w:t>)</w:t>
      </w:r>
      <w:r w:rsidR="00FE662E" w:rsidRPr="005B749D">
        <w:rPr>
          <w:spacing w:val="-6"/>
        </w:rPr>
        <w:t>,</w:t>
      </w:r>
      <w:r w:rsidRPr="005B749D">
        <w:rPr>
          <w:spacing w:val="-5"/>
        </w:rPr>
        <w:t xml:space="preserve"> </w:t>
      </w:r>
      <w:r w:rsidR="00FE662E" w:rsidRPr="005B749D">
        <w:rPr>
          <w:spacing w:val="-5"/>
        </w:rPr>
        <w:t xml:space="preserve">the evaluation of support to social protection </w:t>
      </w:r>
      <w:r w:rsidRPr="005B749D">
        <w:t>(DP/202</w:t>
      </w:r>
      <w:r w:rsidR="00FE662E" w:rsidRPr="005B749D">
        <w:t>3</w:t>
      </w:r>
      <w:r w:rsidRPr="005B749D">
        <w:t>/</w:t>
      </w:r>
      <w:r w:rsidR="00FE662E" w:rsidRPr="005B749D">
        <w:t>17</w:t>
      </w:r>
      <w:r w:rsidRPr="005B749D">
        <w:t>)</w:t>
      </w:r>
      <w:r w:rsidR="00FE662E" w:rsidRPr="005B749D">
        <w:t xml:space="preserve"> and the evaluation of support to access </w:t>
      </w:r>
      <w:r w:rsidR="008910C5" w:rsidRPr="005B749D">
        <w:t xml:space="preserve">to </w:t>
      </w:r>
      <w:r w:rsidR="00FE662E" w:rsidRPr="005B749D">
        <w:t>justice (DP/2023/19)</w:t>
      </w:r>
      <w:r w:rsidRPr="005B749D">
        <w:t xml:space="preserve">. The </w:t>
      </w:r>
      <w:r w:rsidR="00CD1E76" w:rsidRPr="005B749D">
        <w:t xml:space="preserve">UNDP </w:t>
      </w:r>
      <w:r w:rsidRPr="005B749D">
        <w:t>Director, Bureau for</w:t>
      </w:r>
      <w:r w:rsidRPr="005B749D">
        <w:rPr>
          <w:spacing w:val="-13"/>
        </w:rPr>
        <w:t xml:space="preserve"> </w:t>
      </w:r>
      <w:r w:rsidRPr="005B749D">
        <w:t>Policy</w:t>
      </w:r>
      <w:r w:rsidRPr="005B749D">
        <w:rPr>
          <w:spacing w:val="-12"/>
        </w:rPr>
        <w:t xml:space="preserve"> </w:t>
      </w:r>
      <w:r w:rsidRPr="005B749D">
        <w:t>and</w:t>
      </w:r>
      <w:r w:rsidRPr="005B749D">
        <w:rPr>
          <w:spacing w:val="-13"/>
        </w:rPr>
        <w:t xml:space="preserve"> </w:t>
      </w:r>
      <w:r w:rsidRPr="005B749D">
        <w:t>Programme</w:t>
      </w:r>
      <w:r w:rsidRPr="005B749D">
        <w:rPr>
          <w:spacing w:val="-12"/>
        </w:rPr>
        <w:t xml:space="preserve"> </w:t>
      </w:r>
      <w:r w:rsidRPr="005B749D">
        <w:t>Support,</w:t>
      </w:r>
      <w:r w:rsidRPr="005B749D">
        <w:rPr>
          <w:spacing w:val="-13"/>
        </w:rPr>
        <w:t xml:space="preserve"> </w:t>
      </w:r>
      <w:r w:rsidRPr="005B749D">
        <w:t>provided</w:t>
      </w:r>
      <w:r w:rsidRPr="005B749D">
        <w:rPr>
          <w:spacing w:val="-13"/>
        </w:rPr>
        <w:t xml:space="preserve"> </w:t>
      </w:r>
      <w:r w:rsidRPr="005B749D">
        <w:t>the</w:t>
      </w:r>
      <w:r w:rsidRPr="005B749D">
        <w:rPr>
          <w:spacing w:val="-12"/>
        </w:rPr>
        <w:t xml:space="preserve"> </w:t>
      </w:r>
      <w:r w:rsidRPr="005B749D">
        <w:t>management</w:t>
      </w:r>
      <w:r w:rsidRPr="005B749D">
        <w:rPr>
          <w:spacing w:val="-13"/>
        </w:rPr>
        <w:t xml:space="preserve"> </w:t>
      </w:r>
      <w:r w:rsidRPr="005B749D">
        <w:t>commentaries</w:t>
      </w:r>
      <w:r w:rsidRPr="005B749D">
        <w:rPr>
          <w:spacing w:val="-12"/>
        </w:rPr>
        <w:t xml:space="preserve"> </w:t>
      </w:r>
      <w:r w:rsidRPr="005B749D">
        <w:t>to</w:t>
      </w:r>
      <w:r w:rsidRPr="005B749D">
        <w:rPr>
          <w:spacing w:val="-13"/>
        </w:rPr>
        <w:t xml:space="preserve"> </w:t>
      </w:r>
      <w:r w:rsidRPr="005B749D">
        <w:t>the</w:t>
      </w:r>
      <w:r w:rsidRPr="005B749D">
        <w:rPr>
          <w:spacing w:val="-12"/>
        </w:rPr>
        <w:t xml:space="preserve"> </w:t>
      </w:r>
      <w:r w:rsidRPr="005B749D">
        <w:t>annual report on evaluation for 202</w:t>
      </w:r>
      <w:r w:rsidR="00D40CE0" w:rsidRPr="005B749D">
        <w:t>2</w:t>
      </w:r>
      <w:r w:rsidR="008910C5" w:rsidRPr="005B749D">
        <w:t xml:space="preserve"> and</w:t>
      </w:r>
      <w:r w:rsidRPr="005B749D">
        <w:t xml:space="preserve"> the management response to the</w:t>
      </w:r>
      <w:r w:rsidR="00FE662E" w:rsidRPr="005B749D">
        <w:rPr>
          <w:spacing w:val="-5"/>
        </w:rPr>
        <w:t xml:space="preserve"> evaluation of support to social protection</w:t>
      </w:r>
      <w:r w:rsidRPr="005B749D">
        <w:t xml:space="preserve"> </w:t>
      </w:r>
      <w:r w:rsidRPr="005B749D">
        <w:rPr>
          <w:spacing w:val="-2"/>
        </w:rPr>
        <w:t>(DP/202</w:t>
      </w:r>
      <w:r w:rsidR="00FE662E" w:rsidRPr="005B749D">
        <w:rPr>
          <w:spacing w:val="-2"/>
        </w:rPr>
        <w:t>3</w:t>
      </w:r>
      <w:r w:rsidRPr="005B749D">
        <w:rPr>
          <w:spacing w:val="-2"/>
        </w:rPr>
        <w:t>/</w:t>
      </w:r>
      <w:r w:rsidR="00FE662E" w:rsidRPr="005B749D">
        <w:rPr>
          <w:spacing w:val="-2"/>
        </w:rPr>
        <w:t>18</w:t>
      </w:r>
      <w:r w:rsidRPr="005B749D">
        <w:rPr>
          <w:spacing w:val="-2"/>
        </w:rPr>
        <w:t>)</w:t>
      </w:r>
      <w:r w:rsidR="008910C5" w:rsidRPr="005B749D">
        <w:rPr>
          <w:spacing w:val="-2"/>
        </w:rPr>
        <w:t xml:space="preserve">. The </w:t>
      </w:r>
      <w:r w:rsidR="00CD1E76" w:rsidRPr="005B749D">
        <w:rPr>
          <w:spacing w:val="-2"/>
        </w:rPr>
        <w:t xml:space="preserve">UNDP </w:t>
      </w:r>
      <w:r w:rsidR="008910C5" w:rsidRPr="005B749D">
        <w:t xml:space="preserve">Director, Crisis Bureau, </w:t>
      </w:r>
      <w:r w:rsidR="008910C5" w:rsidRPr="005B749D">
        <w:rPr>
          <w:spacing w:val="-2"/>
        </w:rPr>
        <w:t>provided</w:t>
      </w:r>
      <w:r w:rsidR="00FE662E" w:rsidRPr="005B749D">
        <w:rPr>
          <w:spacing w:val="-2"/>
        </w:rPr>
        <w:t xml:space="preserve"> the management response to </w:t>
      </w:r>
      <w:r w:rsidR="00FE662E" w:rsidRPr="005B749D">
        <w:t>the evaluation of support to access</w:t>
      </w:r>
      <w:r w:rsidR="008910C5" w:rsidRPr="005B749D">
        <w:t xml:space="preserve"> to</w:t>
      </w:r>
      <w:r w:rsidR="00FE662E" w:rsidRPr="005B749D">
        <w:t xml:space="preserve"> justice (DP/2023/20).</w:t>
      </w:r>
    </w:p>
    <w:p w14:paraId="7184B7A0" w14:textId="77777777" w:rsidR="00856C5C" w:rsidRPr="005B749D" w:rsidRDefault="00856C5C" w:rsidP="00381FC1">
      <w:pPr>
        <w:pStyle w:val="Subhead2"/>
        <w:tabs>
          <w:tab w:val="left" w:pos="1701"/>
        </w:tabs>
        <w:ind w:left="1276" w:right="828"/>
        <w:jc w:val="both"/>
      </w:pPr>
      <w:r w:rsidRPr="005B749D">
        <w:t>Annual</w:t>
      </w:r>
      <w:r w:rsidRPr="005B749D">
        <w:rPr>
          <w:spacing w:val="-6"/>
        </w:rPr>
        <w:t xml:space="preserve"> </w:t>
      </w:r>
      <w:r w:rsidRPr="005B749D">
        <w:t>report</w:t>
      </w:r>
      <w:r w:rsidRPr="005B749D">
        <w:rPr>
          <w:spacing w:val="-5"/>
        </w:rPr>
        <w:t xml:space="preserve"> </w:t>
      </w:r>
      <w:r w:rsidRPr="005B749D">
        <w:t>on evaluation,</w:t>
      </w:r>
      <w:r w:rsidRPr="005B749D">
        <w:rPr>
          <w:spacing w:val="-8"/>
        </w:rPr>
        <w:t xml:space="preserve"> </w:t>
      </w:r>
      <w:r w:rsidRPr="005B749D">
        <w:t>2022</w:t>
      </w:r>
    </w:p>
    <w:p w14:paraId="76D27652" w14:textId="3ACAA7CE" w:rsidR="00856C5C" w:rsidRPr="005B749D" w:rsidRDefault="00856C5C" w:rsidP="00381FC1">
      <w:pPr>
        <w:pStyle w:val="Para1"/>
        <w:tabs>
          <w:tab w:val="left" w:pos="1701"/>
        </w:tabs>
        <w:ind w:left="1276" w:right="828"/>
        <w:rPr>
          <w:i/>
        </w:rPr>
      </w:pPr>
      <w:r w:rsidRPr="005B749D">
        <w:t>D</w:t>
      </w:r>
      <w:r w:rsidR="00FE662E" w:rsidRPr="005B749D">
        <w:t>elegat</w:t>
      </w:r>
      <w:r w:rsidR="00BF5E80" w:rsidRPr="005B749D">
        <w:t>ions</w:t>
      </w:r>
      <w:r w:rsidR="00FE662E" w:rsidRPr="005B749D">
        <w:t xml:space="preserve"> commended the IEO for improving the quality of decentralized evaluations and being innovative </w:t>
      </w:r>
      <w:r w:rsidRPr="005B749D">
        <w:t>in</w:t>
      </w:r>
      <w:r w:rsidR="00FE662E" w:rsidRPr="005B749D">
        <w:t xml:space="preserve"> </w:t>
      </w:r>
      <w:r w:rsidRPr="005B749D">
        <w:t>its</w:t>
      </w:r>
      <w:r w:rsidR="00FE662E" w:rsidRPr="005B749D">
        <w:t xml:space="preserve"> publications.</w:t>
      </w:r>
      <w:r w:rsidRPr="005B749D">
        <w:t xml:space="preserve"> They e</w:t>
      </w:r>
      <w:r w:rsidR="00FE662E" w:rsidRPr="005B749D">
        <w:t>ncourage</w:t>
      </w:r>
      <w:r w:rsidRPr="005B749D">
        <w:t>d</w:t>
      </w:r>
      <w:r w:rsidR="00FE662E" w:rsidRPr="005B749D">
        <w:t xml:space="preserve"> </w:t>
      </w:r>
      <w:r w:rsidRPr="005B749D">
        <w:t>the</w:t>
      </w:r>
      <w:r w:rsidR="00FE662E" w:rsidRPr="005B749D">
        <w:t xml:space="preserve"> annual report </w:t>
      </w:r>
      <w:r w:rsidRPr="005B749D">
        <w:t>to better explain</w:t>
      </w:r>
      <w:r w:rsidR="00FE662E" w:rsidRPr="005B749D">
        <w:t xml:space="preserve"> how </w:t>
      </w:r>
      <w:r w:rsidRPr="005B749D">
        <w:t xml:space="preserve">the IEO </w:t>
      </w:r>
      <w:r w:rsidR="0008760E" w:rsidRPr="005B749D">
        <w:t>wa</w:t>
      </w:r>
      <w:r w:rsidRPr="005B749D">
        <w:t xml:space="preserve">s </w:t>
      </w:r>
      <w:r w:rsidR="00FE662E" w:rsidRPr="005B749D">
        <w:t>performing according to plan, good evaluation practice</w:t>
      </w:r>
      <w:r w:rsidRPr="005B749D">
        <w:t>s,</w:t>
      </w:r>
      <w:r w:rsidR="00FE662E" w:rsidRPr="005B749D">
        <w:t xml:space="preserve"> and eval</w:t>
      </w:r>
      <w:r w:rsidRPr="005B749D">
        <w:t>uation</w:t>
      </w:r>
      <w:r w:rsidR="00FE662E" w:rsidRPr="005B749D">
        <w:t xml:space="preserve"> coverage geo</w:t>
      </w:r>
      <w:r w:rsidRPr="005B749D">
        <w:t>graphically</w:t>
      </w:r>
      <w:r w:rsidR="00FE662E" w:rsidRPr="005B749D">
        <w:t xml:space="preserve"> and thematically compared to </w:t>
      </w:r>
      <w:r w:rsidRPr="005B749D">
        <w:t xml:space="preserve">the </w:t>
      </w:r>
      <w:r w:rsidR="00FE662E" w:rsidRPr="005B749D">
        <w:t xml:space="preserve">budget. </w:t>
      </w:r>
      <w:r w:rsidRPr="005B749D">
        <w:t>They noted</w:t>
      </w:r>
      <w:r w:rsidR="00FE662E" w:rsidRPr="005B749D">
        <w:t xml:space="preserve"> that financial resources </w:t>
      </w:r>
      <w:r w:rsidR="009C2E04" w:rsidRPr="005B749D">
        <w:t>align</w:t>
      </w:r>
      <w:r w:rsidR="0008760E" w:rsidRPr="005B749D">
        <w:t>ed</w:t>
      </w:r>
      <w:r w:rsidR="00FE662E" w:rsidRPr="005B749D">
        <w:t xml:space="preserve"> with eval</w:t>
      </w:r>
      <w:r w:rsidRPr="005B749D">
        <w:t>uation</w:t>
      </w:r>
      <w:r w:rsidR="00FE662E" w:rsidRPr="005B749D">
        <w:t xml:space="preserve"> policy</w:t>
      </w:r>
      <w:r w:rsidR="009C2E04" w:rsidRPr="005B749D">
        <w:t xml:space="preserve"> targets</w:t>
      </w:r>
      <w:r w:rsidR="00FE662E" w:rsidRPr="005B749D">
        <w:t xml:space="preserve">. </w:t>
      </w:r>
    </w:p>
    <w:p w14:paraId="063F4011" w14:textId="355359E1" w:rsidR="00856C5C" w:rsidRPr="005B749D" w:rsidRDefault="00FE662E" w:rsidP="00381FC1">
      <w:pPr>
        <w:pStyle w:val="Para1"/>
        <w:tabs>
          <w:tab w:val="left" w:pos="1701"/>
        </w:tabs>
        <w:ind w:left="1276" w:right="828"/>
        <w:rPr>
          <w:i/>
        </w:rPr>
      </w:pPr>
      <w:r w:rsidRPr="005B749D">
        <w:t>In response</w:t>
      </w:r>
      <w:r w:rsidR="0008760E" w:rsidRPr="005B749D">
        <w:t xml:space="preserve"> to delegations</w:t>
      </w:r>
      <w:r w:rsidRPr="005B749D">
        <w:t xml:space="preserve">, </w:t>
      </w:r>
      <w:r w:rsidR="009B0D11" w:rsidRPr="005B749D">
        <w:t xml:space="preserve">the </w:t>
      </w:r>
      <w:r w:rsidR="00CD1E76" w:rsidRPr="005B749D">
        <w:t xml:space="preserve">IEO </w:t>
      </w:r>
      <w:r w:rsidR="009B0D11" w:rsidRPr="005B749D">
        <w:t xml:space="preserve">Director ad interim </w:t>
      </w:r>
      <w:r w:rsidR="00856C5C" w:rsidRPr="005B749D">
        <w:t>agreed to</w:t>
      </w:r>
      <w:r w:rsidR="009B0D11" w:rsidRPr="005B749D">
        <w:t xml:space="preserve"> provide more </w:t>
      </w:r>
      <w:r w:rsidR="00856C5C" w:rsidRPr="005B749D">
        <w:t>details</w:t>
      </w:r>
      <w:r w:rsidR="009B0D11" w:rsidRPr="005B749D">
        <w:t xml:space="preserve"> on geo</w:t>
      </w:r>
      <w:r w:rsidR="00856C5C" w:rsidRPr="005B749D">
        <w:t>graphical</w:t>
      </w:r>
      <w:r w:rsidR="009B0D11" w:rsidRPr="005B749D">
        <w:t xml:space="preserve"> coverage in </w:t>
      </w:r>
      <w:r w:rsidR="009C2E04" w:rsidRPr="005B749D">
        <w:t xml:space="preserve">the </w:t>
      </w:r>
      <w:r w:rsidR="009B0D11" w:rsidRPr="005B749D">
        <w:t>annual report</w:t>
      </w:r>
      <w:r w:rsidR="00856C5C" w:rsidRPr="005B749D">
        <w:t>, noting that reporting reflect</w:t>
      </w:r>
      <w:r w:rsidR="0008760E" w:rsidRPr="005B749D">
        <w:t>ed</w:t>
      </w:r>
      <w:r w:rsidR="00856C5C" w:rsidRPr="005B749D">
        <w:t xml:space="preserve"> the country programme document</w:t>
      </w:r>
      <w:r w:rsidR="009B0D11" w:rsidRPr="005B749D">
        <w:t xml:space="preserve"> cycle</w:t>
      </w:r>
      <w:r w:rsidR="0008760E" w:rsidRPr="005B749D">
        <w:t>. T</w:t>
      </w:r>
      <w:r w:rsidR="00856C5C" w:rsidRPr="005B749D">
        <w:t>he</w:t>
      </w:r>
      <w:r w:rsidR="009B0D11" w:rsidRPr="005B749D">
        <w:t xml:space="preserve"> </w:t>
      </w:r>
      <w:r w:rsidR="00856C5C" w:rsidRPr="005B749D">
        <w:t>E</w:t>
      </w:r>
      <w:r w:rsidR="009B0D11" w:rsidRPr="005B749D">
        <w:t xml:space="preserve">valuation </w:t>
      </w:r>
      <w:r w:rsidR="009C2E04" w:rsidRPr="005B749D">
        <w:t>R</w:t>
      </w:r>
      <w:r w:rsidR="009B0D11" w:rsidRPr="005B749D">
        <w:t xml:space="preserve">esource </w:t>
      </w:r>
      <w:r w:rsidR="009C2E04" w:rsidRPr="005B749D">
        <w:t>Centre provide</w:t>
      </w:r>
      <w:r w:rsidR="0008760E" w:rsidRPr="005B749D">
        <w:t>d</w:t>
      </w:r>
      <w:r w:rsidR="009B0D11" w:rsidRPr="005B749D">
        <w:t xml:space="preserve"> mapping </w:t>
      </w:r>
      <w:r w:rsidR="009C2E04" w:rsidRPr="005B749D">
        <w:t>based on geography</w:t>
      </w:r>
      <w:r w:rsidR="009B0D11" w:rsidRPr="005B749D">
        <w:t xml:space="preserve">. </w:t>
      </w:r>
      <w:r w:rsidR="009C2E04" w:rsidRPr="005B749D">
        <w:t xml:space="preserve">He recognized </w:t>
      </w:r>
      <w:r w:rsidR="009B0D11" w:rsidRPr="005B749D">
        <w:t xml:space="preserve">UNDP </w:t>
      </w:r>
      <w:r w:rsidR="009C2E04" w:rsidRPr="005B749D">
        <w:t>management</w:t>
      </w:r>
      <w:r w:rsidR="0008760E" w:rsidRPr="005B749D">
        <w:t>’s commitment</w:t>
      </w:r>
      <w:r w:rsidR="009C2E04" w:rsidRPr="005B749D">
        <w:t xml:space="preserve"> to funding the IEO, which </w:t>
      </w:r>
      <w:r w:rsidR="009B0D11" w:rsidRPr="005B749D">
        <w:t>received a significant increase</w:t>
      </w:r>
      <w:r w:rsidR="009C2E04" w:rsidRPr="005B749D">
        <w:t xml:space="preserve"> </w:t>
      </w:r>
      <w:r w:rsidR="00606D07" w:rsidRPr="005B749D">
        <w:t xml:space="preserve">in 2022 </w:t>
      </w:r>
      <w:r w:rsidR="009C2E04" w:rsidRPr="005B749D">
        <w:t>despite constrained core resources</w:t>
      </w:r>
      <w:r w:rsidR="009B0D11" w:rsidRPr="005B749D">
        <w:t xml:space="preserve">. </w:t>
      </w:r>
      <w:r w:rsidR="0008760E" w:rsidRPr="005B749D">
        <w:t>F</w:t>
      </w:r>
      <w:r w:rsidR="009B0D11" w:rsidRPr="005B749D">
        <w:t xml:space="preserve">ielding senior regional advisers </w:t>
      </w:r>
      <w:r w:rsidR="009C2E04" w:rsidRPr="005B749D">
        <w:t>ha</w:t>
      </w:r>
      <w:r w:rsidR="000657E9" w:rsidRPr="005B749D">
        <w:t>d</w:t>
      </w:r>
      <w:r w:rsidR="009C2E04" w:rsidRPr="005B749D">
        <w:t xml:space="preserve"> begun as part of </w:t>
      </w:r>
      <w:r w:rsidR="0008760E" w:rsidRPr="005B749D">
        <w:t>creating</w:t>
      </w:r>
      <w:r w:rsidR="009B0D11" w:rsidRPr="005B749D">
        <w:t xml:space="preserve"> a global evaluation platform.</w:t>
      </w:r>
      <w:r w:rsidR="00865052" w:rsidRPr="005B749D">
        <w:t xml:space="preserve"> </w:t>
      </w:r>
    </w:p>
    <w:p w14:paraId="6028B804" w14:textId="66C746C5" w:rsidR="00856C5C" w:rsidRPr="005B749D" w:rsidRDefault="009B0D11" w:rsidP="00381FC1">
      <w:pPr>
        <w:pStyle w:val="Para1"/>
        <w:tabs>
          <w:tab w:val="left" w:pos="1701"/>
        </w:tabs>
        <w:ind w:left="1276" w:right="828"/>
        <w:rPr>
          <w:i/>
        </w:rPr>
      </w:pPr>
      <w:r w:rsidRPr="005B749D">
        <w:t xml:space="preserve">The </w:t>
      </w:r>
      <w:r w:rsidR="00CD1E76" w:rsidRPr="005B749D">
        <w:t xml:space="preserve">UNDP </w:t>
      </w:r>
      <w:r w:rsidRPr="005B749D">
        <w:t>Director, Bureau for</w:t>
      </w:r>
      <w:r w:rsidRPr="005B749D">
        <w:rPr>
          <w:spacing w:val="-13"/>
        </w:rPr>
        <w:t xml:space="preserve"> </w:t>
      </w:r>
      <w:r w:rsidRPr="005B749D">
        <w:t>Policy</w:t>
      </w:r>
      <w:r w:rsidRPr="005B749D">
        <w:rPr>
          <w:spacing w:val="-12"/>
        </w:rPr>
        <w:t xml:space="preserve"> </w:t>
      </w:r>
      <w:r w:rsidRPr="005B749D">
        <w:t>and</w:t>
      </w:r>
      <w:r w:rsidRPr="005B749D">
        <w:rPr>
          <w:spacing w:val="-13"/>
        </w:rPr>
        <w:t xml:space="preserve"> </w:t>
      </w:r>
      <w:r w:rsidRPr="005B749D">
        <w:t>Programme</w:t>
      </w:r>
      <w:r w:rsidRPr="005B749D">
        <w:rPr>
          <w:spacing w:val="-12"/>
        </w:rPr>
        <w:t xml:space="preserve"> </w:t>
      </w:r>
      <w:r w:rsidRPr="005B749D">
        <w:t>Support,</w:t>
      </w:r>
      <w:r w:rsidRPr="005B749D">
        <w:rPr>
          <w:spacing w:val="-13"/>
        </w:rPr>
        <w:t xml:space="preserve"> </w:t>
      </w:r>
      <w:r w:rsidRPr="005B749D">
        <w:t>appreciated</w:t>
      </w:r>
      <w:r w:rsidR="009C2E04" w:rsidRPr="005B749D">
        <w:t xml:space="preserve"> </w:t>
      </w:r>
      <w:r w:rsidRPr="005B749D">
        <w:t xml:space="preserve">support for decentralized evaluation. The </w:t>
      </w:r>
      <w:r w:rsidR="00D20E93" w:rsidRPr="005B749D">
        <w:t xml:space="preserve">UNDP </w:t>
      </w:r>
      <w:r w:rsidRPr="005B749D">
        <w:t xml:space="preserve">Chief, Effectiveness Group, </w:t>
      </w:r>
      <w:r w:rsidR="009C2E04" w:rsidRPr="005B749D">
        <w:t>indicated a 33 per cent increase in</w:t>
      </w:r>
      <w:r w:rsidRPr="005B749D">
        <w:t xml:space="preserve"> investment in decentralized eval</w:t>
      </w:r>
      <w:r w:rsidR="009C2E04" w:rsidRPr="005B749D">
        <w:t>ua</w:t>
      </w:r>
      <w:r w:rsidRPr="005B749D">
        <w:t xml:space="preserve">tion </w:t>
      </w:r>
      <w:r w:rsidR="009C2E04" w:rsidRPr="005B749D">
        <w:t>over</w:t>
      </w:r>
      <w:r w:rsidRPr="005B749D">
        <w:t xml:space="preserve"> 2021. </w:t>
      </w:r>
    </w:p>
    <w:p w14:paraId="688B6261" w14:textId="59ABE048" w:rsidR="00856C5C" w:rsidRPr="005B749D" w:rsidRDefault="00856C5C" w:rsidP="00381FC1">
      <w:pPr>
        <w:pStyle w:val="Subhead2"/>
        <w:tabs>
          <w:tab w:val="left" w:pos="1701"/>
        </w:tabs>
        <w:ind w:left="1276" w:right="828"/>
        <w:jc w:val="both"/>
      </w:pPr>
      <w:r w:rsidRPr="005B749D">
        <w:t>Evaluation of support to social protection</w:t>
      </w:r>
    </w:p>
    <w:p w14:paraId="3B2BC4B2" w14:textId="4AC06BCE" w:rsidR="00856C5C" w:rsidRPr="005B749D" w:rsidRDefault="009B0D11" w:rsidP="00381FC1">
      <w:pPr>
        <w:pStyle w:val="Para1"/>
        <w:tabs>
          <w:tab w:val="left" w:pos="1701"/>
        </w:tabs>
        <w:ind w:left="1276" w:right="828"/>
        <w:rPr>
          <w:i/>
        </w:rPr>
      </w:pPr>
      <w:r w:rsidRPr="005B749D">
        <w:t>A group of delegat</w:t>
      </w:r>
      <w:r w:rsidR="00BF5E80" w:rsidRPr="005B749D">
        <w:t>ions</w:t>
      </w:r>
      <w:r w:rsidRPr="005B749D">
        <w:t xml:space="preserve"> </w:t>
      </w:r>
      <w:r w:rsidR="00AB0A1B" w:rsidRPr="005B749D">
        <w:t xml:space="preserve">underlined </w:t>
      </w:r>
      <w:r w:rsidR="0008760E" w:rsidRPr="005B749D">
        <w:rPr>
          <w:rFonts w:eastAsiaTheme="minorHAnsi"/>
        </w:rPr>
        <w:t>how a</w:t>
      </w:r>
      <w:r w:rsidR="00AB0A1B" w:rsidRPr="005B749D">
        <w:rPr>
          <w:rFonts w:eastAsiaTheme="minorHAnsi"/>
        </w:rPr>
        <w:t xml:space="preserve"> multisectoral approach, large </w:t>
      </w:r>
      <w:r w:rsidR="009C2E04" w:rsidRPr="005B749D">
        <w:rPr>
          <w:rFonts w:eastAsiaTheme="minorHAnsi"/>
        </w:rPr>
        <w:t xml:space="preserve">field </w:t>
      </w:r>
      <w:r w:rsidR="00AB0A1B" w:rsidRPr="005B749D">
        <w:rPr>
          <w:rFonts w:eastAsiaTheme="minorHAnsi"/>
        </w:rPr>
        <w:t xml:space="preserve">presence and links </w:t>
      </w:r>
      <w:r w:rsidR="0008760E" w:rsidRPr="005B749D">
        <w:rPr>
          <w:rFonts w:eastAsiaTheme="minorHAnsi"/>
        </w:rPr>
        <w:t>to</w:t>
      </w:r>
      <w:r w:rsidR="00AB0A1B" w:rsidRPr="005B749D">
        <w:rPr>
          <w:rFonts w:eastAsiaTheme="minorHAnsi"/>
        </w:rPr>
        <w:t xml:space="preserve"> six signature solutions </w:t>
      </w:r>
      <w:r w:rsidR="0008760E" w:rsidRPr="005B749D">
        <w:rPr>
          <w:rFonts w:eastAsiaTheme="minorHAnsi"/>
        </w:rPr>
        <w:t>gave</w:t>
      </w:r>
      <w:r w:rsidR="00AB0A1B" w:rsidRPr="005B749D">
        <w:rPr>
          <w:rFonts w:eastAsiaTheme="minorHAnsi"/>
        </w:rPr>
        <w:t xml:space="preserve"> UNDP a comparative advantage</w:t>
      </w:r>
      <w:r w:rsidR="009C2E04" w:rsidRPr="005B749D">
        <w:rPr>
          <w:rFonts w:eastAsiaTheme="minorHAnsi"/>
        </w:rPr>
        <w:t xml:space="preserve"> in social protection. This</w:t>
      </w:r>
      <w:r w:rsidR="00AB0A1B" w:rsidRPr="005B749D">
        <w:t xml:space="preserve"> should complement the specific mandates and technical capabilities of specialized agencies. </w:t>
      </w:r>
      <w:r w:rsidR="000657E9" w:rsidRPr="005B749D">
        <w:t>The group</w:t>
      </w:r>
      <w:r w:rsidR="00AB0A1B" w:rsidRPr="005B749D">
        <w:t xml:space="preserve"> expressed concern about </w:t>
      </w:r>
      <w:r w:rsidR="00606D07" w:rsidRPr="005B749D">
        <w:t xml:space="preserve">some </w:t>
      </w:r>
      <w:r w:rsidR="00AB0A1B" w:rsidRPr="005B749D">
        <w:t>shortcomings</w:t>
      </w:r>
      <w:r w:rsidR="0008760E" w:rsidRPr="005B749D">
        <w:t>.</w:t>
      </w:r>
      <w:r w:rsidR="00AB0A1B" w:rsidRPr="005B749D">
        <w:t xml:space="preserve"> </w:t>
      </w:r>
      <w:r w:rsidR="00AB0A1B" w:rsidRPr="005B749D">
        <w:rPr>
          <w:rFonts w:eastAsiaTheme="minorHAnsi"/>
        </w:rPr>
        <w:t>UNDP should</w:t>
      </w:r>
      <w:r w:rsidR="00606D07" w:rsidRPr="005B749D">
        <w:rPr>
          <w:rFonts w:eastAsiaTheme="minorHAnsi"/>
        </w:rPr>
        <w:t>:</w:t>
      </w:r>
      <w:r w:rsidR="00AB0A1B" w:rsidRPr="005B749D">
        <w:rPr>
          <w:rFonts w:eastAsiaTheme="minorHAnsi"/>
        </w:rPr>
        <w:t xml:space="preserve"> avoid fragmented</w:t>
      </w:r>
      <w:r w:rsidR="009C2E04" w:rsidRPr="005B749D">
        <w:rPr>
          <w:rFonts w:eastAsiaTheme="minorHAnsi"/>
        </w:rPr>
        <w:t>,</w:t>
      </w:r>
      <w:r w:rsidR="00AB0A1B" w:rsidRPr="005B749D">
        <w:rPr>
          <w:rFonts w:eastAsiaTheme="minorHAnsi"/>
        </w:rPr>
        <w:t xml:space="preserve"> small-scale projects; strengthen support to low-income and </w:t>
      </w:r>
      <w:r w:rsidR="00B037CD" w:rsidRPr="005B749D">
        <w:rPr>
          <w:rFonts w:eastAsiaTheme="minorHAnsi"/>
        </w:rPr>
        <w:t>least-developed</w:t>
      </w:r>
      <w:r w:rsidR="00AB0A1B" w:rsidRPr="005B749D">
        <w:rPr>
          <w:rFonts w:eastAsiaTheme="minorHAnsi"/>
        </w:rPr>
        <w:t xml:space="preserve"> countries; strengthen gender-responsive social protection; and further strengthen and fine-tune partnerships, based on comparative advantages. The group </w:t>
      </w:r>
      <w:r w:rsidR="009C2E04" w:rsidRPr="005B749D">
        <w:rPr>
          <w:rFonts w:eastAsiaTheme="minorHAnsi"/>
        </w:rPr>
        <w:t>endorsed</w:t>
      </w:r>
      <w:r w:rsidR="00AB0A1B" w:rsidRPr="005B749D">
        <w:t xml:space="preserve"> the Global Accelerator on Jobs and Social Protection for Just </w:t>
      </w:r>
      <w:proofErr w:type="gramStart"/>
      <w:r w:rsidR="00AB0A1B" w:rsidRPr="005B749D">
        <w:t>Transitions</w:t>
      </w:r>
      <w:proofErr w:type="gramEnd"/>
      <w:r w:rsidR="00AB0A1B" w:rsidRPr="005B749D">
        <w:t xml:space="preserve"> and </w:t>
      </w:r>
      <w:r w:rsidR="009C2E04" w:rsidRPr="005B749D">
        <w:t>welcomed</w:t>
      </w:r>
      <w:r w:rsidR="00AB0A1B" w:rsidRPr="005B749D">
        <w:t xml:space="preserve"> more details on </w:t>
      </w:r>
      <w:r w:rsidR="009C2E04" w:rsidRPr="005B749D">
        <w:t>progress and</w:t>
      </w:r>
      <w:r w:rsidR="00AB0A1B" w:rsidRPr="005B749D">
        <w:t xml:space="preserve"> added value. </w:t>
      </w:r>
    </w:p>
    <w:p w14:paraId="3B4A2F17" w14:textId="25E048B4" w:rsidR="00856C5C" w:rsidRPr="005B749D" w:rsidRDefault="00606D07" w:rsidP="00381FC1">
      <w:pPr>
        <w:pStyle w:val="Para1"/>
        <w:tabs>
          <w:tab w:val="left" w:pos="1701"/>
        </w:tabs>
        <w:ind w:left="1276" w:right="828"/>
        <w:rPr>
          <w:i/>
        </w:rPr>
      </w:pPr>
      <w:r w:rsidRPr="005B749D">
        <w:t>In response</w:t>
      </w:r>
      <w:r w:rsidR="0008760E" w:rsidRPr="005B749D">
        <w:t xml:space="preserve"> to delegations</w:t>
      </w:r>
      <w:r w:rsidRPr="005B749D">
        <w:t>, t</w:t>
      </w:r>
      <w:r w:rsidR="00AB0A1B" w:rsidRPr="005B749D">
        <w:t xml:space="preserve">he </w:t>
      </w:r>
      <w:r w:rsidR="00CD1E76" w:rsidRPr="005B749D">
        <w:t xml:space="preserve">UNDP </w:t>
      </w:r>
      <w:r w:rsidR="00AB0A1B" w:rsidRPr="005B749D">
        <w:t>Director, Bureau for</w:t>
      </w:r>
      <w:r w:rsidR="00AB0A1B" w:rsidRPr="005B749D">
        <w:rPr>
          <w:spacing w:val="-13"/>
        </w:rPr>
        <w:t xml:space="preserve"> </w:t>
      </w:r>
      <w:r w:rsidR="00AB0A1B" w:rsidRPr="005B749D">
        <w:t>Policy</w:t>
      </w:r>
      <w:r w:rsidR="00AB0A1B" w:rsidRPr="005B749D">
        <w:rPr>
          <w:spacing w:val="-12"/>
        </w:rPr>
        <w:t xml:space="preserve"> </w:t>
      </w:r>
      <w:r w:rsidR="00AB0A1B" w:rsidRPr="005B749D">
        <w:t>and</w:t>
      </w:r>
      <w:r w:rsidR="00AB0A1B" w:rsidRPr="005B749D">
        <w:rPr>
          <w:spacing w:val="-13"/>
        </w:rPr>
        <w:t xml:space="preserve"> </w:t>
      </w:r>
      <w:r w:rsidR="00AB0A1B" w:rsidRPr="005B749D">
        <w:t>Programme</w:t>
      </w:r>
      <w:r w:rsidR="00AB0A1B" w:rsidRPr="005B749D">
        <w:rPr>
          <w:spacing w:val="-12"/>
        </w:rPr>
        <w:t xml:space="preserve"> </w:t>
      </w:r>
      <w:r w:rsidR="00AB0A1B" w:rsidRPr="005B749D">
        <w:t>Support,</w:t>
      </w:r>
      <w:r w:rsidR="00AB0A1B" w:rsidRPr="005B749D">
        <w:rPr>
          <w:spacing w:val="-13"/>
        </w:rPr>
        <w:t xml:space="preserve"> </w:t>
      </w:r>
      <w:r w:rsidR="00D60C18" w:rsidRPr="005B749D">
        <w:t>agreed that avoiding</w:t>
      </w:r>
      <w:r w:rsidR="00AB0A1B" w:rsidRPr="005B749D">
        <w:t xml:space="preserve"> fragmentation </w:t>
      </w:r>
      <w:r w:rsidR="00952E37" w:rsidRPr="005B749D">
        <w:t>wa</w:t>
      </w:r>
      <w:r w:rsidR="00AB0A1B" w:rsidRPr="005B749D">
        <w:t>s critical</w:t>
      </w:r>
      <w:r w:rsidR="00D60C18" w:rsidRPr="005B749D">
        <w:t xml:space="preserve">. </w:t>
      </w:r>
      <w:r w:rsidR="0008760E" w:rsidRPr="005B749D">
        <w:t>C</w:t>
      </w:r>
      <w:r w:rsidR="00D60C18" w:rsidRPr="005B749D">
        <w:t xml:space="preserve">overage </w:t>
      </w:r>
      <w:r w:rsidR="00AB0A1B" w:rsidRPr="005B749D">
        <w:t>of 4 billion</w:t>
      </w:r>
      <w:r w:rsidR="00D60C18" w:rsidRPr="005B749D">
        <w:t xml:space="preserve"> people without social protect</w:t>
      </w:r>
      <w:r w:rsidRPr="005B749D">
        <w:t>ion</w:t>
      </w:r>
      <w:r w:rsidR="00D60C18" w:rsidRPr="005B749D">
        <w:t xml:space="preserve"> w</w:t>
      </w:r>
      <w:r w:rsidR="0008760E" w:rsidRPr="005B749D">
        <w:t>ould</w:t>
      </w:r>
      <w:r w:rsidR="00D60C18" w:rsidRPr="005B749D">
        <w:t xml:space="preserve"> </w:t>
      </w:r>
      <w:r w:rsidR="00AB0A1B" w:rsidRPr="005B749D">
        <w:t>require all stakeholders.</w:t>
      </w:r>
      <w:r w:rsidR="00D60C18" w:rsidRPr="005B749D">
        <w:t xml:space="preserve"> Social protection ha</w:t>
      </w:r>
      <w:r w:rsidR="0008760E" w:rsidRPr="005B749D">
        <w:t>d</w:t>
      </w:r>
      <w:r w:rsidR="00D60C18" w:rsidRPr="005B749D">
        <w:t xml:space="preserve"> multiple components;</w:t>
      </w:r>
      <w:r w:rsidR="00AB0A1B" w:rsidRPr="005B749D">
        <w:t xml:space="preserve"> UNDP </w:t>
      </w:r>
      <w:r w:rsidR="0008760E" w:rsidRPr="005B749D">
        <w:t>could</w:t>
      </w:r>
      <w:r w:rsidR="00AB0A1B" w:rsidRPr="005B749D">
        <w:t xml:space="preserve"> </w:t>
      </w:r>
      <w:r w:rsidR="00D60C18" w:rsidRPr="005B749D">
        <w:t>position itself to</w:t>
      </w:r>
      <w:r w:rsidR="00AB0A1B" w:rsidRPr="005B749D">
        <w:t xml:space="preserve"> help </w:t>
      </w:r>
      <w:r w:rsidR="0008760E" w:rsidRPr="005B749D">
        <w:t>these</w:t>
      </w:r>
      <w:r w:rsidR="00AB0A1B" w:rsidRPr="005B749D">
        <w:t xml:space="preserve"> work together</w:t>
      </w:r>
      <w:r w:rsidR="00D60C18" w:rsidRPr="005B749D">
        <w:t>, in coordination</w:t>
      </w:r>
      <w:r w:rsidR="00460C6D" w:rsidRPr="005B749D">
        <w:t xml:space="preserve"> with other partners. Even the </w:t>
      </w:r>
      <w:r w:rsidR="00D60C18" w:rsidRPr="005B749D">
        <w:t>G</w:t>
      </w:r>
      <w:r w:rsidR="00460C6D" w:rsidRPr="005B749D">
        <w:t xml:space="preserve">lobal </w:t>
      </w:r>
      <w:r w:rsidR="00D60C18" w:rsidRPr="005B749D">
        <w:t>A</w:t>
      </w:r>
      <w:r w:rsidR="00460C6D" w:rsidRPr="005B749D">
        <w:t>ccelerator c</w:t>
      </w:r>
      <w:r w:rsidR="0008760E" w:rsidRPr="005B749D">
        <w:t>ould not</w:t>
      </w:r>
      <w:r w:rsidR="00460C6D" w:rsidRPr="005B749D">
        <w:t xml:space="preserve"> address </w:t>
      </w:r>
      <w:r w:rsidR="00D60C18" w:rsidRPr="005B749D">
        <w:t xml:space="preserve">the </w:t>
      </w:r>
      <w:r w:rsidR="00460C6D" w:rsidRPr="005B749D">
        <w:t>scale of</w:t>
      </w:r>
      <w:r w:rsidR="00D60C18" w:rsidRPr="005B749D">
        <w:t xml:space="preserve"> the</w:t>
      </w:r>
      <w:r w:rsidR="00460C6D" w:rsidRPr="005B749D">
        <w:t xml:space="preserve"> problem alone</w:t>
      </w:r>
      <w:r w:rsidR="0008760E" w:rsidRPr="005B749D">
        <w:t>; s</w:t>
      </w:r>
      <w:r w:rsidR="00D60C18" w:rsidRPr="005B749D">
        <w:t xml:space="preserve">olutions </w:t>
      </w:r>
      <w:r w:rsidR="0008760E" w:rsidRPr="005B749D">
        <w:t xml:space="preserve">would </w:t>
      </w:r>
      <w:r w:rsidR="00D60C18" w:rsidRPr="005B749D">
        <w:t xml:space="preserve">have to emerge at the national level, backed by international </w:t>
      </w:r>
      <w:r w:rsidR="00B037CD" w:rsidRPr="005B749D">
        <w:t>partnerships</w:t>
      </w:r>
      <w:r w:rsidR="00460C6D" w:rsidRPr="005B749D">
        <w:t>.</w:t>
      </w:r>
      <w:r w:rsidR="00D60C18" w:rsidRPr="005B749D">
        <w:t xml:space="preserve"> With constraints on </w:t>
      </w:r>
      <w:r w:rsidR="00460C6D" w:rsidRPr="005B749D">
        <w:t>fiscal space</w:t>
      </w:r>
      <w:r w:rsidR="0008760E" w:rsidRPr="005B749D">
        <w:t xml:space="preserve"> in most developing countries</w:t>
      </w:r>
      <w:r w:rsidR="00D60C18" w:rsidRPr="005B749D">
        <w:t xml:space="preserve">, the integrated national financing frameworks </w:t>
      </w:r>
      <w:r w:rsidR="0008760E" w:rsidRPr="005B749D">
        <w:t>could help develop</w:t>
      </w:r>
      <w:r w:rsidR="00D60C18" w:rsidRPr="005B749D">
        <w:t xml:space="preserve"> a m</w:t>
      </w:r>
      <w:r w:rsidR="00460C6D" w:rsidRPr="005B749D">
        <w:t>ultistakeholder approach</w:t>
      </w:r>
      <w:r w:rsidR="00D60C18" w:rsidRPr="005B749D">
        <w:t xml:space="preserve"> to social protection</w:t>
      </w:r>
      <w:r w:rsidR="00460C6D" w:rsidRPr="005B749D">
        <w:t xml:space="preserve">. </w:t>
      </w:r>
    </w:p>
    <w:p w14:paraId="38A2425B" w14:textId="6E4A0BBA" w:rsidR="00856C5C" w:rsidRPr="005B749D" w:rsidRDefault="00ED03AB" w:rsidP="00381FC1">
      <w:pPr>
        <w:pStyle w:val="Para1"/>
        <w:tabs>
          <w:tab w:val="left" w:pos="1701"/>
        </w:tabs>
        <w:ind w:left="1276" w:right="828"/>
        <w:rPr>
          <w:i/>
        </w:rPr>
      </w:pPr>
      <w:r w:rsidRPr="005B749D">
        <w:t xml:space="preserve">A </w:t>
      </w:r>
      <w:r w:rsidR="00CD1E76" w:rsidRPr="005B749D">
        <w:t xml:space="preserve">UNDP </w:t>
      </w:r>
      <w:r w:rsidRPr="005B749D">
        <w:t>Policy Specialist said</w:t>
      </w:r>
      <w:r w:rsidR="00CD1E76" w:rsidRPr="005B749D">
        <w:t xml:space="preserve"> that</w:t>
      </w:r>
      <w:r w:rsidRPr="005B749D">
        <w:t xml:space="preserve"> </w:t>
      </w:r>
      <w:r w:rsidR="008910C5" w:rsidRPr="005B749D">
        <w:t>countries ha</w:t>
      </w:r>
      <w:r w:rsidR="0008760E" w:rsidRPr="005B749D">
        <w:t>d</w:t>
      </w:r>
      <w:r w:rsidR="008910C5" w:rsidRPr="005B749D">
        <w:t xml:space="preserve"> </w:t>
      </w:r>
      <w:r w:rsidR="00D60C18" w:rsidRPr="005B749D">
        <w:t>struggled to link</w:t>
      </w:r>
      <w:r w:rsidR="008910C5" w:rsidRPr="005B749D">
        <w:t xml:space="preserve"> integrated policies with financing</w:t>
      </w:r>
      <w:r w:rsidR="00B34BBD" w:rsidRPr="005B749D">
        <w:t xml:space="preserve">. </w:t>
      </w:r>
      <w:r w:rsidR="00606D07" w:rsidRPr="005B749D">
        <w:t>UNDP ha</w:t>
      </w:r>
      <w:r w:rsidR="0008760E" w:rsidRPr="005B749D">
        <w:t>d</w:t>
      </w:r>
      <w:r w:rsidR="008910C5" w:rsidRPr="005B749D">
        <w:t xml:space="preserve"> developed guidance on employment and </w:t>
      </w:r>
      <w:r w:rsidR="00606D07" w:rsidRPr="005B749D">
        <w:t>social protection</w:t>
      </w:r>
      <w:r w:rsidR="008910C5" w:rsidRPr="005B749D">
        <w:t xml:space="preserve"> in</w:t>
      </w:r>
      <w:r w:rsidR="00606D07" w:rsidRPr="005B749D">
        <w:t xml:space="preserve"> integrated </w:t>
      </w:r>
      <w:r w:rsidR="00606D07" w:rsidRPr="005B749D">
        <w:lastRenderedPageBreak/>
        <w:t>national financing frameworks.</w:t>
      </w:r>
      <w:r w:rsidR="00865052" w:rsidRPr="005B749D">
        <w:t xml:space="preserve"> </w:t>
      </w:r>
    </w:p>
    <w:p w14:paraId="6B21924E" w14:textId="51BA7780" w:rsidR="00856C5C" w:rsidRPr="005B749D" w:rsidRDefault="00856C5C" w:rsidP="00381FC1">
      <w:pPr>
        <w:pStyle w:val="Subhead2"/>
        <w:tabs>
          <w:tab w:val="left" w:pos="1701"/>
        </w:tabs>
        <w:ind w:left="1276" w:right="828"/>
        <w:jc w:val="both"/>
      </w:pPr>
      <w:r w:rsidRPr="005B749D">
        <w:t>Evaluation of support to access to justice</w:t>
      </w:r>
    </w:p>
    <w:p w14:paraId="4EFFF99C" w14:textId="6CFA5C0B" w:rsidR="00856C5C" w:rsidRPr="005B749D" w:rsidRDefault="008910C5" w:rsidP="00381FC1">
      <w:pPr>
        <w:pStyle w:val="Para1"/>
        <w:tabs>
          <w:tab w:val="left" w:pos="1701"/>
        </w:tabs>
        <w:ind w:left="1276" w:right="828"/>
        <w:rPr>
          <w:i/>
        </w:rPr>
      </w:pPr>
      <w:r w:rsidRPr="005B749D">
        <w:t xml:space="preserve">A delegation </w:t>
      </w:r>
      <w:r w:rsidR="00606D07" w:rsidRPr="005B749D">
        <w:t>stressed that the r</w:t>
      </w:r>
      <w:r w:rsidRPr="005B749D">
        <w:t xml:space="preserve">ule of law </w:t>
      </w:r>
      <w:r w:rsidR="0008760E" w:rsidRPr="005B749D">
        <w:t>was</w:t>
      </w:r>
      <w:r w:rsidR="00606D07" w:rsidRPr="005B749D">
        <w:t xml:space="preserve"> </w:t>
      </w:r>
      <w:r w:rsidRPr="005B749D">
        <w:t xml:space="preserve">critical to </w:t>
      </w:r>
      <w:r w:rsidR="00606D07" w:rsidRPr="005B749D">
        <w:t>sustainable development</w:t>
      </w:r>
      <w:r w:rsidR="000657E9" w:rsidRPr="005B749D">
        <w:t>,</w:t>
      </w:r>
      <w:r w:rsidR="00B34BBD" w:rsidRPr="005B749D">
        <w:t xml:space="preserve"> yet</w:t>
      </w:r>
      <w:r w:rsidR="00606D07" w:rsidRPr="005B749D">
        <w:t xml:space="preserve"> its importan</w:t>
      </w:r>
      <w:r w:rsidR="00B34BBD" w:rsidRPr="005B749D">
        <w:t>ce</w:t>
      </w:r>
      <w:r w:rsidR="00606D07" w:rsidRPr="005B749D">
        <w:t xml:space="preserve"> ha</w:t>
      </w:r>
      <w:r w:rsidR="0008760E" w:rsidRPr="005B749D">
        <w:t>d</w:t>
      </w:r>
      <w:r w:rsidR="00606D07" w:rsidRPr="005B749D">
        <w:t xml:space="preserve"> been underestimated. He urged UNDP to </w:t>
      </w:r>
      <w:r w:rsidRPr="005B749D">
        <w:t>improve political economy analysis, increase</w:t>
      </w:r>
      <w:r w:rsidR="00606D07" w:rsidRPr="005B749D">
        <w:t xml:space="preserve"> </w:t>
      </w:r>
      <w:r w:rsidRPr="005B749D">
        <w:t>focus on traditional mechanisms of justice</w:t>
      </w:r>
      <w:r w:rsidR="00B1761A" w:rsidRPr="005B749D">
        <w:t>,</w:t>
      </w:r>
      <w:r w:rsidR="00606D07" w:rsidRPr="005B749D">
        <w:t xml:space="preserve"> and </w:t>
      </w:r>
      <w:r w:rsidRPr="005B749D">
        <w:t xml:space="preserve">better integrate </w:t>
      </w:r>
      <w:r w:rsidR="00B037CD" w:rsidRPr="005B749D">
        <w:t xml:space="preserve">the </w:t>
      </w:r>
      <w:r w:rsidRPr="005B749D">
        <w:t xml:space="preserve">justice sector </w:t>
      </w:r>
      <w:r w:rsidR="00B34BBD" w:rsidRPr="005B749D">
        <w:t>and</w:t>
      </w:r>
      <w:r w:rsidRPr="005B749D">
        <w:t xml:space="preserve"> other pr</w:t>
      </w:r>
      <w:r w:rsidR="00606D07" w:rsidRPr="005B749D">
        <w:t>o</w:t>
      </w:r>
      <w:r w:rsidRPr="005B749D">
        <w:t xml:space="preserve">grammes to ensure </w:t>
      </w:r>
      <w:r w:rsidR="00606D07" w:rsidRPr="005B749D">
        <w:t xml:space="preserve">a </w:t>
      </w:r>
      <w:r w:rsidRPr="005B749D">
        <w:t>holistic approach.</w:t>
      </w:r>
    </w:p>
    <w:p w14:paraId="041201C8" w14:textId="264F82DD" w:rsidR="00856C5C" w:rsidRPr="005B749D" w:rsidRDefault="008910C5" w:rsidP="00381FC1">
      <w:pPr>
        <w:pStyle w:val="Para1"/>
        <w:tabs>
          <w:tab w:val="left" w:pos="1701"/>
        </w:tabs>
        <w:ind w:left="1276" w:right="828"/>
        <w:rPr>
          <w:i/>
        </w:rPr>
      </w:pPr>
      <w:r w:rsidRPr="005B749D">
        <w:t>In response</w:t>
      </w:r>
      <w:r w:rsidR="0008760E" w:rsidRPr="005B749D">
        <w:t xml:space="preserve"> to the delegation</w:t>
      </w:r>
      <w:r w:rsidRPr="005B749D">
        <w:t xml:space="preserve">, the </w:t>
      </w:r>
      <w:r w:rsidR="00CD1E76" w:rsidRPr="005B749D">
        <w:t>IE</w:t>
      </w:r>
      <w:r w:rsidR="000657E9" w:rsidRPr="005B749D">
        <w:t>O</w:t>
      </w:r>
      <w:r w:rsidR="00CD1E76" w:rsidRPr="005B749D">
        <w:t xml:space="preserve"> </w:t>
      </w:r>
      <w:r w:rsidRPr="005B749D">
        <w:t>Director ad interim</w:t>
      </w:r>
      <w:r w:rsidR="00CD1E76" w:rsidRPr="005B749D">
        <w:t xml:space="preserve"> </w:t>
      </w:r>
      <w:r w:rsidR="0008760E" w:rsidRPr="005B749D">
        <w:t>affirmed</w:t>
      </w:r>
      <w:r w:rsidR="00606D07" w:rsidRPr="005B749D">
        <w:t xml:space="preserve"> that </w:t>
      </w:r>
      <w:r w:rsidR="00232019" w:rsidRPr="005B749D">
        <w:t xml:space="preserve">recognizing the widening gap in access to justice </w:t>
      </w:r>
      <w:r w:rsidR="0008760E" w:rsidRPr="005B749D">
        <w:t>was</w:t>
      </w:r>
      <w:r w:rsidR="00606D07" w:rsidRPr="005B749D">
        <w:t xml:space="preserve"> i</w:t>
      </w:r>
      <w:r w:rsidRPr="005B749D">
        <w:t>mportant.</w:t>
      </w:r>
    </w:p>
    <w:p w14:paraId="1BDF1F90" w14:textId="7896EEF6" w:rsidR="00FD2F1A" w:rsidRPr="005B749D" w:rsidRDefault="00606D07" w:rsidP="00381FC1">
      <w:pPr>
        <w:pStyle w:val="Para1"/>
        <w:tabs>
          <w:tab w:val="left" w:pos="1701"/>
        </w:tabs>
        <w:ind w:left="1276" w:right="828"/>
        <w:rPr>
          <w:i/>
        </w:rPr>
      </w:pPr>
      <w:r w:rsidRPr="005B749D">
        <w:t>The</w:t>
      </w:r>
      <w:r w:rsidR="008910C5" w:rsidRPr="005B749D">
        <w:t xml:space="preserve"> </w:t>
      </w:r>
      <w:r w:rsidR="00CD1E76" w:rsidRPr="005B749D">
        <w:t xml:space="preserve">UNDP </w:t>
      </w:r>
      <w:r w:rsidR="008910C5" w:rsidRPr="005B749D">
        <w:t xml:space="preserve">Director, Crisis Bureau, </w:t>
      </w:r>
      <w:r w:rsidRPr="005B749D">
        <w:t xml:space="preserve">noted that the United Nations </w:t>
      </w:r>
      <w:r w:rsidR="0008760E" w:rsidRPr="005B749D">
        <w:t>had</w:t>
      </w:r>
      <w:r w:rsidR="009B54DB" w:rsidRPr="005B749D">
        <w:t xml:space="preserve"> approved </w:t>
      </w:r>
      <w:r w:rsidRPr="005B749D">
        <w:t xml:space="preserve">a </w:t>
      </w:r>
      <w:r w:rsidR="009B54DB" w:rsidRPr="005B749D">
        <w:t xml:space="preserve">new vision for </w:t>
      </w:r>
      <w:r w:rsidRPr="005B749D">
        <w:t xml:space="preserve">the </w:t>
      </w:r>
      <w:r w:rsidR="009B54DB" w:rsidRPr="005B749D">
        <w:t>rule of law</w:t>
      </w:r>
      <w:r w:rsidRPr="005B749D">
        <w:t>.</w:t>
      </w:r>
      <w:r w:rsidR="009B54DB" w:rsidRPr="005B749D">
        <w:t xml:space="preserve"> </w:t>
      </w:r>
      <w:r w:rsidRPr="005B749D">
        <w:t>R</w:t>
      </w:r>
      <w:r w:rsidR="009B54DB" w:rsidRPr="005B749D">
        <w:t>evamp</w:t>
      </w:r>
      <w:r w:rsidRPr="005B749D">
        <w:t>ing</w:t>
      </w:r>
      <w:r w:rsidR="009B54DB" w:rsidRPr="005B749D">
        <w:t xml:space="preserve"> coordination </w:t>
      </w:r>
      <w:r w:rsidRPr="005B749D">
        <w:t>w</w:t>
      </w:r>
      <w:r w:rsidR="0008760E" w:rsidRPr="005B749D">
        <w:t>ould</w:t>
      </w:r>
      <w:r w:rsidR="009B54DB" w:rsidRPr="005B749D">
        <w:t xml:space="preserve"> enhance impact</w:t>
      </w:r>
      <w:r w:rsidRPr="005B749D">
        <w:t>s</w:t>
      </w:r>
      <w:r w:rsidR="009B54DB" w:rsidRPr="005B749D">
        <w:t xml:space="preserve"> on the ground. </w:t>
      </w:r>
      <w:r w:rsidR="0008760E" w:rsidRPr="005B749D">
        <w:t>Wh</w:t>
      </w:r>
      <w:r w:rsidRPr="005B749D">
        <w:t>ile c</w:t>
      </w:r>
      <w:r w:rsidR="009B54DB" w:rsidRPr="005B749D">
        <w:t xml:space="preserve">ontinuous support </w:t>
      </w:r>
      <w:r w:rsidR="0008760E" w:rsidRPr="005B749D">
        <w:t>was</w:t>
      </w:r>
      <w:r w:rsidRPr="005B749D">
        <w:t xml:space="preserve"> </w:t>
      </w:r>
      <w:r w:rsidR="0008760E" w:rsidRPr="005B749D">
        <w:t>central</w:t>
      </w:r>
      <w:r w:rsidR="00B34BBD" w:rsidRPr="005B749D">
        <w:t xml:space="preserve"> to progress</w:t>
      </w:r>
      <w:r w:rsidRPr="005B749D">
        <w:t>, resources ha</w:t>
      </w:r>
      <w:r w:rsidR="0008760E" w:rsidRPr="005B749D">
        <w:t>d</w:t>
      </w:r>
      <w:r w:rsidRPr="005B749D">
        <w:t xml:space="preserve"> declined. </w:t>
      </w:r>
    </w:p>
    <w:p w14:paraId="59CA89BD" w14:textId="0EFA2E74" w:rsidR="00FD2F1A" w:rsidRPr="0033442C" w:rsidRDefault="00000000" w:rsidP="00381FC1">
      <w:pPr>
        <w:pStyle w:val="Para1"/>
        <w:tabs>
          <w:tab w:val="left" w:pos="1701"/>
        </w:tabs>
        <w:ind w:left="1276" w:right="828"/>
      </w:pPr>
      <w:r w:rsidRPr="005B749D">
        <w:t>The</w:t>
      </w:r>
      <w:r w:rsidRPr="005B749D">
        <w:rPr>
          <w:spacing w:val="-5"/>
        </w:rPr>
        <w:t xml:space="preserve"> </w:t>
      </w:r>
      <w:r w:rsidRPr="005B749D">
        <w:t>Executive</w:t>
      </w:r>
      <w:r w:rsidRPr="005B749D">
        <w:rPr>
          <w:spacing w:val="-6"/>
        </w:rPr>
        <w:t xml:space="preserve"> </w:t>
      </w:r>
      <w:r w:rsidRPr="005B749D">
        <w:t>Board</w:t>
      </w:r>
      <w:r w:rsidRPr="005B749D">
        <w:rPr>
          <w:spacing w:val="-3"/>
        </w:rPr>
        <w:t xml:space="preserve"> </w:t>
      </w:r>
      <w:r w:rsidRPr="005B749D">
        <w:t>adopted</w:t>
      </w:r>
      <w:r w:rsidRPr="005B749D">
        <w:rPr>
          <w:spacing w:val="-5"/>
        </w:rPr>
        <w:t xml:space="preserve"> </w:t>
      </w:r>
      <w:r w:rsidRPr="005B749D">
        <w:t>decision</w:t>
      </w:r>
      <w:r w:rsidRPr="005B749D">
        <w:rPr>
          <w:spacing w:val="-4"/>
        </w:rPr>
        <w:t xml:space="preserve"> </w:t>
      </w:r>
      <w:r w:rsidRPr="005B749D">
        <w:t>202</w:t>
      </w:r>
      <w:r w:rsidR="009B54DB" w:rsidRPr="005B749D">
        <w:t>3</w:t>
      </w:r>
      <w:r w:rsidRPr="005B749D">
        <w:t>/</w:t>
      </w:r>
      <w:r w:rsidR="00066D6E" w:rsidRPr="005B749D">
        <w:t>11</w:t>
      </w:r>
      <w:r w:rsidRPr="005B749D">
        <w:rPr>
          <w:spacing w:val="-2"/>
        </w:rPr>
        <w:t xml:space="preserve"> </w:t>
      </w:r>
      <w:r w:rsidRPr="005B749D">
        <w:t>on</w:t>
      </w:r>
      <w:r w:rsidRPr="005B749D">
        <w:rPr>
          <w:spacing w:val="-3"/>
        </w:rPr>
        <w:t xml:space="preserve"> </w:t>
      </w:r>
      <w:r w:rsidRPr="005B749D">
        <w:t>UNDP</w:t>
      </w:r>
      <w:r w:rsidRPr="005B749D">
        <w:rPr>
          <w:spacing w:val="-4"/>
        </w:rPr>
        <w:t xml:space="preserve"> </w:t>
      </w:r>
      <w:r w:rsidRPr="005B749D">
        <w:rPr>
          <w:spacing w:val="-2"/>
        </w:rPr>
        <w:t>evaluation.</w:t>
      </w:r>
    </w:p>
    <w:p w14:paraId="3E160DE3" w14:textId="63A0D664" w:rsidR="0033442C" w:rsidRPr="005B749D" w:rsidRDefault="0033442C" w:rsidP="00381FC1">
      <w:pPr>
        <w:pStyle w:val="IHeadI"/>
        <w:tabs>
          <w:tab w:val="left" w:pos="1701"/>
        </w:tabs>
        <w:ind w:left="1276" w:right="828" w:hanging="567"/>
      </w:pPr>
      <w:r>
        <w:t>XI.</w:t>
      </w:r>
      <w:r>
        <w:tab/>
      </w:r>
      <w:r w:rsidRPr="0033442C">
        <w:t>United Nations Capital Development Fund</w:t>
      </w:r>
    </w:p>
    <w:p w14:paraId="2F06A955" w14:textId="6872360C" w:rsidR="00956723" w:rsidRPr="005B749D" w:rsidRDefault="00956723" w:rsidP="00381FC1">
      <w:pPr>
        <w:pStyle w:val="Para1"/>
        <w:tabs>
          <w:tab w:val="left" w:pos="1701"/>
        </w:tabs>
        <w:ind w:left="1276" w:right="828"/>
      </w:pPr>
      <w:r w:rsidRPr="005B749D">
        <w:t>The UNDP Associate Administrator introduced the item and the Officer in Charge, United</w:t>
      </w:r>
      <w:r w:rsidRPr="005B749D">
        <w:rPr>
          <w:spacing w:val="-10"/>
        </w:rPr>
        <w:t xml:space="preserve"> </w:t>
      </w:r>
      <w:r w:rsidRPr="005B749D">
        <w:t>Nations</w:t>
      </w:r>
      <w:r w:rsidRPr="005B749D">
        <w:rPr>
          <w:spacing w:val="-11"/>
        </w:rPr>
        <w:t xml:space="preserve"> </w:t>
      </w:r>
      <w:r w:rsidRPr="005B749D">
        <w:t>Capital</w:t>
      </w:r>
      <w:r w:rsidRPr="005B749D">
        <w:rPr>
          <w:spacing w:val="-8"/>
        </w:rPr>
        <w:t xml:space="preserve"> </w:t>
      </w:r>
      <w:r w:rsidRPr="005B749D">
        <w:t>Development</w:t>
      </w:r>
      <w:r w:rsidRPr="005B749D">
        <w:rPr>
          <w:spacing w:val="-11"/>
        </w:rPr>
        <w:t xml:space="preserve"> </w:t>
      </w:r>
      <w:r w:rsidRPr="005B749D">
        <w:t>Fund</w:t>
      </w:r>
      <w:r w:rsidRPr="005B749D">
        <w:rPr>
          <w:spacing w:val="-10"/>
        </w:rPr>
        <w:t xml:space="preserve"> </w:t>
      </w:r>
      <w:r w:rsidRPr="005B749D">
        <w:t>(UNCDF),</w:t>
      </w:r>
      <w:r w:rsidRPr="005B749D">
        <w:rPr>
          <w:spacing w:val="-11"/>
        </w:rPr>
        <w:t xml:space="preserve"> and </w:t>
      </w:r>
      <w:r w:rsidR="00CD1E76" w:rsidRPr="005B749D">
        <w:rPr>
          <w:spacing w:val="-11"/>
        </w:rPr>
        <w:t xml:space="preserve">UNCDF </w:t>
      </w:r>
      <w:r w:rsidRPr="005B749D">
        <w:t>Deputy Executive Secretary</w:t>
      </w:r>
      <w:r w:rsidR="00CD1E76" w:rsidRPr="005B749D">
        <w:t xml:space="preserve"> </w:t>
      </w:r>
      <w:r w:rsidRPr="005B749D">
        <w:t>presented</w:t>
      </w:r>
      <w:r w:rsidRPr="005B749D">
        <w:rPr>
          <w:spacing w:val="-10"/>
        </w:rPr>
        <w:t xml:space="preserve"> </w:t>
      </w:r>
      <w:r w:rsidRPr="005B749D">
        <w:t>the</w:t>
      </w:r>
      <w:r w:rsidRPr="005B749D">
        <w:rPr>
          <w:spacing w:val="-11"/>
        </w:rPr>
        <w:t xml:space="preserve"> </w:t>
      </w:r>
      <w:r w:rsidRPr="005B749D">
        <w:t>report</w:t>
      </w:r>
      <w:r w:rsidRPr="005B749D">
        <w:rPr>
          <w:spacing w:val="-11"/>
        </w:rPr>
        <w:t xml:space="preserve"> </w:t>
      </w:r>
      <w:r w:rsidRPr="005B749D">
        <w:t>on</w:t>
      </w:r>
      <w:r w:rsidRPr="005B749D">
        <w:rPr>
          <w:spacing w:val="-10"/>
        </w:rPr>
        <w:t xml:space="preserve"> </w:t>
      </w:r>
      <w:r w:rsidRPr="005B749D">
        <w:t>results</w:t>
      </w:r>
      <w:r w:rsidRPr="005B749D">
        <w:rPr>
          <w:spacing w:val="-11"/>
        </w:rPr>
        <w:t xml:space="preserve"> </w:t>
      </w:r>
      <w:r w:rsidRPr="005B749D">
        <w:t>achieved</w:t>
      </w:r>
      <w:r w:rsidRPr="005B749D">
        <w:rPr>
          <w:spacing w:val="-10"/>
        </w:rPr>
        <w:t xml:space="preserve"> </w:t>
      </w:r>
      <w:r w:rsidRPr="005B749D">
        <w:t>by UNCDF in 202</w:t>
      </w:r>
      <w:r w:rsidR="00B1761A" w:rsidRPr="005B749D">
        <w:t>2</w:t>
      </w:r>
      <w:r w:rsidRPr="005B749D">
        <w:t xml:space="preserve"> (DP/2023/22).</w:t>
      </w:r>
    </w:p>
    <w:p w14:paraId="2D9AF5F3" w14:textId="3BCC032F" w:rsidR="00956723" w:rsidRPr="005B749D" w:rsidRDefault="00956723" w:rsidP="00381FC1">
      <w:pPr>
        <w:pStyle w:val="Para1"/>
        <w:tabs>
          <w:tab w:val="left" w:pos="1701"/>
        </w:tabs>
        <w:ind w:left="1276" w:right="828"/>
      </w:pPr>
      <w:r w:rsidRPr="005B749D">
        <w:t xml:space="preserve">Members of the Bureau of the Board commended UNCDF for its role in innovative financial solutions, digital and financial inclusion, policies and regulations, and support for local finance mechanisms. They recognized persistent challenges in attracting private sector investment for the SDGs, especially in the least developed countries, and encouraged UNCDF to continue supporting project pipelines, enabling environments and financial instruments. They highlighted several considerations: address the lack of information on internal review processes by providing the Board </w:t>
      </w:r>
      <w:r w:rsidR="000657E9" w:rsidRPr="005B749D">
        <w:t xml:space="preserve">with </w:t>
      </w:r>
      <w:r w:rsidRPr="005B749D">
        <w:t>an update in the form of a briefing at the earliest opportunity; act urgently to close the serious gender parity gap in senior management; and expand cooperation with other U</w:t>
      </w:r>
      <w:r w:rsidR="000657E9" w:rsidRPr="005B749D">
        <w:t>nited Nations</w:t>
      </w:r>
      <w:r w:rsidRPr="005B749D">
        <w:t xml:space="preserve"> entities and external stakeholders to amplify catalytic impacts. They expressed concern about declining core resources, to only 8 </w:t>
      </w:r>
      <w:r w:rsidR="00B037CD" w:rsidRPr="005B749D">
        <w:t>per cent</w:t>
      </w:r>
      <w:r w:rsidRPr="005B749D">
        <w:t xml:space="preserve"> of total revenue, noting this jeopardize</w:t>
      </w:r>
      <w:r w:rsidR="000657E9" w:rsidRPr="005B749D">
        <w:t>d</w:t>
      </w:r>
      <w:r w:rsidRPr="005B749D">
        <w:t xml:space="preserve"> effective implementation of the Strategic Framework, </w:t>
      </w:r>
      <w:r w:rsidR="000657E9" w:rsidRPr="005B749D">
        <w:t>the</w:t>
      </w:r>
      <w:r w:rsidRPr="005B749D">
        <w:t xml:space="preserve"> presence</w:t>
      </w:r>
      <w:r w:rsidR="000657E9" w:rsidRPr="005B749D">
        <w:t xml:space="preserve"> of UNCDF</w:t>
      </w:r>
      <w:r w:rsidRPr="005B749D">
        <w:t xml:space="preserve"> in all 46 least developed countries, innovative financial solutions and required oversight. They urged Member States to address the decline in core resources. </w:t>
      </w:r>
    </w:p>
    <w:p w14:paraId="2CDA3D7A" w14:textId="714F8D98" w:rsidR="00956723" w:rsidRPr="005B749D" w:rsidRDefault="00956723" w:rsidP="00381FC1">
      <w:pPr>
        <w:pStyle w:val="Para1"/>
        <w:tabs>
          <w:tab w:val="left" w:pos="1701"/>
        </w:tabs>
        <w:ind w:left="1276" w:right="828"/>
      </w:pPr>
      <w:r w:rsidRPr="005B749D">
        <w:t xml:space="preserve">A group of delegations highlighted </w:t>
      </w:r>
      <w:r w:rsidR="000657E9" w:rsidRPr="005B749D">
        <w:t>the</w:t>
      </w:r>
      <w:r w:rsidRPr="005B749D">
        <w:t xml:space="preserve"> contributions</w:t>
      </w:r>
      <w:r w:rsidR="000657E9" w:rsidRPr="005B749D">
        <w:t xml:space="preserve"> of UNCDF</w:t>
      </w:r>
      <w:r w:rsidRPr="005B749D">
        <w:t xml:space="preserve"> to inclusive and sustainable economic transformation in the least developed countries, in line with the Doha Programme of Action</w:t>
      </w:r>
      <w:r w:rsidR="00B1761A" w:rsidRPr="005B749D">
        <w:t xml:space="preserve"> for the Least Developed Countries for the Decade 2022-2031</w:t>
      </w:r>
      <w:r w:rsidRPr="005B749D">
        <w:t xml:space="preserve">. UNCDF played a critical role in digitalization, local infrastructure investment and financing </w:t>
      </w:r>
      <w:r w:rsidR="00B037CD" w:rsidRPr="005B749D">
        <w:t xml:space="preserve">of </w:t>
      </w:r>
      <w:r w:rsidRPr="005B749D">
        <w:t>small and medium</w:t>
      </w:r>
      <w:r w:rsidR="00B037CD" w:rsidRPr="005B749D">
        <w:t>-size</w:t>
      </w:r>
      <w:r w:rsidRPr="005B749D">
        <w:t xml:space="preserve"> enterprises. It had an expanding role in catalytic financing, leveraging $600 million for sustainable development investment in 2022. The group appealed to the international community to fulfil its commitments to core resources.</w:t>
      </w:r>
    </w:p>
    <w:p w14:paraId="4B752EC3" w14:textId="222CDAA5" w:rsidR="00956723" w:rsidRPr="005B749D" w:rsidRDefault="00956723" w:rsidP="00381FC1">
      <w:pPr>
        <w:pStyle w:val="Para1"/>
        <w:tabs>
          <w:tab w:val="left" w:pos="1701"/>
        </w:tabs>
        <w:ind w:left="1276" w:right="828"/>
      </w:pPr>
      <w:r w:rsidRPr="005B749D">
        <w:t xml:space="preserve">A group of delegations affirmed the unique value of UNCDF in scaling up digital and financial products and services, investing in climate-resilient infrastructure, generating jobs and de-risking investments, among other contributions. It requested UNCDF to address its concern that almost 70 </w:t>
      </w:r>
      <w:r w:rsidR="00B037CD" w:rsidRPr="005B749D">
        <w:t>per cent</w:t>
      </w:r>
      <w:r w:rsidRPr="005B749D">
        <w:t xml:space="preserve"> of senior leadership positions </w:t>
      </w:r>
      <w:r w:rsidR="000657E9" w:rsidRPr="005B749D">
        <w:t>we</w:t>
      </w:r>
      <w:r w:rsidRPr="005B749D">
        <w:t>re outside the least developed countries. It urged UNCDF to leverage its role as a catalytic financing entity to unlock financing for the Doha Programme of Action.</w:t>
      </w:r>
    </w:p>
    <w:p w14:paraId="698FC694" w14:textId="6CA91EC4" w:rsidR="00956723" w:rsidRPr="005B749D" w:rsidRDefault="00956723" w:rsidP="00381FC1">
      <w:pPr>
        <w:pStyle w:val="Para1"/>
        <w:tabs>
          <w:tab w:val="left" w:pos="1701"/>
        </w:tabs>
        <w:ind w:left="1276" w:right="828"/>
      </w:pPr>
      <w:r w:rsidRPr="005B749D">
        <w:t xml:space="preserve">A group of countries requested an earlier submission of the integrated results and resources matrix and encouraged analysis of milestones in the 2023 report. It congratulated UNCDF on its high-quality evaluations, reminding Member States that such tasks depend on core funding. While recognizing that </w:t>
      </w:r>
      <w:r w:rsidR="000657E9" w:rsidRPr="005B749D">
        <w:t>the organization’s</w:t>
      </w:r>
      <w:r w:rsidRPr="005B749D">
        <w:t xml:space="preserve"> portfolio of projects inherently implied a higher risk, it highlighted concern with a non-performing loan ratio of 26 </w:t>
      </w:r>
      <w:r w:rsidR="00B037CD" w:rsidRPr="005B749D">
        <w:t>per cent</w:t>
      </w:r>
      <w:r w:rsidRPr="005B749D">
        <w:t xml:space="preserve"> and endorsed </w:t>
      </w:r>
      <w:r w:rsidR="000657E9" w:rsidRPr="005B749D">
        <w:t>the</w:t>
      </w:r>
      <w:r w:rsidRPr="005B749D">
        <w:t xml:space="preserve"> development of an investment strategy to specify </w:t>
      </w:r>
      <w:r w:rsidR="000657E9" w:rsidRPr="005B749D">
        <w:t>the UNCDF</w:t>
      </w:r>
      <w:r w:rsidRPr="005B749D">
        <w:t xml:space="preserve"> risk appetite. The group noted some impatience </w:t>
      </w:r>
      <w:r w:rsidRPr="005B749D">
        <w:lastRenderedPageBreak/>
        <w:t xml:space="preserve">in waiting for the results of the investigation of the Executive Secretary’s administrative leave in 2022 and the OAI performance audit of UNCDF. It noted that any discussion on keeping UNCDF fit for purpose depended on stability in the senior management team. It concluded that it was more than ever convinced of </w:t>
      </w:r>
      <w:r w:rsidR="000657E9" w:rsidRPr="005B749D">
        <w:t>the organization’s</w:t>
      </w:r>
      <w:r w:rsidRPr="005B749D">
        <w:t xml:space="preserve"> mandate in mobilizing finance and supporting local financial markets and systems in the least developed countries. </w:t>
      </w:r>
    </w:p>
    <w:p w14:paraId="4BC21081" w14:textId="3C0B2486" w:rsidR="00956723" w:rsidRPr="005B749D" w:rsidRDefault="00956723" w:rsidP="00381FC1">
      <w:pPr>
        <w:pStyle w:val="Para1"/>
        <w:tabs>
          <w:tab w:val="left" w:pos="1701"/>
        </w:tabs>
        <w:ind w:left="1276" w:right="828"/>
      </w:pPr>
      <w:r w:rsidRPr="005B749D">
        <w:t>Delegat</w:t>
      </w:r>
      <w:r w:rsidR="000657E9" w:rsidRPr="005B749D">
        <w:t>ions</w:t>
      </w:r>
      <w:r w:rsidRPr="005B749D">
        <w:t xml:space="preserve"> stressed that UNCDF was well placed to provide concrete solutions to mobilize private SDG finance, suggesting that the United Nations provide more of this kind of assistance. They highlighted the activities of the Last Mile Finance Trust Fund and welcomed increased engagement in biodiversity finance and </w:t>
      </w:r>
      <w:r w:rsidRPr="005B749D">
        <w:rPr>
          <w:szCs w:val="20"/>
        </w:rPr>
        <w:t xml:space="preserve">sustainable food systems. </w:t>
      </w:r>
    </w:p>
    <w:p w14:paraId="6EFFFE8D" w14:textId="11DCA7C4" w:rsidR="00956723" w:rsidRPr="005B749D" w:rsidRDefault="00956723" w:rsidP="00381FC1">
      <w:pPr>
        <w:pStyle w:val="Para1"/>
        <w:tabs>
          <w:tab w:val="left" w:pos="1701"/>
        </w:tabs>
        <w:ind w:left="1276" w:right="828"/>
      </w:pPr>
      <w:r w:rsidRPr="005B749D">
        <w:t>In</w:t>
      </w:r>
      <w:r w:rsidRPr="005B749D">
        <w:rPr>
          <w:spacing w:val="-11"/>
        </w:rPr>
        <w:t xml:space="preserve"> </w:t>
      </w:r>
      <w:r w:rsidRPr="005B749D">
        <w:t>response</w:t>
      </w:r>
      <w:r w:rsidR="00B1761A" w:rsidRPr="005B749D">
        <w:t xml:space="preserve"> to delegations</w:t>
      </w:r>
      <w:r w:rsidRPr="005B749D">
        <w:t>,</w:t>
      </w:r>
      <w:r w:rsidRPr="005B749D">
        <w:rPr>
          <w:spacing w:val="-11"/>
        </w:rPr>
        <w:t xml:space="preserve"> </w:t>
      </w:r>
      <w:r w:rsidRPr="005B749D">
        <w:t>the</w:t>
      </w:r>
      <w:r w:rsidRPr="005B749D">
        <w:rPr>
          <w:spacing w:val="-12"/>
        </w:rPr>
        <w:t xml:space="preserve"> </w:t>
      </w:r>
      <w:r w:rsidR="00CD1E76" w:rsidRPr="005B749D">
        <w:rPr>
          <w:spacing w:val="-12"/>
        </w:rPr>
        <w:t xml:space="preserve">UNCDF </w:t>
      </w:r>
      <w:r w:rsidRPr="005B749D">
        <w:t>Officer in Charge</w:t>
      </w:r>
      <w:r w:rsidR="00CD1E76" w:rsidRPr="005B749D">
        <w:t xml:space="preserve"> </w:t>
      </w:r>
      <w:r w:rsidRPr="005B749D">
        <w:t xml:space="preserve">stated that the organization was committed to continually earning the trust of partner countries and donors. UNCDF was finalizing a gender strategy to close the </w:t>
      </w:r>
      <w:r w:rsidR="00B1761A" w:rsidRPr="005B749D">
        <w:t xml:space="preserve">institutional </w:t>
      </w:r>
      <w:r w:rsidRPr="005B749D">
        <w:t xml:space="preserve">gender parity gap and improve gender equality outcomes in investments and programming. </w:t>
      </w:r>
      <w:r w:rsidR="00B1761A" w:rsidRPr="005B749D">
        <w:t>Declining</w:t>
      </w:r>
      <w:r w:rsidRPr="005B749D">
        <w:t xml:space="preserve"> core resources limited </w:t>
      </w:r>
      <w:r w:rsidR="00B1761A" w:rsidRPr="005B749D">
        <w:t xml:space="preserve">the </w:t>
      </w:r>
      <w:r w:rsidRPr="005B749D">
        <w:t xml:space="preserve">capacity </w:t>
      </w:r>
      <w:r w:rsidR="00B1761A" w:rsidRPr="005B749D">
        <w:t>for</w:t>
      </w:r>
      <w:r w:rsidRPr="005B749D">
        <w:t xml:space="preserve"> necessary oversight</w:t>
      </w:r>
      <w:r w:rsidR="00B1761A" w:rsidRPr="005B749D">
        <w:t>;</w:t>
      </w:r>
      <w:r w:rsidRPr="005B749D">
        <w:t xml:space="preserve"> evaluations </w:t>
      </w:r>
      <w:r w:rsidR="00B1761A" w:rsidRPr="005B749D">
        <w:t>had</w:t>
      </w:r>
      <w:r w:rsidRPr="005B749D">
        <w:t xml:space="preserve"> very small budgets. He confirmed continued cooperation with United Nations and external shareholders; pledged to increase efforts in line with the Doha Programme of Action; agreed that staff should be closer to </w:t>
      </w:r>
      <w:r w:rsidR="00B037CD" w:rsidRPr="005B749D">
        <w:t>least-developed</w:t>
      </w:r>
      <w:r w:rsidRPr="005B749D">
        <w:t xml:space="preserve"> countries; and affirmed the value of an investment strategy. On non-performing loans, he clarified that the 26 per cent reflected loan impairment, which was a precautionary measure to keep funds in reserve </w:t>
      </w:r>
      <w:r w:rsidR="00B1761A" w:rsidRPr="005B749D">
        <w:t>if</w:t>
      </w:r>
      <w:r w:rsidRPr="005B749D">
        <w:t xml:space="preserve"> loans do not perform. He highlighted that loans that had been impaired were not necessarily written off</w:t>
      </w:r>
      <w:r w:rsidR="00B1761A" w:rsidRPr="005B749D">
        <w:t>;</w:t>
      </w:r>
      <w:r w:rsidRPr="005B749D">
        <w:t xml:space="preserve"> no loans had been written off to date. He noted </w:t>
      </w:r>
      <w:r w:rsidR="00DF545D" w:rsidRPr="005B749D">
        <w:t xml:space="preserve">the </w:t>
      </w:r>
      <w:r w:rsidRPr="005B749D">
        <w:t xml:space="preserve">potential to further develop innovative guarantee instruments under the Last Mile Trust Fund. </w:t>
      </w:r>
    </w:p>
    <w:p w14:paraId="6DD55152" w14:textId="17BA5FCE" w:rsidR="00956723" w:rsidRPr="005B749D" w:rsidRDefault="00956723" w:rsidP="00381FC1">
      <w:pPr>
        <w:pStyle w:val="Para1"/>
        <w:tabs>
          <w:tab w:val="left" w:pos="1701"/>
        </w:tabs>
        <w:ind w:left="1276" w:right="828"/>
      </w:pPr>
      <w:r w:rsidRPr="005B749D">
        <w:t>The UNDP Associate Administrator said that the investigation process of the Executive Secretary was ongoing. To protect the integrity of the process, the Board would be informed upon completion. She shared the concern of many delegat</w:t>
      </w:r>
      <w:r w:rsidR="00952E37" w:rsidRPr="005B749D">
        <w:t>ions</w:t>
      </w:r>
      <w:r w:rsidRPr="005B749D">
        <w:t xml:space="preserve"> about the decline in core resources since UNCDF had been very innovative and deserved broad support.</w:t>
      </w:r>
    </w:p>
    <w:p w14:paraId="2B9D986C" w14:textId="678B99BA" w:rsidR="00956723" w:rsidRDefault="00956723" w:rsidP="00381FC1">
      <w:pPr>
        <w:pStyle w:val="Para1"/>
        <w:tabs>
          <w:tab w:val="left" w:pos="1701"/>
        </w:tabs>
        <w:ind w:left="1276" w:right="828"/>
      </w:pPr>
      <w:r w:rsidRPr="005B749D">
        <w:t>The</w:t>
      </w:r>
      <w:r w:rsidRPr="005B749D">
        <w:rPr>
          <w:spacing w:val="-13"/>
        </w:rPr>
        <w:t xml:space="preserve"> </w:t>
      </w:r>
      <w:r w:rsidRPr="005B749D">
        <w:t>Executive</w:t>
      </w:r>
      <w:r w:rsidRPr="005B749D">
        <w:rPr>
          <w:spacing w:val="-12"/>
        </w:rPr>
        <w:t xml:space="preserve"> </w:t>
      </w:r>
      <w:r w:rsidRPr="005B749D">
        <w:t>Board</w:t>
      </w:r>
      <w:r w:rsidRPr="005B749D">
        <w:rPr>
          <w:spacing w:val="-13"/>
        </w:rPr>
        <w:t xml:space="preserve"> </w:t>
      </w:r>
      <w:r w:rsidRPr="005B749D">
        <w:t>adopted</w:t>
      </w:r>
      <w:r w:rsidRPr="005B749D">
        <w:rPr>
          <w:spacing w:val="-12"/>
        </w:rPr>
        <w:t xml:space="preserve"> </w:t>
      </w:r>
      <w:r w:rsidRPr="005B749D">
        <w:t>decision</w:t>
      </w:r>
      <w:r w:rsidRPr="005B749D">
        <w:rPr>
          <w:spacing w:val="-13"/>
        </w:rPr>
        <w:t xml:space="preserve"> </w:t>
      </w:r>
      <w:r w:rsidRPr="005B749D">
        <w:t>2023/1</w:t>
      </w:r>
      <w:r w:rsidR="00007C43" w:rsidRPr="005B749D">
        <w:t>2</w:t>
      </w:r>
      <w:r w:rsidRPr="005B749D">
        <w:rPr>
          <w:spacing w:val="-12"/>
        </w:rPr>
        <w:t xml:space="preserve"> </w:t>
      </w:r>
      <w:r w:rsidRPr="005B749D">
        <w:t>on</w:t>
      </w:r>
      <w:r w:rsidRPr="005B749D">
        <w:rPr>
          <w:spacing w:val="-13"/>
        </w:rPr>
        <w:t xml:space="preserve"> </w:t>
      </w:r>
      <w:r w:rsidRPr="005B749D">
        <w:t>the</w:t>
      </w:r>
      <w:r w:rsidRPr="005B749D">
        <w:rPr>
          <w:spacing w:val="-12"/>
        </w:rPr>
        <w:t xml:space="preserve"> </w:t>
      </w:r>
      <w:r w:rsidRPr="005B749D">
        <w:t>report</w:t>
      </w:r>
      <w:r w:rsidRPr="005B749D">
        <w:rPr>
          <w:spacing w:val="-13"/>
        </w:rPr>
        <w:t xml:space="preserve"> </w:t>
      </w:r>
      <w:r w:rsidRPr="005B749D">
        <w:t>on</w:t>
      </w:r>
      <w:r w:rsidRPr="005B749D">
        <w:rPr>
          <w:spacing w:val="-12"/>
        </w:rPr>
        <w:t xml:space="preserve"> </w:t>
      </w:r>
      <w:r w:rsidRPr="005B749D">
        <w:t>results</w:t>
      </w:r>
      <w:r w:rsidRPr="005B749D">
        <w:rPr>
          <w:spacing w:val="-13"/>
        </w:rPr>
        <w:t xml:space="preserve"> </w:t>
      </w:r>
      <w:r w:rsidRPr="005B749D">
        <w:t>achieved</w:t>
      </w:r>
      <w:r w:rsidRPr="005B749D">
        <w:rPr>
          <w:spacing w:val="-12"/>
        </w:rPr>
        <w:t xml:space="preserve"> </w:t>
      </w:r>
      <w:r w:rsidRPr="005B749D">
        <w:t>by</w:t>
      </w:r>
      <w:r w:rsidRPr="005B749D">
        <w:rPr>
          <w:spacing w:val="-13"/>
        </w:rPr>
        <w:t xml:space="preserve"> </w:t>
      </w:r>
      <w:r w:rsidRPr="005B749D">
        <w:t>UNCDF in 2021.</w:t>
      </w:r>
    </w:p>
    <w:p w14:paraId="39D4E94A" w14:textId="5F8C83B7" w:rsidR="0033442C" w:rsidRPr="005B749D" w:rsidRDefault="0033442C" w:rsidP="00381FC1">
      <w:pPr>
        <w:pStyle w:val="IHeadI"/>
        <w:tabs>
          <w:tab w:val="left" w:pos="1701"/>
        </w:tabs>
        <w:ind w:left="1276" w:right="828" w:hanging="709"/>
      </w:pPr>
      <w:r>
        <w:t>XII.</w:t>
      </w:r>
      <w:r>
        <w:tab/>
      </w:r>
      <w:r w:rsidRPr="0033442C">
        <w:t>United Nations Volunteers</w:t>
      </w:r>
    </w:p>
    <w:p w14:paraId="7BCD0D96" w14:textId="12E29E83" w:rsidR="00AC66E9" w:rsidRPr="005B749D" w:rsidRDefault="00AC66E9" w:rsidP="00381FC1">
      <w:pPr>
        <w:pStyle w:val="Para1"/>
        <w:tabs>
          <w:tab w:val="left" w:pos="1701"/>
        </w:tabs>
        <w:ind w:left="1276" w:right="828"/>
      </w:pPr>
      <w:r w:rsidRPr="005B749D">
        <w:t xml:space="preserve">The </w:t>
      </w:r>
      <w:r w:rsidR="00CD1E76" w:rsidRPr="005B749D">
        <w:t xml:space="preserve">UNDP </w:t>
      </w:r>
      <w:r w:rsidRPr="005B749D">
        <w:t>Associate Administrator introduced the item and the Executive Coordinator, United Nations Volunteers (UNV),</w:t>
      </w:r>
      <w:r w:rsidR="00896920" w:rsidRPr="005B749D">
        <w:t xml:space="preserve"> </w:t>
      </w:r>
      <w:r w:rsidRPr="005B749D">
        <w:t xml:space="preserve">presented UNV: </w:t>
      </w:r>
      <w:r w:rsidR="00FE3B32" w:rsidRPr="005B749D">
        <w:t>annual r</w:t>
      </w:r>
      <w:r w:rsidRPr="005B749D">
        <w:t xml:space="preserve">eport of the </w:t>
      </w:r>
      <w:r w:rsidR="00FE3B32" w:rsidRPr="005B749D">
        <w:t>A</w:t>
      </w:r>
      <w:r w:rsidRPr="005B749D">
        <w:t>dministrat</w:t>
      </w:r>
      <w:r w:rsidR="00FE3B32" w:rsidRPr="005B749D">
        <w:t>or</w:t>
      </w:r>
      <w:r w:rsidRPr="005B749D">
        <w:t xml:space="preserve"> (DP/202</w:t>
      </w:r>
      <w:r w:rsidR="00896920" w:rsidRPr="005B749D">
        <w:t>3</w:t>
      </w:r>
      <w:r w:rsidRPr="005B749D">
        <w:t>/2</w:t>
      </w:r>
      <w:r w:rsidR="00896920" w:rsidRPr="005B749D">
        <w:t>3</w:t>
      </w:r>
      <w:r w:rsidRPr="005B749D">
        <w:t>).</w:t>
      </w:r>
    </w:p>
    <w:p w14:paraId="5C1605CB" w14:textId="2A181BC3" w:rsidR="004F5CC4" w:rsidRPr="005B749D" w:rsidRDefault="004F5CC4" w:rsidP="00381FC1">
      <w:pPr>
        <w:pStyle w:val="Para1"/>
        <w:tabs>
          <w:tab w:val="left" w:pos="1701"/>
        </w:tabs>
        <w:ind w:left="1276" w:right="828"/>
      </w:pPr>
      <w:r w:rsidRPr="005B749D">
        <w:t xml:space="preserve">Members of the Bureau </w:t>
      </w:r>
      <w:r w:rsidR="000D4AC0" w:rsidRPr="005B749D">
        <w:t xml:space="preserve">of the Board </w:t>
      </w:r>
      <w:r w:rsidRPr="005B749D">
        <w:t xml:space="preserve">acknowledged </w:t>
      </w:r>
      <w:r w:rsidR="000657E9" w:rsidRPr="005B749D">
        <w:t>the</w:t>
      </w:r>
      <w:r w:rsidRPr="005B749D">
        <w:t xml:space="preserve"> unique role</w:t>
      </w:r>
      <w:r w:rsidR="000657E9" w:rsidRPr="005B749D">
        <w:t xml:space="preserve"> of UNV</w:t>
      </w:r>
      <w:r w:rsidRPr="005B749D">
        <w:t xml:space="preserve"> as a system-wide service provider. The growing number of increasingly diverse volunteers testified to its resonance with people. They noted a redoubled focus on emergency action in 2022</w:t>
      </w:r>
      <w:r w:rsidR="0062474E" w:rsidRPr="005B749D">
        <w:t>;</w:t>
      </w:r>
      <w:r w:rsidRPr="005B749D">
        <w:t xml:space="preserve"> the strategic use of the Special Voluntary Fund allowing swift, targeted deployments</w:t>
      </w:r>
      <w:r w:rsidR="0062474E" w:rsidRPr="005B749D">
        <w:t>;</w:t>
      </w:r>
      <w:r w:rsidRPr="005B749D">
        <w:t xml:space="preserve"> and effective adaptation to an evolving global context. Board members commended commitment to gender parity</w:t>
      </w:r>
      <w:r w:rsidR="0062474E" w:rsidRPr="005B749D">
        <w:t>;</w:t>
      </w:r>
      <w:r w:rsidRPr="005B749D">
        <w:t xml:space="preserve"> encouraged UNV to achieve gender parity across all regions, volunteer categories and deployments with United Nations partners</w:t>
      </w:r>
      <w:r w:rsidR="0062474E" w:rsidRPr="005B749D">
        <w:t>;</w:t>
      </w:r>
      <w:r w:rsidRPr="005B749D">
        <w:t xml:space="preserve"> and urged continued support for UNV, including through the Special Voluntary Fund. </w:t>
      </w:r>
    </w:p>
    <w:p w14:paraId="53E915AF" w14:textId="299344B0" w:rsidR="004F5CC4" w:rsidRPr="005B749D" w:rsidRDefault="004F5CC4" w:rsidP="00381FC1">
      <w:pPr>
        <w:pStyle w:val="Para1"/>
        <w:tabs>
          <w:tab w:val="left" w:pos="1701"/>
        </w:tabs>
        <w:ind w:left="1276" w:right="828"/>
      </w:pPr>
      <w:r w:rsidRPr="005B749D">
        <w:t>A group of delegations commended UNV for its demonstrated ability to respond to crises and build resilient communities. From a duty of care perspective, it looked forward to UNV continuing to review which locations are suitable for young volunteers and other volunteer groups with distinct needs. It referred to UNV as a role model for the inclusion of persons with disabilities. By streamlining processes and developing advanced digital solutions, UNV ha</w:t>
      </w:r>
      <w:r w:rsidR="0062474E" w:rsidRPr="005B749D">
        <w:t>d</w:t>
      </w:r>
      <w:r w:rsidRPr="005B749D">
        <w:t xml:space="preserve"> made important progress in increasing its organizational efficiency, results that could be further enhanced. </w:t>
      </w:r>
      <w:r w:rsidR="0062474E" w:rsidRPr="005B749D">
        <w:t>T</w:t>
      </w:r>
      <w:r w:rsidRPr="005B749D">
        <w:t xml:space="preserve">he group strongly encouraged UNV to partner with UN country teams to increase its capacity to integrate volunteerism into national strategies and development plans. </w:t>
      </w:r>
    </w:p>
    <w:p w14:paraId="4B75B5FA" w14:textId="6C5A8AA1" w:rsidR="00C40C4C" w:rsidRPr="005B749D" w:rsidRDefault="004F5CC4" w:rsidP="00381FC1">
      <w:pPr>
        <w:pStyle w:val="Para1"/>
        <w:tabs>
          <w:tab w:val="left" w:pos="1701"/>
        </w:tabs>
        <w:ind w:left="1276" w:right="828"/>
      </w:pPr>
      <w:r w:rsidRPr="005B749D">
        <w:rPr>
          <w:rFonts w:eastAsiaTheme="minorEastAsia"/>
          <w:color w:val="000000" w:themeColor="text1"/>
        </w:rPr>
        <w:t>Delegations commended UNV as an increasingly relevant partner for U</w:t>
      </w:r>
      <w:r w:rsidR="00B037CD" w:rsidRPr="005B749D">
        <w:rPr>
          <w:rFonts w:eastAsiaTheme="minorEastAsia"/>
          <w:color w:val="000000" w:themeColor="text1"/>
        </w:rPr>
        <w:t xml:space="preserve">nited </w:t>
      </w:r>
      <w:r w:rsidRPr="005B749D">
        <w:rPr>
          <w:rFonts w:eastAsiaTheme="minorEastAsia"/>
          <w:color w:val="000000" w:themeColor="text1"/>
        </w:rPr>
        <w:t>N</w:t>
      </w:r>
      <w:r w:rsidR="00B037CD" w:rsidRPr="005B749D">
        <w:rPr>
          <w:rFonts w:eastAsiaTheme="minorEastAsia"/>
          <w:color w:val="000000" w:themeColor="text1"/>
        </w:rPr>
        <w:t>ations</w:t>
      </w:r>
      <w:r w:rsidRPr="005B749D">
        <w:rPr>
          <w:rFonts w:eastAsiaTheme="minorEastAsia"/>
          <w:color w:val="000000" w:themeColor="text1"/>
        </w:rPr>
        <w:t xml:space="preserve"> country and humanitarian teams. They</w:t>
      </w:r>
      <w:r w:rsidRPr="005B749D">
        <w:t xml:space="preserve"> spotlighted that 84 per cent of volunteers now come from the global </w:t>
      </w:r>
      <w:r w:rsidRPr="005B749D">
        <w:lastRenderedPageBreak/>
        <w:t>South; welcomed the marked increase of women volunteers in Africa, which until 2022 was the only remaining region not to have reached gender parity; and commended initiatives led by and empowering youth volunteers. They endorsed integrat</w:t>
      </w:r>
      <w:r w:rsidR="0062474E" w:rsidRPr="005B749D">
        <w:t>ing</w:t>
      </w:r>
      <w:r w:rsidRPr="005B749D">
        <w:t xml:space="preserve"> volunteerism within the United Nations sustainable development cooperation frameworks.</w:t>
      </w:r>
    </w:p>
    <w:p w14:paraId="1E559DBF" w14:textId="68852697" w:rsidR="001F751F" w:rsidRPr="005B749D" w:rsidRDefault="004F5CC4" w:rsidP="00381FC1">
      <w:pPr>
        <w:pStyle w:val="Para1"/>
        <w:tabs>
          <w:tab w:val="left" w:pos="1701"/>
        </w:tabs>
        <w:ind w:left="1276" w:right="828"/>
        <w:rPr>
          <w:szCs w:val="20"/>
        </w:rPr>
      </w:pPr>
      <w:r w:rsidRPr="005B749D">
        <w:t xml:space="preserve">The </w:t>
      </w:r>
      <w:r w:rsidR="00CD1E76" w:rsidRPr="005B749D">
        <w:t xml:space="preserve">UNV </w:t>
      </w:r>
      <w:r w:rsidRPr="005B749D">
        <w:t>Executive Coordinato</w:t>
      </w:r>
      <w:r w:rsidR="00CD1E76" w:rsidRPr="005B749D">
        <w:t>r</w:t>
      </w:r>
      <w:r w:rsidRPr="005B749D">
        <w:t xml:space="preserve"> highlighted the importance of achieving gender parity in all regions and United Nations entities and</w:t>
      </w:r>
      <w:r w:rsidR="001F751F" w:rsidRPr="005B749D">
        <w:t xml:space="preserve"> </w:t>
      </w:r>
      <w:r w:rsidRPr="005B749D">
        <w:t xml:space="preserve">described a drive to achieve gender balance in peacekeeping and special political missions, where the ratio of female volunteers in larger operations increased from 13 per cent in 2018 to 40 per cent in 2022. He thanked countries for enabling opportunities for volunteers with disabilities and stressed a rise in United Nations entities funding them. UNV </w:t>
      </w:r>
      <w:r w:rsidR="0062474E" w:rsidRPr="005B749D">
        <w:t>would</w:t>
      </w:r>
      <w:r w:rsidR="001F751F" w:rsidRPr="005B749D">
        <w:t xml:space="preserve"> </w:t>
      </w:r>
      <w:r w:rsidRPr="005B749D">
        <w:t>focus on efficiency and effectiveness measures and on upholding the duty of care for young volunteers in close collaboration with hosting U</w:t>
      </w:r>
      <w:r w:rsidR="001F751F" w:rsidRPr="005B749D">
        <w:t>nited Nations</w:t>
      </w:r>
      <w:r w:rsidRPr="005B749D">
        <w:t xml:space="preserve"> entities.</w:t>
      </w:r>
      <w:r w:rsidR="00C40C4C" w:rsidRPr="005B749D">
        <w:t xml:space="preserve"> He underlined continued commitment to promoting volunteerism as a lifecycle phenomenon and powerful means of implementing of the 2030 Agenda per the strategic guidance of the quadrennial comprehensive policy review (A/RES/75/233).</w:t>
      </w:r>
    </w:p>
    <w:p w14:paraId="5580A195" w14:textId="0BB4F358" w:rsidR="00AC66E9" w:rsidRPr="0033442C" w:rsidRDefault="00AC66E9" w:rsidP="00381FC1">
      <w:pPr>
        <w:pStyle w:val="Para1"/>
        <w:tabs>
          <w:tab w:val="left" w:pos="1701"/>
        </w:tabs>
        <w:ind w:left="1276" w:right="828"/>
      </w:pPr>
      <w:r w:rsidRPr="005B749D">
        <w:t>The</w:t>
      </w:r>
      <w:r w:rsidRPr="005B749D">
        <w:rPr>
          <w:spacing w:val="-5"/>
        </w:rPr>
        <w:t xml:space="preserve"> </w:t>
      </w:r>
      <w:r w:rsidRPr="005B749D">
        <w:t>Executive</w:t>
      </w:r>
      <w:r w:rsidRPr="005B749D">
        <w:rPr>
          <w:spacing w:val="-5"/>
        </w:rPr>
        <w:t xml:space="preserve"> </w:t>
      </w:r>
      <w:r w:rsidRPr="005B749D">
        <w:t>Board</w:t>
      </w:r>
      <w:r w:rsidRPr="005B749D">
        <w:rPr>
          <w:spacing w:val="-4"/>
        </w:rPr>
        <w:t xml:space="preserve"> </w:t>
      </w:r>
      <w:r w:rsidRPr="005B749D">
        <w:t>adopted</w:t>
      </w:r>
      <w:r w:rsidRPr="005B749D">
        <w:rPr>
          <w:spacing w:val="-7"/>
        </w:rPr>
        <w:t xml:space="preserve"> </w:t>
      </w:r>
      <w:r w:rsidRPr="005B749D">
        <w:t>decision</w:t>
      </w:r>
      <w:r w:rsidRPr="005B749D">
        <w:rPr>
          <w:spacing w:val="-4"/>
        </w:rPr>
        <w:t xml:space="preserve"> </w:t>
      </w:r>
      <w:r w:rsidRPr="005B749D">
        <w:t>202</w:t>
      </w:r>
      <w:r w:rsidR="00232019" w:rsidRPr="005B749D">
        <w:t>3/1</w:t>
      </w:r>
      <w:r w:rsidR="004F3FF0" w:rsidRPr="005B749D">
        <w:t>3</w:t>
      </w:r>
      <w:r w:rsidRPr="005B749D">
        <w:rPr>
          <w:spacing w:val="-4"/>
        </w:rPr>
        <w:t xml:space="preserve"> </w:t>
      </w:r>
      <w:r w:rsidRPr="005B749D">
        <w:t>on</w:t>
      </w:r>
      <w:r w:rsidRPr="005B749D">
        <w:rPr>
          <w:spacing w:val="-4"/>
        </w:rPr>
        <w:t xml:space="preserve"> </w:t>
      </w:r>
      <w:r w:rsidRPr="005B749D">
        <w:t>United</w:t>
      </w:r>
      <w:r w:rsidRPr="005B749D">
        <w:rPr>
          <w:spacing w:val="-4"/>
        </w:rPr>
        <w:t xml:space="preserve"> </w:t>
      </w:r>
      <w:r w:rsidRPr="005B749D">
        <w:t>Nations</w:t>
      </w:r>
      <w:r w:rsidRPr="005B749D">
        <w:rPr>
          <w:spacing w:val="-5"/>
        </w:rPr>
        <w:t xml:space="preserve"> </w:t>
      </w:r>
      <w:r w:rsidRPr="005B749D">
        <w:t>Volunteers:</w:t>
      </w:r>
      <w:r w:rsidRPr="005B749D">
        <w:rPr>
          <w:spacing w:val="-6"/>
        </w:rPr>
        <w:t xml:space="preserve"> </w:t>
      </w:r>
      <w:r w:rsidR="00FE3B32" w:rsidRPr="005B749D">
        <w:t>annual r</w:t>
      </w:r>
      <w:r w:rsidRPr="005B749D">
        <w:t>eport</w:t>
      </w:r>
      <w:r w:rsidRPr="005B749D">
        <w:rPr>
          <w:spacing w:val="-6"/>
        </w:rPr>
        <w:t xml:space="preserve"> </w:t>
      </w:r>
      <w:r w:rsidRPr="005B749D">
        <w:t>of</w:t>
      </w:r>
      <w:r w:rsidRPr="005B749D">
        <w:rPr>
          <w:spacing w:val="-5"/>
        </w:rPr>
        <w:t xml:space="preserve"> </w:t>
      </w:r>
      <w:r w:rsidRPr="005B749D">
        <w:t xml:space="preserve">the </w:t>
      </w:r>
      <w:r w:rsidRPr="005B749D">
        <w:rPr>
          <w:spacing w:val="-2"/>
        </w:rPr>
        <w:t>Administrator.</w:t>
      </w:r>
    </w:p>
    <w:p w14:paraId="0F18886A" w14:textId="063C2BBB" w:rsidR="0033442C" w:rsidRPr="0033442C" w:rsidRDefault="0033442C" w:rsidP="00381FC1">
      <w:pPr>
        <w:pStyle w:val="Segments"/>
        <w:tabs>
          <w:tab w:val="left" w:pos="1701"/>
        </w:tabs>
        <w:ind w:left="1276" w:right="828"/>
      </w:pPr>
      <w:r>
        <w:t xml:space="preserve">UNFPA </w:t>
      </w:r>
      <w:r w:rsidRPr="005E6D0A">
        <w:t>segment</w:t>
      </w:r>
    </w:p>
    <w:p w14:paraId="71F1C6EA" w14:textId="56A154B9" w:rsidR="0033442C" w:rsidRPr="005B749D" w:rsidRDefault="0033442C" w:rsidP="00381FC1">
      <w:pPr>
        <w:pStyle w:val="IHeadI"/>
        <w:tabs>
          <w:tab w:val="left" w:pos="1701"/>
        </w:tabs>
        <w:ind w:left="1276" w:right="828" w:hanging="850"/>
      </w:pPr>
      <w:r w:rsidRPr="0033442C">
        <w:t>XIII.</w:t>
      </w:r>
      <w:r w:rsidRPr="0033442C">
        <w:tab/>
        <w:t>Statement by the UNFPA Executive Director and annual report</w:t>
      </w:r>
    </w:p>
    <w:p w14:paraId="0BD9E215" w14:textId="14A1D3DB" w:rsidR="00CD1E76" w:rsidRPr="005B749D" w:rsidRDefault="00CD1E76" w:rsidP="00381FC1">
      <w:pPr>
        <w:pStyle w:val="Para1"/>
        <w:tabs>
          <w:tab w:val="left" w:pos="1701"/>
        </w:tabs>
        <w:ind w:left="1276" w:right="828"/>
      </w:pPr>
      <w:r w:rsidRPr="005B749D">
        <w:t>In</w:t>
      </w:r>
      <w:r w:rsidRPr="005B749D">
        <w:rPr>
          <w:spacing w:val="-2"/>
        </w:rPr>
        <w:t xml:space="preserve"> </w:t>
      </w:r>
      <w:r w:rsidRPr="005B749D">
        <w:t>her</w:t>
      </w:r>
      <w:r w:rsidRPr="005B749D">
        <w:rPr>
          <w:spacing w:val="-4"/>
        </w:rPr>
        <w:t xml:space="preserve"> </w:t>
      </w:r>
      <w:r w:rsidRPr="005B749D">
        <w:t>opening</w:t>
      </w:r>
      <w:r w:rsidRPr="005B749D">
        <w:rPr>
          <w:spacing w:val="-4"/>
        </w:rPr>
        <w:t xml:space="preserve"> </w:t>
      </w:r>
      <w:r w:rsidRPr="005B749D">
        <w:t>remarks</w:t>
      </w:r>
      <w:r w:rsidRPr="005B749D">
        <w:rPr>
          <w:spacing w:val="-6"/>
        </w:rPr>
        <w:t xml:space="preserve"> </w:t>
      </w:r>
      <w:r w:rsidRPr="005B749D">
        <w:t>(</w:t>
      </w:r>
      <w:hyperlink r:id="rId14">
        <w:r w:rsidRPr="005B749D">
          <w:rPr>
            <w:color w:val="0000FF"/>
          </w:rPr>
          <w:t>available</w:t>
        </w:r>
        <w:r w:rsidRPr="005B749D">
          <w:rPr>
            <w:color w:val="0000FF"/>
            <w:spacing w:val="-3"/>
          </w:rPr>
          <w:t xml:space="preserve"> </w:t>
        </w:r>
        <w:r w:rsidRPr="005B749D">
          <w:rPr>
            <w:color w:val="0000FF"/>
          </w:rPr>
          <w:t>on</w:t>
        </w:r>
        <w:r w:rsidRPr="005B749D">
          <w:rPr>
            <w:color w:val="0000FF"/>
            <w:spacing w:val="-2"/>
          </w:rPr>
          <w:t xml:space="preserve"> </w:t>
        </w:r>
        <w:r w:rsidRPr="005B749D">
          <w:rPr>
            <w:color w:val="0000FF"/>
          </w:rPr>
          <w:t>the</w:t>
        </w:r>
        <w:r w:rsidRPr="005B749D">
          <w:rPr>
            <w:color w:val="0000FF"/>
            <w:spacing w:val="-3"/>
          </w:rPr>
          <w:t xml:space="preserve"> </w:t>
        </w:r>
        <w:r w:rsidRPr="005B749D">
          <w:rPr>
            <w:color w:val="0000FF"/>
          </w:rPr>
          <w:t>UNFPA</w:t>
        </w:r>
        <w:r w:rsidRPr="005B749D">
          <w:rPr>
            <w:color w:val="0000FF"/>
            <w:spacing w:val="-4"/>
          </w:rPr>
          <w:t xml:space="preserve"> </w:t>
        </w:r>
        <w:r w:rsidRPr="005B749D">
          <w:rPr>
            <w:color w:val="0000FF"/>
          </w:rPr>
          <w:t>website</w:t>
        </w:r>
      </w:hyperlink>
      <w:r w:rsidRPr="005B749D">
        <w:t>),</w:t>
      </w:r>
      <w:r w:rsidRPr="005B749D">
        <w:rPr>
          <w:spacing w:val="-3"/>
        </w:rPr>
        <w:t xml:space="preserve"> </w:t>
      </w:r>
      <w:r w:rsidRPr="005B749D">
        <w:t>the</w:t>
      </w:r>
      <w:r w:rsidRPr="005B749D">
        <w:rPr>
          <w:spacing w:val="-3"/>
        </w:rPr>
        <w:t xml:space="preserve"> </w:t>
      </w:r>
      <w:r w:rsidRPr="005B749D">
        <w:t>UNFPA</w:t>
      </w:r>
      <w:r w:rsidRPr="005B749D">
        <w:rPr>
          <w:spacing w:val="-4"/>
        </w:rPr>
        <w:t xml:space="preserve"> </w:t>
      </w:r>
      <w:r w:rsidRPr="005B749D">
        <w:t>Executive</w:t>
      </w:r>
      <w:r w:rsidRPr="005B749D">
        <w:rPr>
          <w:spacing w:val="-3"/>
        </w:rPr>
        <w:t xml:space="preserve"> </w:t>
      </w:r>
      <w:r w:rsidRPr="005B749D">
        <w:t>Director described how COVID-19 halted decades of progress in preventing maternal deaths. However, the UNFPA drive to address the global shortage of almost a million midwives could help prevent two-thirds of maternal and newborn deaths, an investment the world cannot afford to miss. With sexual and reproductive health and rights facing intense political pushback, she urged Member States and all partners to seize opportunities for dialogue and consensus, including during the 30th anniversary of the International Conference on Population and Development (ICPD30). She pointed to many achievements while stressing that in too many places, sustainable development was endangered, and rights were in retreat. UNFPA remained focused on its normative work and targeting multiple, intersecting forms of discrimination. It was scaling up innovations and investing in women innovators. It continued to endeavour to meet the highest standards of transparency, accountability and oversight</w:t>
      </w:r>
      <w:r w:rsidR="000657E9" w:rsidRPr="005B749D">
        <w:t>. She</w:t>
      </w:r>
      <w:r w:rsidRPr="005B749D">
        <w:t xml:space="preserve"> </w:t>
      </w:r>
      <w:r w:rsidRPr="005B749D">
        <w:rPr>
          <w:color w:val="000000"/>
        </w:rPr>
        <w:t>acknowledged that UNFPA needed to remain adaptive and remain open, as always, to improvement. In this regard, UNFPA welcomed the Joint Inspection Unit review of management and administration in UNFPA.</w:t>
      </w:r>
    </w:p>
    <w:p w14:paraId="40C2FD98" w14:textId="77777777" w:rsidR="00CD1E76" w:rsidRPr="005B749D" w:rsidRDefault="00CD1E76" w:rsidP="00381FC1">
      <w:pPr>
        <w:pStyle w:val="Para1"/>
        <w:tabs>
          <w:tab w:val="left" w:pos="1701"/>
        </w:tabs>
        <w:ind w:left="1276" w:right="828"/>
      </w:pPr>
      <w:r w:rsidRPr="005B749D">
        <w:t>Leading up to ICPD30, the Executive Director said that UNFPA was brokering diverse partnerships and encouraged Member States to support the review through national consultations, regional population conferences and three global dialogues on youth, demographic diversity and the impact of technology. In humanitarian action, in many cases, without UNFPA, no one would spotlight the dire plight of women and girls or focus on their rights and choices. Needs were far outstripping resources, requiring everyone to work differently and focus on prevention and resilience. She welcomed increased humanitarian funding and appealed for continued core and more flexible other resources underlining that investments in sexual and reproductive health and rights offer huge benefits for people, economies and societies. UNFPA had made efforts to leverage significantly broader financing across other actors and financing instruments.</w:t>
      </w:r>
    </w:p>
    <w:p w14:paraId="13879261" w14:textId="77777777" w:rsidR="00CD1E76" w:rsidRPr="005B749D" w:rsidRDefault="00CD1E76" w:rsidP="00381FC1">
      <w:pPr>
        <w:pStyle w:val="Para1"/>
        <w:tabs>
          <w:tab w:val="left" w:pos="1701"/>
        </w:tabs>
        <w:ind w:left="1276" w:right="828"/>
      </w:pPr>
      <w:r w:rsidRPr="005B749D">
        <w:t>The</w:t>
      </w:r>
      <w:r w:rsidRPr="005B749D">
        <w:rPr>
          <w:spacing w:val="-11"/>
        </w:rPr>
        <w:t xml:space="preserve"> UNFPA Regional </w:t>
      </w:r>
      <w:r w:rsidRPr="005B749D">
        <w:t>Director</w:t>
      </w:r>
      <w:r w:rsidRPr="005B749D">
        <w:rPr>
          <w:spacing w:val="-10"/>
        </w:rPr>
        <w:t xml:space="preserve"> </w:t>
      </w:r>
      <w:r w:rsidRPr="005B749D">
        <w:t>for</w:t>
      </w:r>
      <w:r w:rsidRPr="005B749D">
        <w:rPr>
          <w:spacing w:val="-11"/>
        </w:rPr>
        <w:t xml:space="preserve"> East and Southern </w:t>
      </w:r>
      <w:r w:rsidRPr="005B749D">
        <w:t>Africa</w:t>
      </w:r>
      <w:r w:rsidRPr="005B749D">
        <w:rPr>
          <w:spacing w:val="-13"/>
        </w:rPr>
        <w:t xml:space="preserve"> </w:t>
      </w:r>
      <w:r w:rsidRPr="005B749D">
        <w:t xml:space="preserve">noted that the top priorities in the region were harnessing the demographic dividend and delivering on the commitments of the ICPD. A focus on adolescents and youth was imperative to ensure they become healthy, empowered and productive. UNFPA was also strengthening its institutional capacity to ensure health and social workers are able to plan, deliver and monitor quality SRHR services in emergencies. </w:t>
      </w:r>
    </w:p>
    <w:p w14:paraId="530744C4" w14:textId="08227F9B" w:rsidR="00CD1E76" w:rsidRPr="005B749D" w:rsidRDefault="00CD1E76" w:rsidP="00381FC1">
      <w:pPr>
        <w:pStyle w:val="Para1"/>
        <w:tabs>
          <w:tab w:val="left" w:pos="1701"/>
        </w:tabs>
        <w:ind w:left="1276" w:right="828"/>
      </w:pPr>
      <w:r w:rsidRPr="005B749D">
        <w:t>Members</w:t>
      </w:r>
      <w:r w:rsidRPr="005B749D">
        <w:rPr>
          <w:spacing w:val="-13"/>
        </w:rPr>
        <w:t xml:space="preserve"> </w:t>
      </w:r>
      <w:r w:rsidRPr="005B749D">
        <w:t>of</w:t>
      </w:r>
      <w:r w:rsidRPr="005B749D">
        <w:rPr>
          <w:spacing w:val="-12"/>
        </w:rPr>
        <w:t xml:space="preserve"> </w:t>
      </w:r>
      <w:r w:rsidRPr="005B749D">
        <w:t>the</w:t>
      </w:r>
      <w:r w:rsidRPr="005B749D">
        <w:rPr>
          <w:spacing w:val="-13"/>
        </w:rPr>
        <w:t xml:space="preserve"> </w:t>
      </w:r>
      <w:r w:rsidRPr="005B749D">
        <w:t>Bureau</w:t>
      </w:r>
      <w:r w:rsidRPr="005B749D">
        <w:rPr>
          <w:spacing w:val="-12"/>
        </w:rPr>
        <w:t xml:space="preserve"> </w:t>
      </w:r>
      <w:r w:rsidRPr="005B749D">
        <w:t>commended</w:t>
      </w:r>
      <w:r w:rsidRPr="005B749D">
        <w:rPr>
          <w:spacing w:val="-12"/>
        </w:rPr>
        <w:t xml:space="preserve"> </w:t>
      </w:r>
      <w:r w:rsidRPr="005B749D">
        <w:t>UNFPA</w:t>
      </w:r>
      <w:r w:rsidRPr="005B749D">
        <w:rPr>
          <w:spacing w:val="-13"/>
        </w:rPr>
        <w:t xml:space="preserve"> </w:t>
      </w:r>
      <w:r w:rsidRPr="005B749D">
        <w:t>for</w:t>
      </w:r>
      <w:r w:rsidRPr="005B749D">
        <w:rPr>
          <w:spacing w:val="-12"/>
        </w:rPr>
        <w:t xml:space="preserve"> the </w:t>
      </w:r>
      <w:r w:rsidRPr="005B749D">
        <w:rPr>
          <w:rFonts w:eastAsiaTheme="minorHAnsi"/>
        </w:rPr>
        <w:t xml:space="preserve">achievements on most strategic plan outcomes and urged that the organization focus on the outcomes with slower progress. Continued </w:t>
      </w:r>
      <w:r w:rsidRPr="005B749D">
        <w:rPr>
          <w:rFonts w:eastAsiaTheme="minorHAnsi"/>
        </w:rPr>
        <w:lastRenderedPageBreak/>
        <w:t xml:space="preserve">efforts to accelerate programmes tailored to local circumstances were especially important in helping countries reduce maternal mortality. Board members expressed concern about the growing humanitarian caseload and urged further support for UNFPA since it </w:t>
      </w:r>
      <w:r w:rsidR="00952E37" w:rsidRPr="005B749D">
        <w:rPr>
          <w:rFonts w:eastAsiaTheme="minorHAnsi"/>
        </w:rPr>
        <w:t>wa</w:t>
      </w:r>
      <w:r w:rsidRPr="005B749D">
        <w:rPr>
          <w:rFonts w:eastAsiaTheme="minorHAnsi"/>
        </w:rPr>
        <w:t xml:space="preserve">s often the only agency tackling gender-based violence and ensuring women can give birth safely. UNFPA continued to take a leading role in population and sustainable development by harnessing the power of data and by investing in adolescents and youth, efforts key to the SDGs. Board members commended the organization’s highest income on record and encouraged Member States to meet core resource commitments. They appreciated UNFPA management’s dedication to strengthening oversight and to United Nations reform. </w:t>
      </w:r>
    </w:p>
    <w:p w14:paraId="58E5EF83" w14:textId="77777777" w:rsidR="00CD1E76" w:rsidRPr="005B749D" w:rsidRDefault="00CD1E76" w:rsidP="00381FC1">
      <w:pPr>
        <w:pStyle w:val="Para1"/>
        <w:tabs>
          <w:tab w:val="left" w:pos="1701"/>
        </w:tabs>
        <w:ind w:left="1276" w:right="828"/>
      </w:pPr>
      <w:r w:rsidRPr="005B749D">
        <w:t xml:space="preserve">A group of delegations </w:t>
      </w:r>
      <w:r w:rsidRPr="005B749D">
        <w:rPr>
          <w:rFonts w:eastAsiaTheme="minorHAnsi"/>
        </w:rPr>
        <w:t>acknowledged the commendable efforts in ending preventable maternal deaths, unmet need for family planning, and ending violence against women and girls and all harmful practices, thus</w:t>
      </w:r>
      <w:r w:rsidRPr="005B749D">
        <w:rPr>
          <w:rFonts w:eastAsiaTheme="minorHAnsi"/>
          <w:b/>
          <w:bCs/>
        </w:rPr>
        <w:t xml:space="preserve"> </w:t>
      </w:r>
      <w:r w:rsidRPr="005B749D">
        <w:rPr>
          <w:rFonts w:eastAsiaTheme="minorHAnsi"/>
        </w:rPr>
        <w:t>accelerating progress towards the SDGs. They urged UNFPA to continue supporting developing countries according to their national needs, context and priorities. They welcomed regional dialogues to promote cooperation among governments; acknowledged the importance of developing strategic partnerships with international financial institutions; and stressed leveraging data, technology and digitalization in providing services to local communities. Ongoing efforts on population dynamics, gender equality and youth empowerment played vital roles in expediting the SDGs.</w:t>
      </w:r>
    </w:p>
    <w:p w14:paraId="08226C67" w14:textId="77777777" w:rsidR="00CD1E76" w:rsidRPr="005B749D" w:rsidRDefault="00CD1E76" w:rsidP="00381FC1">
      <w:pPr>
        <w:pStyle w:val="Para1"/>
        <w:tabs>
          <w:tab w:val="left" w:pos="1701"/>
        </w:tabs>
        <w:ind w:left="1276" w:right="828"/>
      </w:pPr>
      <w:r w:rsidRPr="005B749D">
        <w:t>A group of delegations</w:t>
      </w:r>
      <w:r w:rsidRPr="005B749D">
        <w:rPr>
          <w:rFonts w:eastAsiaTheme="minorHAnsi"/>
          <w:sz w:val="24"/>
          <w:szCs w:val="24"/>
        </w:rPr>
        <w:t xml:space="preserve"> </w:t>
      </w:r>
      <w:r w:rsidRPr="005B749D">
        <w:rPr>
          <w:rFonts w:eastAsiaTheme="minorHAnsi"/>
        </w:rPr>
        <w:t xml:space="preserve">highlighted how UNFPA work was more needed than ever, with women and girls hit hardest by multiple crises, and sexual and reproductive health and rights challenged globally. Women should be empowered and seated at the table to find sustainable solutions to conflicts, poverty and health coverage. UNFPA needed to continue to be agile, fully funded and in a position to substantially accelerate work to achieve its transformative results. The group drew attention to strengthening UNFPA in addressing harmful gender and social norms, scaling up its humanitarian response capacity, and, through ICPD30, intensifying collective efforts to make sexual and reproductive health and rights a reality for every girl and woman. </w:t>
      </w:r>
    </w:p>
    <w:p w14:paraId="2BA56FE7" w14:textId="77777777" w:rsidR="00CD1E76" w:rsidRPr="005B749D" w:rsidRDefault="00CD1E76" w:rsidP="00381FC1">
      <w:pPr>
        <w:pStyle w:val="Para1"/>
        <w:tabs>
          <w:tab w:val="left" w:pos="1701"/>
        </w:tabs>
        <w:ind w:left="1276" w:right="828"/>
      </w:pPr>
      <w:r w:rsidRPr="005B749D">
        <w:t>Delegations appreciated the clear focus on human rights and development; noted that population and gender equality are priorities in national socioeconomic development; and expressed concern about regression in maternal health. While humanitarian assistance had expanded, funding for population and development should be maintained towards universal access to services and implementation of the ICPD Programme of Action. Further technical assistance and capacity-building could support more resilient national health systems; the</w:t>
      </w:r>
      <w:r w:rsidRPr="005B749D">
        <w:rPr>
          <w:rFonts w:eastAsiaTheme="minorHAnsi"/>
          <w:color w:val="000000"/>
        </w:rPr>
        <w:t xml:space="preserve"> integration of sexual and reproductive health in universal health coverage was essential. Delegations highlighted the continued response to HIV; </w:t>
      </w:r>
      <w:r w:rsidRPr="005B749D">
        <w:t>strengthened supply chain management and ‘last mile’ assurance; and</w:t>
      </w:r>
      <w:r w:rsidRPr="005B749D">
        <w:rPr>
          <w:rFonts w:eastAsiaTheme="minorHAnsi"/>
          <w:color w:val="000000"/>
        </w:rPr>
        <w:t xml:space="preserve"> comprehensive sexuality education, as well as efforts to end child and early marriage, </w:t>
      </w:r>
    </w:p>
    <w:p w14:paraId="04C2CB83" w14:textId="3916E0E7" w:rsidR="00CD1E76" w:rsidRPr="005B749D" w:rsidRDefault="00CD1E76" w:rsidP="00381FC1">
      <w:pPr>
        <w:pStyle w:val="Para1"/>
        <w:tabs>
          <w:tab w:val="left" w:pos="1701"/>
        </w:tabs>
        <w:ind w:left="1276" w:right="828"/>
      </w:pPr>
      <w:r w:rsidRPr="005B749D">
        <w:t xml:space="preserve">Delegations welcomed the growing work on </w:t>
      </w:r>
      <w:r w:rsidRPr="005B749D">
        <w:rPr>
          <w:rFonts w:eastAsiaTheme="minorHAnsi"/>
        </w:rPr>
        <w:t xml:space="preserve">population data and dynamics, in line with demographic shifts, and how UNFPA </w:t>
      </w:r>
      <w:r w:rsidR="00952E37" w:rsidRPr="005B749D">
        <w:rPr>
          <w:rFonts w:eastAsiaTheme="minorHAnsi"/>
        </w:rPr>
        <w:t>wa</w:t>
      </w:r>
      <w:r w:rsidRPr="005B749D">
        <w:rPr>
          <w:rFonts w:eastAsiaTheme="minorHAnsi"/>
        </w:rPr>
        <w:t xml:space="preserve">s shaping a perspective on demographic change, not as a threat, but as an opportunity for a better future. </w:t>
      </w:r>
      <w:r w:rsidRPr="005B749D">
        <w:t xml:space="preserve">They encouraged </w:t>
      </w:r>
      <w:r w:rsidRPr="005B749D">
        <w:rPr>
          <w:rFonts w:eastAsiaTheme="minorHAnsi"/>
        </w:rPr>
        <w:t xml:space="preserve">UNFPA to bring megatrends, such as demographic transformation and climate change, into ICPD30 discussions. They </w:t>
      </w:r>
      <w:r w:rsidRPr="005B749D">
        <w:t xml:space="preserve">appreciated the determination to advance the dialogue on sexual and reproductive rights, human rights and gender equality, and </w:t>
      </w:r>
      <w:r w:rsidRPr="005B749D">
        <w:rPr>
          <w:rFonts w:eastAsiaTheme="minorHAnsi"/>
        </w:rPr>
        <w:t>noted that i</w:t>
      </w:r>
      <w:r w:rsidRPr="005B749D">
        <w:t xml:space="preserve">mproved collection of population data can help oppose politicization and mitigate the negative impacts of disparate population trends. </w:t>
      </w:r>
      <w:r w:rsidRPr="005B749D">
        <w:rPr>
          <w:rFonts w:eastAsiaTheme="minorHAnsi"/>
        </w:rPr>
        <w:t xml:space="preserve">Delegations expressed </w:t>
      </w:r>
      <w:r w:rsidRPr="005B749D">
        <w:t xml:space="preserve">concern about dependency on a few donors and suggested that UNFPA strengthen partnerships with multilateral financial institutions and the private sector. </w:t>
      </w:r>
    </w:p>
    <w:p w14:paraId="400604DB" w14:textId="43A86202" w:rsidR="00CD1E76" w:rsidRPr="005B749D" w:rsidRDefault="00CD1E76" w:rsidP="00381FC1">
      <w:pPr>
        <w:pStyle w:val="Para1"/>
        <w:tabs>
          <w:tab w:val="left" w:pos="1701"/>
        </w:tabs>
        <w:ind w:left="1276" w:right="828"/>
      </w:pPr>
      <w:r w:rsidRPr="005B749D">
        <w:t xml:space="preserve">In response, the UNFPA Executive Director noted that despite the high ambitions, the past year posed challenges. UNFPA stressed priorities such as improving systems, partnering better with the World Health Organization and working with communities to reduce maternal mortality. It remained focused on a rights-based approach and worked with governments, based on national ownership, local laws and culture, in looking at how to achieve scale. The Executive Director underscored UNFPA efforts to adapt to a fast-changing world; develop new tools and guidance to monitor improved humanitarian responses; work to plan ahead to meet human needs; and </w:t>
      </w:r>
      <w:r w:rsidR="00DF545D" w:rsidRPr="005B749D">
        <w:t xml:space="preserve">increase </w:t>
      </w:r>
      <w:r w:rsidRPr="005B749D">
        <w:t xml:space="preserve">efforts to ensure better vulnerability assessments, logistics and engagement with a range of humanitarian and development players. </w:t>
      </w:r>
    </w:p>
    <w:p w14:paraId="41F51C1A" w14:textId="77EC673C" w:rsidR="00CD1E76" w:rsidRPr="005B749D" w:rsidRDefault="00CD1E76" w:rsidP="00381FC1">
      <w:pPr>
        <w:pStyle w:val="Para1"/>
        <w:tabs>
          <w:tab w:val="left" w:pos="1701"/>
        </w:tabs>
        <w:ind w:left="1276" w:right="828"/>
      </w:pPr>
      <w:r w:rsidRPr="005B749D">
        <w:lastRenderedPageBreak/>
        <w:t xml:space="preserve">She noted that ICPD30 would offer a chance to refocus, build consensus and accelerate longstanding commitments to an agenda endorsed by Member States. It was important to build new alliances and leverage the convening power of UNFPA. She stressed three objectives for ICPD30: claim and celebrate victories; reduce polarization and misinformation; and support health and gender equality as paramount to all SDGs. UNFPA </w:t>
      </w:r>
      <w:r w:rsidR="000657E9" w:rsidRPr="005B749D">
        <w:t>wa</w:t>
      </w:r>
      <w:r w:rsidRPr="005B749D">
        <w:t xml:space="preserve">s focused on leaving no one behind, including through using data, with technology improving capacities to locate and reach people even in crises. She stressed the importance of ongoing work to inform young people about human sexuality given that information </w:t>
      </w:r>
      <w:r w:rsidR="00952E37" w:rsidRPr="005B749D">
        <w:t>wa</w:t>
      </w:r>
      <w:r w:rsidRPr="005B749D">
        <w:t xml:space="preserve">s so protective. She underlined the relevance of UNFPA in diverse contexts, demonstrated in part by work on ageing, low fertility and demographic resilience. UNFPA was diversifying funding with attention to diverse streams of development finance, including domestic resources. </w:t>
      </w:r>
    </w:p>
    <w:p w14:paraId="7343E36A" w14:textId="023DB16D" w:rsidR="00CD1E76" w:rsidRPr="005B749D" w:rsidRDefault="00CD1E76" w:rsidP="00381FC1">
      <w:pPr>
        <w:pStyle w:val="Para1"/>
        <w:tabs>
          <w:tab w:val="left" w:pos="1701"/>
        </w:tabs>
        <w:ind w:left="1276" w:right="828"/>
      </w:pPr>
      <w:r w:rsidRPr="005B749D">
        <w:t>The UNFPA Deputy Executive Director (Management) noted the Humanitarian Response Division had been reorganized as part of the implementation of all 12 recommendations from a 2020 evaluation, and UNFPA had created a global emergency response team to provide immediate support in emergencies.</w:t>
      </w:r>
    </w:p>
    <w:p w14:paraId="0E784EC6" w14:textId="1F8017AD" w:rsidR="00CD1E76" w:rsidRPr="005B749D" w:rsidRDefault="00CD1E76" w:rsidP="00381FC1">
      <w:pPr>
        <w:pStyle w:val="Para1"/>
        <w:tabs>
          <w:tab w:val="left" w:pos="1701"/>
        </w:tabs>
        <w:ind w:left="1276" w:right="828"/>
      </w:pPr>
      <w:r w:rsidRPr="005B749D">
        <w:t xml:space="preserve">The UNFPA Deputy Executive Director (Programme) highlighted the Sahel Women’s Empowerment and Demographic Dividend </w:t>
      </w:r>
      <w:r w:rsidR="00B037CD" w:rsidRPr="005B749D">
        <w:t>initiative</w:t>
      </w:r>
      <w:r w:rsidRPr="005B749D">
        <w:t xml:space="preserve">, a partnership with the World Bank to provide health services and economic empowerment. </w:t>
      </w:r>
    </w:p>
    <w:p w14:paraId="3872BFBF" w14:textId="7363BD8C" w:rsidR="00CD1E76" w:rsidRPr="005B749D" w:rsidRDefault="00CD1E76" w:rsidP="00381FC1">
      <w:pPr>
        <w:pStyle w:val="Para1"/>
        <w:tabs>
          <w:tab w:val="left" w:pos="1701"/>
        </w:tabs>
        <w:ind w:left="1276" w:right="828"/>
      </w:pPr>
      <w:r w:rsidRPr="005B749D">
        <w:t>The UNFPA Director, Policy and Strategy Division, indicated that two outputs were partially achieved</w:t>
      </w:r>
      <w:r w:rsidR="000657E9" w:rsidRPr="005B749D">
        <w:t>:</w:t>
      </w:r>
      <w:r w:rsidRPr="005B749D">
        <w:t xml:space="preserve"> (a) gender and social norms</w:t>
      </w:r>
      <w:r w:rsidR="000657E9" w:rsidRPr="005B749D">
        <w:t>,</w:t>
      </w:r>
      <w:r w:rsidRPr="005B749D">
        <w:t xml:space="preserve"> and (b) population change and data. UNFPA country offices and partners faced several challenges in addressing harmful gender and social norms due to such factors as increased humanitarian and fragile situations; the pushback from some stakeholders; inadequate resources; and the COVID-19 pandemic. </w:t>
      </w:r>
    </w:p>
    <w:p w14:paraId="2532D69C" w14:textId="77777777" w:rsidR="00CD1E76" w:rsidRPr="005B749D" w:rsidRDefault="00CD1E76" w:rsidP="00381FC1">
      <w:pPr>
        <w:pStyle w:val="Para1"/>
        <w:tabs>
          <w:tab w:val="left" w:pos="1701"/>
        </w:tabs>
        <w:ind w:left="1276" w:right="828"/>
        <w:rPr>
          <w:i/>
          <w:iCs/>
        </w:rPr>
      </w:pPr>
      <w:r w:rsidRPr="005B749D">
        <w:t>The Executive Board adopted decision 2023/14 on UNFPA: Annual report of the Executive Director.</w:t>
      </w:r>
    </w:p>
    <w:p w14:paraId="2A5FD871" w14:textId="77777777" w:rsidR="00CD1E76" w:rsidRPr="005B749D" w:rsidRDefault="00CD1E76" w:rsidP="00381FC1">
      <w:pPr>
        <w:pStyle w:val="Subhead2"/>
        <w:tabs>
          <w:tab w:val="left" w:pos="1701"/>
        </w:tabs>
        <w:ind w:left="1276" w:right="828"/>
        <w:jc w:val="both"/>
      </w:pPr>
      <w:r w:rsidRPr="005B749D">
        <w:t>Joint Inspection Unit report</w:t>
      </w:r>
    </w:p>
    <w:p w14:paraId="39FF429D" w14:textId="53781F8F" w:rsidR="00CD1E76" w:rsidRPr="005B749D" w:rsidRDefault="00CD1E76" w:rsidP="00381FC1">
      <w:pPr>
        <w:pStyle w:val="Para1"/>
        <w:tabs>
          <w:tab w:val="left" w:pos="1701"/>
        </w:tabs>
        <w:ind w:left="1276" w:right="828"/>
      </w:pPr>
      <w:r w:rsidRPr="005B749D">
        <w:t xml:space="preserve">The Vice Chair, JIU, presented the review of management and administration in the United Nations Population Fund (JIU/REP/2023/1). The </w:t>
      </w:r>
      <w:r w:rsidR="00D20E93" w:rsidRPr="005B749D">
        <w:t xml:space="preserve">UNFPA </w:t>
      </w:r>
      <w:r w:rsidRPr="005B749D">
        <w:t>Deputy Executive Director</w:t>
      </w:r>
      <w:r w:rsidR="00D20E93" w:rsidRPr="005B749D">
        <w:t xml:space="preserve"> </w:t>
      </w:r>
      <w:r w:rsidRPr="005B749D">
        <w:t>presented the management response to the report (DP/FPA/2023/CRP.4).</w:t>
      </w:r>
    </w:p>
    <w:p w14:paraId="10AB5987" w14:textId="77777777" w:rsidR="00CD1E76" w:rsidRPr="005B749D" w:rsidRDefault="00CD1E76" w:rsidP="00381FC1">
      <w:pPr>
        <w:pStyle w:val="Para1"/>
        <w:tabs>
          <w:tab w:val="left" w:pos="1701"/>
        </w:tabs>
        <w:ind w:left="1276" w:right="828"/>
        <w:rPr>
          <w:rFonts w:eastAsiaTheme="minorHAnsi"/>
        </w:rPr>
      </w:pPr>
      <w:r w:rsidRPr="005B749D">
        <w:t>A group of delegations noted the</w:t>
      </w:r>
      <w:r w:rsidRPr="005B749D">
        <w:rPr>
          <w:rFonts w:eastAsiaTheme="minorHAnsi"/>
        </w:rPr>
        <w:t xml:space="preserve"> review’s focus was useful for the pending cross-agency JIU review. They reemphasized that a separate Board for UNFPA might prove inefficient and duplicative and that Executive Board must ensure sufficient time to provide substantive guidance. They acknowledged the explanation of rules binding the Oversight Advisory Committee, welcomed the new human resources management strategy and the timely recruitment and deployment, noted that regional office locations and responsibilities could more closely align with those of other United Nations entities, and supported reporting on risks, costs and functionality issues in the information and communications technology transformation project. </w:t>
      </w:r>
    </w:p>
    <w:p w14:paraId="18965761" w14:textId="23B991F1" w:rsidR="00CD1E76" w:rsidRPr="005B749D" w:rsidRDefault="00CD1E76" w:rsidP="00381FC1">
      <w:pPr>
        <w:pStyle w:val="Para1"/>
        <w:tabs>
          <w:tab w:val="left" w:pos="1701"/>
        </w:tabs>
        <w:ind w:left="1276" w:right="828"/>
        <w:rPr>
          <w:rFonts w:eastAsiaTheme="minorHAnsi"/>
        </w:rPr>
      </w:pPr>
      <w:r w:rsidRPr="005B749D">
        <w:t>In response, the UNFPA Deputy Executive Director (Management) noted that UNFPA</w:t>
      </w:r>
      <w:r w:rsidR="00952E37" w:rsidRPr="005B749D">
        <w:t xml:space="preserve"> wa</w:t>
      </w:r>
      <w:r w:rsidRPr="005B749D">
        <w:t xml:space="preserve">s reviewing the 21 informal recommendations and would report on how it </w:t>
      </w:r>
      <w:r w:rsidR="00952E37" w:rsidRPr="005B749D">
        <w:t>wa</w:t>
      </w:r>
      <w:r w:rsidRPr="005B749D">
        <w:t xml:space="preserve">s responding to them in the context of the next Executive Director’s annual report to the Board. </w:t>
      </w:r>
    </w:p>
    <w:p w14:paraId="5AA2D4B7" w14:textId="77777777" w:rsidR="00CD1E76" w:rsidRPr="005E6D0A" w:rsidRDefault="00CD1E76" w:rsidP="00381FC1">
      <w:pPr>
        <w:pStyle w:val="Para1"/>
        <w:tabs>
          <w:tab w:val="left" w:pos="1701"/>
        </w:tabs>
        <w:ind w:left="1276" w:right="828"/>
        <w:rPr>
          <w:rFonts w:eastAsiaTheme="minorHAnsi"/>
        </w:rPr>
      </w:pPr>
      <w:r w:rsidRPr="005B749D">
        <w:t xml:space="preserve">The Vice Chair, JIU, stressed the role of the Executive Board in determining the way forward on those recommendations addressed to the Board. </w:t>
      </w:r>
    </w:p>
    <w:p w14:paraId="6E3F49B0" w14:textId="14CEECD3" w:rsidR="005E6D0A" w:rsidRPr="005B749D" w:rsidRDefault="005E6D0A" w:rsidP="00381FC1">
      <w:pPr>
        <w:pStyle w:val="IHeadI"/>
        <w:tabs>
          <w:tab w:val="left" w:pos="1701"/>
        </w:tabs>
        <w:ind w:left="1276" w:right="828" w:hanging="850"/>
      </w:pPr>
      <w:r>
        <w:t>XIV.</w:t>
      </w:r>
      <w:r>
        <w:tab/>
      </w:r>
      <w:r w:rsidRPr="005E6D0A">
        <w:t>Interactive dialogue on achieving demographic resilience in a world of 8</w:t>
      </w:r>
      <w:r>
        <w:t> </w:t>
      </w:r>
      <w:r w:rsidRPr="005E6D0A">
        <w:t>billion</w:t>
      </w:r>
    </w:p>
    <w:p w14:paraId="2A758D76" w14:textId="77777777" w:rsidR="00CD1E76" w:rsidRPr="005B749D" w:rsidRDefault="00CD1E76" w:rsidP="00381FC1">
      <w:pPr>
        <w:pStyle w:val="Para1"/>
        <w:tabs>
          <w:tab w:val="left" w:pos="1701"/>
        </w:tabs>
        <w:ind w:left="1276" w:right="828"/>
      </w:pPr>
      <w:r w:rsidRPr="005B749D">
        <w:t xml:space="preserve">An interactive dialogue on “achieving demographic resilience in a world of 8 billion” involved the President of the Executive Board; the Permanent Representative of Bulgaria to the United Nations; the UNFPA Executive Director; the UNFPA Regional Director for West and Central Africa, and a demographic expert and professor from the London School of Hygiene and </w:t>
      </w:r>
      <w:r w:rsidRPr="005B749D">
        <w:lastRenderedPageBreak/>
        <w:t xml:space="preserve">Tropical Medicine. </w:t>
      </w:r>
    </w:p>
    <w:p w14:paraId="7AC0ABD3" w14:textId="77777777" w:rsidR="00CD1E76" w:rsidRPr="005B749D" w:rsidRDefault="00CD1E76" w:rsidP="00381FC1">
      <w:pPr>
        <w:pStyle w:val="Para1"/>
        <w:tabs>
          <w:tab w:val="left" w:pos="1701"/>
        </w:tabs>
        <w:ind w:left="1276" w:right="828"/>
      </w:pPr>
      <w:r w:rsidRPr="005B749D">
        <w:t xml:space="preserve">The President of the Executive Board stated that a population of 8 billion should be celebrated as evidence of advances in health, peace and economy around the world. Demography was an opportunity, not a threat to culture, power or economic prospects. It could help drive SDG achievement. </w:t>
      </w:r>
    </w:p>
    <w:p w14:paraId="4C8CB430" w14:textId="77777777" w:rsidR="00CD1E76" w:rsidRPr="005B749D" w:rsidRDefault="00CD1E76" w:rsidP="00381FC1">
      <w:pPr>
        <w:pStyle w:val="Para1"/>
        <w:tabs>
          <w:tab w:val="left" w:pos="1701"/>
        </w:tabs>
        <w:ind w:left="1276" w:right="828"/>
      </w:pPr>
      <w:r w:rsidRPr="005B749D">
        <w:t xml:space="preserve">The UNFPA Regional Director for West and Central Africa spoke about the region’s potential demographic dividend and accelerated policies for youth. While crises complicated these efforts; some glimmers of hope came from putting women and girls at the centre of development, such as through the Sahel Women’s Empowerment and Demographic Dividend programme, built on a novel combination of World Bank loans and grants with social objectives. She noted the work with young people to mitigate crises and foster productive activities. She contested the notion that women in the region had too many children and were contributing to climate change, stressing they used minimal resources compared to people in wealthier countries. </w:t>
      </w:r>
    </w:p>
    <w:p w14:paraId="4CE97CEA" w14:textId="77777777" w:rsidR="00CD1E76" w:rsidRPr="005B749D" w:rsidRDefault="00CD1E76" w:rsidP="00381FC1">
      <w:pPr>
        <w:pStyle w:val="Para1"/>
        <w:tabs>
          <w:tab w:val="left" w:pos="1701"/>
        </w:tabs>
        <w:ind w:left="1276" w:right="828"/>
      </w:pPr>
      <w:r w:rsidRPr="005B749D">
        <w:t>The Permanent Representative of Bulgaria described the population decline in her country, which had led to a national strategy for demographic development, aimed at economic and social incentives to increase birth rates, better reproductive health and improved general health for active longer lives. Bulgaria had among the most generous maternity leaves. More could be done to ensure every person can develop their potential and in exploring internal and external migration policies, including through collaboration with other regions. She stressed that in all countries, people are the greatest source of capital.</w:t>
      </w:r>
    </w:p>
    <w:p w14:paraId="3469F0EE" w14:textId="77777777" w:rsidR="00CD1E76" w:rsidRPr="005B749D" w:rsidRDefault="00CD1E76" w:rsidP="00381FC1">
      <w:pPr>
        <w:pStyle w:val="Para1"/>
        <w:tabs>
          <w:tab w:val="left" w:pos="1701"/>
        </w:tabs>
        <w:ind w:left="1276" w:right="828"/>
      </w:pPr>
      <w:r w:rsidRPr="005B749D">
        <w:t xml:space="preserve">The expert from the London School of Hygiene and Tropical Medicine described demography as a globally important issue, with links to many other concerns. A moment of remarkable transition offered opportunities to maximize human capital. As populations aged, older people could make productive contributions, for instance. High-quality demographic data were important to understand changing trends, including in fertility intentions, since fertility levels do not reflect individual goals. She stressed focusing on individuals because they drive macro-trends, with ample room to improve reproductive health and address workforce practices hindering childbearing. Where policy stressed health and well-being, not targets, countries could adapt successfully to future trends. </w:t>
      </w:r>
    </w:p>
    <w:p w14:paraId="5F4C9EB8" w14:textId="77777777" w:rsidR="00CD1E76" w:rsidRPr="005B749D" w:rsidRDefault="00CD1E76" w:rsidP="00381FC1">
      <w:pPr>
        <w:pStyle w:val="Para1"/>
        <w:tabs>
          <w:tab w:val="left" w:pos="1701"/>
        </w:tabs>
        <w:ind w:left="1276" w:right="828"/>
      </w:pPr>
      <w:r w:rsidRPr="005B749D">
        <w:t xml:space="preserve">The UNFPA Executive Director noted that population was among the top trends shaping the world. Many fears and misconceptions persisted; however, UNFPA insisted on rejecting these and looking at the facts and demographic trends in light of the need to promote rights and choices. The world had never had 8 billion people and with it such widely diverging patterns of high and low fertility. A spirit of cooperation could bring new ideas to the table; there were many common solutions. </w:t>
      </w:r>
    </w:p>
    <w:p w14:paraId="1971E4E5" w14:textId="77777777" w:rsidR="00CD1E76" w:rsidRPr="005B749D" w:rsidRDefault="00CD1E76" w:rsidP="00381FC1">
      <w:pPr>
        <w:pStyle w:val="Para1"/>
        <w:tabs>
          <w:tab w:val="left" w:pos="1701"/>
        </w:tabs>
        <w:ind w:left="1276" w:right="828"/>
      </w:pPr>
      <w:r w:rsidRPr="005B749D">
        <w:t xml:space="preserve">Delegations noted that every country will experience demographic change; understanding the trends and adopting policies grounded in human rights and gender equality would bring countries closer to sustainable development. In pursuing demographic resilience, they underlined diversity and tailored approaches; the quality of lives and well-being; the role of education; and more population data collection and analysis. High-quality disaggregated population data should capture diverse experiences and drive more inclusive solutions. </w:t>
      </w:r>
    </w:p>
    <w:p w14:paraId="4166D5D2" w14:textId="77777777" w:rsidR="00CD1E76" w:rsidRPr="005B749D" w:rsidRDefault="00CD1E76" w:rsidP="00381FC1">
      <w:pPr>
        <w:pStyle w:val="Para1"/>
        <w:tabs>
          <w:tab w:val="left" w:pos="1701"/>
        </w:tabs>
        <w:ind w:left="1276" w:right="828"/>
      </w:pPr>
      <w:r w:rsidRPr="005B749D">
        <w:t xml:space="preserve">Delegations noted that reproductive health and rights helped people to make decisions that benefit themselves and their families, and broader economies. </w:t>
      </w:r>
      <w:proofErr w:type="gramStart"/>
      <w:r w:rsidRPr="005B749D">
        <w:t>Inflexible working hours,</w:t>
      </w:r>
      <w:proofErr w:type="gramEnd"/>
      <w:r w:rsidRPr="005B749D">
        <w:t xml:space="preserve"> limited childcare services, and inadequate sexual and reproductive health care limit choices for work and family. They stressed investing in young people and improving the participation of elderly people, who were often ignored. Appreciating a positive emphasis on ageing, they asked about the scope for intergenerational solidarity. </w:t>
      </w:r>
    </w:p>
    <w:p w14:paraId="2125AEB6" w14:textId="7DBCB4A1" w:rsidR="00CD1E76" w:rsidRPr="005B749D" w:rsidRDefault="00CD1E76" w:rsidP="00381FC1">
      <w:pPr>
        <w:pStyle w:val="Para1"/>
        <w:tabs>
          <w:tab w:val="left" w:pos="1701"/>
        </w:tabs>
        <w:ind w:left="1276" w:right="828"/>
      </w:pPr>
      <w:r w:rsidRPr="005B749D">
        <w:t xml:space="preserve">Delegations </w:t>
      </w:r>
      <w:r w:rsidR="000657E9" w:rsidRPr="005B749D">
        <w:t>stated</w:t>
      </w:r>
      <w:r w:rsidRPr="005B749D">
        <w:t xml:space="preserve"> that demographic challenges and opportunities called for strengthened multilateralism and ICPD implementation, recognizing the central role of the SDGs. ICPD30 could spotlight the continued relevance of the ICPD vision through the lens of youth, gender equality and leaving no one behind, anchoring demographic resilience in the needs, rights and aspirations </w:t>
      </w:r>
      <w:r w:rsidRPr="005B749D">
        <w:lastRenderedPageBreak/>
        <w:t xml:space="preserve">of individuals. </w:t>
      </w:r>
    </w:p>
    <w:p w14:paraId="3DAC324A" w14:textId="33A972F0" w:rsidR="00CD1E76" w:rsidRDefault="00CD1E76" w:rsidP="00381FC1">
      <w:pPr>
        <w:pStyle w:val="Para1"/>
        <w:tabs>
          <w:tab w:val="left" w:pos="1701"/>
        </w:tabs>
        <w:ind w:left="1276" w:right="828"/>
      </w:pPr>
      <w:r w:rsidRPr="005B749D">
        <w:t>A representative of the International Organization for Migration s</w:t>
      </w:r>
      <w:r w:rsidR="000657E9" w:rsidRPr="005B749D">
        <w:t>aid</w:t>
      </w:r>
      <w:r w:rsidRPr="005B749D">
        <w:t xml:space="preserve"> that migration formed part of demographic resilience and more </w:t>
      </w:r>
      <w:r w:rsidR="00961AB5" w:rsidRPr="005B749D">
        <w:t xml:space="preserve">work </w:t>
      </w:r>
      <w:r w:rsidR="000657E9" w:rsidRPr="005B749D">
        <w:t>wa</w:t>
      </w:r>
      <w:r w:rsidRPr="005B749D">
        <w:t xml:space="preserve">s needed to understand its complexity. He highlighted the international remittances that migrants send home, contributing to development in many countries. </w:t>
      </w:r>
    </w:p>
    <w:p w14:paraId="4E77D956" w14:textId="719433D9" w:rsidR="0033442C" w:rsidRPr="005B749D" w:rsidRDefault="005E6D0A" w:rsidP="00381FC1">
      <w:pPr>
        <w:pStyle w:val="IHeadI"/>
        <w:tabs>
          <w:tab w:val="left" w:pos="1701"/>
        </w:tabs>
        <w:ind w:left="1276" w:right="828" w:hanging="709"/>
      </w:pPr>
      <w:r>
        <w:t>XV.</w:t>
      </w:r>
      <w:r>
        <w:tab/>
      </w:r>
      <w:r w:rsidRPr="005E6D0A">
        <w:t>Evaluation</w:t>
      </w:r>
    </w:p>
    <w:p w14:paraId="5989F4B5" w14:textId="77777777" w:rsidR="00CD1E76" w:rsidRPr="005B749D" w:rsidRDefault="00CD1E76" w:rsidP="00381FC1">
      <w:pPr>
        <w:pStyle w:val="Para1"/>
        <w:tabs>
          <w:tab w:val="left" w:pos="1701"/>
        </w:tabs>
        <w:ind w:left="1276" w:right="828"/>
      </w:pPr>
      <w:r w:rsidRPr="005B749D">
        <w:t>The UNFPA Director, Evaluation Office, introduced, in separate presentations, the annual report on the UNFPA evaluation function,</w:t>
      </w:r>
      <w:r w:rsidRPr="005B749D">
        <w:rPr>
          <w:spacing w:val="-2"/>
        </w:rPr>
        <w:t xml:space="preserve"> </w:t>
      </w:r>
      <w:r w:rsidRPr="005B749D">
        <w:t>2022</w:t>
      </w:r>
      <w:r w:rsidRPr="005B749D">
        <w:rPr>
          <w:spacing w:val="-1"/>
        </w:rPr>
        <w:t xml:space="preserve"> </w:t>
      </w:r>
      <w:r w:rsidRPr="005B749D">
        <w:t xml:space="preserve">(DP/FPA/2023/5), </w:t>
      </w:r>
      <w:r w:rsidRPr="005B749D">
        <w:rPr>
          <w:szCs w:val="20"/>
        </w:rPr>
        <w:t>the formative evaluation of UNFPA support to population dynamics and data (DP/FPA/2023/CRP.1) and the formative evaluation of UNFPA support to adolescents and youth (DP/FPA/2023/CRP.2). Similarly, t</w:t>
      </w:r>
      <w:r w:rsidRPr="005B749D">
        <w:t>he UNFPA Deputy</w:t>
      </w:r>
      <w:r w:rsidRPr="005B749D">
        <w:rPr>
          <w:spacing w:val="-2"/>
        </w:rPr>
        <w:t xml:space="preserve"> </w:t>
      </w:r>
      <w:r w:rsidRPr="005B749D">
        <w:t>Executive</w:t>
      </w:r>
      <w:r w:rsidRPr="005B749D">
        <w:rPr>
          <w:spacing w:val="-5"/>
        </w:rPr>
        <w:t xml:space="preserve"> </w:t>
      </w:r>
      <w:r w:rsidRPr="005B749D">
        <w:t xml:space="preserve">Director (Programme) presented the management commentaries to the annual report on the UNFPA evaluation function (DP/FPA/2023/CRP.5), as well as the management response to the evaluation on population dynamics and data (DP/FPA/2023/CRP.7) and the management response to the evaluation on adolescents and youth (DP/FPA/2023/CRP.8). </w:t>
      </w:r>
    </w:p>
    <w:p w14:paraId="1C7D9A99" w14:textId="18913C68" w:rsidR="00CD1E76" w:rsidRPr="005B749D" w:rsidRDefault="00CD1E76" w:rsidP="00381FC1">
      <w:pPr>
        <w:pStyle w:val="Para1"/>
        <w:tabs>
          <w:tab w:val="left" w:pos="1701"/>
        </w:tabs>
        <w:ind w:left="1276" w:right="828"/>
      </w:pPr>
      <w:r w:rsidRPr="005B749D">
        <w:t>On the annual report on the session on the evaluation function, a group of delegations welcomed UNFPA management’s continued commitment to a strong evaluation function and lauded the excellent 2022 performance. The delegations appreciated the active support of the reform agenda and the involvement of youth in evaluations. While the decentralized evaluation system ha</w:t>
      </w:r>
      <w:r w:rsidR="00952E37" w:rsidRPr="005B749D">
        <w:t>d</w:t>
      </w:r>
      <w:r w:rsidRPr="005B749D">
        <w:t xml:space="preserve"> been strengthened, further improvements were needed. It requested an assessment of the division of labour and staffing, noted the overall evaluation budget remains below guidelines and suggested adapting the funding target. It appreciated UNFPA management’s continued commitment to providing the financial and human resources needed to support the evaluation function and commended the appropriate timing of the Independent Peer Review of the UNFPA Evaluation Function.</w:t>
      </w:r>
    </w:p>
    <w:p w14:paraId="19A0A711" w14:textId="61752130" w:rsidR="00CD1E76" w:rsidRPr="005B749D" w:rsidRDefault="00CD1E76" w:rsidP="00381FC1">
      <w:pPr>
        <w:pStyle w:val="Para1"/>
        <w:tabs>
          <w:tab w:val="left" w:pos="1701"/>
        </w:tabs>
        <w:ind w:left="1276" w:right="828"/>
      </w:pPr>
      <w:r w:rsidRPr="005B749D">
        <w:t>In response, the UNFPA Director, Evaluation Office, noted that different roles in the evaluation function were defined in the evaluation policy but that there was room to further define these. About half of the country offices ha</w:t>
      </w:r>
      <w:r w:rsidR="00952E37" w:rsidRPr="005B749D">
        <w:t>d</w:t>
      </w:r>
      <w:r w:rsidRPr="005B749D">
        <w:t xml:space="preserve"> dedicated monitoring and evaluation specialists; the rest ha</w:t>
      </w:r>
      <w:r w:rsidR="00952E37" w:rsidRPr="005B749D">
        <w:t>d</w:t>
      </w:r>
      <w:r w:rsidRPr="005B749D">
        <w:t xml:space="preserve"> monitoring and evaluation focal points. The peer review report ha</w:t>
      </w:r>
      <w:r w:rsidR="00952E37" w:rsidRPr="005B749D">
        <w:t>d</w:t>
      </w:r>
      <w:r w:rsidRPr="005B749D">
        <w:t xml:space="preserve"> been submitted for a management response, which would be followed by a consultative process to revise the policy. </w:t>
      </w:r>
    </w:p>
    <w:p w14:paraId="4335F597" w14:textId="5B4EB367" w:rsidR="00CD1E76" w:rsidRPr="005B749D" w:rsidRDefault="00CD1E76" w:rsidP="00381FC1">
      <w:pPr>
        <w:pStyle w:val="Para1"/>
        <w:tabs>
          <w:tab w:val="left" w:pos="1701"/>
        </w:tabs>
        <w:ind w:left="1276" w:right="828"/>
      </w:pPr>
      <w:r w:rsidRPr="005B749D">
        <w:t xml:space="preserve">The Deputy Executive Director (Programme) </w:t>
      </w:r>
      <w:r w:rsidR="00961AB5" w:rsidRPr="005B749D">
        <w:t>said</w:t>
      </w:r>
      <w:r w:rsidRPr="005B749D">
        <w:t xml:space="preserve"> that the funding target could be adapted and considered in the policy revision. She noted that expenditure on evaluation tripled from 2014 to 2022 to its highest level ever. While the ratio to total expenditure </w:t>
      </w:r>
      <w:r w:rsidR="00952E37" w:rsidRPr="005B749D">
        <w:t>wa</w:t>
      </w:r>
      <w:r w:rsidRPr="005B749D">
        <w:t xml:space="preserve">s below the agreed level, in terms of economies of scale, as the income of the organization grows, the proportion of spending on evaluation will conversely decrease, even with nominal growth and additional investments. In addition, core resources expenditure on evaluation was at the upper bounds of the standard, however. She took note of the suggestion of a future evaluation of the data portal and stated that the integration of strategies in engaging with youth should also include the strategy on disabilities. </w:t>
      </w:r>
    </w:p>
    <w:p w14:paraId="081B8776" w14:textId="77777777" w:rsidR="00CD1E76" w:rsidRPr="005B749D" w:rsidRDefault="00CD1E76" w:rsidP="00381FC1">
      <w:pPr>
        <w:pStyle w:val="Para1"/>
        <w:tabs>
          <w:tab w:val="left" w:pos="1701"/>
        </w:tabs>
        <w:ind w:left="1276" w:right="828"/>
      </w:pPr>
      <w:r w:rsidRPr="005B749D">
        <w:t>On the population data evaluation, one delegation highlighted the continued efforts of UNFPA to improve the evaluation capacity in humanitarian settings. It welcomed the clear messaging on the role of population data and the creation of the population data thematic fund and suggested an evaluation of the population data portal. It also encouraged UNFPA to examine the feminization of aging.</w:t>
      </w:r>
    </w:p>
    <w:p w14:paraId="23287909" w14:textId="77777777" w:rsidR="00CD1E76" w:rsidRPr="005B749D" w:rsidRDefault="00CD1E76" w:rsidP="00381FC1">
      <w:pPr>
        <w:pStyle w:val="Para1"/>
        <w:tabs>
          <w:tab w:val="left" w:pos="1701"/>
        </w:tabs>
        <w:ind w:left="1276" w:right="828"/>
      </w:pPr>
      <w:r w:rsidRPr="005B749D">
        <w:t>On the adolescents and youth evaluation, a delegation underscored that considering youth in the ICPD30 process, seeking high-impact practices for girls and young women, ensuring youth programming was gender transformative and rights-based, and as was taking an intersectional lens to youth engagement, linking strategies on gender, youth, leaving no one behind and the UNFPA strategic plan. It expressed the need to address social and cultural norms that continued to block access to vital services.</w:t>
      </w:r>
    </w:p>
    <w:p w14:paraId="62B80677" w14:textId="77777777" w:rsidR="00CD1E76" w:rsidRPr="005E6D0A" w:rsidRDefault="00CD1E76" w:rsidP="00381FC1">
      <w:pPr>
        <w:pStyle w:val="Para1"/>
        <w:tabs>
          <w:tab w:val="left" w:pos="1701"/>
        </w:tabs>
        <w:ind w:left="1276" w:right="828"/>
      </w:pPr>
      <w:r w:rsidRPr="005B749D">
        <w:t>The Executive Board adopted decision 2023/15 on UNFPA evaluation</w:t>
      </w:r>
      <w:r w:rsidRPr="005B749D">
        <w:rPr>
          <w:spacing w:val="-2"/>
        </w:rPr>
        <w:t>.</w:t>
      </w:r>
    </w:p>
    <w:p w14:paraId="5BF4B096" w14:textId="4391AF6B" w:rsidR="005E6D0A" w:rsidRPr="005B749D" w:rsidRDefault="005E6D0A" w:rsidP="00381FC1">
      <w:pPr>
        <w:pStyle w:val="IHeadI"/>
        <w:tabs>
          <w:tab w:val="left" w:pos="1701"/>
        </w:tabs>
        <w:ind w:left="1276" w:right="828" w:hanging="850"/>
      </w:pPr>
      <w:r w:rsidRPr="005E6D0A">
        <w:lastRenderedPageBreak/>
        <w:t>XVI.</w:t>
      </w:r>
      <w:r w:rsidRPr="005E6D0A">
        <w:tab/>
        <w:t>UNFPA country programmes and related matters</w:t>
      </w:r>
    </w:p>
    <w:p w14:paraId="5D43D3F7" w14:textId="1BA2D30B" w:rsidR="00CD1E76" w:rsidRPr="005E6D0A" w:rsidRDefault="00CD1E76" w:rsidP="00381FC1">
      <w:pPr>
        <w:pStyle w:val="Para1"/>
        <w:tabs>
          <w:tab w:val="left" w:pos="1701"/>
        </w:tabs>
        <w:ind w:left="1276" w:right="828"/>
      </w:pPr>
      <w:r w:rsidRPr="005B749D">
        <w:t>After the UNFPA</w:t>
      </w:r>
      <w:r w:rsidRPr="005B749D">
        <w:rPr>
          <w:spacing w:val="-9"/>
        </w:rPr>
        <w:t xml:space="preserve"> </w:t>
      </w:r>
      <w:r w:rsidRPr="005B749D">
        <w:t>Deputy</w:t>
      </w:r>
      <w:r w:rsidRPr="005B749D">
        <w:rPr>
          <w:spacing w:val="-9"/>
        </w:rPr>
        <w:t xml:space="preserve"> </w:t>
      </w:r>
      <w:r w:rsidRPr="005B749D">
        <w:t>Executive</w:t>
      </w:r>
      <w:r w:rsidRPr="005B749D">
        <w:rPr>
          <w:spacing w:val="-12"/>
        </w:rPr>
        <w:t xml:space="preserve"> </w:t>
      </w:r>
      <w:r w:rsidRPr="005B749D">
        <w:t>Director</w:t>
      </w:r>
      <w:r w:rsidRPr="005B749D">
        <w:rPr>
          <w:spacing w:val="-9"/>
        </w:rPr>
        <w:t xml:space="preserve"> </w:t>
      </w:r>
      <w:r w:rsidRPr="005B749D">
        <w:t>(Programme)</w:t>
      </w:r>
      <w:r w:rsidRPr="005B749D">
        <w:rPr>
          <w:spacing w:val="-11"/>
        </w:rPr>
        <w:t xml:space="preserve"> </w:t>
      </w:r>
      <w:r w:rsidRPr="005B749D">
        <w:t xml:space="preserve">introduced </w:t>
      </w:r>
      <w:r w:rsidRPr="005B749D">
        <w:rPr>
          <w:rFonts w:eastAsiaTheme="minorHAnsi"/>
          <w:color w:val="000000"/>
          <w:szCs w:val="20"/>
        </w:rPr>
        <w:t>the UNFPA country programme extensions, t</w:t>
      </w:r>
      <w:r w:rsidRPr="005B749D">
        <w:t xml:space="preserve">he Executive Board took note, in accordance with its decision 2014/7, of </w:t>
      </w:r>
      <w:r w:rsidRPr="005B749D">
        <w:rPr>
          <w:rFonts w:eastAsiaTheme="minorHAnsi"/>
          <w:color w:val="000000"/>
          <w:szCs w:val="20"/>
        </w:rPr>
        <w:t>the first one-year extension of the country programme for Namibia (DP/FPA/2023/7) and approved the fourth extension of the country programme for Libya (DP/FPA/2023/7).</w:t>
      </w:r>
    </w:p>
    <w:p w14:paraId="1DAFB589" w14:textId="21258080" w:rsidR="005E6D0A" w:rsidRPr="005E6D0A" w:rsidRDefault="005E6D0A" w:rsidP="00381FC1">
      <w:pPr>
        <w:pStyle w:val="Segments"/>
        <w:tabs>
          <w:tab w:val="left" w:pos="1701"/>
        </w:tabs>
        <w:ind w:left="1276" w:right="828"/>
      </w:pPr>
      <w:r>
        <w:t>UNOPS segment</w:t>
      </w:r>
    </w:p>
    <w:p w14:paraId="6CECA016" w14:textId="1E72A23F" w:rsidR="005E6D0A" w:rsidRPr="005B749D" w:rsidRDefault="005E6D0A" w:rsidP="00381FC1">
      <w:pPr>
        <w:pStyle w:val="IHeadI"/>
        <w:tabs>
          <w:tab w:val="left" w:pos="1701"/>
        </w:tabs>
        <w:ind w:left="1276" w:right="828"/>
      </w:pPr>
      <w:r w:rsidRPr="005E6D0A">
        <w:t>X</w:t>
      </w:r>
      <w:r>
        <w:t>VII</w:t>
      </w:r>
      <w:r w:rsidRPr="005E6D0A">
        <w:t>.</w:t>
      </w:r>
      <w:r w:rsidRPr="005E6D0A">
        <w:tab/>
        <w:t>Statement by the UNOPS Executive Director and annual report</w:t>
      </w:r>
    </w:p>
    <w:p w14:paraId="7C7E890F" w14:textId="73DC204A" w:rsidR="003C1F1D" w:rsidRPr="005B749D" w:rsidRDefault="003C1F1D" w:rsidP="00381FC1">
      <w:pPr>
        <w:pStyle w:val="Para1"/>
        <w:tabs>
          <w:tab w:val="left" w:pos="1701"/>
        </w:tabs>
        <w:ind w:left="1276" w:right="828"/>
      </w:pPr>
      <w:r w:rsidRPr="005B749D">
        <w:t>In his opening address (</w:t>
      </w:r>
      <w:hyperlink r:id="rId15">
        <w:r w:rsidRPr="005B749D">
          <w:rPr>
            <w:color w:val="0000FF"/>
          </w:rPr>
          <w:t>available on the UNOPS website</w:t>
        </w:r>
      </w:hyperlink>
      <w:r w:rsidRPr="005B749D">
        <w:t xml:space="preserve">), the UNOPS Executive Director said that, in 2022, UNOPS responded to significant management failures and delivered meaningful results. </w:t>
      </w:r>
      <w:r w:rsidR="00007C43" w:rsidRPr="005B749D">
        <w:t>W</w:t>
      </w:r>
      <w:r w:rsidRPr="005B749D">
        <w:t xml:space="preserve">ide-ranging reforms included a strategic reset at the highest level, guided by a comprehensive response plan. UNOPS delivered over 900 projects worth $3.5 billion in more than 80 countries, including </w:t>
      </w:r>
      <w:r w:rsidR="00B037CD" w:rsidRPr="005B749D">
        <w:t>supporting</w:t>
      </w:r>
      <w:r w:rsidRPr="005B749D">
        <w:t xml:space="preserve"> crisis and conflict response, climate action, good health and well-being, and efforts to fight inequalities. </w:t>
      </w:r>
    </w:p>
    <w:p w14:paraId="1D5D0C26" w14:textId="1405589E" w:rsidR="003C1F1D" w:rsidRPr="005B749D" w:rsidRDefault="003C1F1D" w:rsidP="00381FC1">
      <w:pPr>
        <w:pStyle w:val="Para1"/>
        <w:tabs>
          <w:tab w:val="left" w:pos="1701"/>
        </w:tabs>
        <w:ind w:left="1276" w:right="828"/>
      </w:pPr>
      <w:r w:rsidRPr="005B749D">
        <w:t xml:space="preserve">He stressed that the focus on the 2030 Agenda and the </w:t>
      </w:r>
      <w:r w:rsidR="00007C43" w:rsidRPr="005B749D">
        <w:t>SDGs</w:t>
      </w:r>
      <w:r w:rsidRPr="005B749D">
        <w:t xml:space="preserve"> was in line with the restated Strategic Plan, 2022-2025. He described an implementation gap that UNOPS can help to bridge, with financing for development a key part of the challenge. While this was a sensitive subject, UNOPS could support partners on the demand side of financing through technical assistance and capacity-building on project preparation, tenders, awards and project management, and in bridging gaps between governments and infrastructure financiers to accelerate the implementation of infrastructure projects for sustainable, resilient, inclusive development. UNOPS would not engage in impact investments using its reserves.</w:t>
      </w:r>
    </w:p>
    <w:p w14:paraId="15A7BF7C" w14:textId="0DF383C2" w:rsidR="003C1F1D" w:rsidRPr="005B749D" w:rsidRDefault="003C1F1D" w:rsidP="00381FC1">
      <w:pPr>
        <w:pStyle w:val="Para1"/>
        <w:tabs>
          <w:tab w:val="left" w:pos="1701"/>
        </w:tabs>
        <w:ind w:left="1276" w:right="828"/>
      </w:pPr>
      <w:r w:rsidRPr="005B749D">
        <w:t xml:space="preserve">He indicated that a key lesson from the reform journey had been the urgent need to rebuild trust. Elements included: reviewing the contractual model, strengthening the culture of ethics and the independence of the ethics function, and ensuring the independence and sufficient capacity of oversight functions. UNOPS was fully committed to refunding the $124 million in excess reserves as of 31 December 2021; it continued engaging with many partners on this issue. </w:t>
      </w:r>
      <w:r w:rsidR="00FA3F25" w:rsidRPr="005B749D">
        <w:t>B</w:t>
      </w:r>
      <w:r w:rsidRPr="005B749D">
        <w:t>y 26 June 2023, UNOPS was on track to have transferred $27.4 million to 43 partners</w:t>
      </w:r>
      <w:r w:rsidR="00FA3F25" w:rsidRPr="005B749D">
        <w:t xml:space="preserve"> and</w:t>
      </w:r>
      <w:r w:rsidRPr="005B749D">
        <w:t xml:space="preserve"> </w:t>
      </w:r>
      <w:r w:rsidR="00007C43" w:rsidRPr="005B749D">
        <w:t xml:space="preserve">to </w:t>
      </w:r>
      <w:r w:rsidRPr="005B749D">
        <w:t>contact</w:t>
      </w:r>
      <w:r w:rsidR="00007C43" w:rsidRPr="005B749D">
        <w:t xml:space="preserve"> </w:t>
      </w:r>
      <w:r w:rsidRPr="005B749D">
        <w:t>185 partners representing 97 per cent of total funds</w:t>
      </w:r>
      <w:r w:rsidR="00FA3F25" w:rsidRPr="005B749D">
        <w:t>. It</w:t>
      </w:r>
      <w:r w:rsidRPr="005B749D">
        <w:t xml:space="preserve"> was committed to transparent cost recovery and net-zero revenue.</w:t>
      </w:r>
    </w:p>
    <w:p w14:paraId="5F69BBEE" w14:textId="41132B16" w:rsidR="003C1F1D" w:rsidRPr="005B749D" w:rsidRDefault="003C1F1D" w:rsidP="00381FC1">
      <w:pPr>
        <w:pStyle w:val="Para1"/>
        <w:tabs>
          <w:tab w:val="left" w:pos="1701"/>
        </w:tabs>
        <w:ind w:left="1276" w:right="828"/>
      </w:pPr>
      <w:r w:rsidRPr="005B749D">
        <w:t xml:space="preserve">Members of the Bureau of the Board reaffirmed the commitment of UNOPS to its crucial mandate of infrastructure, procurement and project management, and its critical role in crisis response. </w:t>
      </w:r>
      <w:r w:rsidR="00FA3F25" w:rsidRPr="005B749D">
        <w:t>N</w:t>
      </w:r>
      <w:r w:rsidRPr="005B749D">
        <w:t>either the United Nations nor UNOPS c</w:t>
      </w:r>
      <w:r w:rsidR="00007C43" w:rsidRPr="005B749D">
        <w:t>ould</w:t>
      </w:r>
      <w:r w:rsidRPr="005B749D">
        <w:t xml:space="preserve"> afford more failures like the sustainable investments in infrastructure and innovation (S3I) initiative. They highlighted </w:t>
      </w:r>
      <w:r w:rsidR="00B037CD" w:rsidRPr="005B749D">
        <w:t xml:space="preserve">the </w:t>
      </w:r>
      <w:r w:rsidRPr="005B749D">
        <w:t>prompt implementation of the comprehensive response plan, including the online monitoring tool.</w:t>
      </w:r>
      <w:r w:rsidR="00FA3F25" w:rsidRPr="005B749D">
        <w:t xml:space="preserve"> </w:t>
      </w:r>
      <w:r w:rsidRPr="005B749D">
        <w:t xml:space="preserve">They appreciated the emphasis on expanded implementation capacity in areas of expertise to accelerate the SDGs, and support for the ethics office and internal audit to foster integrity, transparency and accountability. </w:t>
      </w:r>
      <w:r w:rsidR="00FA3F25" w:rsidRPr="005B749D">
        <w:t>C</w:t>
      </w:r>
      <w:r w:rsidRPr="005B749D">
        <w:t xml:space="preserve">ritical priorities </w:t>
      </w:r>
      <w:r w:rsidR="00FA3F25" w:rsidRPr="005B749D">
        <w:t>were</w:t>
      </w:r>
      <w:r w:rsidRPr="005B749D">
        <w:t xml:space="preserve"> updating the cost recovery model towards net</w:t>
      </w:r>
      <w:r w:rsidR="00952E37" w:rsidRPr="005B749D">
        <w:t>-</w:t>
      </w:r>
      <w:r w:rsidRPr="005B749D">
        <w:t>zero revenue, distributing excess reserves, and reporting on the ongoing process of recovering S3I funds and accountability for perpetrators.</w:t>
      </w:r>
      <w:r w:rsidR="00FA3F25" w:rsidRPr="005B749D">
        <w:t xml:space="preserve"> M</w:t>
      </w:r>
      <w:r w:rsidRPr="005B749D">
        <w:t xml:space="preserve">onthly updates on the implementation of the comprehensive response plan and the distribution of excess reserves should continue. </w:t>
      </w:r>
    </w:p>
    <w:p w14:paraId="765B8907" w14:textId="73797483" w:rsidR="003C1F1D" w:rsidRPr="005B749D" w:rsidRDefault="003C1F1D" w:rsidP="00381FC1">
      <w:pPr>
        <w:pStyle w:val="Para1"/>
        <w:tabs>
          <w:tab w:val="left" w:pos="1701"/>
        </w:tabs>
        <w:ind w:left="1276" w:right="828"/>
      </w:pPr>
      <w:r w:rsidRPr="005B749D">
        <w:t xml:space="preserve">A group of delegations appreciated crucial UNOPS projects in many nations and welcomed a renewed focus on the implementation capacity of partners to achieve the SDGs. It commended UNOPS </w:t>
      </w:r>
      <w:r w:rsidR="00B037CD" w:rsidRPr="005B749D">
        <w:t>for</w:t>
      </w:r>
      <w:r w:rsidRPr="005B749D">
        <w:t xml:space="preserve"> addressing specific needs in the least developed and landlocked developing countries, small island developing States and countries in fragile situations. </w:t>
      </w:r>
      <w:r w:rsidR="00FA3F25" w:rsidRPr="005B749D">
        <w:t>A</w:t>
      </w:r>
      <w:r w:rsidRPr="005B749D">
        <w:t xml:space="preserve"> decline in procurement from local suppliers </w:t>
      </w:r>
      <w:r w:rsidR="00FA3F25" w:rsidRPr="005B749D">
        <w:t>was a concern;</w:t>
      </w:r>
      <w:r w:rsidRPr="005B749D">
        <w:t xml:space="preserve"> UNOPS </w:t>
      </w:r>
      <w:r w:rsidR="00FA3F25" w:rsidRPr="005B749D">
        <w:t>should</w:t>
      </w:r>
      <w:r w:rsidRPr="005B749D">
        <w:t xml:space="preserve"> prioritize including smaller enterprises and activities enhancing local capacity. It requested attention to the specific needs of middle-income countries, and supported efforts to bridge the implementation gap in financing for development, including through technical assistance and capacity-building related to project management services. The </w:t>
      </w:r>
      <w:r w:rsidR="00FA3F25" w:rsidRPr="005B749D">
        <w:lastRenderedPageBreak/>
        <w:t>group</w:t>
      </w:r>
      <w:r w:rsidRPr="005B749D">
        <w:t xml:space="preserve"> emphasized geographic diversity in senior management and </w:t>
      </w:r>
      <w:r w:rsidR="00FA3F25" w:rsidRPr="005B749D">
        <w:t>a</w:t>
      </w:r>
      <w:r w:rsidRPr="005B749D">
        <w:t xml:space="preserve"> plan </w:t>
      </w:r>
      <w:r w:rsidR="00007C43" w:rsidRPr="005B749D">
        <w:t>for</w:t>
      </w:r>
      <w:r w:rsidRPr="005B749D">
        <w:t xml:space="preserve"> the transition from contractor to staff positions.</w:t>
      </w:r>
    </w:p>
    <w:p w14:paraId="30A4BD24" w14:textId="1114D36D" w:rsidR="003C1F1D" w:rsidRPr="005B749D" w:rsidRDefault="003C1F1D" w:rsidP="00381FC1">
      <w:pPr>
        <w:pStyle w:val="Para1"/>
        <w:tabs>
          <w:tab w:val="left" w:pos="1701"/>
        </w:tabs>
        <w:ind w:left="1276" w:right="828"/>
      </w:pPr>
      <w:r w:rsidRPr="005B749D">
        <w:t xml:space="preserve">A group of delegations </w:t>
      </w:r>
      <w:r w:rsidR="00FA3F25" w:rsidRPr="005B749D">
        <w:t>described</w:t>
      </w:r>
      <w:r w:rsidRPr="005B749D">
        <w:t xml:space="preserve"> reform </w:t>
      </w:r>
      <w:r w:rsidR="00FA3F25" w:rsidRPr="005B749D">
        <w:t>a</w:t>
      </w:r>
      <w:r w:rsidRPr="005B749D">
        <w:t xml:space="preserve">s a collective effort and requested </w:t>
      </w:r>
      <w:r w:rsidR="00B037CD" w:rsidRPr="005B749D">
        <w:t xml:space="preserve">the </w:t>
      </w:r>
      <w:r w:rsidRPr="005B749D">
        <w:t>continuation of monthly update briefings. It appreciated the restated Strategic Plan with its focus on the original mandate of providing infrastructure, procurement and project management services. It requested more clarity on programmes and projects that UNOPS w</w:t>
      </w:r>
      <w:r w:rsidR="00FA3F25" w:rsidRPr="005B749D">
        <w:t>ould</w:t>
      </w:r>
      <w:r w:rsidRPr="005B749D">
        <w:t xml:space="preserve"> not accept and on how UNOPS w</w:t>
      </w:r>
      <w:r w:rsidR="00FA3F25" w:rsidRPr="005B749D">
        <w:t>ould</w:t>
      </w:r>
      <w:r w:rsidRPr="005B749D">
        <w:t xml:space="preserve"> sustain its focus on a non-programmatic, demand-driven mandate. </w:t>
      </w:r>
      <w:r w:rsidR="00FA3F25" w:rsidRPr="005B749D">
        <w:t>T</w:t>
      </w:r>
      <w:r w:rsidRPr="005B749D">
        <w:t xml:space="preserve">he return to net-zero revenue </w:t>
      </w:r>
      <w:r w:rsidR="00FA3F25" w:rsidRPr="005B749D">
        <w:t>was</w:t>
      </w:r>
      <w:r w:rsidRPr="005B749D">
        <w:t xml:space="preserve"> a shared goal</w:t>
      </w:r>
      <w:r w:rsidR="00FA3F25" w:rsidRPr="005B749D">
        <w:t>; the</w:t>
      </w:r>
      <w:r w:rsidRPr="005B749D">
        <w:t xml:space="preserve"> cost recovery model must enable this</w:t>
      </w:r>
      <w:r w:rsidR="00FA3F25" w:rsidRPr="005B749D">
        <w:t>;</w:t>
      </w:r>
      <w:r w:rsidRPr="005B749D">
        <w:t xml:space="preserve"> excess reserves need to be redistributed until the net-zero system </w:t>
      </w:r>
      <w:r w:rsidR="00952E37" w:rsidRPr="005B749D">
        <w:t>wa</w:t>
      </w:r>
      <w:r w:rsidRPr="005B749D">
        <w:t xml:space="preserve">s fully effective; </w:t>
      </w:r>
      <w:r w:rsidR="00FA3F25" w:rsidRPr="005B749D">
        <w:t xml:space="preserve">and </w:t>
      </w:r>
      <w:r w:rsidRPr="005B749D">
        <w:t>redistribution should be based on the principle of proportionality.</w:t>
      </w:r>
    </w:p>
    <w:p w14:paraId="3AF8E1A0" w14:textId="09649BE6" w:rsidR="003C1F1D" w:rsidRPr="005B749D" w:rsidRDefault="003C1F1D" w:rsidP="00381FC1">
      <w:pPr>
        <w:pStyle w:val="Para1"/>
        <w:tabs>
          <w:tab w:val="left" w:pos="1701"/>
        </w:tabs>
        <w:ind w:left="1276" w:right="828"/>
      </w:pPr>
      <w:r w:rsidRPr="005B749D">
        <w:t>Delegates called for developing a sustainable</w:t>
      </w:r>
      <w:r w:rsidR="00FA3F25" w:rsidRPr="005B749D">
        <w:t>,</w:t>
      </w:r>
      <w:r w:rsidRPr="005B749D">
        <w:t xml:space="preserve"> concrete plan to tackle low personnel engagement and internal trust</w:t>
      </w:r>
      <w:r w:rsidR="00FA3F25" w:rsidRPr="005B749D">
        <w:t>;</w:t>
      </w:r>
      <w:r w:rsidRPr="005B749D">
        <w:t xml:space="preserve"> urged a cautiona</w:t>
      </w:r>
      <w:r w:rsidR="00FA3F25" w:rsidRPr="005B749D">
        <w:t>ry</w:t>
      </w:r>
      <w:r w:rsidRPr="005B749D">
        <w:t xml:space="preserve"> approach in expanding humanitarian and peacebuilding-related activities</w:t>
      </w:r>
      <w:r w:rsidR="00FA3F25" w:rsidRPr="005B749D">
        <w:t>; and</w:t>
      </w:r>
      <w:r w:rsidRPr="005B749D">
        <w:t xml:space="preserve"> noted the new strategy for gender equality and social inclusion mainstreaming.</w:t>
      </w:r>
    </w:p>
    <w:p w14:paraId="78F47EE7" w14:textId="61C09B57" w:rsidR="003C1F1D" w:rsidRPr="005B749D" w:rsidRDefault="003C1F1D" w:rsidP="00381FC1">
      <w:pPr>
        <w:pStyle w:val="Para1"/>
        <w:tabs>
          <w:tab w:val="left" w:pos="1701"/>
        </w:tabs>
        <w:ind w:left="1276" w:right="828"/>
        <w:rPr>
          <w:i/>
        </w:rPr>
      </w:pPr>
      <w:r w:rsidRPr="005B749D">
        <w:t>In response</w:t>
      </w:r>
      <w:r w:rsidR="00B1761A" w:rsidRPr="005B749D">
        <w:t xml:space="preserve"> to delegations</w:t>
      </w:r>
      <w:r w:rsidRPr="005B749D">
        <w:t xml:space="preserve">, the UNOPS Executive Director clarified that UNOPS would follow its Strategic Plan and remain accountable to the Board. UNOPS would not become a programmatic agency but would strive to meet real demands from Member States to fill implementation gaps. </w:t>
      </w:r>
      <w:r w:rsidR="00FA3F25" w:rsidRPr="005B749D">
        <w:t>It</w:t>
      </w:r>
      <w:r w:rsidRPr="005B749D">
        <w:t xml:space="preserve"> had technical expertise and skills very relevant </w:t>
      </w:r>
      <w:r w:rsidR="00FA3F25" w:rsidRPr="005B749D">
        <w:t>to</w:t>
      </w:r>
      <w:r w:rsidRPr="005B749D">
        <w:t xml:space="preserve"> project design, project management and portfolio management. </w:t>
      </w:r>
      <w:r w:rsidR="00FA3F25" w:rsidRPr="005B749D">
        <w:t>B</w:t>
      </w:r>
      <w:r w:rsidRPr="005B749D">
        <w:t xml:space="preserve">eing </w:t>
      </w:r>
      <w:r w:rsidR="00B037CD" w:rsidRPr="005B749D">
        <w:t>demand-driven</w:t>
      </w:r>
      <w:r w:rsidRPr="005B749D">
        <w:t xml:space="preserve"> was the core mandate. </w:t>
      </w:r>
      <w:r w:rsidR="00FA3F25" w:rsidRPr="005B749D">
        <w:t>H</w:t>
      </w:r>
      <w:r w:rsidRPr="005B749D">
        <w:t xml:space="preserve">e was not proposing a new mandate but rather </w:t>
      </w:r>
      <w:r w:rsidR="00007C43" w:rsidRPr="005B749D">
        <w:t xml:space="preserve">to </w:t>
      </w:r>
      <w:r w:rsidRPr="005B749D">
        <w:t>position and channel technical capacity and expertise to meet the demands of Member States</w:t>
      </w:r>
      <w:r w:rsidR="00FA3F25" w:rsidRPr="005B749D">
        <w:t xml:space="preserve"> and UNOPS</w:t>
      </w:r>
      <w:r w:rsidRPr="005B749D">
        <w:t xml:space="preserve"> clients and beneficiaries in relation to financing for sustainable development. </w:t>
      </w:r>
      <w:r w:rsidR="00636A00" w:rsidRPr="005B749D">
        <w:t>T</w:t>
      </w:r>
      <w:r w:rsidRPr="005B749D">
        <w:t xml:space="preserve">his could </w:t>
      </w:r>
      <w:r w:rsidR="00DF545D" w:rsidRPr="005B749D">
        <w:t>involve</w:t>
      </w:r>
      <w:r w:rsidRPr="005B749D">
        <w:t xml:space="preserve"> acting on Member State</w:t>
      </w:r>
      <w:r w:rsidR="00FA3F25" w:rsidRPr="005B749D">
        <w:t xml:space="preserve"> requests</w:t>
      </w:r>
      <w:r w:rsidRPr="005B749D">
        <w:t xml:space="preserve"> </w:t>
      </w:r>
      <w:r w:rsidR="00FA3F25" w:rsidRPr="005B749D">
        <w:t>to</w:t>
      </w:r>
      <w:r w:rsidRPr="005B749D">
        <w:t xml:space="preserve"> assist them </w:t>
      </w:r>
      <w:r w:rsidR="00FA3F25" w:rsidRPr="005B749D">
        <w:t xml:space="preserve">in </w:t>
      </w:r>
      <w:r w:rsidRPr="005B749D">
        <w:t>creating an enabling environment for projects</w:t>
      </w:r>
      <w:r w:rsidR="00636A00" w:rsidRPr="005B749D">
        <w:t xml:space="preserve">; </w:t>
      </w:r>
      <w:r w:rsidRPr="005B749D">
        <w:t>providing technical assistance</w:t>
      </w:r>
      <w:r w:rsidR="00636A00" w:rsidRPr="005B749D">
        <w:t xml:space="preserve"> and</w:t>
      </w:r>
      <w:r w:rsidRPr="005B749D">
        <w:t xml:space="preserve"> capacity-building</w:t>
      </w:r>
      <w:r w:rsidR="00636A00" w:rsidRPr="005B749D">
        <w:t>; and supporting</w:t>
      </w:r>
      <w:r w:rsidRPr="005B749D">
        <w:t xml:space="preserve"> project selection</w:t>
      </w:r>
      <w:r w:rsidR="00636A00" w:rsidRPr="005B749D">
        <w:t xml:space="preserve">, </w:t>
      </w:r>
      <w:r w:rsidRPr="005B749D">
        <w:t xml:space="preserve">efficient and sustainable procurement, infrastructure planning and project management. </w:t>
      </w:r>
      <w:r w:rsidR="00636A00" w:rsidRPr="005B749D">
        <w:t xml:space="preserve">A </w:t>
      </w:r>
      <w:r w:rsidRPr="005B749D">
        <w:t xml:space="preserve">process of balancing staff contracts had started along with reviews of human resources processes and organizational culture. </w:t>
      </w:r>
      <w:r w:rsidR="00636A00" w:rsidRPr="005B749D">
        <w:t>R</w:t>
      </w:r>
      <w:r w:rsidRPr="005B749D">
        <w:t>efocusing UNOPS on the SDGs in parallel with a new results framework w</w:t>
      </w:r>
      <w:r w:rsidR="00636A00" w:rsidRPr="005B749D">
        <w:t>ould</w:t>
      </w:r>
      <w:r w:rsidRPr="005B749D">
        <w:t xml:space="preserve"> provide the Board with more details on impact</w:t>
      </w:r>
      <w:r w:rsidR="00636A00" w:rsidRPr="005B749D">
        <w:t>. T</w:t>
      </w:r>
      <w:r w:rsidRPr="005B749D">
        <w:t>he Strategic Plan addresse</w:t>
      </w:r>
      <w:r w:rsidR="00636A00" w:rsidRPr="005B749D">
        <w:t>d</w:t>
      </w:r>
      <w:r w:rsidRPr="005B749D">
        <w:t xml:space="preserve"> humanitarian support in a balanced manner and reflect</w:t>
      </w:r>
      <w:r w:rsidR="00636A00" w:rsidRPr="005B749D">
        <w:t>ed</w:t>
      </w:r>
      <w:r w:rsidRPr="005B749D">
        <w:t xml:space="preserve"> </w:t>
      </w:r>
      <w:r w:rsidR="00DF545D" w:rsidRPr="005B749D">
        <w:t xml:space="preserve">the </w:t>
      </w:r>
      <w:r w:rsidRPr="005B749D">
        <w:t xml:space="preserve">extensive work </w:t>
      </w:r>
      <w:r w:rsidR="00DF545D" w:rsidRPr="005B749D">
        <w:t xml:space="preserve">of UNOPS </w:t>
      </w:r>
      <w:r w:rsidRPr="005B749D">
        <w:t>in fragile and conflic</w:t>
      </w:r>
      <w:r w:rsidR="00636A00" w:rsidRPr="005B749D">
        <w:t>t-</w:t>
      </w:r>
      <w:r w:rsidRPr="005B749D">
        <w:t xml:space="preserve">affected </w:t>
      </w:r>
      <w:r w:rsidR="00636A00" w:rsidRPr="005B749D">
        <w:t>S</w:t>
      </w:r>
      <w:r w:rsidRPr="005B749D">
        <w:t xml:space="preserve">tates. </w:t>
      </w:r>
    </w:p>
    <w:p w14:paraId="56B56492" w14:textId="77777777" w:rsidR="003C1F1D" w:rsidRPr="005B749D" w:rsidRDefault="003C1F1D" w:rsidP="00381FC1">
      <w:pPr>
        <w:pStyle w:val="Subhead2"/>
        <w:tabs>
          <w:tab w:val="left" w:pos="1701"/>
        </w:tabs>
        <w:ind w:left="1276" w:right="828"/>
        <w:jc w:val="both"/>
      </w:pPr>
      <w:r w:rsidRPr="005B749D">
        <w:t xml:space="preserve">Independent review of the UNOPS ethics function to ensure the independence and impartiality of its </w:t>
      </w:r>
      <w:proofErr w:type="gramStart"/>
      <w:r w:rsidRPr="005B749D">
        <w:t>work</w:t>
      </w:r>
      <w:proofErr w:type="gramEnd"/>
    </w:p>
    <w:p w14:paraId="07E00A3C" w14:textId="1BB902C7" w:rsidR="003C1F1D" w:rsidRPr="005B749D" w:rsidRDefault="003C1F1D" w:rsidP="00381FC1">
      <w:pPr>
        <w:pStyle w:val="Para1"/>
        <w:tabs>
          <w:tab w:val="left" w:pos="1701"/>
        </w:tabs>
        <w:ind w:left="1276" w:right="828"/>
      </w:pPr>
      <w:r w:rsidRPr="005B749D">
        <w:t>The Head of the Ethics Office</w:t>
      </w:r>
      <w:r w:rsidR="00B037CD" w:rsidRPr="005B749D">
        <w:t xml:space="preserve"> of</w:t>
      </w:r>
      <w:r w:rsidRPr="005B749D">
        <w:t xml:space="preserve"> </w:t>
      </w:r>
      <w:r w:rsidR="00B037CD" w:rsidRPr="005B749D">
        <w:t xml:space="preserve">the </w:t>
      </w:r>
      <w:r w:rsidR="00636A00" w:rsidRPr="005B749D">
        <w:t>International Monetary Fund</w:t>
      </w:r>
      <w:r w:rsidRPr="005B749D">
        <w:t xml:space="preserve"> and the Head of the Ethics Office</w:t>
      </w:r>
      <w:r w:rsidR="00B037CD" w:rsidRPr="005B749D">
        <w:t xml:space="preserve"> of the</w:t>
      </w:r>
      <w:r w:rsidRPr="005B749D">
        <w:t xml:space="preserve"> U</w:t>
      </w:r>
      <w:r w:rsidR="00636A00" w:rsidRPr="005B749D">
        <w:t>nited Nations Educational, Scientific and Cultural Organization</w:t>
      </w:r>
      <w:r w:rsidRPr="005B749D">
        <w:t xml:space="preserve"> presented findings from an independent review of the UNOPS ethics function to ensure the independence and impartiality of its work. Their intervention was followed by a response from the </w:t>
      </w:r>
      <w:r w:rsidR="00D20E93" w:rsidRPr="005B749D">
        <w:t xml:space="preserve">UNOPS </w:t>
      </w:r>
      <w:r w:rsidRPr="005B749D">
        <w:t xml:space="preserve">Director, Ethics Office, and a management response from the </w:t>
      </w:r>
      <w:r w:rsidR="00D20E93" w:rsidRPr="005B749D">
        <w:t xml:space="preserve">UNOPS </w:t>
      </w:r>
      <w:r w:rsidRPr="005B749D">
        <w:t xml:space="preserve">Executive Director. </w:t>
      </w:r>
    </w:p>
    <w:p w14:paraId="38F5676E" w14:textId="7F7A24E6" w:rsidR="003C1F1D" w:rsidRPr="005B749D" w:rsidRDefault="003C1F1D" w:rsidP="00381FC1">
      <w:pPr>
        <w:pStyle w:val="Para1"/>
        <w:tabs>
          <w:tab w:val="left" w:pos="1701"/>
        </w:tabs>
        <w:ind w:left="1276" w:right="828"/>
      </w:pPr>
      <w:r w:rsidRPr="005B749D">
        <w:t xml:space="preserve">Delegations expressed concern based on the independent review and requested more details on attempts to rectify the independence of the office. </w:t>
      </w:r>
    </w:p>
    <w:p w14:paraId="7F64492D" w14:textId="4A339355" w:rsidR="00007C43" w:rsidRPr="005B749D" w:rsidRDefault="003C1F1D" w:rsidP="00381FC1">
      <w:pPr>
        <w:pStyle w:val="Para1"/>
        <w:tabs>
          <w:tab w:val="left" w:pos="1701"/>
        </w:tabs>
        <w:ind w:left="1276" w:right="828"/>
      </w:pPr>
      <w:r w:rsidRPr="005B749D">
        <w:t xml:space="preserve">In response, the </w:t>
      </w:r>
      <w:r w:rsidR="00D20E93" w:rsidRPr="005B749D">
        <w:t>UNOPS Director, Ethics Office</w:t>
      </w:r>
      <w:r w:rsidRPr="005B749D">
        <w:t xml:space="preserve">, stated that many recommendations had already been implemented but some are more complex and ongoing. The </w:t>
      </w:r>
      <w:r w:rsidR="00D20E93" w:rsidRPr="005B749D">
        <w:t xml:space="preserve">UNOPS </w:t>
      </w:r>
      <w:r w:rsidRPr="005B749D">
        <w:t>Executive Director</w:t>
      </w:r>
      <w:r w:rsidR="00D20E93" w:rsidRPr="005B749D">
        <w:t xml:space="preserve"> </w:t>
      </w:r>
      <w:r w:rsidRPr="005B749D">
        <w:t xml:space="preserve">stated that all needed support was being provided to the Ethics Office to ensure it implemented the report. </w:t>
      </w:r>
    </w:p>
    <w:p w14:paraId="5C50C9F7" w14:textId="3798E3B4" w:rsidR="00007C43" w:rsidRPr="005B749D" w:rsidRDefault="00007C43" w:rsidP="00381FC1">
      <w:pPr>
        <w:pStyle w:val="Para1"/>
        <w:tabs>
          <w:tab w:val="left" w:pos="1701"/>
        </w:tabs>
        <w:ind w:left="1276" w:right="828"/>
      </w:pPr>
      <w:r w:rsidRPr="005B749D">
        <w:t>The Executive Board adopted decision 2023/16 on the early midterm review of the UNOPS strategic plan, 2022-2025, including the annual report of the Executive Director for 2022; UNOPS strategic plan, 2022-2025, restated; decision 2023/17 on the comprehensive response plan in response to the recommendations of the two independent third-party reviews of UNOPS; and decision 2023/18 on UNOPS distribution to paying entities, including those of the United Nations system, of excess reserves accumulated after 31 December 2021.</w:t>
      </w:r>
    </w:p>
    <w:p w14:paraId="5B7B1BC3" w14:textId="7C624D86" w:rsidR="00FF20E8" w:rsidRPr="005B749D" w:rsidRDefault="00FF20E8" w:rsidP="00381FC1">
      <w:pPr>
        <w:tabs>
          <w:tab w:val="left" w:pos="1701"/>
        </w:tabs>
        <w:ind w:left="1276" w:right="828"/>
        <w:jc w:val="center"/>
      </w:pPr>
      <w:r w:rsidRPr="005B749D">
        <w:t>_________________</w:t>
      </w:r>
    </w:p>
    <w:sectPr w:rsidR="00FF20E8" w:rsidRPr="005B749D" w:rsidSect="00CF469C">
      <w:headerReference w:type="even" r:id="rId16"/>
      <w:headerReference w:type="default" r:id="rId17"/>
      <w:footerReference w:type="even" r:id="rId18"/>
      <w:footerReference w:type="default" r:id="rId19"/>
      <w:pgSz w:w="12240" w:h="15840"/>
      <w:pgMar w:top="1620" w:right="1300" w:bottom="1340" w:left="1040" w:header="1008"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F5BD9" w14:textId="77777777" w:rsidR="00344148" w:rsidRDefault="00344148">
      <w:r>
        <w:separator/>
      </w:r>
    </w:p>
  </w:endnote>
  <w:endnote w:type="continuationSeparator" w:id="0">
    <w:p w14:paraId="17B39CFC" w14:textId="77777777" w:rsidR="00344148" w:rsidRDefault="00344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3A63A" w14:textId="77777777" w:rsidR="00FD2F1A" w:rsidRDefault="00140057">
    <w:pPr>
      <w:pStyle w:val="BodyText"/>
      <w:spacing w:line="14" w:lineRule="auto"/>
      <w:ind w:left="0"/>
      <w:jc w:val="left"/>
    </w:pPr>
    <w:r>
      <w:rPr>
        <w:noProof/>
      </w:rPr>
      <mc:AlternateContent>
        <mc:Choice Requires="wps">
          <w:drawing>
            <wp:anchor distT="0" distB="0" distL="114300" distR="114300" simplePos="0" relativeHeight="487338496" behindDoc="1" locked="0" layoutInCell="1" allowOverlap="1" wp14:anchorId="1FE4EABF" wp14:editId="2C0E5277">
              <wp:simplePos x="0" y="0"/>
              <wp:positionH relativeFrom="page">
                <wp:posOffset>1104900</wp:posOffset>
              </wp:positionH>
              <wp:positionV relativeFrom="page">
                <wp:posOffset>9194800</wp:posOffset>
              </wp:positionV>
              <wp:extent cx="198755" cy="145415"/>
              <wp:effectExtent l="0" t="0" r="4445" b="6985"/>
              <wp:wrapNone/>
              <wp:docPr id="178416250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75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44B9C" w14:textId="77777777" w:rsidR="00FD2F1A" w:rsidRDefault="00000000">
                          <w:pPr>
                            <w:spacing w:before="13"/>
                            <w:ind w:left="60"/>
                            <w:rPr>
                              <w:b/>
                              <w:sz w:val="17"/>
                            </w:rPr>
                          </w:pPr>
                          <w:r>
                            <w:rPr>
                              <w:b/>
                              <w:spacing w:val="-5"/>
                              <w:sz w:val="17"/>
                            </w:rPr>
                            <w:fldChar w:fldCharType="begin"/>
                          </w:r>
                          <w:r>
                            <w:rPr>
                              <w:b/>
                              <w:spacing w:val="-5"/>
                              <w:sz w:val="17"/>
                            </w:rPr>
                            <w:instrText xml:space="preserve"> PAGE </w:instrText>
                          </w:r>
                          <w:r>
                            <w:rPr>
                              <w:b/>
                              <w:spacing w:val="-5"/>
                              <w:sz w:val="17"/>
                            </w:rPr>
                            <w:fldChar w:fldCharType="separate"/>
                          </w:r>
                          <w:r>
                            <w:rPr>
                              <w:b/>
                              <w:spacing w:val="-5"/>
                              <w:sz w:val="17"/>
                            </w:rPr>
                            <w:t>10</w:t>
                          </w:r>
                          <w:r>
                            <w:rPr>
                              <w:b/>
                              <w:spacing w:val="-5"/>
                              <w:sz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FE4EABF" id="_x0000_t202" coordsize="21600,21600" o:spt="202" path="m,l,21600r21600,l21600,xe">
              <v:stroke joinstyle="miter"/>
              <v:path gradientshapeok="t" o:connecttype="rect"/>
            </v:shapetype>
            <v:shape id="docshape7" o:spid="_x0000_s1027" type="#_x0000_t202" style="position:absolute;margin-left:87pt;margin-top:724pt;width:15.65pt;height:11.45pt;z-index:-1597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" filled="f" stroked="f">
              <v:path arrowok="t"/>
              <v:textbox inset="0,0,0,0">
                <w:txbxContent>
                  <w:p w14:paraId="1BD44B9C" w14:textId="77777777" w:rsidR="00FD2F1A" w:rsidRDefault="00000000">
                    <w:pPr>
                      <w:spacing w:before="13"/>
                      <w:ind w:left="60"/>
                      <w:rPr>
                        <w:b/>
                        <w:sz w:val="17"/>
                      </w:rPr>
                    </w:pPr>
                    <w:r>
                      <w:rPr>
                        <w:b/>
                        <w:spacing w:val="-5"/>
                        <w:sz w:val="17"/>
                      </w:rPr>
                      <w:fldChar w:fldCharType="begin"/>
                    </w:r>
                    <w:r>
                      <w:rPr>
                        <w:b/>
                        <w:spacing w:val="-5"/>
                        <w:sz w:val="17"/>
                      </w:rPr>
                      <w:instrText xml:space="preserve"> PAGE </w:instrText>
                    </w:r>
                    <w:r>
                      <w:rPr>
                        <w:b/>
                        <w:spacing w:val="-5"/>
                        <w:sz w:val="17"/>
                      </w:rPr>
                      <w:fldChar w:fldCharType="separate"/>
                    </w:r>
                    <w:r>
                      <w:rPr>
                        <w:b/>
                        <w:spacing w:val="-5"/>
                        <w:sz w:val="17"/>
                      </w:rPr>
                      <w:t>10</w:t>
                    </w:r>
                    <w:r>
                      <w:rPr>
                        <w:b/>
                        <w:spacing w:val="-5"/>
                        <w:sz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A745" w14:textId="38A48D05" w:rsidR="00FD2F1A" w:rsidRDefault="00FD2F1A">
    <w:pPr>
      <w:pStyle w:val="BodyText"/>
      <w:spacing w:line="14"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4320095"/>
      <w:docPartObj>
        <w:docPartGallery w:val="Page Numbers (Bottom of Page)"/>
        <w:docPartUnique/>
      </w:docPartObj>
    </w:sdtPr>
    <w:sdtEndPr>
      <w:rPr>
        <w:noProof/>
      </w:rPr>
    </w:sdtEndPr>
    <w:sdtContent>
      <w:p w14:paraId="3DB3CB76" w14:textId="7C7931E7" w:rsidR="00947640" w:rsidRPr="00947640" w:rsidRDefault="00947640">
        <w:pPr>
          <w:pStyle w:val="Footer"/>
          <w:rPr>
            <w:sz w:val="18"/>
            <w:szCs w:val="18"/>
          </w:rPr>
        </w:pPr>
        <w:r w:rsidRPr="00947640">
          <w:rPr>
            <w:sz w:val="18"/>
            <w:szCs w:val="18"/>
          </w:rPr>
          <w:fldChar w:fldCharType="begin"/>
        </w:r>
        <w:r w:rsidRPr="00947640">
          <w:rPr>
            <w:sz w:val="18"/>
            <w:szCs w:val="18"/>
          </w:rPr>
          <w:instrText xml:space="preserve"> PAGE   \* MERGEFORMAT </w:instrText>
        </w:r>
        <w:r w:rsidRPr="00947640">
          <w:rPr>
            <w:sz w:val="18"/>
            <w:szCs w:val="18"/>
          </w:rPr>
          <w:fldChar w:fldCharType="separate"/>
        </w:r>
        <w:r w:rsidRPr="00947640">
          <w:rPr>
            <w:noProof/>
            <w:sz w:val="18"/>
            <w:szCs w:val="18"/>
          </w:rPr>
          <w:t>2</w:t>
        </w:r>
        <w:r w:rsidRPr="00947640">
          <w:rPr>
            <w:noProof/>
            <w:sz w:val="18"/>
            <w:szCs w:val="18"/>
          </w:rPr>
          <w:fldChar w:fldCharType="end"/>
        </w:r>
      </w:p>
    </w:sdtContent>
  </w:sdt>
  <w:p w14:paraId="339DBBE4" w14:textId="75607DFD" w:rsidR="00FD2F1A" w:rsidRPr="00947640" w:rsidRDefault="00FD2F1A">
    <w:pPr>
      <w:pStyle w:val="BodyText"/>
      <w:spacing w:line="14" w:lineRule="auto"/>
      <w:ind w:left="0"/>
      <w:jc w:val="lef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78118059"/>
      <w:docPartObj>
        <w:docPartGallery w:val="Page Numbers (Bottom of Page)"/>
        <w:docPartUnique/>
      </w:docPartObj>
    </w:sdtPr>
    <w:sdtEndPr>
      <w:rPr>
        <w:noProof/>
      </w:rPr>
    </w:sdtEndPr>
    <w:sdtContent>
      <w:p w14:paraId="75C22CE4" w14:textId="757DC730" w:rsidR="00FD2F1A" w:rsidRPr="00947640" w:rsidRDefault="00947640" w:rsidP="00947640">
        <w:pPr>
          <w:pStyle w:val="Footer"/>
          <w:jc w:val="right"/>
          <w:rPr>
            <w:sz w:val="18"/>
            <w:szCs w:val="18"/>
          </w:rPr>
        </w:pPr>
        <w:r w:rsidRPr="00947640">
          <w:rPr>
            <w:sz w:val="18"/>
            <w:szCs w:val="18"/>
          </w:rPr>
          <w:fldChar w:fldCharType="begin"/>
        </w:r>
        <w:r w:rsidRPr="00947640">
          <w:rPr>
            <w:sz w:val="18"/>
            <w:szCs w:val="18"/>
          </w:rPr>
          <w:instrText xml:space="preserve"> PAGE   \* MERGEFORMAT </w:instrText>
        </w:r>
        <w:r w:rsidRPr="00947640">
          <w:rPr>
            <w:sz w:val="18"/>
            <w:szCs w:val="18"/>
          </w:rPr>
          <w:fldChar w:fldCharType="separate"/>
        </w:r>
        <w:r w:rsidRPr="00947640">
          <w:rPr>
            <w:noProof/>
            <w:sz w:val="18"/>
            <w:szCs w:val="18"/>
          </w:rPr>
          <w:t>2</w:t>
        </w:r>
        <w:r w:rsidRPr="0094764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3FD9" w14:textId="77777777" w:rsidR="00344148" w:rsidRDefault="00344148">
      <w:r>
        <w:separator/>
      </w:r>
    </w:p>
  </w:footnote>
  <w:footnote w:type="continuationSeparator" w:id="0">
    <w:p w14:paraId="1FF43A55" w14:textId="77777777" w:rsidR="00344148" w:rsidRDefault="00344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1ECC" w14:textId="77777777" w:rsidR="00FD2F1A" w:rsidRDefault="00140057">
    <w:pPr>
      <w:pStyle w:val="BodyText"/>
      <w:spacing w:line="14" w:lineRule="auto"/>
      <w:ind w:left="0"/>
      <w:jc w:val="left"/>
    </w:pPr>
    <w:r>
      <w:rPr>
        <w:noProof/>
      </w:rPr>
      <mc:AlternateContent>
        <mc:Choice Requires="wps">
          <w:drawing>
            <wp:anchor distT="0" distB="0" distL="114300" distR="114300" simplePos="0" relativeHeight="487336960" behindDoc="1" locked="0" layoutInCell="1" allowOverlap="1" wp14:anchorId="49A2501F" wp14:editId="72E89398">
              <wp:simplePos x="0" y="0"/>
              <wp:positionH relativeFrom="page">
                <wp:posOffset>732790</wp:posOffset>
              </wp:positionH>
              <wp:positionV relativeFrom="page">
                <wp:posOffset>1005840</wp:posOffset>
              </wp:positionV>
              <wp:extent cx="6298565" cy="3175"/>
              <wp:effectExtent l="0" t="0" r="635" b="9525"/>
              <wp:wrapNone/>
              <wp:docPr id="37518155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856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CD91BB5" id="docshape4" o:spid="_x0000_s1026" style="position:absolute;margin-left:57.7pt;margin-top:79.2pt;width:495.95pt;height:.25pt;z-index:-1597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" fillcolor="black" stroked="f">
              <v:path arrowok="t"/>
              <w10:wrap anchorx="page" anchory="page"/>
            </v:rect>
          </w:pict>
        </mc:Fallback>
      </mc:AlternateContent>
    </w:r>
    <w:r>
      <w:rPr>
        <w:noProof/>
      </w:rPr>
      <mc:AlternateContent>
        <mc:Choice Requires="wps">
          <w:drawing>
            <wp:anchor distT="0" distB="0" distL="114300" distR="114300" simplePos="0" relativeHeight="487337472" behindDoc="1" locked="0" layoutInCell="1" allowOverlap="1" wp14:anchorId="5F73225B" wp14:editId="5EF9EBE0">
              <wp:simplePos x="0" y="0"/>
              <wp:positionH relativeFrom="page">
                <wp:posOffset>730885</wp:posOffset>
              </wp:positionH>
              <wp:positionV relativeFrom="page">
                <wp:posOffset>823595</wp:posOffset>
              </wp:positionV>
              <wp:extent cx="553085" cy="145415"/>
              <wp:effectExtent l="0" t="0" r="5715" b="6985"/>
              <wp:wrapNone/>
              <wp:docPr id="773488040"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08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26ADD" w14:textId="51C113F1" w:rsidR="00FD2F1A" w:rsidRDefault="00000000">
                          <w:pPr>
                            <w:spacing w:before="13"/>
                            <w:ind w:left="20"/>
                            <w:rPr>
                              <w:b/>
                              <w:sz w:val="17"/>
                            </w:rPr>
                          </w:pPr>
                          <w:r w:rsidRPr="000C3EB0">
                            <w:rPr>
                              <w:b/>
                              <w:spacing w:val="-2"/>
                              <w:sz w:val="17"/>
                              <w:highlight w:val="yellow"/>
                            </w:rPr>
                            <w:t>DP/202</w:t>
                          </w:r>
                          <w:r w:rsidR="000C3EB0" w:rsidRPr="000C3EB0">
                            <w:rPr>
                              <w:b/>
                              <w:spacing w:val="-2"/>
                              <w:sz w:val="17"/>
                              <w:highlight w:val="yellow"/>
                            </w:rPr>
                            <w:t>3/X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F73225B" id="_x0000_t202" coordsize="21600,21600" o:spt="202" path="m,l,21600r21600,l21600,xe">
              <v:stroke joinstyle="miter"/>
              <v:path gradientshapeok="t" o:connecttype="rect"/>
            </v:shapetype>
            <v:shape id="docshape5" o:spid="_x0000_s1026" type="#_x0000_t202" style="position:absolute;margin-left:57.55pt;margin-top:64.85pt;width:43.55pt;height:11.45pt;z-index:-1597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" filled="f" stroked="f">
              <v:path arrowok="t"/>
              <v:textbox inset="0,0,0,0">
                <w:txbxContent>
                  <w:p w14:paraId="24726ADD" w14:textId="51C113F1" w:rsidR="00FD2F1A" w:rsidRDefault="00000000">
                    <w:pPr>
                      <w:spacing w:before="13"/>
                      <w:ind w:left="20"/>
                      <w:rPr>
                        <w:b/>
                        <w:sz w:val="17"/>
                      </w:rPr>
                    </w:pPr>
                    <w:r w:rsidRPr="000C3EB0">
                      <w:rPr>
                        <w:b/>
                        <w:spacing w:val="-2"/>
                        <w:sz w:val="17"/>
                        <w:highlight w:val="yellow"/>
                      </w:rPr>
                      <w:t>DP/202</w:t>
                    </w:r>
                    <w:r w:rsidR="000C3EB0" w:rsidRPr="000C3EB0">
                      <w:rPr>
                        <w:b/>
                        <w:spacing w:val="-2"/>
                        <w:sz w:val="17"/>
                        <w:highlight w:val="yellow"/>
                      </w:rPr>
                      <w:t>3/X</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13"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5"/>
      <w:gridCol w:w="1871"/>
      <w:gridCol w:w="250"/>
      <w:gridCol w:w="3364"/>
      <w:gridCol w:w="750"/>
      <w:gridCol w:w="2423"/>
    </w:tblGrid>
    <w:tr w:rsidR="005B7377" w:rsidRPr="005B7377" w14:paraId="23F05EDC" w14:textId="77777777" w:rsidTr="00EC6E6B">
      <w:trPr>
        <w:trHeight w:val="20"/>
      </w:trPr>
      <w:tc>
        <w:tcPr>
          <w:tcW w:w="1355" w:type="dxa"/>
          <w:tcBorders>
            <w:top w:val="nil"/>
            <w:left w:val="nil"/>
            <w:bottom w:val="nil"/>
            <w:right w:val="nil"/>
          </w:tcBorders>
          <w:vAlign w:val="bottom"/>
        </w:tcPr>
        <w:p w14:paraId="1563AE34" w14:textId="77777777" w:rsidR="005B7377" w:rsidRPr="005B7377" w:rsidRDefault="005B7377" w:rsidP="005B7377">
          <w:pPr>
            <w:widowControl/>
            <w:tabs>
              <w:tab w:val="center" w:pos="4513"/>
              <w:tab w:val="right" w:pos="9026"/>
            </w:tabs>
            <w:autoSpaceDE/>
            <w:autoSpaceDN/>
            <w:spacing w:after="120"/>
            <w:rPr>
              <w:sz w:val="24"/>
              <w:szCs w:val="24"/>
            </w:rPr>
          </w:pPr>
        </w:p>
      </w:tc>
      <w:tc>
        <w:tcPr>
          <w:tcW w:w="1871" w:type="dxa"/>
          <w:tcBorders>
            <w:top w:val="nil"/>
            <w:left w:val="nil"/>
            <w:bottom w:val="nil"/>
            <w:right w:val="nil"/>
          </w:tcBorders>
          <w:vAlign w:val="bottom"/>
        </w:tcPr>
        <w:p w14:paraId="2C1EC527" w14:textId="77777777" w:rsidR="005B7377" w:rsidRPr="005B7377" w:rsidRDefault="005B7377" w:rsidP="005B7377">
          <w:pPr>
            <w:keepNext/>
            <w:keepLines/>
            <w:widowControl/>
            <w:autoSpaceDE/>
            <w:autoSpaceDN/>
            <w:spacing w:line="300" w:lineRule="auto"/>
            <w:rPr>
              <w:sz w:val="24"/>
              <w:szCs w:val="24"/>
            </w:rPr>
          </w:pPr>
          <w:r w:rsidRPr="005B7377">
            <w:rPr>
              <w:sz w:val="24"/>
              <w:szCs w:val="24"/>
            </w:rPr>
            <w:t>United Nations</w:t>
          </w:r>
        </w:p>
      </w:tc>
      <w:tc>
        <w:tcPr>
          <w:tcW w:w="250" w:type="dxa"/>
          <w:tcBorders>
            <w:top w:val="nil"/>
            <w:left w:val="nil"/>
            <w:bottom w:val="nil"/>
            <w:right w:val="nil"/>
          </w:tcBorders>
          <w:vAlign w:val="bottom"/>
        </w:tcPr>
        <w:p w14:paraId="337E2EDA" w14:textId="77777777" w:rsidR="005B7377" w:rsidRPr="005B7377" w:rsidRDefault="005B7377" w:rsidP="005B7377">
          <w:pPr>
            <w:widowControl/>
            <w:tabs>
              <w:tab w:val="center" w:pos="4513"/>
              <w:tab w:val="right" w:pos="9026"/>
            </w:tabs>
            <w:autoSpaceDE/>
            <w:autoSpaceDN/>
            <w:spacing w:after="120"/>
            <w:rPr>
              <w:sz w:val="24"/>
              <w:szCs w:val="24"/>
            </w:rPr>
          </w:pPr>
        </w:p>
      </w:tc>
      <w:tc>
        <w:tcPr>
          <w:tcW w:w="6537" w:type="dxa"/>
          <w:gridSpan w:val="3"/>
          <w:tcBorders>
            <w:top w:val="nil"/>
            <w:left w:val="nil"/>
            <w:bottom w:val="nil"/>
            <w:right w:val="nil"/>
          </w:tcBorders>
          <w:vAlign w:val="bottom"/>
        </w:tcPr>
        <w:p w14:paraId="0AD83831" w14:textId="21AD4CA9" w:rsidR="005B7377" w:rsidRPr="005B7377" w:rsidRDefault="005B7377" w:rsidP="005B7377">
          <w:pPr>
            <w:widowControl/>
            <w:autoSpaceDE/>
            <w:autoSpaceDN/>
            <w:spacing w:after="80"/>
            <w:jc w:val="right"/>
            <w:rPr>
              <w:sz w:val="20"/>
              <w:szCs w:val="20"/>
            </w:rPr>
          </w:pPr>
          <w:r w:rsidRPr="005B7377">
            <w:rPr>
              <w:sz w:val="20"/>
              <w:szCs w:val="20"/>
            </w:rPr>
            <w:t>DP/2023/</w:t>
          </w:r>
          <w:r w:rsidR="00544FAB">
            <w:rPr>
              <w:sz w:val="20"/>
              <w:szCs w:val="20"/>
            </w:rPr>
            <w:t>24</w:t>
          </w:r>
        </w:p>
      </w:tc>
    </w:tr>
    <w:tr w:rsidR="005B7377" w:rsidRPr="005B7377" w14:paraId="796384FF" w14:textId="77777777" w:rsidTr="00EC6E6B">
      <w:trPr>
        <w:trHeight w:val="2210"/>
      </w:trPr>
      <w:tc>
        <w:tcPr>
          <w:tcW w:w="1355" w:type="dxa"/>
          <w:tcBorders>
            <w:left w:val="nil"/>
            <w:bottom w:val="single" w:sz="12" w:space="0" w:color="000000"/>
            <w:right w:val="nil"/>
          </w:tcBorders>
        </w:tcPr>
        <w:p w14:paraId="5773D418" w14:textId="77777777" w:rsidR="005B7377" w:rsidRPr="005B7377" w:rsidRDefault="005B7377" w:rsidP="005B7377">
          <w:pPr>
            <w:widowControl/>
            <w:tabs>
              <w:tab w:val="center" w:pos="4513"/>
              <w:tab w:val="right" w:pos="9026"/>
            </w:tabs>
            <w:autoSpaceDE/>
            <w:autoSpaceDN/>
            <w:spacing w:before="109"/>
            <w:rPr>
              <w:sz w:val="24"/>
              <w:szCs w:val="24"/>
            </w:rPr>
          </w:pPr>
          <w:r w:rsidRPr="005B7377">
            <w:rPr>
              <w:sz w:val="24"/>
              <w:szCs w:val="24"/>
            </w:rPr>
            <w:t xml:space="preserve"> </w:t>
          </w:r>
          <w:r w:rsidRPr="005B7377">
            <w:rPr>
              <w:noProof/>
              <w:sz w:val="24"/>
              <w:szCs w:val="24"/>
            </w:rPr>
            <w:drawing>
              <wp:inline distT="0" distB="0" distL="0" distR="0" wp14:anchorId="79F232A1" wp14:editId="5B8D3E67">
                <wp:extent cx="709435" cy="625834"/>
                <wp:effectExtent l="0" t="0" r="0" b="0"/>
                <wp:docPr id="4" name="Picture 4" descr="_unlogo"/>
                <wp:cNvGraphicFramePr/>
                <a:graphic xmlns:a="http://schemas.openxmlformats.org/drawingml/2006/main">
                  <a:graphicData uri="http://schemas.openxmlformats.org/drawingml/2006/picture">
                    <pic:pic xmlns:pic="http://schemas.openxmlformats.org/drawingml/2006/picture">
                      <pic:nvPicPr>
                        <pic:cNvPr id="0" name="image15.png" descr="_unlogo"/>
                        <pic:cNvPicPr preferRelativeResize="0"/>
                      </pic:nvPicPr>
                      <pic:blipFill>
                        <a:blip r:embed="rId1"/>
                        <a:srcRect/>
                        <a:stretch>
                          <a:fillRect/>
                        </a:stretch>
                      </pic:blipFill>
                      <pic:spPr>
                        <a:xfrm>
                          <a:off x="0" y="0"/>
                          <a:ext cx="709435" cy="625834"/>
                        </a:xfrm>
                        <a:prstGeom prst="rect">
                          <a:avLst/>
                        </a:prstGeom>
                        <a:ln/>
                      </pic:spPr>
                    </pic:pic>
                  </a:graphicData>
                </a:graphic>
              </wp:inline>
            </w:drawing>
          </w:r>
        </w:p>
        <w:p w14:paraId="119C8313" w14:textId="77777777" w:rsidR="005B7377" w:rsidRPr="005B7377" w:rsidRDefault="005B7377" w:rsidP="005B7377">
          <w:pPr>
            <w:widowControl/>
            <w:tabs>
              <w:tab w:val="center" w:pos="4513"/>
              <w:tab w:val="right" w:pos="9026"/>
            </w:tabs>
            <w:autoSpaceDE/>
            <w:autoSpaceDN/>
            <w:spacing w:before="109"/>
            <w:rPr>
              <w:sz w:val="24"/>
              <w:szCs w:val="24"/>
            </w:rPr>
          </w:pPr>
        </w:p>
      </w:tc>
      <w:tc>
        <w:tcPr>
          <w:tcW w:w="5485" w:type="dxa"/>
          <w:gridSpan w:val="3"/>
          <w:tcBorders>
            <w:left w:val="nil"/>
            <w:bottom w:val="single" w:sz="12" w:space="0" w:color="000000"/>
            <w:right w:val="nil"/>
          </w:tcBorders>
        </w:tcPr>
        <w:p w14:paraId="3C5D2806" w14:textId="77777777" w:rsidR="005B7377" w:rsidRPr="005B7377" w:rsidRDefault="005B7377" w:rsidP="005B7377">
          <w:pPr>
            <w:keepNext/>
            <w:keepLines/>
            <w:widowControl/>
            <w:tabs>
              <w:tab w:val="right" w:pos="360"/>
            </w:tabs>
            <w:autoSpaceDE/>
            <w:autoSpaceDN/>
            <w:rPr>
              <w:sz w:val="24"/>
              <w:szCs w:val="24"/>
            </w:rPr>
          </w:pPr>
          <w:r w:rsidRPr="005B7377">
            <w:rPr>
              <w:b/>
              <w:sz w:val="34"/>
              <w:szCs w:val="34"/>
            </w:rPr>
            <w:t>Executive Board of the</w:t>
          </w:r>
        </w:p>
        <w:p w14:paraId="5CD549E4" w14:textId="77777777" w:rsidR="005B7377" w:rsidRPr="005B7377" w:rsidRDefault="005B7377" w:rsidP="005B7377">
          <w:pPr>
            <w:keepNext/>
            <w:keepLines/>
            <w:widowControl/>
            <w:tabs>
              <w:tab w:val="right" w:pos="360"/>
            </w:tabs>
            <w:autoSpaceDE/>
            <w:autoSpaceDN/>
            <w:rPr>
              <w:sz w:val="24"/>
              <w:szCs w:val="24"/>
            </w:rPr>
          </w:pPr>
          <w:r w:rsidRPr="005B7377">
            <w:rPr>
              <w:b/>
              <w:sz w:val="34"/>
              <w:szCs w:val="34"/>
            </w:rPr>
            <w:t>United Nations Development</w:t>
          </w:r>
        </w:p>
        <w:p w14:paraId="7D809640" w14:textId="77777777" w:rsidR="005B7377" w:rsidRPr="005B7377" w:rsidRDefault="005B7377" w:rsidP="005B7377">
          <w:pPr>
            <w:keepNext/>
            <w:keepLines/>
            <w:widowControl/>
            <w:tabs>
              <w:tab w:val="right" w:pos="360"/>
            </w:tabs>
            <w:autoSpaceDE/>
            <w:autoSpaceDN/>
            <w:rPr>
              <w:sz w:val="24"/>
              <w:szCs w:val="24"/>
            </w:rPr>
          </w:pPr>
          <w:r w:rsidRPr="005B7377">
            <w:rPr>
              <w:b/>
              <w:sz w:val="34"/>
              <w:szCs w:val="34"/>
            </w:rPr>
            <w:t>Programme, the United Nations Population Fund and the United Nations Office for Project Services</w:t>
          </w:r>
        </w:p>
      </w:tc>
      <w:tc>
        <w:tcPr>
          <w:tcW w:w="750" w:type="dxa"/>
          <w:tcBorders>
            <w:left w:val="nil"/>
            <w:bottom w:val="single" w:sz="12" w:space="0" w:color="000000"/>
            <w:right w:val="nil"/>
          </w:tcBorders>
        </w:tcPr>
        <w:p w14:paraId="49112111" w14:textId="77777777" w:rsidR="005B7377" w:rsidRPr="005B7377" w:rsidRDefault="005B7377" w:rsidP="005B7377">
          <w:pPr>
            <w:widowControl/>
            <w:tabs>
              <w:tab w:val="center" w:pos="4320"/>
              <w:tab w:val="right" w:pos="8640"/>
            </w:tabs>
            <w:autoSpaceDE/>
            <w:autoSpaceDN/>
            <w:spacing w:before="109"/>
            <w:rPr>
              <w:sz w:val="24"/>
              <w:szCs w:val="24"/>
            </w:rPr>
          </w:pPr>
        </w:p>
      </w:tc>
      <w:tc>
        <w:tcPr>
          <w:tcW w:w="2423" w:type="dxa"/>
          <w:tcBorders>
            <w:left w:val="nil"/>
            <w:bottom w:val="single" w:sz="12" w:space="0" w:color="000000"/>
            <w:right w:val="nil"/>
          </w:tcBorders>
        </w:tcPr>
        <w:p w14:paraId="312E60EB" w14:textId="77777777" w:rsidR="005B7377" w:rsidRPr="005B7377" w:rsidRDefault="005B7377" w:rsidP="005B7377">
          <w:pPr>
            <w:widowControl/>
            <w:autoSpaceDE/>
            <w:autoSpaceDN/>
            <w:spacing w:before="240"/>
            <w:rPr>
              <w:sz w:val="20"/>
              <w:szCs w:val="20"/>
            </w:rPr>
          </w:pPr>
          <w:r w:rsidRPr="005B7377">
            <w:rPr>
              <w:sz w:val="20"/>
              <w:szCs w:val="20"/>
            </w:rPr>
            <w:t>Distr.: General</w:t>
          </w:r>
        </w:p>
        <w:p w14:paraId="5B48E5BF" w14:textId="04451B32" w:rsidR="005B7377" w:rsidRPr="005B7377" w:rsidRDefault="005B7377" w:rsidP="005B7377">
          <w:pPr>
            <w:widowControl/>
            <w:autoSpaceDE/>
            <w:autoSpaceDN/>
            <w:spacing w:after="240"/>
            <w:ind w:right="450"/>
            <w:rPr>
              <w:sz w:val="20"/>
              <w:szCs w:val="20"/>
            </w:rPr>
          </w:pPr>
          <w:r>
            <w:rPr>
              <w:sz w:val="20"/>
              <w:szCs w:val="20"/>
            </w:rPr>
            <w:t>11 July</w:t>
          </w:r>
          <w:r w:rsidRPr="005B7377">
            <w:rPr>
              <w:sz w:val="20"/>
              <w:szCs w:val="20"/>
            </w:rPr>
            <w:t xml:space="preserve"> 2023</w:t>
          </w:r>
        </w:p>
        <w:p w14:paraId="16A2AA14" w14:textId="77777777" w:rsidR="005B7377" w:rsidRPr="005B7377" w:rsidRDefault="005B7377" w:rsidP="005B7377">
          <w:pPr>
            <w:widowControl/>
            <w:autoSpaceDE/>
            <w:autoSpaceDN/>
            <w:rPr>
              <w:sz w:val="24"/>
              <w:szCs w:val="24"/>
            </w:rPr>
          </w:pPr>
          <w:r w:rsidRPr="005B7377">
            <w:rPr>
              <w:sz w:val="20"/>
              <w:szCs w:val="20"/>
            </w:rPr>
            <w:t>Original: English</w:t>
          </w:r>
        </w:p>
      </w:tc>
    </w:tr>
  </w:tbl>
  <w:p w14:paraId="024C6984" w14:textId="77777777" w:rsidR="005B7377" w:rsidRPr="00381FC1" w:rsidRDefault="005B7377" w:rsidP="005B7377">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1042" w14:textId="77BD51AF" w:rsidR="00FD2F1A" w:rsidRPr="0028280F" w:rsidRDefault="0028280F" w:rsidP="00381FC1">
    <w:pPr>
      <w:pStyle w:val="Header"/>
      <w:pBdr>
        <w:bottom w:val="single" w:sz="4" w:space="1" w:color="auto"/>
      </w:pBdr>
      <w:rPr>
        <w:b/>
        <w:bCs/>
        <w:sz w:val="18"/>
        <w:szCs w:val="18"/>
      </w:rPr>
    </w:pPr>
    <w:r w:rsidRPr="0028280F">
      <w:rPr>
        <w:b/>
        <w:bCs/>
        <w:sz w:val="18"/>
        <w:szCs w:val="18"/>
      </w:rPr>
      <w:t>DP/2023/</w:t>
    </w:r>
    <w:r w:rsidR="00544FAB">
      <w:rPr>
        <w:b/>
        <w:bCs/>
        <w:sz w:val="18"/>
        <w:szCs w:val="18"/>
      </w:rPr>
      <w:t>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E792" w14:textId="1CE146F8" w:rsidR="00FD2F1A" w:rsidRPr="00CF469C" w:rsidRDefault="00CF469C" w:rsidP="00381FC1">
    <w:pPr>
      <w:pStyle w:val="Header"/>
      <w:pBdr>
        <w:bottom w:val="single" w:sz="4" w:space="1" w:color="auto"/>
      </w:pBdr>
      <w:jc w:val="right"/>
      <w:rPr>
        <w:b/>
        <w:bCs/>
        <w:sz w:val="18"/>
        <w:szCs w:val="18"/>
      </w:rPr>
    </w:pPr>
    <w:r w:rsidRPr="00CF469C">
      <w:rPr>
        <w:b/>
        <w:bCs/>
        <w:sz w:val="18"/>
        <w:szCs w:val="18"/>
      </w:rPr>
      <w:t>DP/2023/</w:t>
    </w:r>
    <w:r w:rsidR="00544FAB">
      <w:rPr>
        <w:b/>
        <w:bCs/>
        <w:sz w:val="18"/>
        <w:szCs w:val="18"/>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A17EF"/>
    <w:multiLevelType w:val="hybridMultilevel"/>
    <w:tmpl w:val="835ABD1C"/>
    <w:lvl w:ilvl="0" w:tplc="586CA5F0">
      <w:start w:val="1"/>
      <w:numFmt w:val="upperRoman"/>
      <w:pStyle w:val="Heading1"/>
      <w:lvlText w:val="%1."/>
      <w:lvlJc w:val="left"/>
      <w:pPr>
        <w:ind w:left="1300" w:hanging="360"/>
        <w:jc w:val="right"/>
      </w:pPr>
      <w:rPr>
        <w:rFonts w:ascii="Times New Roman" w:eastAsia="Times New Roman" w:hAnsi="Times New Roman" w:cs="Times New Roman" w:hint="default"/>
        <w:b/>
        <w:bCs/>
        <w:i w:val="0"/>
        <w:iCs w:val="0"/>
        <w:w w:val="100"/>
        <w:sz w:val="27"/>
        <w:szCs w:val="27"/>
        <w:lang w:val="en-US" w:eastAsia="en-US" w:bidi="ar-SA"/>
      </w:rPr>
    </w:lvl>
    <w:lvl w:ilvl="1" w:tplc="BF8E3862">
      <w:start w:val="1"/>
      <w:numFmt w:val="decimal"/>
      <w:pStyle w:val="Para1"/>
      <w:lvlText w:val="%2."/>
      <w:lvlJc w:val="left"/>
      <w:pPr>
        <w:ind w:left="1307" w:hanging="444"/>
      </w:pPr>
      <w:rPr>
        <w:rFonts w:ascii="Times New Roman" w:eastAsia="Times New Roman" w:hAnsi="Times New Roman" w:cs="Times New Roman" w:hint="default"/>
        <w:b w:val="0"/>
        <w:bCs w:val="0"/>
        <w:i w:val="0"/>
        <w:iCs w:val="0"/>
        <w:spacing w:val="0"/>
        <w:w w:val="99"/>
        <w:sz w:val="20"/>
        <w:szCs w:val="20"/>
        <w:lang w:val="en-US" w:eastAsia="en-US" w:bidi="ar-SA"/>
      </w:rPr>
    </w:lvl>
    <w:lvl w:ilvl="2" w:tplc="93E64ABC">
      <w:numFmt w:val="bullet"/>
      <w:lvlText w:val="•"/>
      <w:lvlJc w:val="left"/>
      <w:pPr>
        <w:ind w:left="3020" w:hanging="444"/>
      </w:pPr>
      <w:rPr>
        <w:rFonts w:hint="default"/>
        <w:lang w:val="en-US" w:eastAsia="en-US" w:bidi="ar-SA"/>
      </w:rPr>
    </w:lvl>
    <w:lvl w:ilvl="3" w:tplc="5DB42E80">
      <w:numFmt w:val="bullet"/>
      <w:lvlText w:val="•"/>
      <w:lvlJc w:val="left"/>
      <w:pPr>
        <w:ind w:left="3880" w:hanging="444"/>
      </w:pPr>
      <w:rPr>
        <w:rFonts w:hint="default"/>
        <w:lang w:val="en-US" w:eastAsia="en-US" w:bidi="ar-SA"/>
      </w:rPr>
    </w:lvl>
    <w:lvl w:ilvl="4" w:tplc="42CE4104">
      <w:numFmt w:val="bullet"/>
      <w:lvlText w:val="•"/>
      <w:lvlJc w:val="left"/>
      <w:pPr>
        <w:ind w:left="4740" w:hanging="444"/>
      </w:pPr>
      <w:rPr>
        <w:rFonts w:hint="default"/>
        <w:lang w:val="en-US" w:eastAsia="en-US" w:bidi="ar-SA"/>
      </w:rPr>
    </w:lvl>
    <w:lvl w:ilvl="5" w:tplc="B0C8677C">
      <w:numFmt w:val="bullet"/>
      <w:lvlText w:val="•"/>
      <w:lvlJc w:val="left"/>
      <w:pPr>
        <w:ind w:left="5600" w:hanging="444"/>
      </w:pPr>
      <w:rPr>
        <w:rFonts w:hint="default"/>
        <w:lang w:val="en-US" w:eastAsia="en-US" w:bidi="ar-SA"/>
      </w:rPr>
    </w:lvl>
    <w:lvl w:ilvl="6" w:tplc="81B0B604">
      <w:numFmt w:val="bullet"/>
      <w:lvlText w:val="•"/>
      <w:lvlJc w:val="left"/>
      <w:pPr>
        <w:ind w:left="6460" w:hanging="444"/>
      </w:pPr>
      <w:rPr>
        <w:rFonts w:hint="default"/>
        <w:lang w:val="en-US" w:eastAsia="en-US" w:bidi="ar-SA"/>
      </w:rPr>
    </w:lvl>
    <w:lvl w:ilvl="7" w:tplc="53C6244E">
      <w:numFmt w:val="bullet"/>
      <w:lvlText w:val="•"/>
      <w:lvlJc w:val="left"/>
      <w:pPr>
        <w:ind w:left="7320" w:hanging="444"/>
      </w:pPr>
      <w:rPr>
        <w:rFonts w:hint="default"/>
        <w:lang w:val="en-US" w:eastAsia="en-US" w:bidi="ar-SA"/>
      </w:rPr>
    </w:lvl>
    <w:lvl w:ilvl="8" w:tplc="3042BFF6">
      <w:numFmt w:val="bullet"/>
      <w:lvlText w:val="•"/>
      <w:lvlJc w:val="left"/>
      <w:pPr>
        <w:ind w:left="8180" w:hanging="444"/>
      </w:pPr>
      <w:rPr>
        <w:rFonts w:hint="default"/>
        <w:lang w:val="en-US" w:eastAsia="en-US" w:bidi="ar-SA"/>
      </w:rPr>
    </w:lvl>
  </w:abstractNum>
  <w:num w:numId="1" w16cid:durableId="57582073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F1A"/>
    <w:rsid w:val="00007C43"/>
    <w:rsid w:val="00023C27"/>
    <w:rsid w:val="00025CE5"/>
    <w:rsid w:val="00027019"/>
    <w:rsid w:val="0003018C"/>
    <w:rsid w:val="00031736"/>
    <w:rsid w:val="000334E9"/>
    <w:rsid w:val="00035BD1"/>
    <w:rsid w:val="00035F07"/>
    <w:rsid w:val="00036536"/>
    <w:rsid w:val="00036742"/>
    <w:rsid w:val="00042AD8"/>
    <w:rsid w:val="00042EE1"/>
    <w:rsid w:val="000473A9"/>
    <w:rsid w:val="00053035"/>
    <w:rsid w:val="000579EC"/>
    <w:rsid w:val="00057BD5"/>
    <w:rsid w:val="000657E9"/>
    <w:rsid w:val="00066365"/>
    <w:rsid w:val="00066D6E"/>
    <w:rsid w:val="0006711E"/>
    <w:rsid w:val="000778FD"/>
    <w:rsid w:val="0008760E"/>
    <w:rsid w:val="00091E0B"/>
    <w:rsid w:val="000A578D"/>
    <w:rsid w:val="000A5D6A"/>
    <w:rsid w:val="000B6220"/>
    <w:rsid w:val="000C3EB0"/>
    <w:rsid w:val="000C5AFE"/>
    <w:rsid w:val="000D4AC0"/>
    <w:rsid w:val="000D5AD9"/>
    <w:rsid w:val="000D5EC2"/>
    <w:rsid w:val="000E04EE"/>
    <w:rsid w:val="000E0570"/>
    <w:rsid w:val="000E09B1"/>
    <w:rsid w:val="000E681F"/>
    <w:rsid w:val="000E6DBB"/>
    <w:rsid w:val="000F1D6C"/>
    <w:rsid w:val="000F375F"/>
    <w:rsid w:val="000F3F68"/>
    <w:rsid w:val="000F411C"/>
    <w:rsid w:val="000F6653"/>
    <w:rsid w:val="00111132"/>
    <w:rsid w:val="00115B29"/>
    <w:rsid w:val="00122D46"/>
    <w:rsid w:val="00122E51"/>
    <w:rsid w:val="001258CE"/>
    <w:rsid w:val="00140057"/>
    <w:rsid w:val="0014012B"/>
    <w:rsid w:val="001522A0"/>
    <w:rsid w:val="0016250F"/>
    <w:rsid w:val="00162896"/>
    <w:rsid w:val="00177E35"/>
    <w:rsid w:val="00181651"/>
    <w:rsid w:val="00185BB9"/>
    <w:rsid w:val="00192D99"/>
    <w:rsid w:val="001A451D"/>
    <w:rsid w:val="001A5723"/>
    <w:rsid w:val="001D5949"/>
    <w:rsid w:val="001F751F"/>
    <w:rsid w:val="00200927"/>
    <w:rsid w:val="0023115A"/>
    <w:rsid w:val="00232019"/>
    <w:rsid w:val="002337EE"/>
    <w:rsid w:val="00251E7D"/>
    <w:rsid w:val="0025376B"/>
    <w:rsid w:val="00253827"/>
    <w:rsid w:val="00254C1B"/>
    <w:rsid w:val="00262F0F"/>
    <w:rsid w:val="00280CFD"/>
    <w:rsid w:val="0028280F"/>
    <w:rsid w:val="00296513"/>
    <w:rsid w:val="002A17AD"/>
    <w:rsid w:val="002A249E"/>
    <w:rsid w:val="002A351B"/>
    <w:rsid w:val="002A5917"/>
    <w:rsid w:val="002B01BB"/>
    <w:rsid w:val="002F5990"/>
    <w:rsid w:val="002F5BC9"/>
    <w:rsid w:val="0031671F"/>
    <w:rsid w:val="00321883"/>
    <w:rsid w:val="00321C65"/>
    <w:rsid w:val="0033206D"/>
    <w:rsid w:val="0033442C"/>
    <w:rsid w:val="00336F1D"/>
    <w:rsid w:val="00343E0B"/>
    <w:rsid w:val="00344148"/>
    <w:rsid w:val="003564FC"/>
    <w:rsid w:val="003566F4"/>
    <w:rsid w:val="00370564"/>
    <w:rsid w:val="00372E6F"/>
    <w:rsid w:val="00381FC1"/>
    <w:rsid w:val="003825B2"/>
    <w:rsid w:val="0039379B"/>
    <w:rsid w:val="0039731D"/>
    <w:rsid w:val="003A3CCE"/>
    <w:rsid w:val="003C1F1D"/>
    <w:rsid w:val="003C50C7"/>
    <w:rsid w:val="003C6F5D"/>
    <w:rsid w:val="003D619E"/>
    <w:rsid w:val="003E47E4"/>
    <w:rsid w:val="003E7105"/>
    <w:rsid w:val="003F0F41"/>
    <w:rsid w:val="003F154F"/>
    <w:rsid w:val="003F1E6E"/>
    <w:rsid w:val="003F3902"/>
    <w:rsid w:val="004106EE"/>
    <w:rsid w:val="00414F8A"/>
    <w:rsid w:val="004331B3"/>
    <w:rsid w:val="00433868"/>
    <w:rsid w:val="004445B7"/>
    <w:rsid w:val="00447CCF"/>
    <w:rsid w:val="00450905"/>
    <w:rsid w:val="00455C54"/>
    <w:rsid w:val="00460C6D"/>
    <w:rsid w:val="00464D59"/>
    <w:rsid w:val="004767A8"/>
    <w:rsid w:val="00487410"/>
    <w:rsid w:val="004B39AB"/>
    <w:rsid w:val="004B5240"/>
    <w:rsid w:val="004C2F18"/>
    <w:rsid w:val="004C6EAF"/>
    <w:rsid w:val="004C782E"/>
    <w:rsid w:val="004D594C"/>
    <w:rsid w:val="004D7C85"/>
    <w:rsid w:val="004E047E"/>
    <w:rsid w:val="004E3005"/>
    <w:rsid w:val="004F161B"/>
    <w:rsid w:val="004F3FF0"/>
    <w:rsid w:val="004F5CC4"/>
    <w:rsid w:val="00502A72"/>
    <w:rsid w:val="005250BB"/>
    <w:rsid w:val="005262BD"/>
    <w:rsid w:val="00544D4E"/>
    <w:rsid w:val="00544FAB"/>
    <w:rsid w:val="00571444"/>
    <w:rsid w:val="00571735"/>
    <w:rsid w:val="00575274"/>
    <w:rsid w:val="0057798F"/>
    <w:rsid w:val="00586FBE"/>
    <w:rsid w:val="00591BF8"/>
    <w:rsid w:val="00593E90"/>
    <w:rsid w:val="00593F5E"/>
    <w:rsid w:val="005A33BF"/>
    <w:rsid w:val="005A5BFB"/>
    <w:rsid w:val="005A5D7C"/>
    <w:rsid w:val="005B7377"/>
    <w:rsid w:val="005B749D"/>
    <w:rsid w:val="005C074F"/>
    <w:rsid w:val="005D318D"/>
    <w:rsid w:val="005D4BE0"/>
    <w:rsid w:val="005E0B30"/>
    <w:rsid w:val="005E4A10"/>
    <w:rsid w:val="005E6D0A"/>
    <w:rsid w:val="005E7205"/>
    <w:rsid w:val="005F4A79"/>
    <w:rsid w:val="00606D07"/>
    <w:rsid w:val="00607DC1"/>
    <w:rsid w:val="006111D9"/>
    <w:rsid w:val="0062368A"/>
    <w:rsid w:val="0062474E"/>
    <w:rsid w:val="00627361"/>
    <w:rsid w:val="00636A00"/>
    <w:rsid w:val="006528CB"/>
    <w:rsid w:val="00656CD9"/>
    <w:rsid w:val="00663D91"/>
    <w:rsid w:val="006735C5"/>
    <w:rsid w:val="00685E96"/>
    <w:rsid w:val="006A015C"/>
    <w:rsid w:val="006B01ED"/>
    <w:rsid w:val="006B533F"/>
    <w:rsid w:val="006C311F"/>
    <w:rsid w:val="006C7AB3"/>
    <w:rsid w:val="006D395A"/>
    <w:rsid w:val="006D5165"/>
    <w:rsid w:val="006E10A3"/>
    <w:rsid w:val="006E389D"/>
    <w:rsid w:val="006F030C"/>
    <w:rsid w:val="006F79CA"/>
    <w:rsid w:val="007061DE"/>
    <w:rsid w:val="00730B74"/>
    <w:rsid w:val="007412C2"/>
    <w:rsid w:val="00756481"/>
    <w:rsid w:val="0077174E"/>
    <w:rsid w:val="00775233"/>
    <w:rsid w:val="00776663"/>
    <w:rsid w:val="00783319"/>
    <w:rsid w:val="00786325"/>
    <w:rsid w:val="00786640"/>
    <w:rsid w:val="0078733A"/>
    <w:rsid w:val="00787AAC"/>
    <w:rsid w:val="00792E2A"/>
    <w:rsid w:val="0079435F"/>
    <w:rsid w:val="007B6A88"/>
    <w:rsid w:val="007C77FD"/>
    <w:rsid w:val="007D1883"/>
    <w:rsid w:val="007D51ED"/>
    <w:rsid w:val="007D6BB8"/>
    <w:rsid w:val="007E4885"/>
    <w:rsid w:val="007F74A5"/>
    <w:rsid w:val="0080101B"/>
    <w:rsid w:val="00805F3E"/>
    <w:rsid w:val="0080615E"/>
    <w:rsid w:val="0080686F"/>
    <w:rsid w:val="0081270D"/>
    <w:rsid w:val="00821376"/>
    <w:rsid w:val="00851379"/>
    <w:rsid w:val="00854219"/>
    <w:rsid w:val="00854A03"/>
    <w:rsid w:val="0085633C"/>
    <w:rsid w:val="00856C5C"/>
    <w:rsid w:val="00856FEA"/>
    <w:rsid w:val="00865052"/>
    <w:rsid w:val="00866E37"/>
    <w:rsid w:val="00871D55"/>
    <w:rsid w:val="00873FFD"/>
    <w:rsid w:val="00882FA2"/>
    <w:rsid w:val="00884241"/>
    <w:rsid w:val="008910C5"/>
    <w:rsid w:val="00892DED"/>
    <w:rsid w:val="00896920"/>
    <w:rsid w:val="008A362A"/>
    <w:rsid w:val="008A642A"/>
    <w:rsid w:val="008E0C08"/>
    <w:rsid w:val="008F0D57"/>
    <w:rsid w:val="008F160E"/>
    <w:rsid w:val="008F54DF"/>
    <w:rsid w:val="00900461"/>
    <w:rsid w:val="00920CA2"/>
    <w:rsid w:val="00936B31"/>
    <w:rsid w:val="00947640"/>
    <w:rsid w:val="00952E37"/>
    <w:rsid w:val="00955CBE"/>
    <w:rsid w:val="00956723"/>
    <w:rsid w:val="00961AB5"/>
    <w:rsid w:val="009626CC"/>
    <w:rsid w:val="00970DDC"/>
    <w:rsid w:val="00975FCB"/>
    <w:rsid w:val="00980A92"/>
    <w:rsid w:val="009856D3"/>
    <w:rsid w:val="00986AA4"/>
    <w:rsid w:val="0099285E"/>
    <w:rsid w:val="009954D5"/>
    <w:rsid w:val="009A3C63"/>
    <w:rsid w:val="009B0D11"/>
    <w:rsid w:val="009B54DB"/>
    <w:rsid w:val="009B71B2"/>
    <w:rsid w:val="009C2E04"/>
    <w:rsid w:val="009D3C9D"/>
    <w:rsid w:val="009E1B66"/>
    <w:rsid w:val="009E2A37"/>
    <w:rsid w:val="009E46D3"/>
    <w:rsid w:val="009F0B94"/>
    <w:rsid w:val="009F745F"/>
    <w:rsid w:val="00A02DEC"/>
    <w:rsid w:val="00A0363E"/>
    <w:rsid w:val="00A04166"/>
    <w:rsid w:val="00A10968"/>
    <w:rsid w:val="00A2036A"/>
    <w:rsid w:val="00A25AE5"/>
    <w:rsid w:val="00A25C2E"/>
    <w:rsid w:val="00A304DF"/>
    <w:rsid w:val="00A4330F"/>
    <w:rsid w:val="00A439C7"/>
    <w:rsid w:val="00A5156F"/>
    <w:rsid w:val="00A52018"/>
    <w:rsid w:val="00A54EAB"/>
    <w:rsid w:val="00A61E61"/>
    <w:rsid w:val="00A65C3B"/>
    <w:rsid w:val="00A85EAE"/>
    <w:rsid w:val="00A94220"/>
    <w:rsid w:val="00AB0A1B"/>
    <w:rsid w:val="00AB4A1A"/>
    <w:rsid w:val="00AB5A25"/>
    <w:rsid w:val="00AC0787"/>
    <w:rsid w:val="00AC5037"/>
    <w:rsid w:val="00AC66E9"/>
    <w:rsid w:val="00AC6876"/>
    <w:rsid w:val="00AC7557"/>
    <w:rsid w:val="00AE1063"/>
    <w:rsid w:val="00AE60A6"/>
    <w:rsid w:val="00AF189A"/>
    <w:rsid w:val="00AF1EF9"/>
    <w:rsid w:val="00B037CD"/>
    <w:rsid w:val="00B05C1C"/>
    <w:rsid w:val="00B1039E"/>
    <w:rsid w:val="00B1761A"/>
    <w:rsid w:val="00B20020"/>
    <w:rsid w:val="00B23528"/>
    <w:rsid w:val="00B24A80"/>
    <w:rsid w:val="00B252DB"/>
    <w:rsid w:val="00B257DC"/>
    <w:rsid w:val="00B30AFA"/>
    <w:rsid w:val="00B34BBD"/>
    <w:rsid w:val="00B43900"/>
    <w:rsid w:val="00B50CB6"/>
    <w:rsid w:val="00B55EB7"/>
    <w:rsid w:val="00B61C5E"/>
    <w:rsid w:val="00B81DAF"/>
    <w:rsid w:val="00B834F9"/>
    <w:rsid w:val="00B955A2"/>
    <w:rsid w:val="00BA06D6"/>
    <w:rsid w:val="00BA19C3"/>
    <w:rsid w:val="00BA55FD"/>
    <w:rsid w:val="00BD30FB"/>
    <w:rsid w:val="00BD74D1"/>
    <w:rsid w:val="00BF42AA"/>
    <w:rsid w:val="00BF5E80"/>
    <w:rsid w:val="00C056E7"/>
    <w:rsid w:val="00C1049D"/>
    <w:rsid w:val="00C13E29"/>
    <w:rsid w:val="00C15D1E"/>
    <w:rsid w:val="00C16F76"/>
    <w:rsid w:val="00C1797A"/>
    <w:rsid w:val="00C2592B"/>
    <w:rsid w:val="00C26986"/>
    <w:rsid w:val="00C31E3E"/>
    <w:rsid w:val="00C34CDC"/>
    <w:rsid w:val="00C40C4C"/>
    <w:rsid w:val="00C501D7"/>
    <w:rsid w:val="00C52625"/>
    <w:rsid w:val="00C55D22"/>
    <w:rsid w:val="00C735BA"/>
    <w:rsid w:val="00C9789A"/>
    <w:rsid w:val="00CA6573"/>
    <w:rsid w:val="00CB0509"/>
    <w:rsid w:val="00CB2328"/>
    <w:rsid w:val="00CB5D2D"/>
    <w:rsid w:val="00CB76F8"/>
    <w:rsid w:val="00CD1184"/>
    <w:rsid w:val="00CD1E76"/>
    <w:rsid w:val="00CE2BE2"/>
    <w:rsid w:val="00CE308B"/>
    <w:rsid w:val="00CE4FFD"/>
    <w:rsid w:val="00CE52BB"/>
    <w:rsid w:val="00CF469C"/>
    <w:rsid w:val="00CF53F6"/>
    <w:rsid w:val="00D11678"/>
    <w:rsid w:val="00D1352D"/>
    <w:rsid w:val="00D20E93"/>
    <w:rsid w:val="00D323D8"/>
    <w:rsid w:val="00D33498"/>
    <w:rsid w:val="00D33868"/>
    <w:rsid w:val="00D40CE0"/>
    <w:rsid w:val="00D43E77"/>
    <w:rsid w:val="00D602A0"/>
    <w:rsid w:val="00D60C18"/>
    <w:rsid w:val="00D64CC3"/>
    <w:rsid w:val="00D73072"/>
    <w:rsid w:val="00D777BD"/>
    <w:rsid w:val="00D77EC8"/>
    <w:rsid w:val="00D91592"/>
    <w:rsid w:val="00D9743A"/>
    <w:rsid w:val="00DA02E3"/>
    <w:rsid w:val="00DA4B64"/>
    <w:rsid w:val="00DA693B"/>
    <w:rsid w:val="00DA7BC7"/>
    <w:rsid w:val="00DB4845"/>
    <w:rsid w:val="00DB7D0B"/>
    <w:rsid w:val="00DC0E1C"/>
    <w:rsid w:val="00DD0A75"/>
    <w:rsid w:val="00DE532E"/>
    <w:rsid w:val="00DF150E"/>
    <w:rsid w:val="00DF545D"/>
    <w:rsid w:val="00E00CFB"/>
    <w:rsid w:val="00E032F8"/>
    <w:rsid w:val="00E03F89"/>
    <w:rsid w:val="00E05A70"/>
    <w:rsid w:val="00E10C42"/>
    <w:rsid w:val="00E13E1E"/>
    <w:rsid w:val="00E14862"/>
    <w:rsid w:val="00E163A3"/>
    <w:rsid w:val="00E204B3"/>
    <w:rsid w:val="00E2643C"/>
    <w:rsid w:val="00E27752"/>
    <w:rsid w:val="00E30CBB"/>
    <w:rsid w:val="00E3501A"/>
    <w:rsid w:val="00E42E50"/>
    <w:rsid w:val="00E43322"/>
    <w:rsid w:val="00E45A74"/>
    <w:rsid w:val="00E50994"/>
    <w:rsid w:val="00E57550"/>
    <w:rsid w:val="00E62FB7"/>
    <w:rsid w:val="00E73756"/>
    <w:rsid w:val="00E8636C"/>
    <w:rsid w:val="00EA1D9C"/>
    <w:rsid w:val="00EA2076"/>
    <w:rsid w:val="00EA6BC6"/>
    <w:rsid w:val="00EA6D7B"/>
    <w:rsid w:val="00EB66F3"/>
    <w:rsid w:val="00EC21E5"/>
    <w:rsid w:val="00EC23A1"/>
    <w:rsid w:val="00EC67F0"/>
    <w:rsid w:val="00EC6E6B"/>
    <w:rsid w:val="00ED03AB"/>
    <w:rsid w:val="00EE1F4F"/>
    <w:rsid w:val="00EE220D"/>
    <w:rsid w:val="00F00795"/>
    <w:rsid w:val="00F10812"/>
    <w:rsid w:val="00F11140"/>
    <w:rsid w:val="00F21BE2"/>
    <w:rsid w:val="00F378EF"/>
    <w:rsid w:val="00F43840"/>
    <w:rsid w:val="00F46FD4"/>
    <w:rsid w:val="00F47777"/>
    <w:rsid w:val="00F7745E"/>
    <w:rsid w:val="00F77700"/>
    <w:rsid w:val="00F80DE4"/>
    <w:rsid w:val="00F819FC"/>
    <w:rsid w:val="00F94185"/>
    <w:rsid w:val="00F950A7"/>
    <w:rsid w:val="00F972F4"/>
    <w:rsid w:val="00FA3F25"/>
    <w:rsid w:val="00FD2F1A"/>
    <w:rsid w:val="00FE3B32"/>
    <w:rsid w:val="00FE662E"/>
    <w:rsid w:val="00FF2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7BD34"/>
  <w15:docId w15:val="{A95D714B-C95C-2142-A9A2-602ECC66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AU"/>
    </w:rPr>
  </w:style>
  <w:style w:type="paragraph" w:styleId="Heading1">
    <w:name w:val="heading 1"/>
    <w:basedOn w:val="Normal"/>
    <w:link w:val="Heading1Char"/>
    <w:uiPriority w:val="9"/>
    <w:rsid w:val="00947640"/>
    <w:pPr>
      <w:numPr>
        <w:numId w:val="1"/>
      </w:numPr>
      <w:tabs>
        <w:tab w:val="left" w:pos="5760"/>
      </w:tabs>
      <w:spacing w:before="240" w:after="240"/>
      <w:ind w:left="720" w:hanging="727"/>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pPr>
      <w:ind w:left="1300"/>
      <w:jc w:val="both"/>
    </w:pPr>
    <w:rPr>
      <w:sz w:val="20"/>
      <w:szCs w:val="20"/>
    </w:rPr>
  </w:style>
  <w:style w:type="paragraph" w:styleId="Title">
    <w:name w:val="Title"/>
    <w:basedOn w:val="Normal"/>
    <w:uiPriority w:val="10"/>
    <w:pPr>
      <w:ind w:left="1398"/>
    </w:pPr>
    <w:rPr>
      <w:b/>
      <w:bCs/>
      <w:sz w:val="34"/>
      <w:szCs w:val="34"/>
    </w:rPr>
  </w:style>
  <w:style w:type="paragraph" w:styleId="ListParagraph">
    <w:name w:val="List Paragraph"/>
    <w:basedOn w:val="Normal"/>
    <w:link w:val="ListParagraphChar"/>
    <w:uiPriority w:val="1"/>
    <w:pPr>
      <w:spacing w:before="121"/>
      <w:ind w:left="1300" w:right="854"/>
      <w:jc w:val="both"/>
    </w:pPr>
  </w:style>
  <w:style w:type="paragraph" w:customStyle="1" w:styleId="TableParagraph">
    <w:name w:val="Table Paragraph"/>
    <w:basedOn w:val="Normal"/>
    <w:uiPriority w:val="1"/>
    <w:pPr>
      <w:spacing w:before="45"/>
    </w:pPr>
  </w:style>
  <w:style w:type="paragraph" w:styleId="Header">
    <w:name w:val="header"/>
    <w:basedOn w:val="Normal"/>
    <w:link w:val="HeaderChar"/>
    <w:uiPriority w:val="99"/>
    <w:unhideWhenUsed/>
    <w:rsid w:val="00D11678"/>
    <w:pPr>
      <w:tabs>
        <w:tab w:val="center" w:pos="4680"/>
        <w:tab w:val="right" w:pos="9360"/>
      </w:tabs>
    </w:pPr>
  </w:style>
  <w:style w:type="character" w:customStyle="1" w:styleId="HeaderChar">
    <w:name w:val="Header Char"/>
    <w:basedOn w:val="DefaultParagraphFont"/>
    <w:link w:val="Header"/>
    <w:uiPriority w:val="99"/>
    <w:rsid w:val="00D11678"/>
    <w:rPr>
      <w:rFonts w:ascii="Times New Roman" w:eastAsia="Times New Roman" w:hAnsi="Times New Roman" w:cs="Times New Roman"/>
    </w:rPr>
  </w:style>
  <w:style w:type="paragraph" w:styleId="Footer">
    <w:name w:val="footer"/>
    <w:basedOn w:val="Normal"/>
    <w:link w:val="FooterChar"/>
    <w:uiPriority w:val="99"/>
    <w:unhideWhenUsed/>
    <w:rsid w:val="00D11678"/>
    <w:pPr>
      <w:tabs>
        <w:tab w:val="center" w:pos="4680"/>
        <w:tab w:val="right" w:pos="9360"/>
      </w:tabs>
    </w:pPr>
  </w:style>
  <w:style w:type="character" w:customStyle="1" w:styleId="FooterChar">
    <w:name w:val="Footer Char"/>
    <w:basedOn w:val="DefaultParagraphFont"/>
    <w:link w:val="Footer"/>
    <w:uiPriority w:val="99"/>
    <w:rsid w:val="00D11678"/>
    <w:rPr>
      <w:rFonts w:ascii="Times New Roman" w:eastAsia="Times New Roman" w:hAnsi="Times New Roman" w:cs="Times New Roman"/>
    </w:rPr>
  </w:style>
  <w:style w:type="paragraph" w:customStyle="1" w:styleId="Default">
    <w:name w:val="Default"/>
    <w:rsid w:val="004331B3"/>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F47777"/>
    <w:rPr>
      <w:color w:val="0000FF" w:themeColor="hyperlink"/>
      <w:u w:val="single"/>
    </w:rPr>
  </w:style>
  <w:style w:type="character" w:styleId="UnresolvedMention">
    <w:name w:val="Unresolved Mention"/>
    <w:basedOn w:val="DefaultParagraphFont"/>
    <w:uiPriority w:val="99"/>
    <w:semiHidden/>
    <w:unhideWhenUsed/>
    <w:rsid w:val="00F47777"/>
    <w:rPr>
      <w:color w:val="605E5C"/>
      <w:shd w:val="clear" w:color="auto" w:fill="E1DFDD"/>
    </w:rPr>
  </w:style>
  <w:style w:type="paragraph" w:styleId="NormalWeb">
    <w:name w:val="Normal (Web)"/>
    <w:basedOn w:val="Normal"/>
    <w:uiPriority w:val="99"/>
    <w:unhideWhenUsed/>
    <w:rsid w:val="000D5EC2"/>
    <w:pPr>
      <w:widowControl/>
      <w:autoSpaceDE/>
      <w:autoSpaceDN/>
      <w:spacing w:before="100" w:beforeAutospacing="1" w:after="100" w:afterAutospacing="1"/>
    </w:pPr>
    <w:rPr>
      <w:sz w:val="24"/>
      <w:szCs w:val="24"/>
    </w:rPr>
  </w:style>
  <w:style w:type="character" w:styleId="Strong">
    <w:name w:val="Strong"/>
    <w:basedOn w:val="DefaultParagraphFont"/>
    <w:uiPriority w:val="22"/>
    <w:rsid w:val="000D5EC2"/>
    <w:rPr>
      <w:b/>
      <w:bCs/>
    </w:rPr>
  </w:style>
  <w:style w:type="character" w:styleId="Emphasis">
    <w:name w:val="Emphasis"/>
    <w:basedOn w:val="DefaultParagraphFont"/>
    <w:uiPriority w:val="20"/>
    <w:rsid w:val="00882FA2"/>
    <w:rPr>
      <w:i/>
      <w:iCs/>
    </w:rPr>
  </w:style>
  <w:style w:type="paragraph" w:styleId="Revision">
    <w:name w:val="Revision"/>
    <w:hidden/>
    <w:uiPriority w:val="99"/>
    <w:semiHidden/>
    <w:rsid w:val="004F5CC4"/>
    <w:pPr>
      <w:widowControl/>
      <w:autoSpaceDE/>
      <w:autoSpaceDN/>
    </w:pPr>
    <w:rPr>
      <w:kern w:val="2"/>
      <w:sz w:val="24"/>
      <w:szCs w:val="24"/>
      <w:lang w:val="en-GB"/>
      <w14:ligatures w14:val="standardContextual"/>
    </w:rPr>
  </w:style>
  <w:style w:type="character" w:styleId="FollowedHyperlink">
    <w:name w:val="FollowedHyperlink"/>
    <w:basedOn w:val="DefaultParagraphFont"/>
    <w:uiPriority w:val="99"/>
    <w:semiHidden/>
    <w:unhideWhenUsed/>
    <w:rsid w:val="00AE60A6"/>
    <w:rPr>
      <w:color w:val="800080" w:themeColor="followedHyperlink"/>
      <w:u w:val="single"/>
    </w:rPr>
  </w:style>
  <w:style w:type="character" w:styleId="CommentReference">
    <w:name w:val="annotation reference"/>
    <w:basedOn w:val="DefaultParagraphFont"/>
    <w:uiPriority w:val="99"/>
    <w:semiHidden/>
    <w:unhideWhenUsed/>
    <w:rsid w:val="00EA2076"/>
    <w:rPr>
      <w:sz w:val="16"/>
      <w:szCs w:val="16"/>
    </w:rPr>
  </w:style>
  <w:style w:type="paragraph" w:styleId="CommentText">
    <w:name w:val="annotation text"/>
    <w:basedOn w:val="Normal"/>
    <w:link w:val="CommentTextChar"/>
    <w:uiPriority w:val="99"/>
    <w:semiHidden/>
    <w:unhideWhenUsed/>
    <w:rsid w:val="00EA2076"/>
    <w:rPr>
      <w:sz w:val="20"/>
      <w:szCs w:val="20"/>
    </w:rPr>
  </w:style>
  <w:style w:type="character" w:customStyle="1" w:styleId="CommentTextChar">
    <w:name w:val="Comment Text Char"/>
    <w:basedOn w:val="DefaultParagraphFont"/>
    <w:link w:val="CommentText"/>
    <w:uiPriority w:val="99"/>
    <w:semiHidden/>
    <w:rsid w:val="00EA20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076"/>
    <w:rPr>
      <w:b/>
      <w:bCs/>
    </w:rPr>
  </w:style>
  <w:style w:type="character" w:customStyle="1" w:styleId="CommentSubjectChar">
    <w:name w:val="Comment Subject Char"/>
    <w:basedOn w:val="CommentTextChar"/>
    <w:link w:val="CommentSubject"/>
    <w:uiPriority w:val="99"/>
    <w:semiHidden/>
    <w:rsid w:val="00EA2076"/>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CD1E76"/>
    <w:rPr>
      <w:rFonts w:ascii="Times New Roman" w:eastAsia="Times New Roman" w:hAnsi="Times New Roman" w:cs="Times New Roman"/>
      <w:sz w:val="20"/>
      <w:szCs w:val="20"/>
    </w:rPr>
  </w:style>
  <w:style w:type="paragraph" w:customStyle="1" w:styleId="Para1">
    <w:name w:val="Para. 1"/>
    <w:basedOn w:val="ListParagraph"/>
    <w:link w:val="Para1Char"/>
    <w:qFormat/>
    <w:rsid w:val="00865052"/>
    <w:pPr>
      <w:numPr>
        <w:ilvl w:val="1"/>
        <w:numId w:val="1"/>
      </w:numPr>
      <w:tabs>
        <w:tab w:val="left" w:pos="1080"/>
      </w:tabs>
      <w:spacing w:before="0" w:after="120"/>
      <w:ind w:left="720" w:right="180" w:firstLine="0"/>
    </w:pPr>
    <w:rPr>
      <w:sz w:val="20"/>
    </w:rPr>
  </w:style>
  <w:style w:type="paragraph" w:customStyle="1" w:styleId="Subhead1">
    <w:name w:val="Subhead1"/>
    <w:basedOn w:val="Normal"/>
    <w:link w:val="Subhead1Char"/>
    <w:qFormat/>
    <w:rsid w:val="00865052"/>
    <w:pPr>
      <w:spacing w:before="240" w:after="120"/>
      <w:ind w:left="720"/>
    </w:pPr>
    <w:rPr>
      <w:b/>
      <w:sz w:val="20"/>
    </w:rPr>
  </w:style>
  <w:style w:type="character" w:customStyle="1" w:styleId="ListParagraphChar">
    <w:name w:val="List Paragraph Char"/>
    <w:basedOn w:val="DefaultParagraphFont"/>
    <w:link w:val="ListParagraph"/>
    <w:uiPriority w:val="1"/>
    <w:rsid w:val="0028280F"/>
    <w:rPr>
      <w:rFonts w:ascii="Times New Roman" w:eastAsia="Times New Roman" w:hAnsi="Times New Roman" w:cs="Times New Roman"/>
    </w:rPr>
  </w:style>
  <w:style w:type="character" w:customStyle="1" w:styleId="Para1Char">
    <w:name w:val="Para. 1 Char"/>
    <w:basedOn w:val="ListParagraphChar"/>
    <w:link w:val="Para1"/>
    <w:rsid w:val="00865052"/>
    <w:rPr>
      <w:rFonts w:ascii="Times New Roman" w:eastAsia="Times New Roman" w:hAnsi="Times New Roman" w:cs="Times New Roman"/>
      <w:sz w:val="20"/>
      <w:lang w:val="en-AU"/>
    </w:rPr>
  </w:style>
  <w:style w:type="paragraph" w:customStyle="1" w:styleId="Segment">
    <w:name w:val="Segment"/>
    <w:basedOn w:val="Heading1"/>
    <w:link w:val="SegmentChar"/>
    <w:rsid w:val="00FF20E8"/>
    <w:pPr>
      <w:keepNext/>
      <w:numPr>
        <w:numId w:val="0"/>
      </w:numPr>
      <w:ind w:left="547"/>
      <w:jc w:val="both"/>
    </w:pPr>
  </w:style>
  <w:style w:type="character" w:customStyle="1" w:styleId="Subhead1Char">
    <w:name w:val="Subhead1 Char"/>
    <w:basedOn w:val="DefaultParagraphFont"/>
    <w:link w:val="Subhead1"/>
    <w:rsid w:val="00865052"/>
    <w:rPr>
      <w:rFonts w:ascii="Times New Roman" w:eastAsia="Times New Roman" w:hAnsi="Times New Roman" w:cs="Times New Roman"/>
      <w:b/>
      <w:sz w:val="20"/>
      <w:lang w:val="en-AU"/>
    </w:rPr>
  </w:style>
  <w:style w:type="paragraph" w:customStyle="1" w:styleId="Subhead2">
    <w:name w:val="Subhead 2"/>
    <w:basedOn w:val="BodyText"/>
    <w:link w:val="Subhead2Char"/>
    <w:qFormat/>
    <w:rsid w:val="00865052"/>
    <w:pPr>
      <w:keepNext/>
      <w:spacing w:before="120" w:after="120"/>
      <w:ind w:left="720" w:right="706"/>
      <w:jc w:val="left"/>
    </w:pPr>
    <w:rPr>
      <w:i/>
      <w:spacing w:val="-4"/>
    </w:rPr>
  </w:style>
  <w:style w:type="character" w:customStyle="1" w:styleId="Heading1Char">
    <w:name w:val="Heading 1 Char"/>
    <w:basedOn w:val="DefaultParagraphFont"/>
    <w:link w:val="Heading1"/>
    <w:uiPriority w:val="9"/>
    <w:rsid w:val="00947640"/>
    <w:rPr>
      <w:rFonts w:ascii="Times New Roman" w:eastAsia="Times New Roman" w:hAnsi="Times New Roman" w:cs="Times New Roman"/>
      <w:b/>
      <w:bCs/>
      <w:sz w:val="28"/>
      <w:szCs w:val="28"/>
      <w:lang w:val="en-AU"/>
    </w:rPr>
  </w:style>
  <w:style w:type="character" w:customStyle="1" w:styleId="SegmentChar">
    <w:name w:val="Segment Char"/>
    <w:basedOn w:val="Heading1Char"/>
    <w:link w:val="Segment"/>
    <w:rsid w:val="00FF20E8"/>
    <w:rPr>
      <w:rFonts w:ascii="Times New Roman" w:eastAsia="Times New Roman" w:hAnsi="Times New Roman" w:cs="Times New Roman"/>
      <w:b/>
      <w:bCs/>
      <w:sz w:val="28"/>
      <w:szCs w:val="28"/>
      <w:lang w:val="en-AU"/>
    </w:rPr>
  </w:style>
  <w:style w:type="paragraph" w:customStyle="1" w:styleId="HeadI">
    <w:name w:val="Head.I"/>
    <w:basedOn w:val="Heading1"/>
    <w:link w:val="HeadIChar"/>
    <w:rsid w:val="00AB5A25"/>
  </w:style>
  <w:style w:type="character" w:customStyle="1" w:styleId="Subhead2Char">
    <w:name w:val="Subhead 2 Char"/>
    <w:basedOn w:val="BodyTextChar"/>
    <w:link w:val="Subhead2"/>
    <w:rsid w:val="00865052"/>
    <w:rPr>
      <w:rFonts w:ascii="Times New Roman" w:eastAsia="Times New Roman" w:hAnsi="Times New Roman" w:cs="Times New Roman"/>
      <w:i/>
      <w:spacing w:val="-4"/>
      <w:sz w:val="20"/>
      <w:szCs w:val="20"/>
      <w:lang w:val="en-AU"/>
    </w:rPr>
  </w:style>
  <w:style w:type="paragraph" w:customStyle="1" w:styleId="IHeadI">
    <w:name w:val="I Head I"/>
    <w:basedOn w:val="Normal"/>
    <w:link w:val="IHeadIChar"/>
    <w:qFormat/>
    <w:rsid w:val="005E6D0A"/>
    <w:pPr>
      <w:keepNext/>
      <w:keepLines/>
      <w:spacing w:before="240" w:after="240"/>
      <w:ind w:left="720" w:right="187" w:hanging="900"/>
      <w:jc w:val="both"/>
    </w:pPr>
    <w:rPr>
      <w:rFonts w:eastAsiaTheme="minorHAnsi"/>
      <w:b/>
      <w:bCs/>
      <w:sz w:val="28"/>
      <w:szCs w:val="28"/>
    </w:rPr>
  </w:style>
  <w:style w:type="character" w:customStyle="1" w:styleId="HeadIChar">
    <w:name w:val="Head.I Char"/>
    <w:basedOn w:val="Heading1Char"/>
    <w:link w:val="HeadI"/>
    <w:rsid w:val="00AB5A25"/>
    <w:rPr>
      <w:rFonts w:ascii="Times New Roman" w:eastAsia="Times New Roman" w:hAnsi="Times New Roman" w:cs="Times New Roman"/>
      <w:b/>
      <w:bCs/>
      <w:sz w:val="28"/>
      <w:szCs w:val="28"/>
      <w:lang w:val="en-AU"/>
    </w:rPr>
  </w:style>
  <w:style w:type="paragraph" w:customStyle="1" w:styleId="Segments">
    <w:name w:val="Segments"/>
    <w:basedOn w:val="IHeadI"/>
    <w:link w:val="SegmentsChar"/>
    <w:qFormat/>
    <w:rsid w:val="005E6D0A"/>
    <w:pPr>
      <w:ind w:firstLine="0"/>
    </w:pPr>
  </w:style>
  <w:style w:type="character" w:customStyle="1" w:styleId="IHeadIChar">
    <w:name w:val="I Head I Char"/>
    <w:basedOn w:val="DefaultParagraphFont"/>
    <w:link w:val="IHeadI"/>
    <w:rsid w:val="005E6D0A"/>
    <w:rPr>
      <w:rFonts w:ascii="Times New Roman" w:hAnsi="Times New Roman" w:cs="Times New Roman"/>
      <w:b/>
      <w:bCs/>
      <w:sz w:val="28"/>
      <w:szCs w:val="28"/>
      <w:lang w:val="en-AU"/>
    </w:rPr>
  </w:style>
  <w:style w:type="paragraph" w:styleId="TOCHeading">
    <w:name w:val="TOC Heading"/>
    <w:basedOn w:val="Heading1"/>
    <w:next w:val="Normal"/>
    <w:uiPriority w:val="39"/>
    <w:unhideWhenUsed/>
    <w:qFormat/>
    <w:rsid w:val="005E6D0A"/>
    <w:pPr>
      <w:keepNext/>
      <w:keepLines/>
      <w:widowControl/>
      <w:numPr>
        <w:numId w:val="0"/>
      </w:numPr>
      <w:tabs>
        <w:tab w:val="clear" w:pos="5760"/>
      </w:tabs>
      <w:autoSpaceDE/>
      <w:autoSpaceDN/>
      <w:spacing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SegmentsChar">
    <w:name w:val="Segments Char"/>
    <w:basedOn w:val="IHeadIChar"/>
    <w:link w:val="Segments"/>
    <w:rsid w:val="005E6D0A"/>
    <w:rPr>
      <w:rFonts w:ascii="Times New Roman" w:hAnsi="Times New Roman" w:cs="Times New Roman"/>
      <w:b/>
      <w:bCs/>
      <w:sz w:val="28"/>
      <w:szCs w:val="28"/>
      <w:lang w:val="en-AU"/>
    </w:rPr>
  </w:style>
  <w:style w:type="paragraph" w:customStyle="1" w:styleId="H1">
    <w:name w:val="_ H_1"/>
    <w:basedOn w:val="Normal"/>
    <w:next w:val="Normal"/>
    <w:rsid w:val="00031736"/>
    <w:pPr>
      <w:keepNext/>
      <w:keepLines/>
      <w:widowControl/>
      <w:suppressAutoHyphens/>
      <w:autoSpaceDE/>
      <w:autoSpaceDN/>
      <w:spacing w:line="270" w:lineRule="exact"/>
      <w:outlineLvl w:val="0"/>
    </w:pPr>
    <w:rPr>
      <w:rFonts w:eastAsia="Malgun Gothic"/>
      <w:b/>
      <w:spacing w:val="4"/>
      <w:w w:val="103"/>
      <w:kern w:val="14"/>
      <w:sz w:val="24"/>
      <w:szCs w:val="20"/>
      <w:lang w:val="en-GB"/>
    </w:rPr>
  </w:style>
  <w:style w:type="paragraph" w:customStyle="1" w:styleId="HCh">
    <w:name w:val="_ H _Ch"/>
    <w:basedOn w:val="H1"/>
    <w:next w:val="Normal"/>
    <w:rsid w:val="00031736"/>
    <w:pPr>
      <w:spacing w:line="300" w:lineRule="exact"/>
    </w:pPr>
    <w:rPr>
      <w:spacing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80491">
      <w:bodyDiv w:val="1"/>
      <w:marLeft w:val="0"/>
      <w:marRight w:val="0"/>
      <w:marTop w:val="0"/>
      <w:marBottom w:val="0"/>
      <w:divBdr>
        <w:top w:val="none" w:sz="0" w:space="0" w:color="auto"/>
        <w:left w:val="none" w:sz="0" w:space="0" w:color="auto"/>
        <w:bottom w:val="none" w:sz="0" w:space="0" w:color="auto"/>
        <w:right w:val="none" w:sz="0" w:space="0" w:color="auto"/>
      </w:divBdr>
    </w:div>
    <w:div w:id="1947499504">
      <w:bodyDiv w:val="1"/>
      <w:marLeft w:val="0"/>
      <w:marRight w:val="0"/>
      <w:marTop w:val="0"/>
      <w:marBottom w:val="0"/>
      <w:divBdr>
        <w:top w:val="none" w:sz="0" w:space="0" w:color="auto"/>
        <w:left w:val="none" w:sz="0" w:space="0" w:color="auto"/>
        <w:bottom w:val="none" w:sz="0" w:space="0" w:color="auto"/>
        <w:right w:val="none" w:sz="0" w:space="0" w:color="auto"/>
      </w:divBdr>
      <w:divsChild>
        <w:div w:id="1942225615">
          <w:marLeft w:val="0"/>
          <w:marRight w:val="0"/>
          <w:marTop w:val="0"/>
          <w:marBottom w:val="0"/>
          <w:divBdr>
            <w:top w:val="none" w:sz="0" w:space="0" w:color="auto"/>
            <w:left w:val="none" w:sz="0" w:space="0" w:color="auto"/>
            <w:bottom w:val="none" w:sz="0" w:space="0" w:color="auto"/>
            <w:right w:val="none" w:sz="0" w:space="0" w:color="auto"/>
          </w:divBdr>
        </w:div>
        <w:div w:id="1308317707">
          <w:marLeft w:val="0"/>
          <w:marRight w:val="0"/>
          <w:marTop w:val="0"/>
          <w:marBottom w:val="0"/>
          <w:divBdr>
            <w:top w:val="none" w:sz="0" w:space="0" w:color="auto"/>
            <w:left w:val="none" w:sz="0" w:space="0" w:color="auto"/>
            <w:bottom w:val="none" w:sz="0" w:space="0" w:color="auto"/>
            <w:right w:val="none" w:sz="0" w:space="0" w:color="auto"/>
          </w:divBdr>
        </w:div>
        <w:div w:id="1097408964">
          <w:marLeft w:val="0"/>
          <w:marRight w:val="0"/>
          <w:marTop w:val="0"/>
          <w:marBottom w:val="0"/>
          <w:divBdr>
            <w:top w:val="none" w:sz="0" w:space="0" w:color="auto"/>
            <w:left w:val="none" w:sz="0" w:space="0" w:color="auto"/>
            <w:bottom w:val="none" w:sz="0" w:space="0" w:color="auto"/>
            <w:right w:val="none" w:sz="0" w:space="0" w:color="auto"/>
          </w:divBdr>
        </w:div>
        <w:div w:id="2096852522">
          <w:marLeft w:val="0"/>
          <w:marRight w:val="0"/>
          <w:marTop w:val="0"/>
          <w:marBottom w:val="0"/>
          <w:divBdr>
            <w:top w:val="none" w:sz="0" w:space="0" w:color="auto"/>
            <w:left w:val="none" w:sz="0" w:space="0" w:color="auto"/>
            <w:bottom w:val="none" w:sz="0" w:space="0" w:color="auto"/>
            <w:right w:val="none" w:sz="0" w:space="0" w:color="auto"/>
          </w:divBdr>
        </w:div>
        <w:div w:id="650330975">
          <w:marLeft w:val="0"/>
          <w:marRight w:val="0"/>
          <w:marTop w:val="0"/>
          <w:marBottom w:val="0"/>
          <w:divBdr>
            <w:top w:val="none" w:sz="0" w:space="0" w:color="auto"/>
            <w:left w:val="none" w:sz="0" w:space="0" w:color="auto"/>
            <w:bottom w:val="none" w:sz="0" w:space="0" w:color="auto"/>
            <w:right w:val="none" w:sz="0" w:space="0" w:color="auto"/>
          </w:divBdr>
        </w:div>
        <w:div w:id="1009286045">
          <w:marLeft w:val="0"/>
          <w:marRight w:val="0"/>
          <w:marTop w:val="0"/>
          <w:marBottom w:val="0"/>
          <w:divBdr>
            <w:top w:val="none" w:sz="0" w:space="0" w:color="auto"/>
            <w:left w:val="none" w:sz="0" w:space="0" w:color="auto"/>
            <w:bottom w:val="none" w:sz="0" w:space="0" w:color="auto"/>
            <w:right w:val="none" w:sz="0" w:space="0" w:color="auto"/>
          </w:divBdr>
        </w:div>
        <w:div w:id="463085029">
          <w:marLeft w:val="0"/>
          <w:marRight w:val="0"/>
          <w:marTop w:val="0"/>
          <w:marBottom w:val="0"/>
          <w:divBdr>
            <w:top w:val="none" w:sz="0" w:space="0" w:color="auto"/>
            <w:left w:val="none" w:sz="0" w:space="0" w:color="auto"/>
            <w:bottom w:val="none" w:sz="0" w:space="0" w:color="auto"/>
            <w:right w:val="none" w:sz="0" w:space="0" w:color="auto"/>
          </w:divBdr>
        </w:div>
        <w:div w:id="2025134574">
          <w:marLeft w:val="0"/>
          <w:marRight w:val="0"/>
          <w:marTop w:val="0"/>
          <w:marBottom w:val="0"/>
          <w:divBdr>
            <w:top w:val="none" w:sz="0" w:space="0" w:color="auto"/>
            <w:left w:val="none" w:sz="0" w:space="0" w:color="auto"/>
            <w:bottom w:val="none" w:sz="0" w:space="0" w:color="auto"/>
            <w:right w:val="none" w:sz="0" w:space="0" w:color="auto"/>
          </w:divBdr>
        </w:div>
        <w:div w:id="1167791757">
          <w:marLeft w:val="0"/>
          <w:marRight w:val="0"/>
          <w:marTop w:val="0"/>
          <w:marBottom w:val="0"/>
          <w:divBdr>
            <w:top w:val="none" w:sz="0" w:space="0" w:color="auto"/>
            <w:left w:val="none" w:sz="0" w:space="0" w:color="auto"/>
            <w:bottom w:val="none" w:sz="0" w:space="0" w:color="auto"/>
            <w:right w:val="none" w:sz="0" w:space="0" w:color="auto"/>
          </w:divBdr>
        </w:div>
        <w:div w:id="4092794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ndp.org/speeches/undp-administrators-speech-june-2023-annual-executive-board-meeting"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ndp.org/executive-board"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nops.org/news-and-stories/speeches/statement-to-the-annual-session-of-the-executive-board-2022"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unfpa.org/press/statement-executive-director-annual-session-executive-board-202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95978-40C1-4F0A-AF3F-EA6D112E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20</Pages>
  <Words>11891</Words>
  <Characters>67783</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EBS</dc:creator>
  <cp:lastModifiedBy>Gio Emma Apruzzese</cp:lastModifiedBy>
  <cp:revision>19</cp:revision>
  <dcterms:created xsi:type="dcterms:W3CDTF">2023-07-11T17:22:00Z</dcterms:created>
  <dcterms:modified xsi:type="dcterms:W3CDTF">2023-07-31T16:26:00Z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Microsoft® Word for Microsoft 365</vt:lpwstr>
  </property>
  <property fmtid="{D5CDD505-2E9C-101B-9397-08002B2CF9AE}" pid="4" name="LastSaved">
    <vt:filetime>2023-06-14T00:00:00Z</vt:filetime>
  </property>
  <property fmtid="{D5CDD505-2E9C-101B-9397-08002B2CF9AE}" pid="5" name="Producer">
    <vt:lpwstr>Microsoft® Word for Microsoft 365</vt:lpwstr>
  </property>
  <property fmtid="{D5CDD505-2E9C-101B-9397-08002B2CF9AE}" pid="6" name="GrammarlyDocumentId">
    <vt:lpwstr>4b6d21b7aa6e7427f42bcd19ac1e3b276ff842942221edafac3e4d3fd0bc9e32</vt:lpwstr>
  </property>
</Properties>
</file>