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036" w14:textId="446B159E" w:rsidR="00D70F8D" w:rsidRDefault="00D70F8D" w:rsidP="00D70F8D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Annex B</w:t>
      </w:r>
      <w:r w:rsidR="00AF4889">
        <w:rPr>
          <w:b/>
          <w:bCs/>
          <w:i/>
          <w:iCs/>
          <w:color w:val="000000"/>
        </w:rPr>
        <w:t xml:space="preserve"> –</w:t>
      </w:r>
      <w:r>
        <w:rPr>
          <w:b/>
          <w:bCs/>
          <w:i/>
          <w:iCs/>
          <w:color w:val="000000"/>
        </w:rPr>
        <w:t xml:space="preserve"> Fully Costed Evaluation Plan</w:t>
      </w:r>
    </w:p>
    <w:p w14:paraId="0086C447" w14:textId="77777777" w:rsidR="00D70F8D" w:rsidRDefault="00D70F8D" w:rsidP="00D70F8D">
      <w:pPr>
        <w:rPr>
          <w:b/>
          <w:bCs/>
          <w:i/>
          <w:iCs/>
          <w:color w:val="000000"/>
        </w:rPr>
      </w:pPr>
    </w:p>
    <w:p w14:paraId="4D249529" w14:textId="11C938DD" w:rsidR="00D70F8D" w:rsidRDefault="00793019" w:rsidP="00D70F8D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Overview</w:t>
      </w:r>
      <w:r w:rsidR="00D70F8D">
        <w:rPr>
          <w:b/>
          <w:bCs/>
          <w:i/>
          <w:iCs/>
          <w:color w:val="000000"/>
        </w:rPr>
        <w:t>:</w:t>
      </w:r>
    </w:p>
    <w:p w14:paraId="0248D950" w14:textId="77777777" w:rsidR="00D70F8D" w:rsidRDefault="00D70F8D" w:rsidP="00D70F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rbel" w:hAnsi="Corbel" w:cs="Segoe UI"/>
        </w:rPr>
      </w:pPr>
    </w:p>
    <w:p w14:paraId="0DB1A008" w14:textId="51BA24B4" w:rsidR="00E75CF4" w:rsidRDefault="00E75CF4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The Country Office </w:t>
      </w:r>
      <w:r w:rsidR="007E669D">
        <w:rPr>
          <w:color w:val="000000"/>
          <w:sz w:val="20"/>
          <w:szCs w:val="20"/>
          <w:lang w:val="en-GB"/>
        </w:rPr>
        <w:t xml:space="preserve">has made great strides in addressing how evaluation tools and processes have been used and will </w:t>
      </w:r>
      <w:r w:rsidR="008C4AD8">
        <w:rPr>
          <w:color w:val="000000"/>
          <w:sz w:val="20"/>
          <w:szCs w:val="20"/>
          <w:lang w:val="en-GB"/>
        </w:rPr>
        <w:t>continue this effort over the next CPD cycle</w:t>
      </w:r>
      <w:r w:rsidR="00100141">
        <w:rPr>
          <w:color w:val="000000"/>
          <w:sz w:val="20"/>
          <w:szCs w:val="20"/>
          <w:lang w:val="en-GB"/>
        </w:rPr>
        <w:t xml:space="preserve"> where evaluations will </w:t>
      </w:r>
      <w:r w:rsidR="001B2699">
        <w:rPr>
          <w:color w:val="000000"/>
          <w:sz w:val="20"/>
          <w:szCs w:val="20"/>
          <w:lang w:val="en-GB"/>
        </w:rPr>
        <w:t xml:space="preserve">form a critical part of </w:t>
      </w:r>
      <w:r w:rsidR="00B46CB9">
        <w:rPr>
          <w:color w:val="000000"/>
          <w:sz w:val="20"/>
          <w:szCs w:val="20"/>
          <w:lang w:val="en-GB"/>
        </w:rPr>
        <w:t xml:space="preserve">learning and programmatic improvements. Used a key management tool, evaluations will be used by the Country Office to guide </w:t>
      </w:r>
      <w:r w:rsidR="00C158BF">
        <w:rPr>
          <w:color w:val="000000"/>
          <w:sz w:val="20"/>
          <w:szCs w:val="20"/>
          <w:lang w:val="en-GB"/>
        </w:rPr>
        <w:t xml:space="preserve">strategy, resource mobilisation and programme design. </w:t>
      </w:r>
      <w:r w:rsidR="00236204">
        <w:rPr>
          <w:color w:val="000000"/>
          <w:sz w:val="20"/>
          <w:szCs w:val="20"/>
          <w:lang w:val="en-GB"/>
        </w:rPr>
        <w:t xml:space="preserve">The evaluation plan will </w:t>
      </w:r>
      <w:r w:rsidR="0021173B">
        <w:rPr>
          <w:color w:val="000000"/>
          <w:sz w:val="20"/>
          <w:szCs w:val="20"/>
          <w:lang w:val="en-GB"/>
        </w:rPr>
        <w:t xml:space="preserve">see the delivery of more traditional mid-term and terminal evaluations as well as the use of a </w:t>
      </w:r>
      <w:r w:rsidR="00D41C95">
        <w:rPr>
          <w:color w:val="000000"/>
          <w:sz w:val="20"/>
          <w:szCs w:val="20"/>
          <w:lang w:val="en-GB"/>
        </w:rPr>
        <w:t xml:space="preserve">rapid review facility. This latter mechanism, currently in design, will afford the Country Office access to independent advice and expertise to conduct well targeted reviews, spot checks and evaluations to </w:t>
      </w:r>
      <w:r w:rsidR="001A6146">
        <w:rPr>
          <w:color w:val="000000"/>
          <w:sz w:val="20"/>
          <w:szCs w:val="20"/>
          <w:lang w:val="en-GB"/>
        </w:rPr>
        <w:t>monitor progress and better manage risk</w:t>
      </w:r>
      <w:r w:rsidR="00666BD3">
        <w:rPr>
          <w:color w:val="000000"/>
          <w:sz w:val="20"/>
          <w:szCs w:val="20"/>
          <w:lang w:val="en-GB"/>
        </w:rPr>
        <w:t>s</w:t>
      </w:r>
      <w:r w:rsidR="00730A03">
        <w:rPr>
          <w:color w:val="000000"/>
          <w:sz w:val="20"/>
          <w:szCs w:val="20"/>
          <w:lang w:val="en-GB"/>
        </w:rPr>
        <w:t xml:space="preserve"> particularly in remote regions</w:t>
      </w:r>
      <w:r w:rsidR="00E44E11">
        <w:rPr>
          <w:color w:val="000000"/>
          <w:sz w:val="20"/>
          <w:szCs w:val="20"/>
          <w:lang w:val="en-GB"/>
        </w:rPr>
        <w:t xml:space="preserve"> and</w:t>
      </w:r>
      <w:r w:rsidR="00730A03">
        <w:rPr>
          <w:color w:val="000000"/>
          <w:sz w:val="20"/>
          <w:szCs w:val="20"/>
          <w:lang w:val="en-GB"/>
        </w:rPr>
        <w:t xml:space="preserve"> political</w:t>
      </w:r>
      <w:r w:rsidR="00E44E11">
        <w:rPr>
          <w:color w:val="000000"/>
          <w:sz w:val="20"/>
          <w:szCs w:val="20"/>
          <w:lang w:val="en-GB"/>
        </w:rPr>
        <w:t>ly</w:t>
      </w:r>
      <w:r w:rsidR="00730A03">
        <w:rPr>
          <w:color w:val="000000"/>
          <w:sz w:val="20"/>
          <w:szCs w:val="20"/>
          <w:lang w:val="en-GB"/>
        </w:rPr>
        <w:t xml:space="preserve"> sensitive areas of engagement</w:t>
      </w:r>
      <w:r w:rsidR="00E44E11">
        <w:rPr>
          <w:color w:val="000000"/>
          <w:sz w:val="20"/>
          <w:szCs w:val="20"/>
          <w:lang w:val="en-GB"/>
        </w:rPr>
        <w:t>. It will facilitate</w:t>
      </w:r>
      <w:r w:rsidR="002B3ADD">
        <w:rPr>
          <w:color w:val="000000"/>
          <w:sz w:val="20"/>
          <w:szCs w:val="20"/>
          <w:lang w:val="en-GB"/>
        </w:rPr>
        <w:t xml:space="preserve"> </w:t>
      </w:r>
      <w:r w:rsidR="00E44E11">
        <w:rPr>
          <w:color w:val="000000"/>
          <w:sz w:val="20"/>
          <w:szCs w:val="20"/>
          <w:lang w:val="en-GB"/>
        </w:rPr>
        <w:t>greater</w:t>
      </w:r>
      <w:r w:rsidR="00730A03">
        <w:rPr>
          <w:color w:val="000000"/>
          <w:sz w:val="20"/>
          <w:szCs w:val="20"/>
          <w:lang w:val="en-GB"/>
        </w:rPr>
        <w:t xml:space="preserve"> </w:t>
      </w:r>
      <w:r w:rsidR="006B5D6A">
        <w:rPr>
          <w:color w:val="000000"/>
          <w:sz w:val="20"/>
          <w:szCs w:val="20"/>
          <w:lang w:val="en-GB"/>
        </w:rPr>
        <w:t xml:space="preserve">scrutiny. </w:t>
      </w:r>
      <w:r w:rsidR="003110A5">
        <w:rPr>
          <w:color w:val="000000"/>
          <w:sz w:val="20"/>
          <w:szCs w:val="20"/>
          <w:lang w:val="en-GB"/>
        </w:rPr>
        <w:t xml:space="preserve">The plan will </w:t>
      </w:r>
      <w:r w:rsidR="002B3ADD">
        <w:rPr>
          <w:color w:val="000000"/>
          <w:sz w:val="20"/>
          <w:szCs w:val="20"/>
          <w:lang w:val="en-GB"/>
        </w:rPr>
        <w:t>also contribute to</w:t>
      </w:r>
      <w:r w:rsidR="003110A5">
        <w:rPr>
          <w:color w:val="000000"/>
          <w:sz w:val="20"/>
          <w:szCs w:val="20"/>
          <w:lang w:val="en-GB"/>
        </w:rPr>
        <w:t xml:space="preserve"> the Country Office’s desire to improve results reporting</w:t>
      </w:r>
      <w:r w:rsidR="00EC7CF6">
        <w:rPr>
          <w:color w:val="000000"/>
          <w:sz w:val="20"/>
          <w:szCs w:val="20"/>
          <w:lang w:val="en-GB"/>
        </w:rPr>
        <w:t xml:space="preserve"> on projects, programmes, the delivery of the CPD and the implementation of the UNSDCF</w:t>
      </w:r>
      <w:r w:rsidR="00BB154A">
        <w:rPr>
          <w:color w:val="000000"/>
          <w:sz w:val="20"/>
          <w:szCs w:val="20"/>
          <w:lang w:val="en-GB"/>
        </w:rPr>
        <w:t>.</w:t>
      </w:r>
    </w:p>
    <w:p w14:paraId="2E0B9507" w14:textId="77777777" w:rsidR="00BB154A" w:rsidRDefault="00BB154A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</w:p>
    <w:p w14:paraId="5A88D71D" w14:textId="2C751854" w:rsidR="00D70F8D" w:rsidRPr="00E75CF4" w:rsidRDefault="00D70F8D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 w:rsidRPr="00E75CF4">
        <w:rPr>
          <w:color w:val="000000"/>
          <w:sz w:val="20"/>
          <w:szCs w:val="20"/>
          <w:lang w:val="en-GB"/>
        </w:rPr>
        <w:t>The plan describes the intended evaluations over the period 2024-2028 along with associated costs.  The plan contains a mix of midterm, terminal/final, thematic and outcome level evaluations across projects and the country Programme as a whole</w:t>
      </w:r>
      <w:r w:rsidR="00BB154A">
        <w:rPr>
          <w:color w:val="000000"/>
          <w:sz w:val="20"/>
          <w:szCs w:val="20"/>
          <w:lang w:val="en-GB"/>
        </w:rPr>
        <w:t xml:space="preserve"> aggregated by thematic area</w:t>
      </w:r>
      <w:r w:rsidR="00694443">
        <w:rPr>
          <w:color w:val="000000"/>
          <w:sz w:val="20"/>
          <w:szCs w:val="20"/>
          <w:lang w:val="en-GB"/>
        </w:rPr>
        <w:t xml:space="preserve">, this being for: environment and climate; gender; governance; and; peace building. </w:t>
      </w:r>
    </w:p>
    <w:p w14:paraId="4EB155D7" w14:textId="77777777" w:rsidR="00D70F8D" w:rsidRPr="00E75CF4" w:rsidRDefault="00D70F8D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 w:rsidRPr="00E75CF4">
        <w:rPr>
          <w:color w:val="000000"/>
          <w:sz w:val="20"/>
          <w:szCs w:val="20"/>
          <w:lang w:val="en-GB"/>
        </w:rPr>
        <w:t>  </w:t>
      </w:r>
    </w:p>
    <w:p w14:paraId="0436FEF0" w14:textId="74380E10" w:rsidR="00D70F8D" w:rsidRPr="00E75CF4" w:rsidRDefault="40B3DE67" w:rsidP="0D33DE5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 w:rsidRPr="0D33DE56">
        <w:rPr>
          <w:color w:val="000000" w:themeColor="text1"/>
          <w:sz w:val="20"/>
          <w:szCs w:val="20"/>
          <w:lang w:val="en-GB"/>
        </w:rPr>
        <w:t xml:space="preserve">The evaluation plan </w:t>
      </w:r>
      <w:r w:rsidR="2D3882AA" w:rsidRPr="0D33DE56">
        <w:rPr>
          <w:color w:val="000000" w:themeColor="text1"/>
          <w:sz w:val="20"/>
          <w:szCs w:val="20"/>
          <w:lang w:val="en-GB"/>
        </w:rPr>
        <w:t xml:space="preserve">maps </w:t>
      </w:r>
      <w:r w:rsidRPr="0D33DE56">
        <w:rPr>
          <w:color w:val="000000" w:themeColor="text1"/>
          <w:sz w:val="20"/>
          <w:szCs w:val="20"/>
          <w:lang w:val="en-GB"/>
        </w:rPr>
        <w:t>mandatory evaluations</w:t>
      </w:r>
      <w:r w:rsidR="2D3882AA" w:rsidRPr="0D33DE56">
        <w:rPr>
          <w:color w:val="000000" w:themeColor="text1"/>
          <w:sz w:val="20"/>
          <w:szCs w:val="20"/>
          <w:lang w:val="en-GB"/>
        </w:rPr>
        <w:t>, these being</w:t>
      </w:r>
      <w:r w:rsidR="2CAF3040" w:rsidRPr="0D33DE56">
        <w:rPr>
          <w:color w:val="000000" w:themeColor="text1"/>
          <w:sz w:val="20"/>
          <w:szCs w:val="20"/>
          <w:lang w:val="en-GB"/>
        </w:rPr>
        <w:t xml:space="preserve"> for</w:t>
      </w:r>
      <w:r w:rsidR="2D3882AA" w:rsidRPr="0D33DE56">
        <w:rPr>
          <w:color w:val="000000" w:themeColor="text1"/>
          <w:sz w:val="20"/>
          <w:szCs w:val="20"/>
          <w:lang w:val="en-GB"/>
        </w:rPr>
        <w:t>:</w:t>
      </w:r>
      <w:r w:rsidR="6E5A9FF7" w:rsidRPr="0D33DE56">
        <w:rPr>
          <w:color w:val="000000" w:themeColor="text1"/>
          <w:sz w:val="20"/>
          <w:szCs w:val="20"/>
          <w:lang w:val="en-GB"/>
        </w:rPr>
        <w:t xml:space="preserve"> 1) </w:t>
      </w:r>
      <w:r w:rsidR="74AC561D" w:rsidRPr="0D33DE56">
        <w:rPr>
          <w:color w:val="000000" w:themeColor="text1"/>
          <w:sz w:val="20"/>
          <w:szCs w:val="20"/>
          <w:lang w:val="en-GB"/>
        </w:rPr>
        <w:t>A</w:t>
      </w:r>
      <w:r w:rsidR="6E5A9FF7" w:rsidRPr="0D33DE56">
        <w:rPr>
          <w:color w:val="000000" w:themeColor="text1"/>
          <w:sz w:val="20"/>
          <w:szCs w:val="20"/>
          <w:lang w:val="en-GB"/>
        </w:rPr>
        <w:t>ll projects with</w:t>
      </w:r>
      <w:r w:rsidR="5B4ABC00" w:rsidRPr="0D33DE56">
        <w:rPr>
          <w:color w:val="000000" w:themeColor="text1"/>
          <w:sz w:val="20"/>
          <w:szCs w:val="20"/>
          <w:lang w:val="en-GB"/>
        </w:rPr>
        <w:t xml:space="preserve"> a budget threshold requiring </w:t>
      </w:r>
      <w:r w:rsidR="0A369278" w:rsidRPr="0D33DE56">
        <w:rPr>
          <w:color w:val="000000" w:themeColor="text1"/>
          <w:sz w:val="20"/>
          <w:szCs w:val="20"/>
          <w:lang w:val="en-GB"/>
        </w:rPr>
        <w:t xml:space="preserve">either </w:t>
      </w:r>
      <w:r w:rsidR="01B4CB2D" w:rsidRPr="0D33DE56">
        <w:rPr>
          <w:color w:val="000000" w:themeColor="text1"/>
          <w:sz w:val="20"/>
          <w:szCs w:val="20"/>
          <w:lang w:val="en-GB"/>
        </w:rPr>
        <w:t>mid-term and</w:t>
      </w:r>
      <w:r w:rsidR="0A369278" w:rsidRPr="0D33DE56">
        <w:rPr>
          <w:color w:val="000000" w:themeColor="text1"/>
          <w:sz w:val="20"/>
          <w:szCs w:val="20"/>
          <w:lang w:val="en-GB"/>
        </w:rPr>
        <w:t>/or</w:t>
      </w:r>
      <w:r w:rsidR="01B4CB2D" w:rsidRPr="0D33DE56">
        <w:rPr>
          <w:color w:val="000000" w:themeColor="text1"/>
          <w:sz w:val="20"/>
          <w:szCs w:val="20"/>
          <w:lang w:val="en-GB"/>
        </w:rPr>
        <w:t xml:space="preserve"> final evaluations </w:t>
      </w:r>
      <w:r w:rsidR="0A369278" w:rsidRPr="0D33DE56">
        <w:rPr>
          <w:color w:val="000000" w:themeColor="text1"/>
          <w:sz w:val="20"/>
          <w:szCs w:val="20"/>
          <w:lang w:val="en-GB"/>
        </w:rPr>
        <w:t xml:space="preserve">consistent with relevant UNDP </w:t>
      </w:r>
      <w:r w:rsidR="01B4CB2D" w:rsidRPr="0D33DE56">
        <w:rPr>
          <w:color w:val="000000" w:themeColor="text1"/>
          <w:sz w:val="20"/>
          <w:szCs w:val="20"/>
          <w:lang w:val="en-GB"/>
        </w:rPr>
        <w:t>polic</w:t>
      </w:r>
      <w:r w:rsidR="0A369278" w:rsidRPr="0D33DE56">
        <w:rPr>
          <w:color w:val="000000" w:themeColor="text1"/>
          <w:sz w:val="20"/>
          <w:szCs w:val="20"/>
          <w:lang w:val="en-GB"/>
        </w:rPr>
        <w:t>ies</w:t>
      </w:r>
      <w:r w:rsidR="01B4CB2D" w:rsidRPr="0D33DE56">
        <w:rPr>
          <w:color w:val="000000" w:themeColor="text1"/>
          <w:sz w:val="20"/>
          <w:szCs w:val="20"/>
          <w:lang w:val="en-GB"/>
        </w:rPr>
        <w:t>)</w:t>
      </w:r>
      <w:r w:rsidR="74AC561D" w:rsidRPr="0D33DE56">
        <w:rPr>
          <w:color w:val="000000" w:themeColor="text1"/>
          <w:sz w:val="20"/>
          <w:szCs w:val="20"/>
          <w:lang w:val="en-GB"/>
        </w:rPr>
        <w:t>;</w:t>
      </w:r>
      <w:r w:rsidRPr="0D33DE56">
        <w:rPr>
          <w:color w:val="000000" w:themeColor="text1"/>
          <w:sz w:val="20"/>
          <w:szCs w:val="20"/>
          <w:lang w:val="en-GB"/>
        </w:rPr>
        <w:t xml:space="preserve"> 2) </w:t>
      </w:r>
      <w:r w:rsidR="274836B9" w:rsidRPr="0D33DE56">
        <w:rPr>
          <w:color w:val="000000" w:themeColor="text1"/>
          <w:sz w:val="20"/>
          <w:szCs w:val="20"/>
          <w:lang w:val="en-GB"/>
        </w:rPr>
        <w:t>T</w:t>
      </w:r>
      <w:r w:rsidRPr="0D33DE56">
        <w:rPr>
          <w:color w:val="000000" w:themeColor="text1"/>
          <w:sz w:val="20"/>
          <w:szCs w:val="20"/>
          <w:lang w:val="en-GB"/>
        </w:rPr>
        <w:t>hose with a duration of more than five years</w:t>
      </w:r>
      <w:r w:rsidR="65747471" w:rsidRPr="0D33DE56">
        <w:rPr>
          <w:color w:val="000000" w:themeColor="text1"/>
          <w:sz w:val="20"/>
          <w:szCs w:val="20"/>
          <w:lang w:val="en-GB"/>
        </w:rPr>
        <w:t>;</w:t>
      </w:r>
      <w:r w:rsidRPr="0D33DE56">
        <w:rPr>
          <w:color w:val="000000" w:themeColor="text1"/>
          <w:sz w:val="20"/>
          <w:szCs w:val="20"/>
          <w:lang w:val="en-GB"/>
        </w:rPr>
        <w:t xml:space="preserve"> and 3) those entering the second </w:t>
      </w:r>
      <w:r w:rsidR="65747471" w:rsidRPr="0D33DE56">
        <w:rPr>
          <w:color w:val="000000" w:themeColor="text1"/>
          <w:sz w:val="20"/>
          <w:szCs w:val="20"/>
          <w:lang w:val="en-GB"/>
        </w:rPr>
        <w:t xml:space="preserve">or extension </w:t>
      </w:r>
      <w:r w:rsidRPr="0D33DE56">
        <w:rPr>
          <w:color w:val="000000" w:themeColor="text1"/>
          <w:sz w:val="20"/>
          <w:szCs w:val="20"/>
          <w:lang w:val="en-GB"/>
        </w:rPr>
        <w:t xml:space="preserve">phase. It also includes evaluations of all GEF/GCF-funded projects following </w:t>
      </w:r>
      <w:r w:rsidR="2CAF3040" w:rsidRPr="0D33DE56">
        <w:rPr>
          <w:color w:val="000000" w:themeColor="text1"/>
          <w:sz w:val="20"/>
          <w:szCs w:val="20"/>
          <w:lang w:val="en-GB"/>
        </w:rPr>
        <w:t xml:space="preserve">respective </w:t>
      </w:r>
      <w:r w:rsidRPr="0D33DE56">
        <w:rPr>
          <w:color w:val="000000" w:themeColor="text1"/>
          <w:sz w:val="20"/>
          <w:szCs w:val="20"/>
          <w:lang w:val="en-GB"/>
        </w:rPr>
        <w:t>donors’ evaluation policy.   </w:t>
      </w:r>
    </w:p>
    <w:p w14:paraId="7E352AC4" w14:textId="4681FC57" w:rsidR="00D70F8D" w:rsidRPr="00E75CF4" w:rsidRDefault="00D70F8D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 w:rsidRPr="00E75CF4">
        <w:rPr>
          <w:color w:val="000000"/>
          <w:sz w:val="20"/>
          <w:szCs w:val="20"/>
          <w:lang w:val="en-GB"/>
        </w:rPr>
        <w:t>  </w:t>
      </w:r>
    </w:p>
    <w:p w14:paraId="58B69F4E" w14:textId="0CE13788" w:rsidR="00D70F8D" w:rsidRPr="00E75CF4" w:rsidRDefault="00F80DB6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Thematic evaluations </w:t>
      </w:r>
      <w:r w:rsidR="00D70F8D" w:rsidRPr="00E75CF4">
        <w:rPr>
          <w:color w:val="000000"/>
          <w:sz w:val="20"/>
          <w:szCs w:val="20"/>
          <w:lang w:val="en-GB"/>
        </w:rPr>
        <w:t xml:space="preserve">will be used to ascertain progress and lessons learned in the execution of the </w:t>
      </w:r>
      <w:r>
        <w:rPr>
          <w:color w:val="000000"/>
          <w:sz w:val="20"/>
          <w:szCs w:val="20"/>
          <w:lang w:val="en-GB"/>
        </w:rPr>
        <w:t xml:space="preserve">Country </w:t>
      </w:r>
      <w:r w:rsidR="00D70F8D" w:rsidRPr="00E75CF4">
        <w:rPr>
          <w:color w:val="000000"/>
          <w:sz w:val="20"/>
          <w:szCs w:val="20"/>
          <w:lang w:val="en-GB"/>
        </w:rPr>
        <w:t xml:space="preserve">Programme </w:t>
      </w:r>
      <w:r>
        <w:rPr>
          <w:color w:val="000000"/>
          <w:sz w:val="20"/>
          <w:szCs w:val="20"/>
          <w:lang w:val="en-GB"/>
        </w:rPr>
        <w:t xml:space="preserve">at a more granular level </w:t>
      </w:r>
      <w:r w:rsidR="00D70F8D" w:rsidRPr="00E75CF4">
        <w:rPr>
          <w:color w:val="000000"/>
          <w:sz w:val="20"/>
          <w:szCs w:val="20"/>
          <w:lang w:val="en-GB"/>
        </w:rPr>
        <w:t xml:space="preserve">and inform recommendations and course direction for continued </w:t>
      </w:r>
      <w:r>
        <w:rPr>
          <w:color w:val="000000"/>
          <w:sz w:val="20"/>
          <w:szCs w:val="20"/>
          <w:lang w:val="en-GB"/>
        </w:rPr>
        <w:t xml:space="preserve">improvement </w:t>
      </w:r>
      <w:r w:rsidR="00D70F8D" w:rsidRPr="00E75CF4">
        <w:rPr>
          <w:color w:val="000000"/>
          <w:sz w:val="20"/>
          <w:szCs w:val="20"/>
          <w:lang w:val="en-GB"/>
        </w:rPr>
        <w:t>in the latter years of the cycle.  A final evaluation of the Country Programme will be conducted in 2028</w:t>
      </w:r>
      <w:r w:rsidR="002A5ACA">
        <w:rPr>
          <w:color w:val="000000"/>
          <w:sz w:val="20"/>
          <w:szCs w:val="20"/>
          <w:lang w:val="en-GB"/>
        </w:rPr>
        <w:t>.</w:t>
      </w:r>
      <w:r w:rsidR="00D70F8D" w:rsidRPr="00E75CF4">
        <w:rPr>
          <w:color w:val="000000"/>
          <w:sz w:val="20"/>
          <w:szCs w:val="20"/>
          <w:lang w:val="en-GB"/>
        </w:rPr>
        <w:t xml:space="preserve"> </w:t>
      </w:r>
      <w:r w:rsidR="002A5ACA">
        <w:rPr>
          <w:color w:val="000000"/>
          <w:sz w:val="20"/>
          <w:szCs w:val="20"/>
          <w:lang w:val="en-GB"/>
        </w:rPr>
        <w:t xml:space="preserve">This </w:t>
      </w:r>
      <w:r w:rsidR="00D70F8D" w:rsidRPr="00E75CF4">
        <w:rPr>
          <w:color w:val="000000"/>
          <w:sz w:val="20"/>
          <w:szCs w:val="20"/>
          <w:lang w:val="en-GB"/>
        </w:rPr>
        <w:t xml:space="preserve">will </w:t>
      </w:r>
      <w:r w:rsidR="002A5ACA">
        <w:rPr>
          <w:color w:val="000000"/>
          <w:sz w:val="20"/>
          <w:szCs w:val="20"/>
          <w:lang w:val="en-GB"/>
        </w:rPr>
        <w:t xml:space="preserve">provide findings </w:t>
      </w:r>
      <w:r w:rsidR="00D70F8D" w:rsidRPr="00E75CF4">
        <w:rPr>
          <w:color w:val="000000"/>
          <w:sz w:val="20"/>
          <w:szCs w:val="20"/>
          <w:lang w:val="en-GB"/>
        </w:rPr>
        <w:t xml:space="preserve">on the successes, challenges, </w:t>
      </w:r>
      <w:r w:rsidR="002A5ACA">
        <w:rPr>
          <w:color w:val="000000"/>
          <w:sz w:val="20"/>
          <w:szCs w:val="20"/>
          <w:lang w:val="en-GB"/>
        </w:rPr>
        <w:t xml:space="preserve">and </w:t>
      </w:r>
      <w:r w:rsidR="00D70F8D" w:rsidRPr="00E75CF4">
        <w:rPr>
          <w:color w:val="000000"/>
          <w:sz w:val="20"/>
          <w:szCs w:val="20"/>
          <w:lang w:val="en-GB"/>
        </w:rPr>
        <w:t>lessons learned to inform the preparation of the future Country Programme (2029-2033) </w:t>
      </w:r>
      <w:r w:rsidR="002A5ACA">
        <w:rPr>
          <w:color w:val="000000"/>
          <w:sz w:val="20"/>
          <w:szCs w:val="20"/>
          <w:lang w:val="en-GB"/>
        </w:rPr>
        <w:t>beyond this next cycle.</w:t>
      </w:r>
      <w:r w:rsidR="00D70F8D" w:rsidRPr="00E75CF4">
        <w:rPr>
          <w:color w:val="000000"/>
          <w:sz w:val="20"/>
          <w:szCs w:val="20"/>
          <w:lang w:val="en-GB"/>
        </w:rPr>
        <w:t> </w:t>
      </w:r>
    </w:p>
    <w:p w14:paraId="710A6825" w14:textId="77777777" w:rsidR="00D70F8D" w:rsidRPr="00E75CF4" w:rsidRDefault="00D70F8D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 w:rsidRPr="00E75CF4">
        <w:rPr>
          <w:color w:val="000000"/>
          <w:sz w:val="20"/>
          <w:szCs w:val="20"/>
          <w:lang w:val="en-GB"/>
        </w:rPr>
        <w:t>  </w:t>
      </w:r>
    </w:p>
    <w:p w14:paraId="374A5A77" w14:textId="4E3A5AB3" w:rsidR="00D70F8D" w:rsidRPr="00E75CF4" w:rsidRDefault="00D70F8D" w:rsidP="00D70F8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GB"/>
        </w:rPr>
      </w:pPr>
      <w:r w:rsidRPr="00E75CF4">
        <w:rPr>
          <w:color w:val="000000"/>
          <w:sz w:val="20"/>
          <w:szCs w:val="20"/>
          <w:lang w:val="en-GB"/>
        </w:rPr>
        <w:t xml:space="preserve">The evaluation plan will be reviewed </w:t>
      </w:r>
      <w:r w:rsidR="002A5ACA">
        <w:rPr>
          <w:color w:val="000000"/>
          <w:sz w:val="20"/>
          <w:szCs w:val="20"/>
          <w:lang w:val="en-GB"/>
        </w:rPr>
        <w:t xml:space="preserve">twice a year </w:t>
      </w:r>
      <w:r w:rsidRPr="00E75CF4">
        <w:rPr>
          <w:color w:val="000000"/>
          <w:sz w:val="20"/>
          <w:szCs w:val="20"/>
          <w:lang w:val="en-GB"/>
        </w:rPr>
        <w:t>to verify that the planned evaluations</w:t>
      </w:r>
      <w:r w:rsidR="00EE6F55">
        <w:rPr>
          <w:color w:val="000000"/>
          <w:sz w:val="20"/>
          <w:szCs w:val="20"/>
          <w:lang w:val="en-GB"/>
        </w:rPr>
        <w:t xml:space="preserve"> </w:t>
      </w:r>
      <w:r w:rsidR="002A5ACA">
        <w:rPr>
          <w:color w:val="000000"/>
          <w:sz w:val="20"/>
          <w:szCs w:val="20"/>
          <w:lang w:val="en-GB"/>
        </w:rPr>
        <w:t>are on schedule</w:t>
      </w:r>
      <w:r w:rsidR="00B96141">
        <w:rPr>
          <w:color w:val="000000"/>
          <w:sz w:val="20"/>
          <w:szCs w:val="20"/>
          <w:lang w:val="en-GB"/>
        </w:rPr>
        <w:t>. Where</w:t>
      </w:r>
      <w:r w:rsidR="002A5ACA">
        <w:rPr>
          <w:color w:val="000000"/>
          <w:sz w:val="20"/>
          <w:szCs w:val="20"/>
          <w:lang w:val="en-GB"/>
        </w:rPr>
        <w:t xml:space="preserve"> </w:t>
      </w:r>
      <w:r w:rsidRPr="00E75CF4">
        <w:rPr>
          <w:color w:val="000000"/>
          <w:sz w:val="20"/>
          <w:szCs w:val="20"/>
          <w:lang w:val="en-GB"/>
        </w:rPr>
        <w:t xml:space="preserve">adjustments </w:t>
      </w:r>
      <w:r w:rsidR="00B96141">
        <w:rPr>
          <w:color w:val="000000"/>
          <w:sz w:val="20"/>
          <w:szCs w:val="20"/>
          <w:lang w:val="en-GB"/>
        </w:rPr>
        <w:t xml:space="preserve">are necessary, the plan will be amended. </w:t>
      </w:r>
      <w:r w:rsidRPr="00E75CF4">
        <w:rPr>
          <w:color w:val="000000"/>
          <w:sz w:val="20"/>
          <w:szCs w:val="20"/>
          <w:lang w:val="en-GB"/>
        </w:rPr>
        <w:t xml:space="preserve">For future/new projects approved within the framework of the new Programme cycle, relevant evaluations will be included in the Evaluation </w:t>
      </w:r>
      <w:r w:rsidR="00EE6F55">
        <w:rPr>
          <w:color w:val="000000"/>
          <w:sz w:val="20"/>
          <w:szCs w:val="20"/>
          <w:lang w:val="en-GB"/>
        </w:rPr>
        <w:t>P</w:t>
      </w:r>
      <w:r w:rsidRPr="00E75CF4">
        <w:rPr>
          <w:color w:val="000000"/>
          <w:sz w:val="20"/>
          <w:szCs w:val="20"/>
          <w:lang w:val="en-GB"/>
        </w:rPr>
        <w:t>lan in compliance with UNDP</w:t>
      </w:r>
      <w:r w:rsidR="00B96141">
        <w:rPr>
          <w:color w:val="000000"/>
          <w:sz w:val="20"/>
          <w:szCs w:val="20"/>
          <w:lang w:val="en-GB"/>
        </w:rPr>
        <w:t>’s</w:t>
      </w:r>
      <w:r w:rsidRPr="00E75CF4">
        <w:rPr>
          <w:color w:val="000000"/>
          <w:sz w:val="20"/>
          <w:szCs w:val="20"/>
          <w:lang w:val="en-GB"/>
        </w:rPr>
        <w:t xml:space="preserve"> Evaluation Policy.   </w:t>
      </w:r>
    </w:p>
    <w:p w14:paraId="3A7D46FF" w14:textId="77777777" w:rsidR="00D70F8D" w:rsidRPr="00E75CF4" w:rsidRDefault="00D70F8D" w:rsidP="00D70F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67D20BD4" w14:textId="77777777" w:rsidR="00D70F8D" w:rsidRDefault="00D70F8D" w:rsidP="00E629FE">
      <w:pPr>
        <w:rPr>
          <w:b/>
          <w:i/>
          <w:color w:val="000000"/>
        </w:rPr>
      </w:pPr>
    </w:p>
    <w:p w14:paraId="42712961" w14:textId="77777777" w:rsidR="00732880" w:rsidRDefault="00732880" w:rsidP="00E629FE">
      <w:pPr>
        <w:rPr>
          <w:b/>
          <w:i/>
          <w:color w:val="000000"/>
        </w:rPr>
      </w:pPr>
    </w:p>
    <w:p w14:paraId="5248D3A2" w14:textId="77777777" w:rsidR="00732880" w:rsidRDefault="00732880" w:rsidP="00E629FE">
      <w:pPr>
        <w:rPr>
          <w:b/>
          <w:i/>
          <w:color w:val="000000"/>
        </w:rPr>
      </w:pPr>
    </w:p>
    <w:p w14:paraId="49B41C4E" w14:textId="77777777" w:rsidR="00732880" w:rsidRDefault="00732880" w:rsidP="00E629FE">
      <w:pPr>
        <w:rPr>
          <w:b/>
          <w:i/>
          <w:color w:val="000000"/>
        </w:rPr>
      </w:pPr>
    </w:p>
    <w:p w14:paraId="51CF16AF" w14:textId="77777777" w:rsidR="00732880" w:rsidRDefault="00732880" w:rsidP="00E629FE">
      <w:pPr>
        <w:rPr>
          <w:b/>
          <w:i/>
          <w:color w:val="000000"/>
        </w:rPr>
      </w:pPr>
    </w:p>
    <w:p w14:paraId="4F07F4E5" w14:textId="77777777" w:rsidR="00732880" w:rsidRDefault="00732880" w:rsidP="00E629FE">
      <w:pPr>
        <w:rPr>
          <w:b/>
          <w:i/>
          <w:color w:val="000000"/>
        </w:rPr>
      </w:pPr>
    </w:p>
    <w:p w14:paraId="72B625EE" w14:textId="77777777" w:rsidR="00732880" w:rsidRDefault="00732880" w:rsidP="00E629FE">
      <w:pPr>
        <w:rPr>
          <w:b/>
          <w:i/>
          <w:color w:val="000000"/>
        </w:rPr>
      </w:pPr>
    </w:p>
    <w:p w14:paraId="59E5A032" w14:textId="77777777" w:rsidR="00732880" w:rsidRDefault="00732880" w:rsidP="00E629FE">
      <w:pPr>
        <w:rPr>
          <w:b/>
          <w:i/>
          <w:color w:val="000000"/>
        </w:rPr>
      </w:pPr>
    </w:p>
    <w:p w14:paraId="725336E3" w14:textId="77777777" w:rsidR="00732880" w:rsidRDefault="00732880" w:rsidP="00E629FE">
      <w:pPr>
        <w:rPr>
          <w:b/>
          <w:i/>
          <w:color w:val="000000"/>
        </w:rPr>
      </w:pPr>
    </w:p>
    <w:p w14:paraId="7031C0DF" w14:textId="77777777" w:rsidR="00732880" w:rsidRDefault="00732880" w:rsidP="00E629FE">
      <w:pPr>
        <w:rPr>
          <w:b/>
          <w:i/>
          <w:color w:val="000000"/>
        </w:rPr>
      </w:pPr>
    </w:p>
    <w:p w14:paraId="6DC3CFD5" w14:textId="77777777" w:rsidR="00732880" w:rsidRPr="00D70F8D" w:rsidRDefault="00732880" w:rsidP="00E629FE">
      <w:pPr>
        <w:rPr>
          <w:b/>
          <w:i/>
          <w:color w:val="000000"/>
        </w:rPr>
      </w:pPr>
    </w:p>
    <w:p w14:paraId="6A10B07B" w14:textId="77777777" w:rsidR="00D70F8D" w:rsidRDefault="00D70F8D" w:rsidP="00E629FE">
      <w:pPr>
        <w:rPr>
          <w:b/>
          <w:bCs/>
          <w:i/>
          <w:iCs/>
          <w:color w:val="000000"/>
        </w:rPr>
      </w:pP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085"/>
        <w:gridCol w:w="920"/>
        <w:gridCol w:w="855"/>
        <w:gridCol w:w="855"/>
        <w:gridCol w:w="855"/>
        <w:gridCol w:w="855"/>
        <w:gridCol w:w="1125"/>
      </w:tblGrid>
      <w:tr w:rsidR="00732880" w:rsidRPr="00887957" w14:paraId="71781AE7" w14:textId="77777777" w:rsidTr="00833579">
        <w:trPr>
          <w:trHeight w:val="330"/>
        </w:trPr>
        <w:tc>
          <w:tcPr>
            <w:tcW w:w="9285" w:type="dxa"/>
            <w:gridSpan w:val="8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03190241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Number of evaluations planned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</w:tr>
      <w:tr w:rsidR="00732880" w:rsidRPr="00887957" w14:paraId="0490EC68" w14:textId="77777777" w:rsidTr="00833579">
        <w:trPr>
          <w:trHeight w:val="525"/>
        </w:trPr>
        <w:tc>
          <w:tcPr>
            <w:tcW w:w="735" w:type="dxa"/>
            <w:vMerge w:val="restart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27ACFEF7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32BE1BA1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4236B76B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Year 1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  <w:p w14:paraId="48276C19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Corbel" w:hAnsi="Corbel" w:cs="Segoe U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2B6AC7F6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Year 2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  <w:p w14:paraId="3A85E9C8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Corbel" w:hAnsi="Corbel" w:cs="Segoe UI"/>
                <w:b/>
                <w:sz w:val="16"/>
                <w:szCs w:val="16"/>
                <w:lang w:val="en-US"/>
              </w:rPr>
              <w:t>5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3E666716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Year 3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  <w:p w14:paraId="798D9121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Corbel" w:hAnsi="Corbel" w:cs="Segoe U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47058C89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Year 4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  <w:p w14:paraId="3AED2CD3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Corbel" w:hAnsi="Corbel" w:cs="Segoe U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37DD7850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Year 5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  <w:p w14:paraId="465D70D9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Corbel" w:hAnsi="Corbel" w:cs="Segoe UI"/>
                <w:b/>
                <w:sz w:val="16"/>
                <w:szCs w:val="16"/>
                <w:lang w:val="en-US"/>
              </w:rPr>
              <w:t>8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09BF223B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Total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</w:tr>
      <w:tr w:rsidR="00732880" w:rsidRPr="00887957" w14:paraId="4CEB803C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46CA0362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4EF0A9E2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>UNSDCF evaluation (mandatory) 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1B2106F" w14:textId="5292E04E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272D10D2" w14:textId="67B3FEB4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6EB1F5D" w14:textId="7F3F2E95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51ED974" w14:textId="35EAF940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B88E021" w14:textId="1268CE1D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1D0B132E" w14:textId="59B7FB69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2880" w:rsidRPr="00887957" w14:paraId="1F395D5D" w14:textId="77777777" w:rsidTr="00833579">
        <w:trPr>
          <w:trHeight w:val="300"/>
        </w:trPr>
        <w:tc>
          <w:tcPr>
            <w:tcW w:w="735" w:type="dxa"/>
            <w:vMerge w:val="restart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01A3644E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>CPD Outcomes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744BA407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>Outcome 1 evaluation 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14E09A61" w14:textId="0234D2ED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78F4798" w14:textId="726B6C66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1EBA4938" w14:textId="09DE326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6B97A941" w14:textId="2C40513E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3445207E" w14:textId="3A79775D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5AFC619B" w14:textId="60E4FB55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2880" w:rsidRPr="00887957" w14:paraId="26A06476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76BF7B65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2AEDBDE4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>Outcome 1 project evaluations 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7D9A9264" w14:textId="758B69B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2DEEF9DE" w14:textId="081B447A" w:rsidR="00732880" w:rsidRPr="00C4517E" w:rsidRDefault="000515D3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43F49716" w14:textId="191EA828" w:rsidR="00732880" w:rsidRPr="00887957" w:rsidRDefault="000515D3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1954EDE1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6A367DC5" w14:textId="2754040F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4783CEC6" w14:textId="1DD8D78D" w:rsidR="00732880" w:rsidRPr="00C4517E" w:rsidRDefault="009778B7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</w:tr>
      <w:tr w:rsidR="00732880" w:rsidRPr="00887957" w14:paraId="4E750E63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723AD73C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566006DE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>Outcome 2 evaluation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3CF4460B" w14:textId="5D2C7995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22FF435" w14:textId="0E412392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4B8516D" w14:textId="73FE54BA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2E18709B" w14:textId="7F0568B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7AA4C901" w14:textId="0D8F2C25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1EC03319" w14:textId="489D3E10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2880" w:rsidRPr="00887957" w14:paraId="1892E3D2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7BB5D0AA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09130EC2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>Outcome 2 project evaluations 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3B29EBD6" w14:textId="5362D59C" w:rsidR="00732880" w:rsidRPr="00C4517E" w:rsidRDefault="00833579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33579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24955E5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62711445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2723925B" w14:textId="0CAAE0EF" w:rsidR="00732880" w:rsidRPr="00887957" w:rsidRDefault="005F78A8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1AB26721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92B2E0F" w14:textId="6A9A9B78" w:rsidR="00732880" w:rsidRPr="00C4517E" w:rsidRDefault="005F78A8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732880" w:rsidRPr="00887957" w14:paraId="13D05614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563AB81E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25B64605" w14:textId="00637DAE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Outcome </w:t>
            </w:r>
            <w:r w:rsidR="00B82FE1">
              <w:rPr>
                <w:rFonts w:ascii="Corbel" w:hAnsi="Corbel" w:cs="Segoe UI"/>
                <w:sz w:val="16"/>
                <w:szCs w:val="16"/>
                <w:lang w:val="en-US"/>
              </w:rPr>
              <w:t>4</w:t>
            </w: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 evaluation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5CA8EF9A" w14:textId="11A9ADCC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7FCD337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193FD0E1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03D10CB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01BA1969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B6D8691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2880" w:rsidRPr="00887957" w14:paraId="6B783B24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3A82E8E0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4B2CA846" w14:textId="03D93AC8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Outcome </w:t>
            </w:r>
            <w:r w:rsidR="00B82FE1">
              <w:rPr>
                <w:rFonts w:ascii="Corbel" w:hAnsi="Corbel" w:cs="Segoe UI"/>
                <w:sz w:val="16"/>
                <w:szCs w:val="16"/>
                <w:lang w:val="en-US"/>
              </w:rPr>
              <w:t>4</w:t>
            </w: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 project evaluations 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0B40698A" w14:textId="2391AB3F" w:rsidR="00732880" w:rsidRPr="00C4517E" w:rsidRDefault="00F35E25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11D7A05" w14:textId="455114B6" w:rsidR="00732880" w:rsidRPr="00C4517E" w:rsidRDefault="00F35E25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22DEF613" w14:textId="20CFB382" w:rsidR="00732880" w:rsidRPr="00887957" w:rsidRDefault="00D0260D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E92EBBA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56A1A95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128AA212" w14:textId="4933176C" w:rsidR="00732880" w:rsidRPr="00C4517E" w:rsidRDefault="00F35E25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732880" w:rsidRPr="00887957" w14:paraId="605978CE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7E81D387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559CE132" w14:textId="3FB0B179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Outcome </w:t>
            </w:r>
            <w:r w:rsidR="00B82FE1">
              <w:rPr>
                <w:rFonts w:ascii="Corbel" w:hAnsi="Corbel" w:cs="Segoe UI"/>
                <w:sz w:val="16"/>
                <w:szCs w:val="16"/>
                <w:lang w:val="en-US"/>
              </w:rPr>
              <w:t>5</w:t>
            </w: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 evaluation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7E781E71" w14:textId="357D22B5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6134C8BD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105E5E2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1A50E62C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2C9ADC02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BF71124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2880" w:rsidRPr="00887957" w14:paraId="4FE1F031" w14:textId="77777777" w:rsidTr="00833579">
        <w:trPr>
          <w:trHeight w:val="30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637C51CC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335AEC95" w14:textId="78953440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Outcome </w:t>
            </w:r>
            <w:r w:rsidR="00B82FE1">
              <w:rPr>
                <w:rFonts w:ascii="Corbel" w:hAnsi="Corbel" w:cs="Segoe UI"/>
                <w:sz w:val="16"/>
                <w:szCs w:val="16"/>
                <w:lang w:val="en-US"/>
              </w:rPr>
              <w:t>5</w:t>
            </w: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 xml:space="preserve"> Project evaluation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4232D211" w14:textId="1CA94B0E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32B1AA06" w14:textId="46AF0075" w:rsidR="00732880" w:rsidRPr="00C4517E" w:rsidRDefault="00C75913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64D46578" w14:textId="357571DC" w:rsidR="00732880" w:rsidRPr="00C4517E" w:rsidRDefault="00C75913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3459CC3" w14:textId="6A6A956D" w:rsidR="00732880" w:rsidRPr="00887957" w:rsidRDefault="008F7D53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609BBB75" w14:textId="6F43A564" w:rsidR="00732880" w:rsidRPr="00C4517E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1735071" w14:textId="384C8635" w:rsidR="00732880" w:rsidRPr="00C4517E" w:rsidRDefault="008F7D53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6</w:t>
            </w:r>
          </w:p>
        </w:tc>
      </w:tr>
      <w:tr w:rsidR="00732880" w:rsidRPr="00887957" w14:paraId="18FE03DC" w14:textId="77777777" w:rsidTr="00833579">
        <w:trPr>
          <w:trHeight w:val="300"/>
        </w:trPr>
        <w:tc>
          <w:tcPr>
            <w:tcW w:w="735" w:type="dxa"/>
            <w:vMerge w:val="restart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hideMark/>
          </w:tcPr>
          <w:p w14:paraId="29C86C48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08EECFE4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sz w:val="16"/>
                <w:szCs w:val="16"/>
                <w:lang w:val="en-US"/>
              </w:rPr>
              <w:t>Other evaluations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4CAA071D" w14:textId="25B10EA3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31DFC099" w14:textId="77777777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6FEC77FC" w14:textId="6AC56130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DC3E68C" w14:textId="17C53B0A" w:rsidR="00732880" w:rsidRPr="00C4517E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3F706732" w14:textId="44A641CC" w:rsidR="00732880" w:rsidRPr="00887957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633B6F0" w14:textId="312E68A6" w:rsidR="00732880" w:rsidRPr="00C4517E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32880" w:rsidRPr="00887957" w14:paraId="32453F42" w14:textId="77777777" w:rsidTr="00833579">
        <w:trPr>
          <w:trHeight w:val="420"/>
        </w:trPr>
        <w:tc>
          <w:tcPr>
            <w:tcW w:w="0" w:type="auto"/>
            <w:vMerge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vAlign w:val="center"/>
            <w:hideMark/>
          </w:tcPr>
          <w:p w14:paraId="63E6CD43" w14:textId="77777777" w:rsidR="00732880" w:rsidRPr="00887957" w:rsidRDefault="00732880" w:rsidP="00655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9CC2E5"/>
            <w:vAlign w:val="center"/>
            <w:hideMark/>
          </w:tcPr>
          <w:p w14:paraId="285D61FA" w14:textId="77777777" w:rsidR="00732880" w:rsidRPr="00887957" w:rsidRDefault="00732880" w:rsidP="006559C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87957">
              <w:rPr>
                <w:rFonts w:ascii="Corbel" w:hAnsi="Corbel" w:cs="Segoe UI"/>
                <w:b/>
                <w:sz w:val="16"/>
                <w:szCs w:val="16"/>
                <w:lang w:val="en-US"/>
              </w:rPr>
              <w:t>TOTAL</w:t>
            </w:r>
            <w:r w:rsidRPr="00887957">
              <w:rPr>
                <w:rFonts w:ascii="Corbel" w:hAnsi="Corbel" w:cs="Segoe UI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  <w:hideMark/>
          </w:tcPr>
          <w:p w14:paraId="2184771C" w14:textId="1CF2DC37" w:rsidR="00732880" w:rsidRPr="00C4517E" w:rsidRDefault="00C75913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71DA24FE" w14:textId="02324588" w:rsidR="00732880" w:rsidRPr="00C4517E" w:rsidRDefault="006559CD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5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8CA0A79" w14:textId="32ADA898" w:rsidR="00732880" w:rsidRPr="00C4517E" w:rsidRDefault="006559CD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5A00BADE" w14:textId="1567973B" w:rsidR="00732880" w:rsidRPr="00C4517E" w:rsidRDefault="006559CD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690DBA9A" w14:textId="3936FAA3" w:rsidR="00732880" w:rsidRPr="00C4517E" w:rsidRDefault="00732880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1896A3"/>
              <w:left w:val="single" w:sz="6" w:space="0" w:color="1896A3"/>
              <w:bottom w:val="single" w:sz="6" w:space="0" w:color="1896A3"/>
              <w:right w:val="single" w:sz="6" w:space="0" w:color="1896A3"/>
            </w:tcBorders>
            <w:shd w:val="clear" w:color="auto" w:fill="auto"/>
          </w:tcPr>
          <w:p w14:paraId="4EBC8B9F" w14:textId="057B36E5" w:rsidR="00732880" w:rsidRPr="00C4517E" w:rsidRDefault="00C146D8" w:rsidP="0062148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 w:rsidR="006559CD">
              <w:rPr>
                <w:rFonts w:ascii="Segoe UI" w:hAnsi="Segoe UI" w:cs="Segoe UI"/>
                <w:sz w:val="18"/>
                <w:szCs w:val="18"/>
                <w:lang w:val="en-US"/>
              </w:rPr>
              <w:t>5</w:t>
            </w:r>
          </w:p>
        </w:tc>
      </w:tr>
    </w:tbl>
    <w:p w14:paraId="054934F2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79B6F722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0BF1DB3C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01C96CF7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0B0DE281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42AA5568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30FD8F19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2142B70E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0B71F807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2398988C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7E756642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6675DA86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7954A164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78FD6869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61A7A4BD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6710A977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563363BD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150C0923" w14:textId="77777777" w:rsidR="000F2F4A" w:rsidRDefault="000F2F4A" w:rsidP="00E629FE">
      <w:pPr>
        <w:rPr>
          <w:b/>
          <w:bCs/>
          <w:i/>
          <w:iCs/>
          <w:color w:val="000000"/>
        </w:rPr>
      </w:pPr>
    </w:p>
    <w:p w14:paraId="3EFD1689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206B4EB2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2FB591E8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3B45CEC4" w14:textId="77777777" w:rsidR="00D70F8D" w:rsidRDefault="00D70F8D" w:rsidP="00E629FE">
      <w:pPr>
        <w:rPr>
          <w:b/>
          <w:bCs/>
          <w:i/>
          <w:iCs/>
          <w:color w:val="000000"/>
        </w:rPr>
      </w:pPr>
    </w:p>
    <w:p w14:paraId="76DD9E61" w14:textId="63AB3CBB" w:rsidR="00E629FE" w:rsidRPr="003E2226" w:rsidRDefault="00E629FE" w:rsidP="00E629FE">
      <w:pPr>
        <w:rPr>
          <w:b/>
          <w:i/>
          <w:iCs/>
          <w:color w:val="000000"/>
        </w:rPr>
      </w:pPr>
      <w:r w:rsidRPr="008B27FB">
        <w:rPr>
          <w:b/>
          <w:bCs/>
          <w:i/>
          <w:iCs/>
          <w:color w:val="000000"/>
        </w:rPr>
        <w:t>ANNEX B</w:t>
      </w:r>
      <w:r w:rsidRPr="008B27FB">
        <w:rPr>
          <w:bCs/>
          <w:i/>
          <w:iCs/>
          <w:color w:val="000000"/>
        </w:rPr>
        <w:t xml:space="preserve">. </w:t>
      </w:r>
      <w:r w:rsidRPr="008B27FB">
        <w:rPr>
          <w:b/>
          <w:bCs/>
          <w:i/>
          <w:iCs/>
          <w:color w:val="000000"/>
        </w:rPr>
        <w:t>FULLY-</w:t>
      </w:r>
      <w:r w:rsidRPr="008B27FB">
        <w:rPr>
          <w:b/>
          <w:i/>
          <w:iCs/>
          <w:color w:val="000000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842"/>
        <w:gridCol w:w="1134"/>
        <w:gridCol w:w="1276"/>
        <w:gridCol w:w="1134"/>
        <w:gridCol w:w="1418"/>
        <w:gridCol w:w="992"/>
        <w:gridCol w:w="1345"/>
      </w:tblGrid>
      <w:tr w:rsidR="00E629FE" w:rsidRPr="008B27FB" w14:paraId="6A49C5A9" w14:textId="77777777" w:rsidTr="4F784926">
        <w:trPr>
          <w:trHeight w:val="421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2F11DD29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UN</w:t>
            </w:r>
            <w:r>
              <w:rPr>
                <w:b/>
                <w:bCs/>
                <w:i/>
                <w:iCs/>
                <w:sz w:val="16"/>
                <w:szCs w:val="16"/>
              </w:rPr>
              <w:t>DP CPD Outcome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B5E335A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UNDP Strategic Plan Outcome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7E4EC25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Evaluation Title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4442939" w14:textId="77777777" w:rsidR="00E629FE" w:rsidRPr="008B27FB" w:rsidDel="00BA628C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Partners (joint evaluation)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5EE4B1F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Evaluation commissioned by (if not UNDP)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1C4AED2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Type of evaluation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1735780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Planned Evaluation Completion Date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0F09F99" w14:textId="77777777" w:rsidR="00E629FE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Estimated Cost</w:t>
            </w:r>
          </w:p>
          <w:p w14:paraId="2A2758BF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USD</w:t>
            </w:r>
          </w:p>
        </w:tc>
        <w:tc>
          <w:tcPr>
            <w:tcW w:w="1345" w:type="dxa"/>
            <w:shd w:val="clear" w:color="auto" w:fill="D9E2F3" w:themeFill="accent1" w:themeFillTint="33"/>
            <w:vAlign w:val="center"/>
          </w:tcPr>
          <w:p w14:paraId="428458A7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Provisional Source of Funding</w:t>
            </w:r>
          </w:p>
        </w:tc>
      </w:tr>
      <w:tr w:rsidR="00E629FE" w:rsidRPr="008B27FB" w14:paraId="3EC5F556" w14:textId="77777777" w:rsidTr="4F784926">
        <w:trPr>
          <w:trHeight w:val="1947"/>
        </w:trPr>
        <w:tc>
          <w:tcPr>
            <w:tcW w:w="3119" w:type="dxa"/>
          </w:tcPr>
          <w:p w14:paraId="2B30D563" w14:textId="77777777" w:rsidR="00E629FE" w:rsidRPr="005A007C" w:rsidRDefault="00E629FE" w:rsidP="006559CD">
            <w:pPr>
              <w:rPr>
                <w:b/>
                <w:bCs/>
                <w:sz w:val="16"/>
                <w:szCs w:val="16"/>
              </w:rPr>
            </w:pPr>
            <w:r w:rsidRPr="005A007C">
              <w:rPr>
                <w:b/>
                <w:bCs/>
                <w:sz w:val="16"/>
                <w:szCs w:val="16"/>
              </w:rPr>
              <w:t xml:space="preserve">EQUALITY FOR WOMEN &amp; GIRLS: </w:t>
            </w:r>
          </w:p>
          <w:p w14:paraId="0B770D83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D30424">
              <w:rPr>
                <w:sz w:val="16"/>
                <w:szCs w:val="16"/>
              </w:rPr>
              <w:t>By 2028, women and girls in Papua New Guinea, especially the most marginalised and vulnerable, exercise their rights and agency and live a life free from all forms of discrimination and violence</w:t>
            </w:r>
          </w:p>
        </w:tc>
        <w:tc>
          <w:tcPr>
            <w:tcW w:w="1276" w:type="dxa"/>
          </w:tcPr>
          <w:p w14:paraId="714E0632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Leave No One Behind</w:t>
            </w:r>
          </w:p>
        </w:tc>
        <w:tc>
          <w:tcPr>
            <w:tcW w:w="1842" w:type="dxa"/>
          </w:tcPr>
          <w:p w14:paraId="70B96396" w14:textId="77777777" w:rsidR="00E629FE" w:rsidRDefault="00E629FE" w:rsidP="006559CD">
            <w:pPr>
              <w:rPr>
                <w:sz w:val="16"/>
                <w:szCs w:val="16"/>
              </w:rPr>
            </w:pPr>
            <w:r w:rsidRPr="00A5740C">
              <w:rPr>
                <w:sz w:val="16"/>
                <w:szCs w:val="16"/>
              </w:rPr>
              <w:t>Strongpela Meri, Strongpela Nesen</w:t>
            </w:r>
            <w:r>
              <w:rPr>
                <w:sz w:val="16"/>
                <w:szCs w:val="16"/>
              </w:rPr>
              <w:t xml:space="preserve"> Project Evaluation</w:t>
            </w:r>
          </w:p>
          <w:p w14:paraId="750F2AF7" w14:textId="77777777" w:rsidR="00F552B4" w:rsidRDefault="00F552B4" w:rsidP="006559CD">
            <w:pPr>
              <w:rPr>
                <w:sz w:val="16"/>
                <w:szCs w:val="16"/>
              </w:rPr>
            </w:pPr>
          </w:p>
          <w:p w14:paraId="56287CA4" w14:textId="77777777" w:rsidR="00F552B4" w:rsidRDefault="00F552B4" w:rsidP="006559CD">
            <w:pPr>
              <w:rPr>
                <w:sz w:val="16"/>
                <w:szCs w:val="16"/>
              </w:rPr>
            </w:pPr>
          </w:p>
          <w:p w14:paraId="1169C484" w14:textId="428CEA75" w:rsidR="00F552B4" w:rsidRPr="005A007C" w:rsidRDefault="00F552B4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0B05DE">
              <w:rPr>
                <w:sz w:val="16"/>
                <w:szCs w:val="16"/>
              </w:rPr>
              <w:t xml:space="preserve"> LNOB</w:t>
            </w:r>
            <w:r>
              <w:rPr>
                <w:sz w:val="16"/>
                <w:szCs w:val="16"/>
              </w:rPr>
              <w:t xml:space="preserve"> </w:t>
            </w:r>
            <w:r w:rsidR="000B05DE">
              <w:rPr>
                <w:sz w:val="16"/>
                <w:szCs w:val="16"/>
              </w:rPr>
              <w:t>Programming Evaluations</w:t>
            </w:r>
          </w:p>
        </w:tc>
        <w:tc>
          <w:tcPr>
            <w:tcW w:w="1134" w:type="dxa"/>
          </w:tcPr>
          <w:p w14:paraId="7C26E9C7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FAO</w:t>
            </w:r>
            <w:r>
              <w:rPr>
                <w:sz w:val="16"/>
                <w:szCs w:val="16"/>
              </w:rPr>
              <w:t xml:space="preserve">, </w:t>
            </w:r>
            <w:r w:rsidRPr="005A007C">
              <w:rPr>
                <w:sz w:val="16"/>
                <w:szCs w:val="16"/>
              </w:rPr>
              <w:t>RCO</w:t>
            </w:r>
          </w:p>
          <w:p w14:paraId="7BE3747F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GoPNG</w:t>
            </w:r>
          </w:p>
          <w:p w14:paraId="2CB9E2BC" w14:textId="03400337" w:rsidR="00E629FE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CSOs</w:t>
            </w:r>
            <w:r>
              <w:rPr>
                <w:sz w:val="16"/>
                <w:szCs w:val="16"/>
              </w:rPr>
              <w:t>/I</w:t>
            </w:r>
            <w:r w:rsidR="00562C7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s</w:t>
            </w:r>
          </w:p>
          <w:p w14:paraId="1B29F479" w14:textId="77777777" w:rsidR="00562C74" w:rsidRDefault="00562C74" w:rsidP="006559CD">
            <w:pPr>
              <w:rPr>
                <w:sz w:val="16"/>
                <w:szCs w:val="16"/>
              </w:rPr>
            </w:pPr>
          </w:p>
          <w:p w14:paraId="632B7BAC" w14:textId="77777777" w:rsidR="00562C74" w:rsidRDefault="00562C74" w:rsidP="006559CD">
            <w:pPr>
              <w:rPr>
                <w:sz w:val="16"/>
                <w:szCs w:val="16"/>
              </w:rPr>
            </w:pPr>
          </w:p>
          <w:p w14:paraId="5FF91A0E" w14:textId="6E1AAADD" w:rsidR="00562C74" w:rsidRPr="005A007C" w:rsidRDefault="00562C74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  <w:r w:rsidR="006177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UN Women</w:t>
            </w:r>
            <w:r w:rsidR="00617770">
              <w:rPr>
                <w:sz w:val="16"/>
                <w:szCs w:val="16"/>
              </w:rPr>
              <w:t>, UNFPA</w:t>
            </w:r>
          </w:p>
        </w:tc>
        <w:tc>
          <w:tcPr>
            <w:tcW w:w="1276" w:type="dxa"/>
          </w:tcPr>
          <w:p w14:paraId="4F71CB87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UNDP</w:t>
            </w:r>
          </w:p>
          <w:p w14:paraId="49112C6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2CC98F6" w14:textId="77777777" w:rsidR="00617770" w:rsidRDefault="00617770" w:rsidP="006559CD">
            <w:pPr>
              <w:rPr>
                <w:sz w:val="16"/>
                <w:szCs w:val="16"/>
              </w:rPr>
            </w:pPr>
          </w:p>
          <w:p w14:paraId="7D1F4703" w14:textId="77777777" w:rsidR="00617770" w:rsidRDefault="00617770" w:rsidP="006559CD">
            <w:pPr>
              <w:rPr>
                <w:sz w:val="16"/>
                <w:szCs w:val="16"/>
              </w:rPr>
            </w:pPr>
          </w:p>
          <w:p w14:paraId="3BB058E0" w14:textId="77777777" w:rsidR="00617770" w:rsidRDefault="00617770" w:rsidP="006559CD">
            <w:pPr>
              <w:rPr>
                <w:sz w:val="16"/>
                <w:szCs w:val="16"/>
              </w:rPr>
            </w:pPr>
          </w:p>
          <w:p w14:paraId="11C30EE0" w14:textId="573D5239" w:rsidR="00617770" w:rsidRDefault="00617770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  <w:p w14:paraId="5B99CA5D" w14:textId="774E4BE9" w:rsidR="00617770" w:rsidRPr="005A007C" w:rsidRDefault="00617770" w:rsidP="006559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7AC8E5" w14:textId="552599C2" w:rsidR="00E629FE" w:rsidRDefault="00833579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</w:t>
            </w:r>
            <w:r w:rsidR="004379CD">
              <w:rPr>
                <w:sz w:val="16"/>
                <w:szCs w:val="16"/>
              </w:rPr>
              <w:t xml:space="preserve"> </w:t>
            </w:r>
            <w:r w:rsidR="00761AFD">
              <w:rPr>
                <w:sz w:val="16"/>
                <w:szCs w:val="16"/>
              </w:rPr>
              <w:t>Review</w:t>
            </w:r>
          </w:p>
          <w:p w14:paraId="181A0F34" w14:textId="77777777" w:rsidR="00617770" w:rsidRDefault="00617770" w:rsidP="006559CD">
            <w:pPr>
              <w:rPr>
                <w:sz w:val="16"/>
                <w:szCs w:val="16"/>
              </w:rPr>
            </w:pPr>
          </w:p>
          <w:p w14:paraId="59DFF141" w14:textId="77777777" w:rsidR="00617770" w:rsidRDefault="00617770" w:rsidP="006559CD">
            <w:pPr>
              <w:rPr>
                <w:sz w:val="16"/>
                <w:szCs w:val="16"/>
              </w:rPr>
            </w:pPr>
          </w:p>
          <w:p w14:paraId="04108A33" w14:textId="77777777" w:rsidR="00617770" w:rsidRDefault="00617770" w:rsidP="006559CD">
            <w:pPr>
              <w:rPr>
                <w:sz w:val="16"/>
                <w:szCs w:val="16"/>
              </w:rPr>
            </w:pPr>
          </w:p>
          <w:p w14:paraId="209F6058" w14:textId="145D4396" w:rsidR="00617770" w:rsidRPr="005A007C" w:rsidRDefault="00617770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</w:t>
            </w:r>
          </w:p>
        </w:tc>
        <w:tc>
          <w:tcPr>
            <w:tcW w:w="1418" w:type="dxa"/>
          </w:tcPr>
          <w:p w14:paraId="4398798E" w14:textId="177739B9" w:rsidR="00E629FE" w:rsidRDefault="000572A5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</w:t>
            </w:r>
            <w:r w:rsidR="00E629FE" w:rsidRPr="005A007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  <w:p w14:paraId="6600A82E" w14:textId="77777777" w:rsidR="000572A5" w:rsidRDefault="000572A5" w:rsidP="006559CD">
            <w:pPr>
              <w:spacing w:before="40" w:after="40"/>
              <w:rPr>
                <w:sz w:val="16"/>
                <w:szCs w:val="16"/>
              </w:rPr>
            </w:pPr>
          </w:p>
          <w:p w14:paraId="78C57297" w14:textId="77777777" w:rsidR="000572A5" w:rsidRDefault="000572A5" w:rsidP="006559CD">
            <w:pPr>
              <w:spacing w:before="40" w:after="40"/>
              <w:rPr>
                <w:sz w:val="16"/>
                <w:szCs w:val="16"/>
              </w:rPr>
            </w:pPr>
          </w:p>
          <w:p w14:paraId="531994CE" w14:textId="77777777" w:rsidR="000572A5" w:rsidRDefault="000572A5" w:rsidP="006559CD">
            <w:pPr>
              <w:spacing w:before="40" w:after="40"/>
              <w:rPr>
                <w:sz w:val="16"/>
                <w:szCs w:val="16"/>
              </w:rPr>
            </w:pPr>
          </w:p>
          <w:p w14:paraId="460BB53C" w14:textId="7642338F" w:rsidR="000572A5" w:rsidRPr="005A007C" w:rsidRDefault="000572A5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202</w:t>
            </w:r>
            <w:r w:rsidR="00332AF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EAE006E" w14:textId="2AEF4402" w:rsidR="00E629FE" w:rsidRDefault="0000397B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E629FE">
              <w:rPr>
                <w:sz w:val="16"/>
                <w:szCs w:val="16"/>
              </w:rPr>
              <w:t>,000</w:t>
            </w:r>
          </w:p>
          <w:p w14:paraId="7173E9D1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7FFB867A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205D521C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5527A173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5EE63EF9" w14:textId="64866C5D" w:rsidR="000572A5" w:rsidRPr="005A007C" w:rsidRDefault="0000397B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B05DE">
              <w:rPr>
                <w:sz w:val="16"/>
                <w:szCs w:val="16"/>
              </w:rPr>
              <w:t>5</w:t>
            </w:r>
            <w:r w:rsidR="000572A5">
              <w:rPr>
                <w:sz w:val="16"/>
                <w:szCs w:val="16"/>
              </w:rPr>
              <w:t>,000</w:t>
            </w:r>
          </w:p>
        </w:tc>
        <w:tc>
          <w:tcPr>
            <w:tcW w:w="1345" w:type="dxa"/>
          </w:tcPr>
          <w:p w14:paraId="25CD38D9" w14:textId="77777777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795659D8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25BFAFD4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4A114EFE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3C8CE69B" w14:textId="77777777" w:rsidR="000572A5" w:rsidRDefault="000572A5" w:rsidP="006559CD">
            <w:pPr>
              <w:rPr>
                <w:sz w:val="16"/>
                <w:szCs w:val="16"/>
              </w:rPr>
            </w:pPr>
          </w:p>
          <w:p w14:paraId="74F6E541" w14:textId="71453966" w:rsidR="000572A5" w:rsidRPr="00EA0893" w:rsidRDefault="00D25DD3" w:rsidP="006559CD">
            <w:pPr>
              <w:rPr>
                <w:rStyle w:val="CommentReference"/>
                <w:sz w:val="16"/>
                <w:szCs w:val="16"/>
              </w:rPr>
            </w:pPr>
            <w:r w:rsidRPr="00D25DD3">
              <w:rPr>
                <w:sz w:val="16"/>
                <w:szCs w:val="16"/>
              </w:rPr>
              <w:t>TRAC</w:t>
            </w:r>
            <w:r>
              <w:rPr>
                <w:sz w:val="16"/>
                <w:szCs w:val="16"/>
              </w:rPr>
              <w:t>/Project Budget</w:t>
            </w:r>
          </w:p>
        </w:tc>
      </w:tr>
      <w:tr w:rsidR="00E629FE" w:rsidRPr="008B27FB" w14:paraId="241D3F4B" w14:textId="77777777" w:rsidTr="4F784926">
        <w:trPr>
          <w:trHeight w:val="490"/>
        </w:trPr>
        <w:tc>
          <w:tcPr>
            <w:tcW w:w="3119" w:type="dxa"/>
          </w:tcPr>
          <w:p w14:paraId="4B61AE7F" w14:textId="77777777" w:rsidR="00E629FE" w:rsidRPr="005A007C" w:rsidRDefault="00E629FE" w:rsidP="006559CD">
            <w:pPr>
              <w:rPr>
                <w:b/>
                <w:bCs/>
                <w:sz w:val="16"/>
                <w:szCs w:val="16"/>
              </w:rPr>
            </w:pPr>
            <w:r w:rsidRPr="005A007C">
              <w:rPr>
                <w:b/>
                <w:bCs/>
                <w:sz w:val="16"/>
                <w:szCs w:val="16"/>
              </w:rPr>
              <w:t>PEACE, GOVERNANCE AND SOCIAL COHESION</w:t>
            </w:r>
          </w:p>
          <w:p w14:paraId="7D701832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D30424">
              <w:rPr>
                <w:sz w:val="16"/>
                <w:szCs w:val="16"/>
              </w:rPr>
              <w:t>By 2028, people in Papua New Guinea, especially the most marginalised and vulnerable, participate in and benefit from more accountable, fair and transparent governance that promotes peace, security, equality and social cohesion</w:t>
            </w:r>
          </w:p>
        </w:tc>
        <w:tc>
          <w:tcPr>
            <w:tcW w:w="1276" w:type="dxa"/>
          </w:tcPr>
          <w:p w14:paraId="505D431A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Building Resilience</w:t>
            </w:r>
          </w:p>
          <w:p w14:paraId="24E42FE9" w14:textId="77777777" w:rsidR="00E629FE" w:rsidRPr="005A007C" w:rsidRDefault="00E629FE" w:rsidP="006559C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10ED3F6" w14:textId="77777777" w:rsidR="00E629FE" w:rsidRDefault="00E629FE" w:rsidP="006559CD">
            <w:pPr>
              <w:rPr>
                <w:sz w:val="16"/>
                <w:szCs w:val="16"/>
              </w:rPr>
            </w:pPr>
            <w:r w:rsidRPr="00B35B8E">
              <w:rPr>
                <w:sz w:val="16"/>
                <w:szCs w:val="16"/>
              </w:rPr>
              <w:t>PNG Anti-Corruption Project</w:t>
            </w:r>
            <w:r>
              <w:rPr>
                <w:sz w:val="16"/>
                <w:szCs w:val="16"/>
              </w:rPr>
              <w:t xml:space="preserve"> Evaluation</w:t>
            </w:r>
          </w:p>
          <w:p w14:paraId="10E667CD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228D85F" w14:textId="37DF1F7D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Joint Highlands Programme Evaluation</w:t>
            </w:r>
          </w:p>
          <w:p w14:paraId="2401977E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775A0DD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1F2F1F63" w14:textId="77777777" w:rsidR="006A06C8" w:rsidRDefault="006A06C8" w:rsidP="006559CD">
            <w:pPr>
              <w:rPr>
                <w:sz w:val="16"/>
                <w:szCs w:val="16"/>
              </w:rPr>
            </w:pPr>
          </w:p>
          <w:p w14:paraId="73734468" w14:textId="77777777" w:rsidR="006A06C8" w:rsidRDefault="006A06C8" w:rsidP="006559CD">
            <w:pPr>
              <w:rPr>
                <w:sz w:val="16"/>
                <w:szCs w:val="16"/>
              </w:rPr>
            </w:pPr>
          </w:p>
          <w:p w14:paraId="2C3C27BF" w14:textId="77777777" w:rsidR="006A06C8" w:rsidRDefault="006A06C8" w:rsidP="006559CD">
            <w:pPr>
              <w:rPr>
                <w:sz w:val="16"/>
                <w:szCs w:val="16"/>
              </w:rPr>
            </w:pPr>
          </w:p>
          <w:p w14:paraId="6C1D94A9" w14:textId="32EACDFE" w:rsidR="006A06C8" w:rsidRPr="004F3EDC" w:rsidRDefault="006A06C8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resilience and social cohesion</w:t>
            </w:r>
          </w:p>
        </w:tc>
        <w:tc>
          <w:tcPr>
            <w:tcW w:w="1134" w:type="dxa"/>
          </w:tcPr>
          <w:p w14:paraId="45DD1A12" w14:textId="40C55E51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UNDP/</w:t>
            </w:r>
            <w:r w:rsidR="002C0510">
              <w:rPr>
                <w:sz w:val="16"/>
                <w:szCs w:val="16"/>
              </w:rPr>
              <w:t xml:space="preserve">EU </w:t>
            </w:r>
          </w:p>
          <w:p w14:paraId="4E3DF5FC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A12AF65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9DF9047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FAO, IOM, UNFPA, UNICEF, UN Women, UNCDF </w:t>
            </w:r>
          </w:p>
          <w:p w14:paraId="10AEE4C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31AC230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208BC990" w14:textId="3E4BFAB6" w:rsidR="00D25DD3" w:rsidRPr="005A007C" w:rsidRDefault="00D25DD3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Joint Evaluation </w:t>
            </w:r>
          </w:p>
        </w:tc>
        <w:tc>
          <w:tcPr>
            <w:tcW w:w="1276" w:type="dxa"/>
          </w:tcPr>
          <w:p w14:paraId="2DC06B49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  <w:p w14:paraId="49E09E6B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92A52F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7BE0E11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</w:t>
            </w:r>
          </w:p>
          <w:p w14:paraId="512EACCB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6A7C31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CF3E693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3E18F75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F4977A9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BDCB1A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20806769" w14:textId="0ACD263C" w:rsidR="006A06C8" w:rsidRPr="005A007C" w:rsidRDefault="006A06C8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1134" w:type="dxa"/>
          </w:tcPr>
          <w:p w14:paraId="790BF8E3" w14:textId="7F31A80D" w:rsidR="00E629FE" w:rsidRDefault="00761AFD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</w:t>
            </w:r>
          </w:p>
          <w:p w14:paraId="5B58232F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F4AB2B1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FB60A5D" w14:textId="343A4159" w:rsidR="00E629FE" w:rsidRDefault="00B8007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</w:t>
            </w:r>
            <w:r w:rsidR="004379CD">
              <w:rPr>
                <w:sz w:val="16"/>
                <w:szCs w:val="16"/>
              </w:rPr>
              <w:t xml:space="preserve"> Evaluation</w:t>
            </w:r>
          </w:p>
          <w:p w14:paraId="15B8785D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0EE54CF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2387EE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C699832" w14:textId="53FB4DC8" w:rsidR="00E629FE" w:rsidRPr="005A007C" w:rsidRDefault="00240868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</w:t>
            </w:r>
          </w:p>
        </w:tc>
        <w:tc>
          <w:tcPr>
            <w:tcW w:w="1418" w:type="dxa"/>
          </w:tcPr>
          <w:p w14:paraId="3A00910E" w14:textId="2338288A" w:rsidR="00E629FE" w:rsidRDefault="002C0510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Apr</w:t>
            </w:r>
            <w:r w:rsidR="00E629FE">
              <w:rPr>
                <w:sz w:val="16"/>
                <w:szCs w:val="16"/>
              </w:rPr>
              <w:t xml:space="preserve"> </w:t>
            </w:r>
            <w:r w:rsidR="00E629FE" w:rsidRPr="005A007C">
              <w:rPr>
                <w:sz w:val="16"/>
                <w:szCs w:val="16"/>
              </w:rPr>
              <w:t>2024</w:t>
            </w:r>
          </w:p>
          <w:p w14:paraId="42C9863A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482F2521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53B03675" w14:textId="3C77F30D" w:rsidR="00E629FE" w:rsidRDefault="003D3959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March</w:t>
            </w:r>
            <w:r w:rsidR="00E629FE">
              <w:rPr>
                <w:sz w:val="16"/>
                <w:szCs w:val="16"/>
              </w:rPr>
              <w:t xml:space="preserve"> </w:t>
            </w:r>
            <w:r w:rsidR="00E629FE" w:rsidRPr="005A007C">
              <w:rPr>
                <w:sz w:val="16"/>
                <w:szCs w:val="16"/>
              </w:rPr>
              <w:t>2024</w:t>
            </w:r>
          </w:p>
          <w:p w14:paraId="2A260DAF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10E7AAA0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22896A82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414BB9F7" w14:textId="77777777" w:rsidR="00E629FE" w:rsidRDefault="003D3959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CC7C16A" w14:textId="2802FAD2" w:rsidR="00240868" w:rsidRPr="005A007C" w:rsidRDefault="00332AFC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2027</w:t>
            </w:r>
          </w:p>
        </w:tc>
        <w:tc>
          <w:tcPr>
            <w:tcW w:w="992" w:type="dxa"/>
          </w:tcPr>
          <w:p w14:paraId="6653BE39" w14:textId="2E2A2532" w:rsidR="00E629FE" w:rsidRDefault="0000397B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E629FE">
              <w:rPr>
                <w:sz w:val="16"/>
                <w:szCs w:val="16"/>
              </w:rPr>
              <w:t>,000</w:t>
            </w:r>
          </w:p>
          <w:p w14:paraId="35B56BD2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BF62C5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E0F98EF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76B03C8" w14:textId="21E1CBB4" w:rsidR="00E629FE" w:rsidRDefault="00C7473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629FE">
              <w:rPr>
                <w:sz w:val="16"/>
                <w:szCs w:val="16"/>
              </w:rPr>
              <w:t>,000</w:t>
            </w:r>
          </w:p>
          <w:p w14:paraId="1F7CEC5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1683B9E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67F5C6F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F09EAC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D649329" w14:textId="77777777" w:rsidR="00332AFC" w:rsidRDefault="00C7473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A810067" w14:textId="293ABCAA" w:rsidR="00E629FE" w:rsidRPr="005A007C" w:rsidRDefault="00332AFC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  <w:tc>
          <w:tcPr>
            <w:tcW w:w="1345" w:type="dxa"/>
          </w:tcPr>
          <w:p w14:paraId="71F95219" w14:textId="77777777" w:rsidR="00E629FE" w:rsidRDefault="00E629FE" w:rsidP="006559CD">
            <w:r>
              <w:rPr>
                <w:rStyle w:val="CommentReference"/>
                <w:sz w:val="16"/>
                <w:szCs w:val="16"/>
                <w:lang w:eastAsia="uk-UA"/>
              </w:rPr>
              <w:t xml:space="preserve">Contribution from projects, inc. Joint programmes in this outcome area. </w:t>
            </w:r>
            <w:r>
              <w:t xml:space="preserve"> </w:t>
            </w:r>
          </w:p>
          <w:p w14:paraId="04CF6B64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24579ACB" w14:textId="77777777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  <w:r w:rsidRPr="00EA0893">
              <w:rPr>
                <w:sz w:val="16"/>
                <w:szCs w:val="16"/>
              </w:rPr>
              <w:t xml:space="preserve"> Project</w:t>
            </w:r>
            <w:r>
              <w:rPr>
                <w:sz w:val="16"/>
                <w:szCs w:val="16"/>
              </w:rPr>
              <w:t xml:space="preserve"> budget</w:t>
            </w:r>
            <w:r w:rsidRPr="00EA0893">
              <w:rPr>
                <w:sz w:val="16"/>
                <w:szCs w:val="16"/>
              </w:rPr>
              <w:t xml:space="preserve"> </w:t>
            </w:r>
          </w:p>
          <w:p w14:paraId="4FDA31D1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D384E35" w14:textId="04D9576D" w:rsidR="00E629FE" w:rsidRPr="005A007C" w:rsidRDefault="00D25DD3" w:rsidP="006559CD">
            <w:pPr>
              <w:rPr>
                <w:rStyle w:val="CommentReference"/>
                <w:sz w:val="16"/>
                <w:szCs w:val="16"/>
              </w:rPr>
            </w:pPr>
            <w:r w:rsidRPr="00D25DD3">
              <w:rPr>
                <w:sz w:val="16"/>
                <w:szCs w:val="16"/>
              </w:rPr>
              <w:t>TRAC</w:t>
            </w:r>
            <w:r>
              <w:rPr>
                <w:sz w:val="16"/>
                <w:szCs w:val="16"/>
              </w:rPr>
              <w:t>/Project Budget</w:t>
            </w:r>
          </w:p>
        </w:tc>
      </w:tr>
      <w:tr w:rsidR="00E629FE" w:rsidRPr="008B27FB" w14:paraId="7233B688" w14:textId="77777777" w:rsidTr="4F784926">
        <w:trPr>
          <w:trHeight w:val="490"/>
        </w:trPr>
        <w:tc>
          <w:tcPr>
            <w:tcW w:w="3119" w:type="dxa"/>
          </w:tcPr>
          <w:p w14:paraId="1111D36D" w14:textId="77777777" w:rsidR="00E629FE" w:rsidRPr="005A007C" w:rsidRDefault="00E629FE" w:rsidP="006559CD">
            <w:pPr>
              <w:rPr>
                <w:b/>
                <w:bCs/>
                <w:sz w:val="16"/>
                <w:szCs w:val="16"/>
              </w:rPr>
            </w:pPr>
            <w:r w:rsidRPr="005A007C">
              <w:rPr>
                <w:b/>
                <w:bCs/>
                <w:sz w:val="16"/>
                <w:szCs w:val="16"/>
              </w:rPr>
              <w:t xml:space="preserve">ECONOMIC TRANSFORMATION </w:t>
            </w:r>
          </w:p>
          <w:p w14:paraId="73E8B265" w14:textId="78CAF291" w:rsidR="00E629FE" w:rsidRPr="005A007C" w:rsidRDefault="2612D805" w:rsidP="006559CD">
            <w:pPr>
              <w:rPr>
                <w:sz w:val="16"/>
                <w:szCs w:val="16"/>
              </w:rPr>
            </w:pPr>
            <w:r w:rsidRPr="4F784926">
              <w:rPr>
                <w:sz w:val="16"/>
                <w:szCs w:val="16"/>
              </w:rPr>
              <w:t>By 2028, people in Papua New Guinea, especially the most vulnerable and marginalized, benefit from improved and sustainable livelihoods and expanded access to diversified economic opportunities that deliver inclusive and green growth</w:t>
            </w:r>
          </w:p>
        </w:tc>
        <w:tc>
          <w:tcPr>
            <w:tcW w:w="1276" w:type="dxa"/>
          </w:tcPr>
          <w:p w14:paraId="4110B691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Structural transformation</w:t>
            </w:r>
          </w:p>
          <w:p w14:paraId="3938A57A" w14:textId="77777777" w:rsidR="00E629FE" w:rsidRPr="005A007C" w:rsidRDefault="00E629FE" w:rsidP="006559C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D311A21" w14:textId="77777777" w:rsidR="00E629FE" w:rsidRDefault="00E629FE" w:rsidP="006559CD">
            <w:pPr>
              <w:rPr>
                <w:sz w:val="16"/>
                <w:szCs w:val="16"/>
              </w:rPr>
            </w:pPr>
            <w:r w:rsidRPr="00B35B8E">
              <w:rPr>
                <w:sz w:val="16"/>
                <w:szCs w:val="16"/>
              </w:rPr>
              <w:t>Blue Economy Incubation Facility</w:t>
            </w:r>
            <w:r>
              <w:rPr>
                <w:sz w:val="16"/>
                <w:szCs w:val="16"/>
              </w:rPr>
              <w:t xml:space="preserve"> Evaluation</w:t>
            </w:r>
          </w:p>
          <w:p w14:paraId="6FC43189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B10D858" w14:textId="77777777" w:rsidR="00370E9D" w:rsidRDefault="00370E9D" w:rsidP="006559CD">
            <w:pPr>
              <w:rPr>
                <w:sz w:val="16"/>
                <w:szCs w:val="16"/>
              </w:rPr>
            </w:pPr>
          </w:p>
          <w:p w14:paraId="54AD54E5" w14:textId="66483472" w:rsidR="00E629FE" w:rsidRDefault="00370E9D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Adaptation Plan – Phase Two</w:t>
            </w:r>
          </w:p>
          <w:p w14:paraId="189EC669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A1E098D" w14:textId="77777777" w:rsidR="007453E2" w:rsidRDefault="007453E2" w:rsidP="006559CD">
            <w:pPr>
              <w:rPr>
                <w:sz w:val="16"/>
                <w:szCs w:val="16"/>
              </w:rPr>
            </w:pPr>
          </w:p>
          <w:p w14:paraId="6A80BA8A" w14:textId="77777777" w:rsidR="00A7326D" w:rsidRDefault="00A7326D" w:rsidP="006559CD">
            <w:pPr>
              <w:rPr>
                <w:sz w:val="16"/>
                <w:szCs w:val="16"/>
              </w:rPr>
            </w:pPr>
          </w:p>
          <w:p w14:paraId="72282726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Bougainville Peace Programme </w:t>
            </w:r>
          </w:p>
          <w:p w14:paraId="17058282" w14:textId="77777777" w:rsidR="00332AFC" w:rsidRDefault="00332AFC" w:rsidP="006559CD">
            <w:pPr>
              <w:rPr>
                <w:sz w:val="16"/>
                <w:szCs w:val="16"/>
              </w:rPr>
            </w:pPr>
          </w:p>
          <w:p w14:paraId="1E2E6F3B" w14:textId="4D84CA19" w:rsidR="00332AFC" w:rsidRPr="005A007C" w:rsidRDefault="00D25DD3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 Transformation</w:t>
            </w:r>
          </w:p>
        </w:tc>
        <w:tc>
          <w:tcPr>
            <w:tcW w:w="1134" w:type="dxa"/>
          </w:tcPr>
          <w:p w14:paraId="3A9D8C2E" w14:textId="26B10601" w:rsidR="00370E9D" w:rsidRDefault="00E629FE" w:rsidP="00370E9D">
            <w:pPr>
              <w:rPr>
                <w:sz w:val="16"/>
                <w:szCs w:val="16"/>
              </w:rPr>
            </w:pPr>
            <w:r w:rsidRPr="00B35B8E">
              <w:rPr>
                <w:sz w:val="16"/>
                <w:szCs w:val="16"/>
              </w:rPr>
              <w:t xml:space="preserve">Global Fund for Coral Reefs </w:t>
            </w:r>
            <w:r w:rsidR="00370E9D">
              <w:rPr>
                <w:sz w:val="16"/>
                <w:szCs w:val="16"/>
              </w:rPr>
              <w:t>/</w:t>
            </w:r>
            <w:r w:rsidR="00370E9D" w:rsidRPr="00B35B8E">
              <w:rPr>
                <w:sz w:val="16"/>
                <w:szCs w:val="16"/>
              </w:rPr>
              <w:t xml:space="preserve"> Joint SDG Fund</w:t>
            </w:r>
          </w:p>
          <w:p w14:paraId="766DF00A" w14:textId="4917875E" w:rsidR="00E629FE" w:rsidRDefault="00E629FE" w:rsidP="006559CD">
            <w:pPr>
              <w:rPr>
                <w:sz w:val="16"/>
                <w:szCs w:val="16"/>
              </w:rPr>
            </w:pPr>
            <w:r w:rsidRPr="00B35B8E">
              <w:rPr>
                <w:sz w:val="16"/>
                <w:szCs w:val="16"/>
              </w:rPr>
              <w:t xml:space="preserve"> </w:t>
            </w:r>
          </w:p>
          <w:p w14:paraId="70D7C59D" w14:textId="1DB378D2" w:rsidR="00370E9D" w:rsidRDefault="00370E9D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Climate Fund</w:t>
            </w:r>
          </w:p>
          <w:p w14:paraId="43AFF460" w14:textId="77777777" w:rsidR="00370E9D" w:rsidRDefault="00370E9D" w:rsidP="006559CD">
            <w:pPr>
              <w:rPr>
                <w:sz w:val="16"/>
                <w:szCs w:val="16"/>
              </w:rPr>
            </w:pPr>
          </w:p>
          <w:p w14:paraId="6CDF6A4B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1FDB01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3CEDEBA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PBSO</w:t>
            </w:r>
            <w:r w:rsidR="007453E2">
              <w:rPr>
                <w:sz w:val="16"/>
                <w:szCs w:val="16"/>
              </w:rPr>
              <w:t>/</w:t>
            </w:r>
            <w:r w:rsidR="00A7326D">
              <w:rPr>
                <w:sz w:val="16"/>
                <w:szCs w:val="16"/>
              </w:rPr>
              <w:t>Gov. of Japan</w:t>
            </w:r>
          </w:p>
          <w:p w14:paraId="509B6F44" w14:textId="77777777" w:rsidR="00D25DD3" w:rsidRDefault="00D25DD3" w:rsidP="006559CD">
            <w:pPr>
              <w:rPr>
                <w:sz w:val="16"/>
                <w:szCs w:val="16"/>
              </w:rPr>
            </w:pPr>
          </w:p>
          <w:p w14:paraId="0C592B1D" w14:textId="5C014FAE" w:rsidR="00D25DD3" w:rsidRPr="005A007C" w:rsidRDefault="00D25DD3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Evaluation</w:t>
            </w:r>
          </w:p>
        </w:tc>
        <w:tc>
          <w:tcPr>
            <w:tcW w:w="1276" w:type="dxa"/>
          </w:tcPr>
          <w:p w14:paraId="53D7B952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  <w:p w14:paraId="15ED6B10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0310A5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466C164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2BA00A2" w14:textId="77777777" w:rsidR="00370E9D" w:rsidRDefault="00370E9D" w:rsidP="006559CD">
            <w:pPr>
              <w:rPr>
                <w:sz w:val="16"/>
                <w:szCs w:val="16"/>
              </w:rPr>
            </w:pPr>
          </w:p>
          <w:p w14:paraId="7515D09F" w14:textId="092EC7F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  <w:p w14:paraId="60F165E9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27DF891E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59C05D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15F4323B" w14:textId="77777777" w:rsidR="007453E2" w:rsidRDefault="007453E2" w:rsidP="006559CD">
            <w:pPr>
              <w:rPr>
                <w:sz w:val="16"/>
                <w:szCs w:val="16"/>
              </w:rPr>
            </w:pPr>
          </w:p>
          <w:p w14:paraId="0D98B697" w14:textId="446947CC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  <w:p w14:paraId="36A17C26" w14:textId="77777777" w:rsidR="00E629FE" w:rsidRPr="005A007C" w:rsidRDefault="00E629FE" w:rsidP="006559CD">
            <w:pPr>
              <w:rPr>
                <w:sz w:val="16"/>
                <w:szCs w:val="16"/>
              </w:rPr>
            </w:pPr>
          </w:p>
          <w:p w14:paraId="2A96B77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C24879B" w14:textId="000CA0FA" w:rsidR="00D25DD3" w:rsidRPr="005A007C" w:rsidRDefault="00D25DD3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1134" w:type="dxa"/>
          </w:tcPr>
          <w:p w14:paraId="5073424A" w14:textId="6B2D5826" w:rsidR="00E629FE" w:rsidRDefault="00B8007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</w:t>
            </w:r>
            <w:r w:rsidR="004379CD">
              <w:rPr>
                <w:sz w:val="16"/>
                <w:szCs w:val="16"/>
              </w:rPr>
              <w:t xml:space="preserve"> Evaluation </w:t>
            </w:r>
          </w:p>
          <w:p w14:paraId="70C2E9D2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25999C2" w14:textId="77777777" w:rsidR="007453E2" w:rsidRDefault="007453E2" w:rsidP="006559CD">
            <w:pPr>
              <w:rPr>
                <w:sz w:val="16"/>
                <w:szCs w:val="16"/>
              </w:rPr>
            </w:pPr>
          </w:p>
          <w:p w14:paraId="4C495686" w14:textId="57D2FED2" w:rsidR="00E629FE" w:rsidRDefault="007453E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</w:t>
            </w:r>
            <w:r w:rsidR="00E629FE">
              <w:rPr>
                <w:sz w:val="16"/>
                <w:szCs w:val="16"/>
              </w:rPr>
              <w:t xml:space="preserve"> </w:t>
            </w:r>
          </w:p>
          <w:p w14:paraId="3489258D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C726805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1C0D3A7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ECE933F" w14:textId="42A2486A" w:rsidR="00E629FE" w:rsidRDefault="00B8007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</w:t>
            </w:r>
            <w:r w:rsidR="00833579">
              <w:rPr>
                <w:sz w:val="16"/>
                <w:szCs w:val="16"/>
              </w:rPr>
              <w:t xml:space="preserve"> </w:t>
            </w:r>
            <w:r w:rsidR="00A7326D">
              <w:rPr>
                <w:sz w:val="16"/>
                <w:szCs w:val="16"/>
              </w:rPr>
              <w:t>E</w:t>
            </w:r>
            <w:r w:rsidR="00833579">
              <w:rPr>
                <w:sz w:val="16"/>
                <w:szCs w:val="16"/>
              </w:rPr>
              <w:t>valuation</w:t>
            </w:r>
            <w:r w:rsidR="002544E7">
              <w:rPr>
                <w:sz w:val="16"/>
                <w:szCs w:val="16"/>
              </w:rPr>
              <w:t xml:space="preserve"> </w:t>
            </w:r>
          </w:p>
          <w:p w14:paraId="406EE452" w14:textId="77777777" w:rsidR="00D25DD3" w:rsidRDefault="00D25DD3" w:rsidP="006559CD">
            <w:pPr>
              <w:rPr>
                <w:sz w:val="16"/>
                <w:szCs w:val="16"/>
              </w:rPr>
            </w:pPr>
          </w:p>
          <w:p w14:paraId="4288DF57" w14:textId="7939F90C" w:rsidR="00D25DD3" w:rsidRPr="005A007C" w:rsidRDefault="00D25DD3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</w:t>
            </w:r>
          </w:p>
        </w:tc>
        <w:tc>
          <w:tcPr>
            <w:tcW w:w="1418" w:type="dxa"/>
          </w:tcPr>
          <w:p w14:paraId="17ECECF7" w14:textId="48C9F8AB" w:rsidR="00E629FE" w:rsidRDefault="00D560C1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June</w:t>
            </w:r>
            <w:r w:rsidR="00E629FE">
              <w:rPr>
                <w:sz w:val="16"/>
                <w:szCs w:val="16"/>
              </w:rPr>
              <w:t xml:space="preserve"> </w:t>
            </w:r>
            <w:r w:rsidR="00E629FE" w:rsidRPr="005A007C">
              <w:rPr>
                <w:sz w:val="16"/>
                <w:szCs w:val="16"/>
              </w:rPr>
              <w:t>202</w:t>
            </w:r>
            <w:r w:rsidR="00E629FE">
              <w:rPr>
                <w:sz w:val="16"/>
                <w:szCs w:val="16"/>
              </w:rPr>
              <w:t>5</w:t>
            </w:r>
          </w:p>
          <w:p w14:paraId="774B89D5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27F3A2DF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32818C0B" w14:textId="77777777" w:rsidR="007453E2" w:rsidRDefault="00840952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453E2">
              <w:rPr>
                <w:sz w:val="16"/>
                <w:szCs w:val="16"/>
              </w:rPr>
              <w:t xml:space="preserve"> </w:t>
            </w:r>
          </w:p>
          <w:p w14:paraId="48BC0D78" w14:textId="4DD9AAFD" w:rsidR="00E629FE" w:rsidRDefault="00833579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2025</w:t>
            </w:r>
          </w:p>
          <w:p w14:paraId="715D80DE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2B25C168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4ACEE3E4" w14:textId="77777777" w:rsidR="007453E2" w:rsidRDefault="002544E7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27976E4" w14:textId="54869A00" w:rsidR="00E629FE" w:rsidRDefault="00833579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2024</w:t>
            </w:r>
          </w:p>
          <w:p w14:paraId="6582B348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341FA60B" w14:textId="3AA74A87" w:rsidR="00D25DD3" w:rsidRDefault="00D25DD3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2026</w:t>
            </w:r>
          </w:p>
          <w:p w14:paraId="68D2E6F0" w14:textId="77777777" w:rsidR="00D25DD3" w:rsidRPr="005A007C" w:rsidRDefault="00D25DD3" w:rsidP="006559C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F2646B" w14:textId="747299C1" w:rsidR="00E629FE" w:rsidRDefault="00C7473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629FE">
              <w:rPr>
                <w:sz w:val="16"/>
                <w:szCs w:val="16"/>
              </w:rPr>
              <w:t>,000</w:t>
            </w:r>
          </w:p>
          <w:p w14:paraId="570357E7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6501CA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A67DD14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6A00F70" w14:textId="77777777" w:rsidR="007453E2" w:rsidRDefault="007453E2" w:rsidP="006559CD">
            <w:pPr>
              <w:rPr>
                <w:sz w:val="16"/>
                <w:szCs w:val="16"/>
              </w:rPr>
            </w:pPr>
          </w:p>
          <w:p w14:paraId="1C7C2937" w14:textId="2EE65D8F" w:rsidR="00C74732" w:rsidRDefault="00B365AF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52,000</w:t>
            </w:r>
          </w:p>
          <w:p w14:paraId="35A4842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36EB9CB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9DA4A42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D641A96" w14:textId="77777777" w:rsidR="007453E2" w:rsidRDefault="007453E2" w:rsidP="006559CD">
            <w:pPr>
              <w:rPr>
                <w:sz w:val="16"/>
                <w:szCs w:val="16"/>
              </w:rPr>
            </w:pPr>
          </w:p>
          <w:p w14:paraId="2534419E" w14:textId="77777777" w:rsidR="00E629FE" w:rsidRDefault="00B365AF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55,000</w:t>
            </w:r>
          </w:p>
          <w:p w14:paraId="2BC81113" w14:textId="77777777" w:rsidR="00D25DD3" w:rsidRDefault="00D25DD3" w:rsidP="006559CD">
            <w:pPr>
              <w:rPr>
                <w:sz w:val="16"/>
                <w:szCs w:val="16"/>
              </w:rPr>
            </w:pPr>
          </w:p>
          <w:p w14:paraId="565F9194" w14:textId="677225B7" w:rsidR="00D25DD3" w:rsidRPr="005A007C" w:rsidRDefault="00D25DD3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</w:t>
            </w:r>
          </w:p>
        </w:tc>
        <w:tc>
          <w:tcPr>
            <w:tcW w:w="1345" w:type="dxa"/>
          </w:tcPr>
          <w:p w14:paraId="2B60BF2C" w14:textId="77777777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3992BDBF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D861C2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2CF3073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225BB5C" w14:textId="77777777" w:rsidR="007453E2" w:rsidRDefault="007453E2" w:rsidP="006559CD">
            <w:pPr>
              <w:rPr>
                <w:sz w:val="16"/>
                <w:szCs w:val="16"/>
              </w:rPr>
            </w:pPr>
          </w:p>
          <w:p w14:paraId="0268BD46" w14:textId="38954931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0731D650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1DF7712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8BD284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DAC83D7" w14:textId="77777777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7E7CFD66" w14:textId="77777777" w:rsidR="00D25DD3" w:rsidRDefault="00D25DD3" w:rsidP="006559CD">
            <w:pPr>
              <w:rPr>
                <w:sz w:val="16"/>
                <w:szCs w:val="16"/>
              </w:rPr>
            </w:pPr>
          </w:p>
          <w:p w14:paraId="7DC08685" w14:textId="77777777" w:rsidR="00D25DD3" w:rsidRDefault="00D25DD3" w:rsidP="006559CD"/>
          <w:p w14:paraId="4BBECFB8" w14:textId="1CD19698" w:rsidR="00D25DD3" w:rsidRPr="005A007C" w:rsidRDefault="00D25DD3" w:rsidP="006559CD">
            <w:pPr>
              <w:rPr>
                <w:rStyle w:val="CommentReference"/>
                <w:sz w:val="16"/>
                <w:szCs w:val="16"/>
              </w:rPr>
            </w:pPr>
            <w:r w:rsidRPr="00D25DD3">
              <w:rPr>
                <w:sz w:val="16"/>
                <w:szCs w:val="16"/>
              </w:rPr>
              <w:t>TRAC</w:t>
            </w:r>
            <w:r>
              <w:rPr>
                <w:sz w:val="16"/>
                <w:szCs w:val="16"/>
              </w:rPr>
              <w:t>/Project Budget</w:t>
            </w:r>
          </w:p>
        </w:tc>
      </w:tr>
    </w:tbl>
    <w:p w14:paraId="44EE86CD" w14:textId="77777777" w:rsidR="00E629FE" w:rsidRDefault="00E629FE" w:rsidP="00E629FE">
      <w:r>
        <w:br w:type="page"/>
      </w:r>
    </w:p>
    <w:tbl>
      <w:tblPr>
        <w:tblpPr w:leftFromText="180" w:rightFromText="180" w:vertAnchor="text" w:horzAnchor="margin" w:tblpXSpec="center" w:tblpY="14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842"/>
        <w:gridCol w:w="1134"/>
        <w:gridCol w:w="1276"/>
        <w:gridCol w:w="1134"/>
        <w:gridCol w:w="1418"/>
        <w:gridCol w:w="992"/>
        <w:gridCol w:w="1345"/>
      </w:tblGrid>
      <w:tr w:rsidR="00E629FE" w:rsidRPr="008B27FB" w14:paraId="1E33F05D" w14:textId="77777777" w:rsidTr="4F784926">
        <w:trPr>
          <w:trHeight w:val="662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0DB64902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UN</w:t>
            </w:r>
            <w:r>
              <w:rPr>
                <w:b/>
                <w:bCs/>
                <w:i/>
                <w:iCs/>
                <w:sz w:val="16"/>
                <w:szCs w:val="16"/>
              </w:rPr>
              <w:t>DP CPD Outcome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51B7FBC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UNDP Strategic Plan Outcome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2B001701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Evaluation Title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D7F54AF" w14:textId="77777777" w:rsidR="00E629FE" w:rsidRPr="008B27FB" w:rsidDel="00BA628C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Partners (joint evaluation)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8E096D0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Evaluation commissioned by (if not UNDP)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069037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Type of evaluation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5D761FB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Planned Evaluation Completion Date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2D67F0D" w14:textId="77777777" w:rsidR="00E629FE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Estimated Cost</w:t>
            </w:r>
          </w:p>
          <w:p w14:paraId="69D4D748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USD</w:t>
            </w:r>
          </w:p>
        </w:tc>
        <w:tc>
          <w:tcPr>
            <w:tcW w:w="1345" w:type="dxa"/>
            <w:shd w:val="clear" w:color="auto" w:fill="D9E2F3" w:themeFill="accent1" w:themeFillTint="33"/>
            <w:vAlign w:val="center"/>
          </w:tcPr>
          <w:p w14:paraId="2553E2E3" w14:textId="77777777" w:rsidR="00E629FE" w:rsidRPr="008B27FB" w:rsidRDefault="00E629FE" w:rsidP="006559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27FB">
              <w:rPr>
                <w:b/>
                <w:bCs/>
                <w:i/>
                <w:iCs/>
                <w:sz w:val="16"/>
                <w:szCs w:val="16"/>
              </w:rPr>
              <w:t>Provisional Source of Funding</w:t>
            </w:r>
          </w:p>
        </w:tc>
      </w:tr>
      <w:tr w:rsidR="00E629FE" w:rsidRPr="008B27FB" w14:paraId="3941A99E" w14:textId="77777777" w:rsidTr="4F784926">
        <w:trPr>
          <w:trHeight w:val="490"/>
        </w:trPr>
        <w:tc>
          <w:tcPr>
            <w:tcW w:w="3119" w:type="dxa"/>
          </w:tcPr>
          <w:p w14:paraId="4998E7B7" w14:textId="77777777" w:rsidR="00E629FE" w:rsidRPr="005A007C" w:rsidRDefault="00E629FE" w:rsidP="006559CD">
            <w:pPr>
              <w:rPr>
                <w:b/>
                <w:bCs/>
                <w:sz w:val="16"/>
                <w:szCs w:val="16"/>
              </w:rPr>
            </w:pPr>
            <w:r w:rsidRPr="005A007C">
              <w:rPr>
                <w:b/>
                <w:bCs/>
                <w:sz w:val="16"/>
                <w:szCs w:val="16"/>
              </w:rPr>
              <w:t>ENVIRONMENTAL SUSTAINABILITY</w:t>
            </w:r>
          </w:p>
          <w:p w14:paraId="09FE3FB6" w14:textId="2749217C" w:rsidR="00E629FE" w:rsidRPr="005A007C" w:rsidRDefault="2612D805" w:rsidP="006559CD">
            <w:pPr>
              <w:rPr>
                <w:sz w:val="16"/>
                <w:szCs w:val="16"/>
              </w:rPr>
            </w:pPr>
            <w:r w:rsidRPr="4F784926">
              <w:rPr>
                <w:sz w:val="16"/>
                <w:szCs w:val="16"/>
              </w:rPr>
              <w:t>By 2028, people in Papua New Guinea, especially the most marginalised and vulnerable, benefit from equitable and participatory access to climate resilient services that improve livelihoods and protect natural resources</w:t>
            </w:r>
          </w:p>
        </w:tc>
        <w:tc>
          <w:tcPr>
            <w:tcW w:w="1276" w:type="dxa"/>
          </w:tcPr>
          <w:p w14:paraId="79DECFA1" w14:textId="77777777" w:rsidR="00E629FE" w:rsidRPr="005A007C" w:rsidRDefault="00E629FE" w:rsidP="006559CD">
            <w:pPr>
              <w:rPr>
                <w:sz w:val="16"/>
                <w:szCs w:val="16"/>
              </w:rPr>
            </w:pPr>
            <w:r w:rsidRPr="005A007C">
              <w:rPr>
                <w:sz w:val="16"/>
                <w:szCs w:val="16"/>
              </w:rPr>
              <w:t>Structural transformation</w:t>
            </w:r>
          </w:p>
          <w:p w14:paraId="73D03B43" w14:textId="77777777" w:rsidR="00E629FE" w:rsidRPr="005A007C" w:rsidRDefault="00E629FE" w:rsidP="006559CD">
            <w:pPr>
              <w:rPr>
                <w:sz w:val="16"/>
                <w:szCs w:val="16"/>
              </w:rPr>
            </w:pPr>
          </w:p>
          <w:p w14:paraId="167E6936" w14:textId="77777777" w:rsidR="00E629FE" w:rsidRPr="005A007C" w:rsidRDefault="00E629FE" w:rsidP="006559C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A96F771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to Rural Entrepreneurship, Investment and Trade Project Evaluation</w:t>
            </w:r>
          </w:p>
          <w:p w14:paraId="5C9F4DB7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6755100" w14:textId="759152DF" w:rsidR="00E629FE" w:rsidRDefault="00B0760D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Sustainable Integrated Land</w:t>
            </w:r>
            <w:r w:rsidR="00F34F88">
              <w:rPr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se</w:t>
            </w:r>
            <w:r w:rsidR="00F34F88">
              <w:rPr>
                <w:sz w:val="16"/>
                <w:szCs w:val="16"/>
              </w:rPr>
              <w:t xml:space="preserve"> (FOLUR)</w:t>
            </w:r>
          </w:p>
          <w:p w14:paraId="3DB15FF1" w14:textId="52082E18" w:rsidR="00E629FE" w:rsidRDefault="00F34F88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8BEDEAD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661A73ED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033937E4" w14:textId="280F180D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Biodiversity and Climate Fund Evaluation</w:t>
            </w:r>
          </w:p>
          <w:p w14:paraId="73080450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2B913DAC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6BEC69E6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2A5DFC65" w14:textId="77777777" w:rsidR="00F34F88" w:rsidRDefault="00F34F88" w:rsidP="00F34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Sustainable Integrated Land Use (FOLUR)</w:t>
            </w:r>
          </w:p>
          <w:p w14:paraId="7C6DA97E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69585EE9" w14:textId="77777777" w:rsidR="00F34F88" w:rsidRDefault="00DB46CF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Strengthening Integrated </w:t>
            </w:r>
            <w:r w:rsidR="009B1146">
              <w:rPr>
                <w:sz w:val="16"/>
                <w:szCs w:val="16"/>
              </w:rPr>
              <w:t>Sustainable Land</w:t>
            </w:r>
            <w:r>
              <w:rPr>
                <w:sz w:val="16"/>
                <w:szCs w:val="16"/>
              </w:rPr>
              <w:t xml:space="preserve"> Scape Management Project Enga</w:t>
            </w:r>
          </w:p>
          <w:p w14:paraId="2DD4299C" w14:textId="77777777" w:rsidR="00F34F88" w:rsidRDefault="00F34F88" w:rsidP="006559CD">
            <w:pPr>
              <w:rPr>
                <w:sz w:val="16"/>
                <w:szCs w:val="16"/>
              </w:rPr>
            </w:pPr>
          </w:p>
          <w:p w14:paraId="58BA6C74" w14:textId="769706D4" w:rsidR="008215F0" w:rsidRPr="005A007C" w:rsidRDefault="006E0EFC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protection and climate action</w:t>
            </w:r>
            <w:r w:rsidR="00DB4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DF780F" w14:textId="4984B6E9" w:rsidR="00E629FE" w:rsidRPr="007F52AB" w:rsidRDefault="00E629FE" w:rsidP="006559CD">
            <w:pPr>
              <w:rPr>
                <w:sz w:val="16"/>
                <w:szCs w:val="16"/>
                <w:lang w:val="fr-FR"/>
              </w:rPr>
            </w:pPr>
            <w:r w:rsidRPr="007F52AB">
              <w:rPr>
                <w:sz w:val="16"/>
                <w:szCs w:val="16"/>
                <w:lang w:val="fr-FR"/>
              </w:rPr>
              <w:t xml:space="preserve">EU, </w:t>
            </w:r>
            <w:r w:rsidR="00836BB5">
              <w:rPr>
                <w:sz w:val="16"/>
                <w:szCs w:val="16"/>
                <w:lang w:val="fr-FR"/>
              </w:rPr>
              <w:t>UNDP, UNCDF, ILO, ITU</w:t>
            </w:r>
          </w:p>
          <w:p w14:paraId="520D89BA" w14:textId="77777777" w:rsidR="00E629FE" w:rsidRPr="007F52AB" w:rsidRDefault="00E629FE" w:rsidP="006559CD">
            <w:pPr>
              <w:rPr>
                <w:sz w:val="16"/>
                <w:szCs w:val="16"/>
                <w:lang w:val="fr-FR"/>
              </w:rPr>
            </w:pPr>
          </w:p>
          <w:p w14:paraId="6C6979D7" w14:textId="77777777" w:rsidR="00E629FE" w:rsidRPr="007F52AB" w:rsidRDefault="00E629FE" w:rsidP="006559CD">
            <w:pPr>
              <w:rPr>
                <w:sz w:val="16"/>
                <w:szCs w:val="16"/>
                <w:lang w:val="fr-FR"/>
              </w:rPr>
            </w:pPr>
          </w:p>
          <w:p w14:paraId="70CB9BB7" w14:textId="77777777" w:rsidR="00E629FE" w:rsidRPr="007F52AB" w:rsidRDefault="00E629FE" w:rsidP="006559CD">
            <w:pPr>
              <w:rPr>
                <w:sz w:val="16"/>
                <w:szCs w:val="16"/>
                <w:lang w:val="fr-FR"/>
              </w:rPr>
            </w:pPr>
            <w:r w:rsidRPr="007F52AB">
              <w:rPr>
                <w:sz w:val="16"/>
                <w:szCs w:val="16"/>
                <w:lang w:val="fr-FR"/>
              </w:rPr>
              <w:t>UNDP / GEF</w:t>
            </w:r>
          </w:p>
          <w:p w14:paraId="4E219E4F" w14:textId="77777777" w:rsidR="00E629FE" w:rsidRPr="007F52AB" w:rsidRDefault="00E629FE" w:rsidP="006559CD">
            <w:pPr>
              <w:rPr>
                <w:sz w:val="16"/>
                <w:szCs w:val="16"/>
                <w:lang w:val="fr-FR"/>
              </w:rPr>
            </w:pPr>
          </w:p>
          <w:p w14:paraId="7AC32D03" w14:textId="77777777" w:rsidR="00E629FE" w:rsidRPr="007F52AB" w:rsidRDefault="00E629FE" w:rsidP="006559CD">
            <w:pPr>
              <w:rPr>
                <w:sz w:val="16"/>
                <w:szCs w:val="16"/>
                <w:lang w:val="fr-FR"/>
              </w:rPr>
            </w:pPr>
          </w:p>
          <w:p w14:paraId="4274C5FF" w14:textId="77777777" w:rsidR="008215F0" w:rsidRDefault="008215F0" w:rsidP="006559CD">
            <w:pPr>
              <w:rPr>
                <w:sz w:val="16"/>
                <w:szCs w:val="16"/>
                <w:lang w:val="fr-FR"/>
              </w:rPr>
            </w:pPr>
          </w:p>
          <w:p w14:paraId="78A7180A" w14:textId="77777777" w:rsidR="008215F0" w:rsidRDefault="008215F0" w:rsidP="006559CD">
            <w:pPr>
              <w:rPr>
                <w:sz w:val="16"/>
                <w:szCs w:val="16"/>
                <w:lang w:val="fr-FR"/>
              </w:rPr>
            </w:pPr>
          </w:p>
          <w:p w14:paraId="2CA2D702" w14:textId="1BC54ACC" w:rsidR="00E629FE" w:rsidRPr="007F52AB" w:rsidRDefault="00E629FE" w:rsidP="006559CD">
            <w:pPr>
              <w:rPr>
                <w:sz w:val="16"/>
                <w:szCs w:val="16"/>
                <w:lang w:val="fr-FR"/>
              </w:rPr>
            </w:pPr>
            <w:r w:rsidRPr="007F52AB">
              <w:rPr>
                <w:sz w:val="16"/>
                <w:szCs w:val="16"/>
                <w:lang w:val="fr-FR"/>
              </w:rPr>
              <w:t>UNDP / GEF</w:t>
            </w:r>
          </w:p>
          <w:p w14:paraId="686C1318" w14:textId="77777777" w:rsidR="00E629FE" w:rsidRDefault="00E629FE" w:rsidP="006559CD">
            <w:pPr>
              <w:rPr>
                <w:sz w:val="16"/>
                <w:szCs w:val="16"/>
                <w:lang w:val="fr-FR"/>
              </w:rPr>
            </w:pPr>
          </w:p>
          <w:p w14:paraId="25A91156" w14:textId="77777777" w:rsidR="008215F0" w:rsidRDefault="008215F0" w:rsidP="006559CD">
            <w:pPr>
              <w:rPr>
                <w:sz w:val="16"/>
                <w:szCs w:val="16"/>
                <w:lang w:val="fr-FR"/>
              </w:rPr>
            </w:pPr>
          </w:p>
          <w:p w14:paraId="049D359F" w14:textId="77777777" w:rsidR="008215F0" w:rsidRDefault="008215F0" w:rsidP="006559CD">
            <w:pPr>
              <w:rPr>
                <w:sz w:val="16"/>
                <w:szCs w:val="16"/>
                <w:lang w:val="fr-FR"/>
              </w:rPr>
            </w:pPr>
          </w:p>
          <w:p w14:paraId="5AE38F6A" w14:textId="77777777" w:rsidR="008215F0" w:rsidRDefault="008215F0" w:rsidP="006559CD">
            <w:pPr>
              <w:rPr>
                <w:sz w:val="16"/>
                <w:szCs w:val="16"/>
                <w:lang w:val="fr-FR"/>
              </w:rPr>
            </w:pPr>
          </w:p>
          <w:p w14:paraId="71330F61" w14:textId="77777777" w:rsidR="008215F0" w:rsidRDefault="008215F0" w:rsidP="00655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UNDP/ GEF</w:t>
            </w:r>
          </w:p>
          <w:p w14:paraId="4A5FBDAF" w14:textId="77777777" w:rsidR="00DB46CF" w:rsidRDefault="00DB46CF" w:rsidP="006559CD">
            <w:pPr>
              <w:rPr>
                <w:sz w:val="16"/>
                <w:szCs w:val="16"/>
                <w:lang w:val="fr-FR"/>
              </w:rPr>
            </w:pPr>
          </w:p>
          <w:p w14:paraId="5A8A6F0D" w14:textId="016695B6" w:rsidR="00DB46CF" w:rsidRDefault="00DB46CF" w:rsidP="006559CD">
            <w:pPr>
              <w:rPr>
                <w:sz w:val="16"/>
                <w:szCs w:val="16"/>
                <w:lang w:val="fr-FR"/>
              </w:rPr>
            </w:pPr>
          </w:p>
          <w:p w14:paraId="337EF533" w14:textId="77777777" w:rsidR="00DB46CF" w:rsidRDefault="00DB46CF" w:rsidP="00655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UNDP/ EU</w:t>
            </w:r>
          </w:p>
          <w:p w14:paraId="714025C6" w14:textId="77777777" w:rsidR="006E0EFC" w:rsidRDefault="006E0EFC" w:rsidP="006559CD">
            <w:pPr>
              <w:rPr>
                <w:sz w:val="16"/>
                <w:szCs w:val="16"/>
                <w:lang w:val="fr-FR"/>
              </w:rPr>
            </w:pPr>
          </w:p>
          <w:p w14:paraId="2FA06058" w14:textId="77777777" w:rsidR="006E0EFC" w:rsidRDefault="006E0EFC" w:rsidP="006559CD">
            <w:pPr>
              <w:rPr>
                <w:sz w:val="16"/>
                <w:szCs w:val="16"/>
                <w:lang w:val="fr-FR"/>
              </w:rPr>
            </w:pPr>
          </w:p>
          <w:p w14:paraId="3D101861" w14:textId="77777777" w:rsidR="006E0EFC" w:rsidRDefault="006E0EFC" w:rsidP="006559CD">
            <w:pPr>
              <w:rPr>
                <w:sz w:val="16"/>
                <w:szCs w:val="16"/>
                <w:lang w:val="fr-FR"/>
              </w:rPr>
            </w:pPr>
          </w:p>
          <w:p w14:paraId="7E1F3892" w14:textId="2C0A29D8" w:rsidR="006E0EFC" w:rsidRPr="007F52AB" w:rsidRDefault="008E0056" w:rsidP="00655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Joint </w:t>
            </w:r>
            <w:r w:rsidR="00191EFB">
              <w:rPr>
                <w:sz w:val="16"/>
                <w:szCs w:val="16"/>
              </w:rPr>
              <w:t xml:space="preserve"> Evaluation </w:t>
            </w:r>
          </w:p>
        </w:tc>
        <w:tc>
          <w:tcPr>
            <w:tcW w:w="1276" w:type="dxa"/>
          </w:tcPr>
          <w:p w14:paraId="0ECA38DF" w14:textId="0253A42F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FAO</w:t>
            </w:r>
          </w:p>
          <w:p w14:paraId="7EF471FD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2C5F2D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7F020CB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CAF279F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68FC678" w14:textId="77777777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UNDP/GEF</w:t>
            </w:r>
          </w:p>
          <w:p w14:paraId="44BDBCE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E05363F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1BCC4B0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2AF06D19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22B112B5" w14:textId="41BA80EA" w:rsidR="00E629FE" w:rsidRDefault="00E629FE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UNDP/GEF</w:t>
            </w:r>
          </w:p>
          <w:p w14:paraId="3B0E6AEE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260B72D0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021897B2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6C6BBB6B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3374E293" w14:textId="64594770" w:rsidR="008215F0" w:rsidRDefault="008215F0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UNDP/ GEF</w:t>
            </w:r>
          </w:p>
          <w:p w14:paraId="72D39787" w14:textId="77777777" w:rsidR="00DB46CF" w:rsidRDefault="00DB46CF" w:rsidP="006559CD">
            <w:pPr>
              <w:rPr>
                <w:sz w:val="16"/>
                <w:szCs w:val="16"/>
              </w:rPr>
            </w:pPr>
          </w:p>
          <w:p w14:paraId="69BE60B4" w14:textId="016695B6" w:rsidR="00DB46CF" w:rsidRDefault="00DB46CF" w:rsidP="006559CD">
            <w:pPr>
              <w:rPr>
                <w:sz w:val="16"/>
                <w:szCs w:val="16"/>
              </w:rPr>
            </w:pPr>
          </w:p>
          <w:p w14:paraId="2FB803C1" w14:textId="1904A155" w:rsidR="00DB46CF" w:rsidRDefault="00DB46CF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  <w:p w14:paraId="28293AE8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49E8B39B" w14:textId="77777777" w:rsidR="008E0056" w:rsidRDefault="008E0056" w:rsidP="006559CD">
            <w:pPr>
              <w:rPr>
                <w:sz w:val="16"/>
                <w:szCs w:val="16"/>
              </w:rPr>
            </w:pPr>
          </w:p>
          <w:p w14:paraId="35F83056" w14:textId="77777777" w:rsidR="008E0056" w:rsidRDefault="008E0056" w:rsidP="006559CD">
            <w:pPr>
              <w:rPr>
                <w:sz w:val="16"/>
                <w:szCs w:val="16"/>
              </w:rPr>
            </w:pPr>
          </w:p>
          <w:p w14:paraId="68FEF589" w14:textId="4C999EE4" w:rsidR="008E0056" w:rsidRPr="005A007C" w:rsidRDefault="008E0056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1134" w:type="dxa"/>
          </w:tcPr>
          <w:p w14:paraId="181E8321" w14:textId="1D79C876" w:rsidR="00E629FE" w:rsidRDefault="0032074B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</w:t>
            </w:r>
          </w:p>
          <w:p w14:paraId="65995437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4640A9E8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39C300A6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8FCB234" w14:textId="1CF3F3A4" w:rsidR="00E629FE" w:rsidRDefault="00130365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Term Evaluation</w:t>
            </w:r>
          </w:p>
          <w:p w14:paraId="5A4B8237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588EC34D" w14:textId="77777777" w:rsidR="005E654D" w:rsidRDefault="005E654D" w:rsidP="006559CD">
            <w:pPr>
              <w:rPr>
                <w:sz w:val="16"/>
                <w:szCs w:val="16"/>
              </w:rPr>
            </w:pPr>
          </w:p>
          <w:p w14:paraId="394E4B40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05FDC93E" w14:textId="37374894" w:rsidR="008215F0" w:rsidRDefault="00B8007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</w:t>
            </w:r>
            <w:r w:rsidR="008215F0">
              <w:rPr>
                <w:sz w:val="16"/>
                <w:szCs w:val="16"/>
              </w:rPr>
              <w:t xml:space="preserve"> Evaluation</w:t>
            </w:r>
          </w:p>
          <w:p w14:paraId="3C2142CC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6BE401A4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20EA8F98" w14:textId="77777777" w:rsidR="005E654D" w:rsidRDefault="005E654D" w:rsidP="006559CD">
            <w:pPr>
              <w:rPr>
                <w:sz w:val="16"/>
                <w:szCs w:val="16"/>
              </w:rPr>
            </w:pPr>
          </w:p>
          <w:p w14:paraId="5843DD57" w14:textId="1856715D" w:rsidR="008215F0" w:rsidRDefault="00B8007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</w:t>
            </w:r>
            <w:r w:rsidR="003B0149">
              <w:rPr>
                <w:sz w:val="16"/>
                <w:szCs w:val="16"/>
              </w:rPr>
              <w:t xml:space="preserve"> Evaluation</w:t>
            </w:r>
          </w:p>
          <w:p w14:paraId="189A0135" w14:textId="016695B6" w:rsidR="00191EFB" w:rsidRDefault="00191EFB" w:rsidP="006559CD">
            <w:pPr>
              <w:rPr>
                <w:sz w:val="16"/>
                <w:szCs w:val="16"/>
              </w:rPr>
            </w:pPr>
          </w:p>
          <w:p w14:paraId="7BBB3594" w14:textId="77777777" w:rsidR="00191EFB" w:rsidRDefault="00B8007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</w:t>
            </w:r>
          </w:p>
          <w:p w14:paraId="17B3872F" w14:textId="77777777" w:rsidR="00B80072" w:rsidRDefault="00B80072" w:rsidP="006559CD">
            <w:pPr>
              <w:rPr>
                <w:sz w:val="16"/>
                <w:szCs w:val="16"/>
              </w:rPr>
            </w:pPr>
          </w:p>
          <w:p w14:paraId="41A2FB0E" w14:textId="77777777" w:rsidR="00B80072" w:rsidRDefault="00B80072" w:rsidP="006559CD">
            <w:pPr>
              <w:rPr>
                <w:sz w:val="16"/>
                <w:szCs w:val="16"/>
              </w:rPr>
            </w:pPr>
          </w:p>
          <w:p w14:paraId="3613FCF1" w14:textId="2FAAC7E1" w:rsidR="00B80072" w:rsidRPr="005A007C" w:rsidRDefault="00B80072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</w:t>
            </w:r>
          </w:p>
        </w:tc>
        <w:tc>
          <w:tcPr>
            <w:tcW w:w="1418" w:type="dxa"/>
          </w:tcPr>
          <w:p w14:paraId="37DB80EB" w14:textId="106712A3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544E7">
              <w:rPr>
                <w:sz w:val="16"/>
                <w:szCs w:val="16"/>
              </w:rPr>
              <w:t xml:space="preserve"> March </w:t>
            </w:r>
            <w:r>
              <w:rPr>
                <w:sz w:val="16"/>
                <w:szCs w:val="16"/>
              </w:rPr>
              <w:t>202</w:t>
            </w:r>
            <w:r w:rsidR="002544E7">
              <w:rPr>
                <w:sz w:val="16"/>
                <w:szCs w:val="16"/>
              </w:rPr>
              <w:t>5</w:t>
            </w:r>
          </w:p>
          <w:p w14:paraId="7AED8944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05B7E400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7AB295DC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302C0C2A" w14:textId="17A7213E" w:rsidR="00E629FE" w:rsidRDefault="008215F0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94214">
              <w:rPr>
                <w:sz w:val="16"/>
                <w:szCs w:val="16"/>
              </w:rPr>
              <w:t>Oct 2025</w:t>
            </w:r>
          </w:p>
          <w:p w14:paraId="24DB68D2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3CB1CBB4" w14:textId="77777777" w:rsidR="008215F0" w:rsidRDefault="008215F0" w:rsidP="006559CD">
            <w:pPr>
              <w:spacing w:before="40" w:after="40"/>
              <w:rPr>
                <w:sz w:val="16"/>
                <w:szCs w:val="16"/>
              </w:rPr>
            </w:pPr>
          </w:p>
          <w:p w14:paraId="7C5F470A" w14:textId="77777777" w:rsidR="008215F0" w:rsidRDefault="008215F0" w:rsidP="006559CD">
            <w:pPr>
              <w:spacing w:before="40" w:after="40"/>
              <w:rPr>
                <w:sz w:val="16"/>
                <w:szCs w:val="16"/>
              </w:rPr>
            </w:pPr>
          </w:p>
          <w:p w14:paraId="105117A9" w14:textId="62A02B52" w:rsidR="00E629FE" w:rsidRDefault="008215F0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B1146">
              <w:rPr>
                <w:sz w:val="16"/>
                <w:szCs w:val="16"/>
              </w:rPr>
              <w:t xml:space="preserve"> Jan </w:t>
            </w:r>
            <w:r w:rsidR="00E629FE">
              <w:rPr>
                <w:sz w:val="16"/>
                <w:szCs w:val="16"/>
              </w:rPr>
              <w:t>202</w:t>
            </w:r>
            <w:r w:rsidR="009B1146">
              <w:rPr>
                <w:sz w:val="16"/>
                <w:szCs w:val="16"/>
              </w:rPr>
              <w:t>6</w:t>
            </w:r>
          </w:p>
          <w:p w14:paraId="567A7803" w14:textId="77777777" w:rsidR="00E629FE" w:rsidRDefault="00E629FE" w:rsidP="006559CD">
            <w:pPr>
              <w:spacing w:before="40" w:after="40"/>
              <w:rPr>
                <w:sz w:val="16"/>
                <w:szCs w:val="16"/>
              </w:rPr>
            </w:pPr>
          </w:p>
          <w:p w14:paraId="3CF1CC03" w14:textId="77777777" w:rsidR="008215F0" w:rsidRDefault="008215F0" w:rsidP="006559CD">
            <w:pPr>
              <w:spacing w:before="40" w:after="40"/>
              <w:rPr>
                <w:sz w:val="16"/>
                <w:szCs w:val="16"/>
              </w:rPr>
            </w:pPr>
          </w:p>
          <w:p w14:paraId="1764304A" w14:textId="77777777" w:rsidR="008215F0" w:rsidRDefault="008215F0" w:rsidP="006559CD">
            <w:pPr>
              <w:spacing w:before="40" w:after="40"/>
              <w:rPr>
                <w:sz w:val="16"/>
                <w:szCs w:val="16"/>
              </w:rPr>
            </w:pPr>
          </w:p>
          <w:p w14:paraId="1121282D" w14:textId="33403C7D" w:rsidR="008215F0" w:rsidRDefault="00594214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June 202</w:t>
            </w:r>
            <w:r w:rsidR="00B12C72">
              <w:rPr>
                <w:sz w:val="16"/>
                <w:szCs w:val="16"/>
              </w:rPr>
              <w:t>7</w:t>
            </w:r>
          </w:p>
          <w:p w14:paraId="06D6C9E8" w14:textId="016695B6" w:rsidR="003B0149" w:rsidRDefault="003B0149" w:rsidP="006559CD">
            <w:pPr>
              <w:spacing w:before="40" w:after="40"/>
              <w:rPr>
                <w:sz w:val="16"/>
                <w:szCs w:val="16"/>
              </w:rPr>
            </w:pPr>
          </w:p>
          <w:p w14:paraId="7989B362" w14:textId="016695B6" w:rsidR="00A74059" w:rsidRDefault="00A74059" w:rsidP="006559CD">
            <w:pPr>
              <w:spacing w:before="40" w:after="40"/>
              <w:rPr>
                <w:sz w:val="16"/>
                <w:szCs w:val="16"/>
              </w:rPr>
            </w:pPr>
          </w:p>
          <w:p w14:paraId="0D874467" w14:textId="7209B5A0" w:rsidR="003B0149" w:rsidRDefault="003B0149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2026</w:t>
            </w:r>
          </w:p>
          <w:p w14:paraId="3F9E6503" w14:textId="77777777" w:rsidR="003B0149" w:rsidRDefault="003B0149" w:rsidP="006559CD">
            <w:pPr>
              <w:spacing w:before="40" w:after="40"/>
              <w:rPr>
                <w:sz w:val="16"/>
                <w:szCs w:val="16"/>
              </w:rPr>
            </w:pPr>
          </w:p>
          <w:p w14:paraId="274404BF" w14:textId="77777777" w:rsidR="00A549A6" w:rsidRDefault="00A549A6" w:rsidP="006559CD">
            <w:pPr>
              <w:spacing w:before="40" w:after="40"/>
              <w:rPr>
                <w:sz w:val="16"/>
                <w:szCs w:val="16"/>
              </w:rPr>
            </w:pPr>
          </w:p>
          <w:p w14:paraId="268C11DC" w14:textId="77777777" w:rsidR="00A549A6" w:rsidRDefault="00A549A6" w:rsidP="006559CD">
            <w:pPr>
              <w:spacing w:before="40" w:after="40"/>
              <w:rPr>
                <w:sz w:val="16"/>
                <w:szCs w:val="16"/>
              </w:rPr>
            </w:pPr>
          </w:p>
          <w:p w14:paraId="120559EE" w14:textId="69F05E7E" w:rsidR="00A549A6" w:rsidRPr="005A007C" w:rsidRDefault="00A549A6" w:rsidP="006559C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2027</w:t>
            </w:r>
          </w:p>
        </w:tc>
        <w:tc>
          <w:tcPr>
            <w:tcW w:w="992" w:type="dxa"/>
          </w:tcPr>
          <w:p w14:paraId="7257C764" w14:textId="35AAC181" w:rsidR="00E629FE" w:rsidRDefault="00B365AF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  <w:p w14:paraId="2C892F8E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25F2278A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55E3A183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18B80A44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676E86DA" w14:textId="66AC6F5F" w:rsidR="00E629FE" w:rsidRDefault="0032074B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</w:t>
            </w:r>
            <w:r w:rsidR="00B365AF">
              <w:rPr>
                <w:sz w:val="16"/>
                <w:szCs w:val="16"/>
              </w:rPr>
              <w:t>000</w:t>
            </w:r>
          </w:p>
          <w:p w14:paraId="16384339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07779603" w14:textId="77777777" w:rsidR="00E629FE" w:rsidRDefault="00E629FE" w:rsidP="006559CD">
            <w:pPr>
              <w:rPr>
                <w:sz w:val="16"/>
                <w:szCs w:val="16"/>
              </w:rPr>
            </w:pPr>
          </w:p>
          <w:p w14:paraId="2C0C8DF9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6CC763F0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6AF281F2" w14:textId="2DB8925E" w:rsidR="00E629FE" w:rsidRDefault="005E654D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365AF">
              <w:rPr>
                <w:sz w:val="16"/>
                <w:szCs w:val="16"/>
              </w:rPr>
              <w:t>,000</w:t>
            </w:r>
          </w:p>
          <w:p w14:paraId="0771ABE3" w14:textId="77777777" w:rsidR="00594214" w:rsidRDefault="00594214" w:rsidP="006559CD">
            <w:pPr>
              <w:rPr>
                <w:sz w:val="16"/>
                <w:szCs w:val="16"/>
              </w:rPr>
            </w:pPr>
          </w:p>
          <w:p w14:paraId="17C65D1C" w14:textId="77777777" w:rsidR="00594214" w:rsidRDefault="00594214" w:rsidP="006559CD">
            <w:pPr>
              <w:rPr>
                <w:sz w:val="16"/>
                <w:szCs w:val="16"/>
              </w:rPr>
            </w:pPr>
          </w:p>
          <w:p w14:paraId="068DE805" w14:textId="77777777" w:rsidR="00594214" w:rsidRDefault="00594214" w:rsidP="006559CD">
            <w:pPr>
              <w:rPr>
                <w:sz w:val="16"/>
                <w:szCs w:val="16"/>
              </w:rPr>
            </w:pPr>
          </w:p>
          <w:p w14:paraId="6A6EA53F" w14:textId="77777777" w:rsidR="00594214" w:rsidRDefault="00594214" w:rsidP="006559CD">
            <w:pPr>
              <w:rPr>
                <w:sz w:val="16"/>
                <w:szCs w:val="16"/>
              </w:rPr>
            </w:pPr>
          </w:p>
          <w:p w14:paraId="05291765" w14:textId="14894A4C" w:rsidR="00594214" w:rsidRDefault="00B365AF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594214">
              <w:rPr>
                <w:sz w:val="16"/>
                <w:szCs w:val="16"/>
              </w:rPr>
              <w:t>,000</w:t>
            </w:r>
          </w:p>
          <w:p w14:paraId="330E9A80" w14:textId="77777777" w:rsidR="003B0149" w:rsidRDefault="003B0149" w:rsidP="006559CD">
            <w:pPr>
              <w:rPr>
                <w:sz w:val="16"/>
                <w:szCs w:val="16"/>
              </w:rPr>
            </w:pPr>
          </w:p>
          <w:p w14:paraId="184439C8" w14:textId="77777777" w:rsidR="003B0149" w:rsidRDefault="003B0149" w:rsidP="006559CD">
            <w:pPr>
              <w:rPr>
                <w:sz w:val="16"/>
                <w:szCs w:val="16"/>
              </w:rPr>
            </w:pPr>
          </w:p>
          <w:p w14:paraId="4BF33E5D" w14:textId="77777777" w:rsidR="003B0149" w:rsidRDefault="00F34F88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  <w:p w14:paraId="674F1518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10FB48F0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4510C61D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533CBEC3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11C29C54" w14:textId="3418A0AA" w:rsidR="00D43B43" w:rsidRPr="005A007C" w:rsidRDefault="00D43B43" w:rsidP="0065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1345" w:type="dxa"/>
          </w:tcPr>
          <w:p w14:paraId="71F3EE92" w14:textId="77777777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36144FC0" w14:textId="77777777" w:rsidR="00E629FE" w:rsidRPr="00D43B43" w:rsidRDefault="00E629FE" w:rsidP="006559CD">
            <w:pPr>
              <w:rPr>
                <w:sz w:val="16"/>
                <w:szCs w:val="16"/>
              </w:rPr>
            </w:pPr>
          </w:p>
          <w:p w14:paraId="3D3B6B7B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7A108E12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41918211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44444434" w14:textId="792CAA63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09F9555D" w14:textId="77777777" w:rsidR="00E629FE" w:rsidRPr="00D43B43" w:rsidRDefault="00E629FE" w:rsidP="006559CD">
            <w:pPr>
              <w:rPr>
                <w:sz w:val="16"/>
                <w:szCs w:val="16"/>
              </w:rPr>
            </w:pPr>
          </w:p>
          <w:p w14:paraId="5D3B56DB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537153D8" w14:textId="77777777" w:rsidR="008215F0" w:rsidRDefault="008215F0" w:rsidP="006559CD">
            <w:pPr>
              <w:rPr>
                <w:sz w:val="16"/>
                <w:szCs w:val="16"/>
              </w:rPr>
            </w:pPr>
          </w:p>
          <w:p w14:paraId="2FAF1EFD" w14:textId="77777777" w:rsidR="005E654D" w:rsidRDefault="005E654D" w:rsidP="006559CD">
            <w:pPr>
              <w:rPr>
                <w:sz w:val="16"/>
                <w:szCs w:val="16"/>
              </w:rPr>
            </w:pPr>
          </w:p>
          <w:p w14:paraId="69F3219D" w14:textId="08BC0241" w:rsidR="00E629FE" w:rsidRDefault="00E629FE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224511D6" w14:textId="77777777" w:rsidR="00594214" w:rsidRDefault="00594214" w:rsidP="006559CD">
            <w:pPr>
              <w:rPr>
                <w:sz w:val="16"/>
                <w:szCs w:val="16"/>
              </w:rPr>
            </w:pPr>
          </w:p>
          <w:p w14:paraId="443E24A9" w14:textId="77777777" w:rsidR="00594214" w:rsidRDefault="00594214" w:rsidP="006559CD">
            <w:pPr>
              <w:rPr>
                <w:sz w:val="16"/>
                <w:szCs w:val="16"/>
              </w:rPr>
            </w:pPr>
          </w:p>
          <w:p w14:paraId="2BDF0C64" w14:textId="77777777" w:rsidR="00594214" w:rsidRDefault="00594214" w:rsidP="006559CD">
            <w:pPr>
              <w:rPr>
                <w:sz w:val="16"/>
                <w:szCs w:val="16"/>
              </w:rPr>
            </w:pPr>
          </w:p>
          <w:p w14:paraId="2815320F" w14:textId="77777777" w:rsidR="00594214" w:rsidRDefault="00594214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1C811C29" w14:textId="77777777" w:rsidR="003B0149" w:rsidRDefault="003B0149" w:rsidP="006559CD">
            <w:pPr>
              <w:rPr>
                <w:sz w:val="16"/>
                <w:szCs w:val="16"/>
              </w:rPr>
            </w:pPr>
          </w:p>
          <w:p w14:paraId="4E2F7230" w14:textId="77777777" w:rsidR="003B0149" w:rsidRDefault="003B0149" w:rsidP="006559CD">
            <w:pPr>
              <w:rPr>
                <w:sz w:val="16"/>
                <w:szCs w:val="16"/>
              </w:rPr>
            </w:pPr>
          </w:p>
          <w:p w14:paraId="1C6F36B7" w14:textId="77777777" w:rsidR="003B0149" w:rsidRPr="00D43B43" w:rsidRDefault="003B0149" w:rsidP="006559CD">
            <w:pPr>
              <w:rPr>
                <w:sz w:val="16"/>
                <w:szCs w:val="16"/>
              </w:rPr>
            </w:pPr>
          </w:p>
          <w:p w14:paraId="1A091219" w14:textId="77777777" w:rsidR="003B0149" w:rsidRDefault="003B0149" w:rsidP="006559CD">
            <w:pPr>
              <w:rPr>
                <w:sz w:val="16"/>
                <w:szCs w:val="16"/>
              </w:rPr>
            </w:pPr>
            <w:r w:rsidRPr="00EA0893">
              <w:rPr>
                <w:sz w:val="16"/>
                <w:szCs w:val="16"/>
              </w:rPr>
              <w:t>Project</w:t>
            </w:r>
            <w:r>
              <w:rPr>
                <w:sz w:val="16"/>
                <w:szCs w:val="16"/>
              </w:rPr>
              <w:t xml:space="preserve"> budget</w:t>
            </w:r>
          </w:p>
          <w:p w14:paraId="74C3D0D9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2936BC5E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7A1BE305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2CE77095" w14:textId="77777777" w:rsidR="00D43B43" w:rsidRDefault="00D43B43" w:rsidP="006559CD">
            <w:pPr>
              <w:rPr>
                <w:sz w:val="16"/>
                <w:szCs w:val="16"/>
              </w:rPr>
            </w:pPr>
          </w:p>
          <w:p w14:paraId="3D4C756D" w14:textId="3321A5EE" w:rsidR="00D43B43" w:rsidRPr="00D43B43" w:rsidRDefault="00D43B43" w:rsidP="006559CD">
            <w:r w:rsidRPr="00D43B43">
              <w:rPr>
                <w:sz w:val="16"/>
                <w:szCs w:val="16"/>
              </w:rPr>
              <w:t>TRAC/Project Budget</w:t>
            </w:r>
          </w:p>
        </w:tc>
      </w:tr>
    </w:tbl>
    <w:p w14:paraId="155FD581" w14:textId="77777777" w:rsidR="00E629FE" w:rsidRDefault="00E629FE" w:rsidP="00E629FE">
      <w:pPr>
        <w:rPr>
          <w:i/>
          <w:iCs/>
          <w:color w:val="000000"/>
        </w:rPr>
        <w:sectPr w:rsidR="00E629FE" w:rsidSect="006559CD">
          <w:pgSz w:w="15840" w:h="12240" w:orient="landscape"/>
          <w:pgMar w:top="1440" w:right="1152" w:bottom="1440" w:left="1152" w:header="720" w:footer="720" w:gutter="0"/>
          <w:cols w:space="720"/>
          <w:docGrid w:linePitch="272"/>
        </w:sectPr>
      </w:pPr>
    </w:p>
    <w:p w14:paraId="188E60F3" w14:textId="77777777" w:rsidR="00E629FE" w:rsidRPr="008B27FB" w:rsidRDefault="00E629FE" w:rsidP="00E629FE">
      <w:pPr>
        <w:pStyle w:val="Subtitle"/>
        <w:jc w:val="left"/>
        <w:rPr>
          <w:i/>
          <w:iCs/>
          <w:color w:val="000000"/>
        </w:rPr>
      </w:pPr>
    </w:p>
    <w:p w14:paraId="5CDB0B3B" w14:textId="77777777" w:rsidR="00487F4B" w:rsidRDefault="00487F4B"/>
    <w:sectPr w:rsidR="00487F4B" w:rsidSect="006559CD">
      <w:headerReference w:type="even" r:id="rId10"/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487B" w14:textId="77777777" w:rsidR="001D0D8E" w:rsidRDefault="001D0D8E">
      <w:r>
        <w:separator/>
      </w:r>
    </w:p>
  </w:endnote>
  <w:endnote w:type="continuationSeparator" w:id="0">
    <w:p w14:paraId="624B35E8" w14:textId="77777777" w:rsidR="001D0D8E" w:rsidRDefault="001D0D8E">
      <w:r>
        <w:continuationSeparator/>
      </w:r>
    </w:p>
  </w:endnote>
  <w:endnote w:type="continuationNotice" w:id="1">
    <w:p w14:paraId="4C2A6C7C" w14:textId="77777777" w:rsidR="001D0D8E" w:rsidRDefault="001D0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A041" w14:textId="77777777" w:rsidR="001D0D8E" w:rsidRDefault="001D0D8E">
      <w:r>
        <w:separator/>
      </w:r>
    </w:p>
  </w:footnote>
  <w:footnote w:type="continuationSeparator" w:id="0">
    <w:p w14:paraId="1E37356D" w14:textId="77777777" w:rsidR="001D0D8E" w:rsidRDefault="001D0D8E">
      <w:r>
        <w:continuationSeparator/>
      </w:r>
    </w:p>
  </w:footnote>
  <w:footnote w:type="continuationNotice" w:id="1">
    <w:p w14:paraId="4E1A6228" w14:textId="77777777" w:rsidR="001D0D8E" w:rsidRDefault="001D0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070" w14:textId="77777777" w:rsidR="006559CD" w:rsidRDefault="00E629F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16E2C9" wp14:editId="7106F6E8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6559CD" w:rsidRPr="005841A3" w14:paraId="08932B98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92A0EC3" w14:textId="77777777" w:rsidR="006559CD" w:rsidRPr="007C6F85" w:rsidRDefault="00E629FE" w:rsidP="006559CD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4D85296D" w14:textId="77777777" w:rsidR="006559CD" w:rsidRPr="007C6F85" w:rsidRDefault="006559CD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10FC1667" w14:textId="77777777" w:rsidR="006559CD" w:rsidRDefault="006559CD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0816E2C9">
              <v:stroke joinstyle="miter"/>
              <v:path gradientshapeok="t" o:connecttype="rect"/>
            </v:shapetype>
            <v:shape id="Text Box 2" style="position:absolute;margin-left:-5.75pt;margin-top:-23.85pt;width:666.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">
              <v:textbox inset="0,0,0,0">
                <w:txbxContent>
                  <w:tbl>
                    <w:tblPr>
                      <w:tblW w:w="13114" w:type="dxa"/>
                      <w:tblBorders>
                        <w:bottom w:val="single" w:color="auto" w:sz="4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Pr="005841A3" w:rsidR="006559CD" w14:paraId="08932B98" w14:textId="77777777">
                      <w:trPr>
                        <w:trHeight w:val="864" w:hRule="exact"/>
                      </w:trPr>
                      <w:tc>
                        <w:tcPr>
                          <w:tcW w:w="4838" w:type="dxa"/>
                          <w:tcBorders>
                            <w:bottom w:val="single" w:color="auto" w:sz="4" w:space="0"/>
                          </w:tcBorders>
                          <w:vAlign w:val="bottom"/>
                        </w:tcPr>
                        <w:p w:rsidRPr="007C6F85" w:rsidR="006559CD" w:rsidP="006559CD" w:rsidRDefault="00E629FE" w14:paraId="292A0EC3" w14:textId="77777777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color="auto" w:sz="4" w:space="0"/>
                          </w:tcBorders>
                          <w:vAlign w:val="bottom"/>
                        </w:tcPr>
                        <w:p w:rsidRPr="007C6F85" w:rsidR="006559CD" w:rsidRDefault="006559CD" w14:paraId="4D85296D" w14:textId="77777777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6559CD" w:rsidRDefault="006559CD" w14:paraId="10FC1667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FE"/>
    <w:rsid w:val="0000397B"/>
    <w:rsid w:val="00012BA4"/>
    <w:rsid w:val="00024A9A"/>
    <w:rsid w:val="000345F5"/>
    <w:rsid w:val="00041AAB"/>
    <w:rsid w:val="000515D3"/>
    <w:rsid w:val="000572A5"/>
    <w:rsid w:val="000B05DE"/>
    <w:rsid w:val="000C6783"/>
    <w:rsid w:val="000D20EC"/>
    <w:rsid w:val="000F2F4A"/>
    <w:rsid w:val="00100141"/>
    <w:rsid w:val="00103B31"/>
    <w:rsid w:val="00105DDF"/>
    <w:rsid w:val="001261CA"/>
    <w:rsid w:val="00126DCA"/>
    <w:rsid w:val="00130365"/>
    <w:rsid w:val="00145157"/>
    <w:rsid w:val="00155BD6"/>
    <w:rsid w:val="00191EFB"/>
    <w:rsid w:val="001A6146"/>
    <w:rsid w:val="001B2699"/>
    <w:rsid w:val="001D0D8E"/>
    <w:rsid w:val="001E67B1"/>
    <w:rsid w:val="002022B8"/>
    <w:rsid w:val="0021173B"/>
    <w:rsid w:val="00236204"/>
    <w:rsid w:val="00240868"/>
    <w:rsid w:val="002544E7"/>
    <w:rsid w:val="00260DD1"/>
    <w:rsid w:val="00261616"/>
    <w:rsid w:val="002A32FE"/>
    <w:rsid w:val="002A5A3B"/>
    <w:rsid w:val="002A5ACA"/>
    <w:rsid w:val="002B3ADD"/>
    <w:rsid w:val="002C0510"/>
    <w:rsid w:val="00300FDD"/>
    <w:rsid w:val="003110A5"/>
    <w:rsid w:val="003165D5"/>
    <w:rsid w:val="0032074B"/>
    <w:rsid w:val="00332AFC"/>
    <w:rsid w:val="00370E9D"/>
    <w:rsid w:val="003B0149"/>
    <w:rsid w:val="003D3959"/>
    <w:rsid w:val="003E7838"/>
    <w:rsid w:val="004170C8"/>
    <w:rsid w:val="004277FA"/>
    <w:rsid w:val="00433136"/>
    <w:rsid w:val="004379CD"/>
    <w:rsid w:val="00475EA4"/>
    <w:rsid w:val="00487F4B"/>
    <w:rsid w:val="0051195A"/>
    <w:rsid w:val="005336E2"/>
    <w:rsid w:val="00562C74"/>
    <w:rsid w:val="00594214"/>
    <w:rsid w:val="005D5321"/>
    <w:rsid w:val="005E5AD6"/>
    <w:rsid w:val="005E654D"/>
    <w:rsid w:val="005F78A8"/>
    <w:rsid w:val="00617770"/>
    <w:rsid w:val="0062148B"/>
    <w:rsid w:val="00632B0E"/>
    <w:rsid w:val="006368B1"/>
    <w:rsid w:val="006559CD"/>
    <w:rsid w:val="00666BD3"/>
    <w:rsid w:val="00692585"/>
    <w:rsid w:val="00694443"/>
    <w:rsid w:val="006979E8"/>
    <w:rsid w:val="006A039C"/>
    <w:rsid w:val="006A06C8"/>
    <w:rsid w:val="006B5D6A"/>
    <w:rsid w:val="006C6099"/>
    <w:rsid w:val="006D6DAE"/>
    <w:rsid w:val="006E0EFC"/>
    <w:rsid w:val="00713D00"/>
    <w:rsid w:val="00730A03"/>
    <w:rsid w:val="00732880"/>
    <w:rsid w:val="00737832"/>
    <w:rsid w:val="007453E2"/>
    <w:rsid w:val="00761AFD"/>
    <w:rsid w:val="007656FC"/>
    <w:rsid w:val="00793019"/>
    <w:rsid w:val="007E669D"/>
    <w:rsid w:val="008215F0"/>
    <w:rsid w:val="00833579"/>
    <w:rsid w:val="00836BB5"/>
    <w:rsid w:val="00840952"/>
    <w:rsid w:val="008811CF"/>
    <w:rsid w:val="008C1AE6"/>
    <w:rsid w:val="008C263E"/>
    <w:rsid w:val="008C3CAA"/>
    <w:rsid w:val="008C4AD8"/>
    <w:rsid w:val="008D414F"/>
    <w:rsid w:val="008E0056"/>
    <w:rsid w:val="008E307F"/>
    <w:rsid w:val="008F7D53"/>
    <w:rsid w:val="0096121D"/>
    <w:rsid w:val="009778B7"/>
    <w:rsid w:val="009B1146"/>
    <w:rsid w:val="009B22F8"/>
    <w:rsid w:val="009B4B1C"/>
    <w:rsid w:val="009E24D5"/>
    <w:rsid w:val="00A549A6"/>
    <w:rsid w:val="00A55CFF"/>
    <w:rsid w:val="00A7326D"/>
    <w:rsid w:val="00A74059"/>
    <w:rsid w:val="00A9435E"/>
    <w:rsid w:val="00A96CCB"/>
    <w:rsid w:val="00AB5DA5"/>
    <w:rsid w:val="00AC143B"/>
    <w:rsid w:val="00AF4889"/>
    <w:rsid w:val="00B0760D"/>
    <w:rsid w:val="00B12C72"/>
    <w:rsid w:val="00B365AF"/>
    <w:rsid w:val="00B46CB9"/>
    <w:rsid w:val="00B80072"/>
    <w:rsid w:val="00B82FE1"/>
    <w:rsid w:val="00B84539"/>
    <w:rsid w:val="00B96141"/>
    <w:rsid w:val="00BB154A"/>
    <w:rsid w:val="00BF1BA9"/>
    <w:rsid w:val="00C146D8"/>
    <w:rsid w:val="00C158BF"/>
    <w:rsid w:val="00C300A6"/>
    <w:rsid w:val="00C4517E"/>
    <w:rsid w:val="00C46758"/>
    <w:rsid w:val="00C74732"/>
    <w:rsid w:val="00C75913"/>
    <w:rsid w:val="00C75E26"/>
    <w:rsid w:val="00CA379C"/>
    <w:rsid w:val="00CA669A"/>
    <w:rsid w:val="00CF1F9D"/>
    <w:rsid w:val="00D0260D"/>
    <w:rsid w:val="00D25DD3"/>
    <w:rsid w:val="00D41C95"/>
    <w:rsid w:val="00D43B43"/>
    <w:rsid w:val="00D560C1"/>
    <w:rsid w:val="00D70F8D"/>
    <w:rsid w:val="00D7472D"/>
    <w:rsid w:val="00D76117"/>
    <w:rsid w:val="00DA3636"/>
    <w:rsid w:val="00DB46CF"/>
    <w:rsid w:val="00DE3AD6"/>
    <w:rsid w:val="00DE6E48"/>
    <w:rsid w:val="00E301E8"/>
    <w:rsid w:val="00E44E11"/>
    <w:rsid w:val="00E629FE"/>
    <w:rsid w:val="00E75CF4"/>
    <w:rsid w:val="00E77516"/>
    <w:rsid w:val="00E834DB"/>
    <w:rsid w:val="00EC6E5F"/>
    <w:rsid w:val="00EC7CF6"/>
    <w:rsid w:val="00EE6F55"/>
    <w:rsid w:val="00F16FE5"/>
    <w:rsid w:val="00F31002"/>
    <w:rsid w:val="00F34F88"/>
    <w:rsid w:val="00F35E25"/>
    <w:rsid w:val="00F43DBE"/>
    <w:rsid w:val="00F4619E"/>
    <w:rsid w:val="00F537A3"/>
    <w:rsid w:val="00F54CC2"/>
    <w:rsid w:val="00F552B4"/>
    <w:rsid w:val="00F80DB6"/>
    <w:rsid w:val="00FF0C0C"/>
    <w:rsid w:val="01B4CB2D"/>
    <w:rsid w:val="0A369278"/>
    <w:rsid w:val="0D33DE56"/>
    <w:rsid w:val="17C1B7E1"/>
    <w:rsid w:val="24CFC017"/>
    <w:rsid w:val="2612D805"/>
    <w:rsid w:val="274836B9"/>
    <w:rsid w:val="2CAF3040"/>
    <w:rsid w:val="2D3882AA"/>
    <w:rsid w:val="397DA5F8"/>
    <w:rsid w:val="40B3DE67"/>
    <w:rsid w:val="4F784926"/>
    <w:rsid w:val="5741313B"/>
    <w:rsid w:val="592DD6D1"/>
    <w:rsid w:val="5B4ABC00"/>
    <w:rsid w:val="5F4784F7"/>
    <w:rsid w:val="65747471"/>
    <w:rsid w:val="65E02FF9"/>
    <w:rsid w:val="6CF1F040"/>
    <w:rsid w:val="6E5A9FF7"/>
    <w:rsid w:val="6FE73D1E"/>
    <w:rsid w:val="74AC561D"/>
    <w:rsid w:val="765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F7A9"/>
  <w15:chartTrackingRefBased/>
  <w15:docId w15:val="{1D3DCD4A-42FB-4C15-91BF-63A8210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9FE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629FE"/>
    <w:rPr>
      <w:rFonts w:ascii="Courier" w:eastAsia="Times New Roman" w:hAnsi="Courier" w:cs="Times New Roman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E629F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629FE"/>
    <w:rPr>
      <w:rFonts w:ascii="Arial" w:eastAsia="Times New Roman" w:hAnsi="Arial" w:cs="Arial"/>
      <w:sz w:val="24"/>
      <w:szCs w:val="24"/>
      <w:lang w:val="en-GB"/>
    </w:rPr>
  </w:style>
  <w:style w:type="character" w:styleId="CommentReference">
    <w:name w:val="annotation reference"/>
    <w:semiHidden/>
    <w:rsid w:val="00E629FE"/>
    <w:rPr>
      <w:rFonts w:cs="Times New Roman"/>
      <w:sz w:val="6"/>
      <w:szCs w:val="6"/>
    </w:rPr>
  </w:style>
  <w:style w:type="paragraph" w:customStyle="1" w:styleId="paragraph">
    <w:name w:val="paragraph"/>
    <w:basedOn w:val="Normal"/>
    <w:rsid w:val="00D70F8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70F8D"/>
  </w:style>
  <w:style w:type="character" w:customStyle="1" w:styleId="eop">
    <w:name w:val="eop"/>
    <w:basedOn w:val="DefaultParagraphFont"/>
    <w:rsid w:val="00D70F8D"/>
  </w:style>
  <w:style w:type="paragraph" w:styleId="Revision">
    <w:name w:val="Revision"/>
    <w:hidden/>
    <w:uiPriority w:val="99"/>
    <w:semiHidden/>
    <w:rsid w:val="0010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03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B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E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E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EA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98344-17fa-4edc-a3f4-d9304d142a0f" xsi:nil="true"/>
    <lcf76f155ced4ddcb4097134ff3c332f xmlns="9097d975-943b-4f6a-8f5e-4e2815f19e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21F0AC79BD84AB7CAEC38CA4814BB" ma:contentTypeVersion="13" ma:contentTypeDescription="Create a new document." ma:contentTypeScope="" ma:versionID="d2557d8544d17470224ac7e3ed5debd8">
  <xsd:schema xmlns:xsd="http://www.w3.org/2001/XMLSchema" xmlns:xs="http://www.w3.org/2001/XMLSchema" xmlns:p="http://schemas.microsoft.com/office/2006/metadata/properties" xmlns:ns2="451a1b24-28b1-4344-ae9c-aeac6b83f159" xmlns:ns3="9097d975-943b-4f6a-8f5e-4e2815f19ee6" xmlns:ns4="14c98344-17fa-4edc-a3f4-d9304d142a0f" targetNamespace="http://schemas.microsoft.com/office/2006/metadata/properties" ma:root="true" ma:fieldsID="5dbaf86b7e89dfd7201f4672504a1bf3" ns2:_="" ns3:_="" ns4:_="">
    <xsd:import namespace="451a1b24-28b1-4344-ae9c-aeac6b83f159"/>
    <xsd:import namespace="9097d975-943b-4f6a-8f5e-4e2815f19ee6"/>
    <xsd:import namespace="14c98344-17fa-4edc-a3f4-d9304d142a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1b24-28b1-4344-ae9c-aeac6b8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7d975-943b-4f6a-8f5e-4e2815f19e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8344-17fa-4edc-a3f4-d9304d142a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6fb433-60c0-4d39-b221-ef3d253ff0a5}" ma:internalName="TaxCatchAll" ma:showField="CatchAllData" ma:web="451a1b24-28b1-4344-ae9c-aeac6b83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9CF7A-C4E5-4EFE-B143-B87CBFEF7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2C562-9B75-4100-9682-8AAD95FEA21F}">
  <ds:schemaRefs>
    <ds:schemaRef ds:uri="http://schemas.microsoft.com/office/2006/metadata/properties"/>
    <ds:schemaRef ds:uri="http://schemas.microsoft.com/office/infopath/2007/PartnerControls"/>
    <ds:schemaRef ds:uri="141f5637-0a33-4028-807c-f5803c1bf85a"/>
    <ds:schemaRef ds:uri="e7f3aafd-c765-413f-9fbd-fe491f67af8b"/>
  </ds:schemaRefs>
</ds:datastoreItem>
</file>

<file path=customXml/itemProps3.xml><?xml version="1.0" encoding="utf-8"?>
<ds:datastoreItem xmlns:ds="http://schemas.openxmlformats.org/officeDocument/2006/customXml" ds:itemID="{8EA8B309-3882-42E9-858C-F95BFABBA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5985</Characters>
  <Application>Microsoft Office Word</Application>
  <DocSecurity>4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Singh</dc:creator>
  <cp:keywords/>
  <dc:description/>
  <cp:lastModifiedBy>Irina Goryunova</cp:lastModifiedBy>
  <cp:revision>25</cp:revision>
  <dcterms:created xsi:type="dcterms:W3CDTF">2023-05-06T07:48:00Z</dcterms:created>
  <dcterms:modified xsi:type="dcterms:W3CDTF">2023-05-08T07:20:00Z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0x010100C7421F0AC79BD84AB7CAEC38CA4814BB</vt:lpwstr>
  </property>
  <property fmtid="{D5CDD505-2E9C-101B-9397-08002B2CF9AE}" pid="3" name="MediaServiceImageTags">
    <vt:lpwstr/>
  </property>
</Properties>
</file>