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931F" w14:textId="77777777" w:rsidR="002D5941" w:rsidRPr="002D5941" w:rsidRDefault="002D5941" w:rsidP="002D5941">
      <w:pPr>
        <w:jc w:val="center"/>
        <w:rPr>
          <w:rFonts w:ascii="Calibri" w:eastAsia="MS Mincho" w:hAnsi="Calibri" w:cs="Calibri"/>
          <w:color w:val="548DD4"/>
          <w:sz w:val="22"/>
          <w:szCs w:val="22"/>
          <w:lang w:val="mk-MK"/>
        </w:rPr>
      </w:pPr>
      <w:r w:rsidRPr="002D5941">
        <w:rPr>
          <w:rFonts w:ascii="Calibri" w:eastAsia="MS Mincho" w:hAnsi="Calibri" w:cs="Calibri"/>
          <w:color w:val="548DD4"/>
          <w:sz w:val="22"/>
          <w:szCs w:val="22"/>
          <w:lang w:val="mk-MK"/>
        </w:rPr>
        <w:t>Поддршка од ЕУ за градење доверба на Западен Балкан</w:t>
      </w:r>
    </w:p>
    <w:p w14:paraId="3B83FBD5" w14:textId="3A752E64" w:rsidR="002D5941" w:rsidRPr="002D5941" w:rsidRDefault="002D5941" w:rsidP="002D5941">
      <w:pPr>
        <w:jc w:val="center"/>
        <w:rPr>
          <w:rFonts w:ascii="Calibri" w:eastAsia="MS Mincho" w:hAnsi="Calibri" w:cs="Times New Roman"/>
          <w:b/>
          <w:color w:val="548DD4"/>
          <w:sz w:val="24"/>
          <w:szCs w:val="24"/>
          <w:lang w:val="mk-MK"/>
        </w:rPr>
      </w:pPr>
      <w:r>
        <w:rPr>
          <w:rFonts w:ascii="Calibri" w:eastAsia="MS Mincho" w:hAnsi="Calibri" w:cs="Times New Roman"/>
          <w:b/>
          <w:color w:val="548DD4"/>
          <w:sz w:val="24"/>
          <w:szCs w:val="24"/>
          <w:lang w:val="mk-MK"/>
        </w:rPr>
        <w:t xml:space="preserve">Водич за </w:t>
      </w:r>
      <w:r w:rsidR="00BB24D5" w:rsidRPr="002D5941">
        <w:rPr>
          <w:rFonts w:ascii="Calibri" w:eastAsia="MS Mincho" w:hAnsi="Calibri" w:cs="Times New Roman"/>
          <w:b/>
          <w:color w:val="548DD4"/>
          <w:sz w:val="24"/>
          <w:szCs w:val="24"/>
          <w:lang w:val="mk-MK"/>
        </w:rPr>
        <w:t>поднесување предлог-проекти</w:t>
      </w:r>
      <w:r>
        <w:rPr>
          <w:rFonts w:ascii="Calibri" w:eastAsia="MS Mincho" w:hAnsi="Calibri" w:cs="Times New Roman"/>
          <w:b/>
          <w:color w:val="548DD4"/>
          <w:sz w:val="24"/>
          <w:szCs w:val="24"/>
          <w:lang w:val="mk-MK"/>
        </w:rPr>
        <w:t xml:space="preserve"> на првиот ј</w:t>
      </w:r>
      <w:r w:rsidRPr="002D5941">
        <w:rPr>
          <w:rFonts w:ascii="Calibri" w:eastAsia="MS Mincho" w:hAnsi="Calibri" w:cs="Times New Roman"/>
          <w:b/>
          <w:color w:val="548DD4"/>
          <w:sz w:val="24"/>
          <w:szCs w:val="24"/>
          <w:lang w:val="mk-MK"/>
        </w:rPr>
        <w:t xml:space="preserve">авен повик </w:t>
      </w:r>
      <w:bookmarkStart w:id="0" w:name="_Hlk137510092"/>
      <w:r w:rsidRPr="002D5941">
        <w:rPr>
          <w:rFonts w:ascii="Calibri" w:eastAsia="MS Mincho" w:hAnsi="Calibri" w:cs="Times New Roman"/>
          <w:b/>
          <w:color w:val="548DD4"/>
          <w:sz w:val="24"/>
          <w:szCs w:val="24"/>
          <w:lang w:val="mk-MK"/>
        </w:rPr>
        <w:t xml:space="preserve">до граѓанските организации </w:t>
      </w:r>
      <w:bookmarkEnd w:id="0"/>
    </w:p>
    <w:p w14:paraId="5160DF9D" w14:textId="0DE88439" w:rsidR="002D5941" w:rsidRPr="002D5941" w:rsidRDefault="002D5941" w:rsidP="002D5941">
      <w:pPr>
        <w:jc w:val="center"/>
        <w:rPr>
          <w:rFonts w:ascii="Calibri" w:eastAsia="MS Mincho" w:hAnsi="Calibri" w:cs="Calibri"/>
          <w:color w:val="548DD4"/>
          <w:sz w:val="22"/>
          <w:szCs w:val="22"/>
          <w:lang w:val="mk-MK"/>
        </w:rPr>
      </w:pPr>
      <w:r w:rsidRPr="002D5941">
        <w:rPr>
          <w:rFonts w:ascii="Calibri" w:eastAsia="MS Mincho" w:hAnsi="Calibri" w:cs="Calibri"/>
          <w:color w:val="548DD4"/>
          <w:sz w:val="22"/>
          <w:szCs w:val="22"/>
          <w:lang w:val="mk-MK"/>
        </w:rPr>
        <w:t>1</w:t>
      </w:r>
      <w:r w:rsidR="003D779C">
        <w:rPr>
          <w:rFonts w:ascii="Calibri" w:eastAsia="MS Mincho" w:hAnsi="Calibri" w:cs="Calibri"/>
          <w:color w:val="548DD4"/>
          <w:sz w:val="22"/>
          <w:szCs w:val="22"/>
          <w:lang w:val="mk-MK"/>
        </w:rPr>
        <w:t>4</w:t>
      </w:r>
      <w:r w:rsidRPr="002D5941">
        <w:rPr>
          <w:rFonts w:ascii="Calibri" w:eastAsia="MS Mincho" w:hAnsi="Calibri" w:cs="Calibri"/>
          <w:color w:val="548DD4"/>
          <w:sz w:val="22"/>
          <w:szCs w:val="22"/>
          <w:lang w:val="mk-MK"/>
        </w:rPr>
        <w:t xml:space="preserve"> јуни 2023 година</w:t>
      </w:r>
    </w:p>
    <w:p w14:paraId="433A9CC2" w14:textId="4D2B0A7D" w:rsidR="006E1C04" w:rsidRPr="00BB24D5" w:rsidRDefault="006E1C04" w:rsidP="006E1C04">
      <w:pPr>
        <w:jc w:val="both"/>
        <w:rPr>
          <w:rFonts w:cstheme="minorHAnsi"/>
          <w:sz w:val="22"/>
          <w:szCs w:val="22"/>
          <w:lang w:val="mk-MK"/>
        </w:rPr>
      </w:pPr>
      <w:bookmarkStart w:id="1" w:name="_Hlk134263646"/>
      <w:r w:rsidRPr="00BB24D5">
        <w:rPr>
          <w:rFonts w:cstheme="minorHAnsi"/>
          <w:sz w:val="22"/>
          <w:szCs w:val="22"/>
          <w:lang w:val="mk-MK"/>
        </w:rPr>
        <w:t>Целта на Водичот е да ги информира заинтересираните граѓански организации и здруженија за процесот на поднесување предлог</w:t>
      </w:r>
      <w:r w:rsidR="00BB24D5" w:rsidRPr="00BB24D5">
        <w:rPr>
          <w:rFonts w:cstheme="minorHAnsi"/>
          <w:sz w:val="22"/>
          <w:szCs w:val="22"/>
          <w:lang w:val="mk-MK"/>
        </w:rPr>
        <w:t>-</w:t>
      </w:r>
      <w:r w:rsidRPr="00BB24D5">
        <w:rPr>
          <w:rFonts w:cstheme="minorHAnsi"/>
          <w:sz w:val="22"/>
          <w:szCs w:val="22"/>
          <w:lang w:val="mk-MK"/>
        </w:rPr>
        <w:t xml:space="preserve">проекти на Јавниот повик до граѓанските организации за поднесување предлог-проекти, како дел од проектот „Поддршка од ЕУ за градење доверба на Западен Балкан“. </w:t>
      </w:r>
    </w:p>
    <w:p w14:paraId="1C7D0AA4" w14:textId="5E60D0E4" w:rsidR="006E1C04" w:rsidRPr="00BB24D5" w:rsidRDefault="006E1C04" w:rsidP="006E1C04">
      <w:pPr>
        <w:jc w:val="both"/>
        <w:rPr>
          <w:rFonts w:cstheme="minorHAnsi"/>
          <w:sz w:val="22"/>
          <w:szCs w:val="22"/>
          <w:lang w:val="mk-MK"/>
        </w:rPr>
      </w:pPr>
      <w:r w:rsidRPr="00BB24D5">
        <w:rPr>
          <w:rFonts w:cstheme="minorHAnsi"/>
          <w:sz w:val="22"/>
          <w:szCs w:val="22"/>
          <w:lang w:val="mk-MK"/>
        </w:rPr>
        <w:t>Регионалниот проект „</w:t>
      </w:r>
      <w:bookmarkStart w:id="2" w:name="_Hlk137510058"/>
      <w:r w:rsidRPr="00BB24D5">
        <w:rPr>
          <w:rFonts w:cstheme="minorHAnsi"/>
          <w:sz w:val="22"/>
          <w:szCs w:val="22"/>
          <w:lang w:val="mk-MK"/>
        </w:rPr>
        <w:t>Поддршка од ЕУ за градење доверба на Западен Балкан</w:t>
      </w:r>
      <w:bookmarkEnd w:id="2"/>
      <w:r w:rsidRPr="00BB24D5">
        <w:rPr>
          <w:rFonts w:cstheme="minorHAnsi"/>
          <w:sz w:val="22"/>
          <w:szCs w:val="22"/>
          <w:lang w:val="mk-MK"/>
        </w:rPr>
        <w:t>“ е финансиран од Европската Унија, а го спроведува Програмата за развој на Обединетите нации (УНДП). Проектот започна на 1 јануари 2023 година и ќе трае четири години. Со проектот се обезбедува експертиза и поддршка на судството и органите на прогонот во Босна и Херцеговина, Црна Гора, Северна Македонија, Србија и Косово</w:t>
      </w:r>
      <w:r w:rsidRPr="00BB24D5">
        <w:rPr>
          <w:rStyle w:val="FootnoteReference"/>
          <w:rFonts w:cstheme="minorHAnsi"/>
          <w:sz w:val="22"/>
          <w:szCs w:val="22"/>
          <w:lang w:val="mk-MK"/>
        </w:rPr>
        <w:footnoteReference w:id="1"/>
      </w:r>
      <w:r w:rsidRPr="00BB24D5">
        <w:rPr>
          <w:rFonts w:cstheme="minorHAnsi"/>
          <w:sz w:val="22"/>
          <w:szCs w:val="22"/>
          <w:lang w:val="mk-MK"/>
        </w:rPr>
        <w:t>. Поконкретно, во Република Северна Македонија, проектот се фокусира на зајакнување на капацитетите на правосудните органи и на активности за подигање на свеста за справување со рецидивите од конфликтите и промовирање на помирувањето по пат на регрантирање на граѓанските организации.</w:t>
      </w:r>
    </w:p>
    <w:p w14:paraId="040DED08"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Севкупно, сите интервенции имаат за цел подобрување на дијалогот во рамките на општествата и помеѓу етничките групи околу минатите конфликти, сѐ со визија за постигнување одржлив мир во регионот и создавање поотпорни општества и посилна општествена кохезија.</w:t>
      </w:r>
      <w:bookmarkEnd w:id="1"/>
    </w:p>
    <w:p w14:paraId="254AFFE9"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Во Северна Македонија, меѓуетничкиот дијалог и дијалогот меѓу заедниците, меѓу другото и како дел од поширок регионален контекст, остануваат важно прашање кое не е неоптоварено од предизвиците со кои се соочува земјата и општеството. Иако меѓуетничките односи останаа стабилни; Охридскиот рамковен договор и понатаму се спроведува; а власта има(ше) позитивен пристап кон регионалната соработка и добрососедските односи, сè уште постои потреба да се зголеми довербата и да се зближат заедниците од различните средини.</w:t>
      </w:r>
    </w:p>
    <w:p w14:paraId="4948435E"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Затоа, во Северна Македонија, проектот ќе соработува со самоникнатите (грасрут) чинители за подигање на јавната свест, вклучително и дијалог и размена меѓу широк спектар на засегнати страни, особено младите и идните креатори на јавното мислење за да придонесе кон градење доверба преку јавно застапување и активизам за промовирање на помирувањето, меѓуетничкиот дијалог, и дијалогот околу минатото.</w:t>
      </w:r>
    </w:p>
    <w:p w14:paraId="5504F9EF" w14:textId="073E3228" w:rsidR="006E1C04" w:rsidRPr="003443CF" w:rsidRDefault="006E1C04" w:rsidP="006E1C04">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lastRenderedPageBreak/>
        <w:t xml:space="preserve">Проектот, исто така, </w:t>
      </w:r>
      <w:r>
        <w:rPr>
          <w:rFonts w:asciiTheme="majorHAnsi" w:hAnsiTheme="majorHAnsi" w:cstheme="majorBidi"/>
          <w:sz w:val="22"/>
          <w:szCs w:val="22"/>
          <w:lang w:val="mk-MK"/>
        </w:rPr>
        <w:t>ефективно</w:t>
      </w:r>
      <w:r w:rsidRPr="003443CF">
        <w:rPr>
          <w:rFonts w:asciiTheme="majorHAnsi" w:hAnsiTheme="majorHAnsi" w:cstheme="majorBidi"/>
          <w:sz w:val="22"/>
          <w:szCs w:val="22"/>
          <w:lang w:val="mk-MK"/>
        </w:rPr>
        <w:t xml:space="preserve"> </w:t>
      </w:r>
      <w:r>
        <w:rPr>
          <w:rFonts w:asciiTheme="majorHAnsi" w:hAnsiTheme="majorHAnsi" w:cstheme="majorBidi"/>
          <w:sz w:val="22"/>
          <w:szCs w:val="22"/>
          <w:lang w:val="mk-MK"/>
        </w:rPr>
        <w:t>ја</w:t>
      </w:r>
      <w:r w:rsidRPr="003443CF">
        <w:rPr>
          <w:rFonts w:asciiTheme="majorHAnsi" w:hAnsiTheme="majorHAnsi" w:cstheme="majorBidi"/>
          <w:sz w:val="22"/>
          <w:szCs w:val="22"/>
          <w:lang w:val="mk-MK"/>
        </w:rPr>
        <w:t xml:space="preserve"> вклуч</w:t>
      </w:r>
      <w:r>
        <w:rPr>
          <w:rFonts w:asciiTheme="majorHAnsi" w:hAnsiTheme="majorHAnsi" w:cstheme="majorBidi"/>
          <w:sz w:val="22"/>
          <w:szCs w:val="22"/>
          <w:lang w:val="mk-MK"/>
        </w:rPr>
        <w:t>ува</w:t>
      </w:r>
      <w:r w:rsidRPr="003443CF">
        <w:rPr>
          <w:rFonts w:asciiTheme="majorHAnsi" w:hAnsiTheme="majorHAnsi" w:cstheme="majorBidi"/>
          <w:sz w:val="22"/>
          <w:szCs w:val="22"/>
          <w:lang w:val="mk-MK"/>
        </w:rPr>
        <w:t xml:space="preserve"> </w:t>
      </w:r>
      <w:r>
        <w:rPr>
          <w:rFonts w:asciiTheme="majorHAnsi" w:hAnsiTheme="majorHAnsi" w:cstheme="majorBidi"/>
          <w:sz w:val="22"/>
          <w:szCs w:val="22"/>
          <w:lang w:val="mk-MK"/>
        </w:rPr>
        <w:t xml:space="preserve">и </w:t>
      </w:r>
      <w:r w:rsidRPr="003443CF">
        <w:rPr>
          <w:rFonts w:asciiTheme="majorHAnsi" w:hAnsiTheme="majorHAnsi" w:cstheme="majorBidi"/>
          <w:sz w:val="22"/>
          <w:szCs w:val="22"/>
          <w:lang w:val="mk-MK"/>
        </w:rPr>
        <w:t>родо</w:t>
      </w:r>
      <w:r>
        <w:rPr>
          <w:rFonts w:asciiTheme="majorHAnsi" w:hAnsiTheme="majorHAnsi" w:cstheme="majorBidi"/>
          <w:sz w:val="22"/>
          <w:szCs w:val="22"/>
          <w:lang w:val="mk-MK"/>
        </w:rPr>
        <w:t>вата компонента</w:t>
      </w:r>
      <w:r w:rsidRPr="003443CF">
        <w:rPr>
          <w:rFonts w:asciiTheme="majorHAnsi" w:hAnsiTheme="majorHAnsi" w:cstheme="majorBidi"/>
          <w:sz w:val="22"/>
          <w:szCs w:val="22"/>
          <w:lang w:val="mk-MK"/>
        </w:rPr>
        <w:t xml:space="preserve">, </w:t>
      </w:r>
      <w:r>
        <w:rPr>
          <w:rFonts w:asciiTheme="majorHAnsi" w:hAnsiTheme="majorHAnsi" w:cstheme="majorBidi"/>
          <w:sz w:val="22"/>
          <w:szCs w:val="22"/>
          <w:lang w:val="mk-MK"/>
        </w:rPr>
        <w:t>по пат на системска примена</w:t>
      </w:r>
      <w:r w:rsidRPr="003443CF">
        <w:rPr>
          <w:rFonts w:asciiTheme="majorHAnsi" w:hAnsiTheme="majorHAnsi" w:cstheme="majorBidi"/>
          <w:sz w:val="22"/>
          <w:szCs w:val="22"/>
          <w:lang w:val="mk-MK"/>
        </w:rPr>
        <w:t xml:space="preserve"> на родовата перспектива и родово</w:t>
      </w:r>
      <w:r>
        <w:rPr>
          <w:rFonts w:asciiTheme="majorHAnsi" w:hAnsiTheme="majorHAnsi" w:cstheme="majorBidi"/>
          <w:sz w:val="22"/>
          <w:szCs w:val="22"/>
          <w:lang w:val="mk-MK"/>
        </w:rPr>
        <w:t>-</w:t>
      </w:r>
      <w:r w:rsidRPr="003443CF">
        <w:rPr>
          <w:rFonts w:asciiTheme="majorHAnsi" w:hAnsiTheme="majorHAnsi" w:cstheme="majorBidi"/>
          <w:sz w:val="22"/>
          <w:szCs w:val="22"/>
          <w:lang w:val="mk-MK"/>
        </w:rPr>
        <w:t xml:space="preserve">одговорна правда и услуги засновани на права </w:t>
      </w:r>
      <w:r>
        <w:rPr>
          <w:rFonts w:asciiTheme="majorHAnsi" w:hAnsiTheme="majorHAnsi" w:cstheme="majorBidi"/>
          <w:sz w:val="22"/>
          <w:szCs w:val="22"/>
          <w:lang w:val="mk-MK"/>
        </w:rPr>
        <w:t>во осмислувањето и</w:t>
      </w:r>
      <w:r w:rsidRPr="003443CF">
        <w:rPr>
          <w:rFonts w:asciiTheme="majorHAnsi" w:hAnsiTheme="majorHAnsi" w:cstheme="majorBidi"/>
          <w:sz w:val="22"/>
          <w:szCs w:val="22"/>
          <w:lang w:val="mk-MK"/>
        </w:rPr>
        <w:t xml:space="preserve"> спроведувањето на активностите и политиките.</w:t>
      </w:r>
    </w:p>
    <w:p w14:paraId="3AF51F5D" w14:textId="77777777" w:rsidR="006E1C04" w:rsidRPr="003443CF" w:rsidRDefault="006E1C04" w:rsidP="006E1C04">
      <w:pPr>
        <w:pStyle w:val="Heading2"/>
        <w:rPr>
          <w:rFonts w:asciiTheme="majorHAnsi" w:eastAsia="Arial Nova" w:hAnsiTheme="majorHAnsi" w:cstheme="majorBidi"/>
          <w:sz w:val="22"/>
          <w:szCs w:val="22"/>
          <w:lang w:val="mk-MK"/>
        </w:rPr>
      </w:pPr>
      <w:r w:rsidRPr="003443CF">
        <w:rPr>
          <w:rFonts w:asciiTheme="majorHAnsi" w:eastAsia="Arial Nova" w:hAnsiTheme="majorHAnsi" w:cstheme="majorBidi"/>
          <w:sz w:val="22"/>
          <w:szCs w:val="22"/>
          <w:lang w:val="mk-MK"/>
        </w:rPr>
        <w:t xml:space="preserve">Механизам за </w:t>
      </w:r>
      <w:r>
        <w:rPr>
          <w:rFonts w:asciiTheme="majorHAnsi" w:eastAsia="Arial Nova" w:hAnsiTheme="majorHAnsi" w:cstheme="majorBidi"/>
          <w:sz w:val="22"/>
          <w:szCs w:val="22"/>
          <w:lang w:val="mk-MK"/>
        </w:rPr>
        <w:t>ре</w:t>
      </w:r>
      <w:r w:rsidRPr="003443CF">
        <w:rPr>
          <w:rFonts w:asciiTheme="majorHAnsi" w:eastAsia="Arial Nova" w:hAnsiTheme="majorHAnsi" w:cstheme="majorBidi"/>
          <w:sz w:val="22"/>
          <w:szCs w:val="22"/>
          <w:lang w:val="mk-MK"/>
        </w:rPr>
        <w:t>грантирање</w:t>
      </w:r>
    </w:p>
    <w:p w14:paraId="68C10EF2"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Механизмот за регрантирање се реализира по пат на конкурентен и отворен повик за предлог-проекти. Целите на механизмот за регрантирање се:</w:t>
      </w:r>
    </w:p>
    <w:p w14:paraId="516743C9" w14:textId="77777777" w:rsidR="006E1C04" w:rsidRPr="00BB24D5" w:rsidRDefault="006E1C04" w:rsidP="006E1C04">
      <w:pPr>
        <w:pStyle w:val="ListParagraph"/>
        <w:numPr>
          <w:ilvl w:val="0"/>
          <w:numId w:val="28"/>
        </w:numPr>
        <w:jc w:val="both"/>
        <w:rPr>
          <w:rFonts w:cstheme="minorHAnsi"/>
          <w:sz w:val="22"/>
          <w:szCs w:val="22"/>
          <w:lang w:val="mk-MK"/>
        </w:rPr>
      </w:pPr>
      <w:r w:rsidRPr="00BB24D5">
        <w:rPr>
          <w:rFonts w:cstheme="minorHAnsi"/>
          <w:sz w:val="22"/>
          <w:szCs w:val="22"/>
          <w:lang w:val="mk-MK"/>
        </w:rPr>
        <w:t>справување со рецидивот од конфликтите и промовирање на помирувањето (на пр. меѓуопштествен и меѓугенерациски дијалог, образование за транзициска правда, младинско ангажирање),</w:t>
      </w:r>
    </w:p>
    <w:p w14:paraId="01A0691D" w14:textId="77777777" w:rsidR="006E1C04" w:rsidRPr="00BB24D5" w:rsidRDefault="006E1C04" w:rsidP="006E1C04">
      <w:pPr>
        <w:pStyle w:val="ListParagraph"/>
        <w:numPr>
          <w:ilvl w:val="0"/>
          <w:numId w:val="28"/>
        </w:numPr>
        <w:jc w:val="both"/>
        <w:rPr>
          <w:rFonts w:cstheme="minorHAnsi"/>
          <w:sz w:val="22"/>
          <w:szCs w:val="22"/>
          <w:lang w:val="mk-MK"/>
        </w:rPr>
      </w:pPr>
      <w:r w:rsidRPr="00BB24D5">
        <w:rPr>
          <w:rFonts w:cstheme="minorHAnsi"/>
          <w:sz w:val="22"/>
          <w:szCs w:val="22"/>
          <w:lang w:val="mk-MK"/>
        </w:rPr>
        <w:t>подобрување на јавната свест за минатите конфликти,</w:t>
      </w:r>
    </w:p>
    <w:p w14:paraId="01ED3104" w14:textId="77777777" w:rsidR="006E1C04" w:rsidRPr="00BB24D5" w:rsidRDefault="006E1C04" w:rsidP="006E1C04">
      <w:pPr>
        <w:pStyle w:val="ListParagraph"/>
        <w:numPr>
          <w:ilvl w:val="0"/>
          <w:numId w:val="28"/>
        </w:numPr>
        <w:jc w:val="both"/>
        <w:rPr>
          <w:rFonts w:cstheme="minorHAnsi"/>
          <w:sz w:val="22"/>
          <w:szCs w:val="22"/>
          <w:lang w:val="mk-MK"/>
        </w:rPr>
      </w:pPr>
      <w:r w:rsidRPr="00BB24D5">
        <w:rPr>
          <w:rFonts w:cstheme="minorHAnsi"/>
          <w:sz w:val="22"/>
          <w:szCs w:val="22"/>
          <w:lang w:val="mk-MK"/>
        </w:rPr>
        <w:t>спроведување и објавување на истражувања (меѓу другото и документирање на злосторствата, загубите на човечки животи, позитивните примери на меѓуетничка солидарност),</w:t>
      </w:r>
    </w:p>
    <w:p w14:paraId="037E11C4" w14:textId="77777777" w:rsidR="006E1C04" w:rsidRPr="00BB24D5" w:rsidRDefault="006E1C04" w:rsidP="006E1C04">
      <w:pPr>
        <w:pStyle w:val="ListParagraph"/>
        <w:numPr>
          <w:ilvl w:val="0"/>
          <w:numId w:val="28"/>
        </w:numPr>
        <w:jc w:val="both"/>
        <w:rPr>
          <w:rFonts w:cstheme="minorHAnsi"/>
          <w:sz w:val="22"/>
          <w:szCs w:val="22"/>
          <w:lang w:val="mk-MK"/>
        </w:rPr>
      </w:pPr>
      <w:r w:rsidRPr="00BB24D5">
        <w:rPr>
          <w:rFonts w:cstheme="minorHAnsi"/>
          <w:sz w:val="22"/>
          <w:szCs w:val="22"/>
          <w:lang w:val="mk-MK"/>
        </w:rPr>
        <w:t>јавно застапување,</w:t>
      </w:r>
    </w:p>
    <w:p w14:paraId="167C4ABB" w14:textId="77777777" w:rsidR="006E1C04" w:rsidRPr="00BB24D5" w:rsidRDefault="006E1C04" w:rsidP="006E1C04">
      <w:pPr>
        <w:pStyle w:val="ListParagraph"/>
        <w:numPr>
          <w:ilvl w:val="0"/>
          <w:numId w:val="28"/>
        </w:numPr>
        <w:jc w:val="both"/>
        <w:rPr>
          <w:rFonts w:cstheme="minorHAnsi"/>
          <w:sz w:val="22"/>
          <w:szCs w:val="22"/>
          <w:lang w:val="mk-MK"/>
        </w:rPr>
      </w:pPr>
      <w:r w:rsidRPr="00BB24D5">
        <w:rPr>
          <w:rFonts w:cstheme="minorHAnsi"/>
          <w:sz w:val="22"/>
          <w:szCs w:val="22"/>
          <w:lang w:val="mk-MK"/>
        </w:rPr>
        <w:t xml:space="preserve">истражувања на историјата и настава, изработка и </w:t>
      </w:r>
      <w:proofErr w:type="spellStart"/>
      <w:r w:rsidRPr="00BB24D5">
        <w:rPr>
          <w:rFonts w:cstheme="minorHAnsi"/>
          <w:sz w:val="22"/>
          <w:szCs w:val="22"/>
        </w:rPr>
        <w:t>спр</w:t>
      </w:r>
      <w:proofErr w:type="spellEnd"/>
      <w:r w:rsidRPr="00BB24D5">
        <w:rPr>
          <w:rFonts w:cstheme="minorHAnsi"/>
          <w:sz w:val="22"/>
          <w:szCs w:val="22"/>
          <w:lang w:val="mk-MK"/>
        </w:rPr>
        <w:t>оведување на пилот-наставни програми за транзициска правда и градење доверба.</w:t>
      </w:r>
    </w:p>
    <w:p w14:paraId="394BADD0"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Времетраење и буџет на проектот</w:t>
      </w:r>
    </w:p>
    <w:p w14:paraId="2757E90B"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Финансиските средства за поддршка на механизмот за регрантирање изнесуваат 1.200.000 евра и ќе бидат распределени меѓу петте (5) јурисдикции-учеснички врз основа на конечната одлука на Регионалниот комитет за избор и во согласност со проектниот документ.</w:t>
      </w:r>
    </w:p>
    <w:p w14:paraId="729414B9"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Финансиските средства за поддршка на механизмот за регрантирање за Република Северна Македонија изнесуваат 57,400.00 евра и ќе бидат распределени врз основа на конечната одлука на Регионалната комисија за избор и во согласност со проектниот документ.</w:t>
      </w:r>
    </w:p>
    <w:p w14:paraId="35EBF338" w14:textId="77777777" w:rsidR="006E1C04" w:rsidRPr="00BB24D5" w:rsidRDefault="006E1C04" w:rsidP="006E1C04">
      <w:pPr>
        <w:jc w:val="both"/>
        <w:rPr>
          <w:rFonts w:cstheme="minorHAnsi"/>
          <w:sz w:val="22"/>
          <w:szCs w:val="22"/>
          <w:lang w:val="mk-MK"/>
        </w:rPr>
      </w:pPr>
      <w:r w:rsidRPr="00BB24D5">
        <w:rPr>
          <w:rFonts w:cstheme="minorHAnsi"/>
          <w:b/>
          <w:bCs/>
          <w:sz w:val="22"/>
          <w:szCs w:val="22"/>
          <w:lang w:val="mk-MK"/>
        </w:rPr>
        <w:t>Времетраење на предложениот проект</w:t>
      </w:r>
      <w:r w:rsidRPr="00BB24D5">
        <w:rPr>
          <w:rFonts w:cstheme="minorHAnsi"/>
          <w:sz w:val="22"/>
          <w:szCs w:val="22"/>
          <w:lang w:val="mk-MK"/>
        </w:rPr>
        <w:t>: Минимум четири (4) месеци, максимум дваесет и четири (24) месеци.</w:t>
      </w:r>
    </w:p>
    <w:p w14:paraId="37DE887B" w14:textId="3A9A5AA0" w:rsidR="006E1C04" w:rsidRPr="00C02396" w:rsidRDefault="006E1C04" w:rsidP="006E1C04">
      <w:pPr>
        <w:jc w:val="both"/>
        <w:rPr>
          <w:rFonts w:cstheme="minorHAnsi"/>
          <w:sz w:val="22"/>
          <w:szCs w:val="22"/>
          <w:lang w:val="mk-MK"/>
        </w:rPr>
      </w:pPr>
      <w:r w:rsidRPr="00BB24D5">
        <w:rPr>
          <w:rFonts w:cstheme="minorHAnsi"/>
          <w:b/>
          <w:bCs/>
          <w:sz w:val="22"/>
          <w:szCs w:val="22"/>
          <w:lang w:val="mk-MK"/>
        </w:rPr>
        <w:t>Краен рок за процесот на аплицирање</w:t>
      </w:r>
      <w:r w:rsidRPr="00BB24D5">
        <w:rPr>
          <w:rFonts w:cstheme="minorHAnsi"/>
          <w:sz w:val="22"/>
          <w:szCs w:val="22"/>
          <w:lang w:val="mk-MK"/>
        </w:rPr>
        <w:t xml:space="preserve">: </w:t>
      </w:r>
      <w:bookmarkStart w:id="3" w:name="_Hlk137627798"/>
      <w:r w:rsidRPr="00BB24D5">
        <w:rPr>
          <w:rFonts w:cstheme="minorHAnsi"/>
          <w:sz w:val="22"/>
          <w:szCs w:val="22"/>
        </w:rPr>
        <w:t>1</w:t>
      </w:r>
      <w:r w:rsidR="003D779C">
        <w:rPr>
          <w:rFonts w:cstheme="minorHAnsi"/>
          <w:sz w:val="22"/>
          <w:szCs w:val="22"/>
          <w:lang w:val="mk-MK"/>
        </w:rPr>
        <w:t>2</w:t>
      </w:r>
      <w:r w:rsidRPr="00BB24D5">
        <w:rPr>
          <w:rFonts w:cstheme="minorHAnsi"/>
          <w:sz w:val="22"/>
          <w:szCs w:val="22"/>
          <w:lang w:val="mk-MK"/>
        </w:rPr>
        <w:t xml:space="preserve"> јули 2023 година</w:t>
      </w:r>
      <w:r w:rsidR="00C02396">
        <w:rPr>
          <w:rFonts w:cstheme="minorHAnsi"/>
          <w:sz w:val="22"/>
          <w:szCs w:val="22"/>
          <w:lang w:val="mk-MK"/>
        </w:rPr>
        <w:t>, среда, до 17</w:t>
      </w:r>
      <w:r w:rsidR="00C02396">
        <w:rPr>
          <w:rFonts w:cstheme="minorHAnsi"/>
          <w:sz w:val="22"/>
          <w:szCs w:val="22"/>
        </w:rPr>
        <w:t>:00</w:t>
      </w:r>
      <w:r w:rsidR="00C02396">
        <w:rPr>
          <w:rFonts w:cstheme="minorHAnsi"/>
          <w:sz w:val="22"/>
          <w:szCs w:val="22"/>
          <w:lang w:val="mk-MK"/>
        </w:rPr>
        <w:t xml:space="preserve"> часот</w:t>
      </w:r>
      <w:bookmarkEnd w:id="3"/>
    </w:p>
    <w:p w14:paraId="6F26A80E" w14:textId="77777777" w:rsidR="006E1C04" w:rsidRPr="00BB24D5" w:rsidRDefault="006E1C04" w:rsidP="006E1C04">
      <w:pPr>
        <w:jc w:val="both"/>
        <w:rPr>
          <w:rFonts w:cstheme="minorHAnsi"/>
          <w:b/>
          <w:sz w:val="22"/>
          <w:szCs w:val="22"/>
          <w:lang w:val="mk-MK"/>
        </w:rPr>
      </w:pPr>
      <w:bookmarkStart w:id="4" w:name="_Hlk134085367"/>
      <w:r w:rsidRPr="00BB24D5">
        <w:rPr>
          <w:rFonts w:cstheme="minorHAnsi"/>
          <w:b/>
          <w:sz w:val="22"/>
          <w:szCs w:val="22"/>
          <w:lang w:val="mk-MK"/>
        </w:rPr>
        <w:t>Минималниот износ по грант е 5.000 евра</w:t>
      </w:r>
    </w:p>
    <w:p w14:paraId="390A04F7" w14:textId="77777777" w:rsidR="006E1C04" w:rsidRPr="00BB24D5" w:rsidRDefault="006E1C04" w:rsidP="006E1C04">
      <w:pPr>
        <w:jc w:val="both"/>
        <w:rPr>
          <w:rFonts w:cstheme="minorHAnsi"/>
          <w:b/>
          <w:sz w:val="22"/>
          <w:szCs w:val="22"/>
          <w:lang w:val="mk-MK"/>
        </w:rPr>
      </w:pPr>
      <w:r w:rsidRPr="00BB24D5">
        <w:rPr>
          <w:rFonts w:cstheme="minorHAnsi"/>
          <w:b/>
          <w:sz w:val="22"/>
          <w:szCs w:val="22"/>
          <w:lang w:val="mk-MK"/>
        </w:rPr>
        <w:t>Максималниот износ по грант е 20.000 евра</w:t>
      </w:r>
    </w:p>
    <w:bookmarkEnd w:id="4"/>
    <w:p w14:paraId="506D5684" w14:textId="3BCECA3E" w:rsidR="006E1C04" w:rsidRPr="00BB24D5" w:rsidRDefault="006E1C04" w:rsidP="006E1C04">
      <w:pPr>
        <w:jc w:val="both"/>
        <w:rPr>
          <w:rFonts w:cstheme="minorHAnsi"/>
          <w:sz w:val="22"/>
          <w:szCs w:val="22"/>
          <w:lang w:val="mk-MK"/>
        </w:rPr>
      </w:pPr>
      <w:r w:rsidRPr="00BB24D5">
        <w:rPr>
          <w:rFonts w:cstheme="minorHAnsi"/>
          <w:sz w:val="22"/>
          <w:szCs w:val="22"/>
          <w:lang w:val="mk-MK"/>
        </w:rPr>
        <w:t xml:space="preserve">Забелешка: Секој грант може да се додели на проект спроведуван од еден субјект што ги исполнува проектните услови, или од два или повеќе субјекти (конзорциум) што ги исполнуваат проектните услови; доколку се избере втората опција, само еден субјект </w:t>
      </w:r>
      <w:r w:rsidR="00BB24D5" w:rsidRPr="00BB24D5">
        <w:rPr>
          <w:rFonts w:cstheme="minorHAnsi"/>
          <w:sz w:val="22"/>
          <w:szCs w:val="22"/>
          <w:lang w:val="mk-MK"/>
        </w:rPr>
        <w:t xml:space="preserve">е подносител </w:t>
      </w:r>
      <w:r w:rsidRPr="00BB24D5">
        <w:rPr>
          <w:rFonts w:cstheme="minorHAnsi"/>
          <w:sz w:val="22"/>
          <w:szCs w:val="22"/>
          <w:lang w:val="mk-MK"/>
        </w:rPr>
        <w:t xml:space="preserve">(водечка организација), а доколку е избран, тој субјект потпишува </w:t>
      </w:r>
      <w:bookmarkStart w:id="5" w:name="_Hlk137500052"/>
      <w:r w:rsidRPr="00BB24D5">
        <w:rPr>
          <w:rFonts w:cstheme="minorHAnsi"/>
          <w:sz w:val="22"/>
          <w:szCs w:val="22"/>
          <w:lang w:val="mk-MK"/>
        </w:rPr>
        <w:t xml:space="preserve">договор за грант со мала вредност </w:t>
      </w:r>
      <w:bookmarkEnd w:id="5"/>
      <w:r w:rsidRPr="00BB24D5">
        <w:rPr>
          <w:rFonts w:cstheme="minorHAnsi"/>
          <w:sz w:val="22"/>
          <w:szCs w:val="22"/>
          <w:lang w:val="mk-MK"/>
        </w:rPr>
        <w:t>со УНДП Северна Македонија, а потоа сноси одговорност за спроведувањето пред донаторот.</w:t>
      </w:r>
    </w:p>
    <w:p w14:paraId="0D9CD72E" w14:textId="77777777" w:rsidR="006E1C04" w:rsidRPr="003443CF" w:rsidRDefault="006E1C04" w:rsidP="006E1C04">
      <w:pPr>
        <w:pStyle w:val="Heading2"/>
        <w:rPr>
          <w:rFonts w:asciiTheme="majorHAnsi" w:eastAsia="Arial Nova" w:hAnsiTheme="majorHAnsi" w:cstheme="majorHAnsi"/>
          <w:sz w:val="22"/>
          <w:szCs w:val="22"/>
          <w:lang w:val="mk-MK"/>
        </w:rPr>
      </w:pPr>
      <w:r>
        <w:rPr>
          <w:rFonts w:asciiTheme="majorHAnsi" w:eastAsia="Arial Nova" w:hAnsiTheme="majorHAnsi" w:cstheme="majorHAnsi"/>
          <w:sz w:val="22"/>
          <w:szCs w:val="22"/>
          <w:lang w:val="mk-MK"/>
        </w:rPr>
        <w:lastRenderedPageBreak/>
        <w:t>КАНДИДАТИ КОИ ГИ ИСПОЛНУВААТ проектните услови (ПОДОБНИ КАНДИДАТИ)</w:t>
      </w:r>
    </w:p>
    <w:p w14:paraId="54F7AF4A" w14:textId="77777777" w:rsidR="006E1C04" w:rsidRPr="00BB24D5" w:rsidRDefault="006E1C04" w:rsidP="006E1C04">
      <w:pPr>
        <w:jc w:val="both"/>
        <w:rPr>
          <w:rFonts w:cstheme="minorHAnsi"/>
          <w:sz w:val="22"/>
          <w:szCs w:val="22"/>
          <w:lang w:val="mk-MK"/>
        </w:rPr>
      </w:pPr>
      <w:bookmarkStart w:id="6" w:name="_Hlk134086127"/>
      <w:r w:rsidRPr="00BB24D5">
        <w:rPr>
          <w:rFonts w:cstheme="minorHAnsi"/>
          <w:sz w:val="22"/>
          <w:szCs w:val="22"/>
          <w:lang w:val="mk-MK"/>
        </w:rPr>
        <w:t>Подобни кандидати за добивање грантови се:</w:t>
      </w:r>
      <w:bookmarkEnd w:id="6"/>
    </w:p>
    <w:p w14:paraId="3D0C90D6" w14:textId="77777777" w:rsidR="006E1C04" w:rsidRPr="00BB24D5" w:rsidRDefault="006E1C04" w:rsidP="006E1C04">
      <w:pPr>
        <w:pStyle w:val="ListParagraph"/>
        <w:numPr>
          <w:ilvl w:val="0"/>
          <w:numId w:val="26"/>
        </w:numPr>
        <w:jc w:val="both"/>
        <w:rPr>
          <w:rFonts w:cstheme="minorHAnsi"/>
          <w:sz w:val="22"/>
          <w:szCs w:val="22"/>
          <w:lang w:val="mk-MK"/>
        </w:rPr>
      </w:pPr>
      <w:r w:rsidRPr="00BB24D5">
        <w:rPr>
          <w:rFonts w:cstheme="minorHAnsi"/>
          <w:sz w:val="22"/>
          <w:szCs w:val="22"/>
          <w:lang w:val="mk-MK"/>
        </w:rPr>
        <w:t>граѓански организации, невладини организации регистрирани во соодветна правна форма во Република Северна Македонија, кои работат на промоција и заштита на транзициската правда, човековите права и социјалниот дијалог; подобни, исто така, може да бидат и невладини спортски здруженија и клубови, во комбинација со другите критериуми наведени погоре;</w:t>
      </w:r>
    </w:p>
    <w:p w14:paraId="261D2B40" w14:textId="77777777" w:rsidR="006E1C04" w:rsidRPr="00BB24D5" w:rsidRDefault="006E1C04" w:rsidP="006E1C04">
      <w:pPr>
        <w:pStyle w:val="ListParagraph"/>
        <w:numPr>
          <w:ilvl w:val="0"/>
          <w:numId w:val="26"/>
        </w:numPr>
        <w:jc w:val="both"/>
        <w:rPr>
          <w:rFonts w:cstheme="minorHAnsi"/>
          <w:sz w:val="22"/>
          <w:szCs w:val="22"/>
          <w:lang w:val="mk-MK"/>
        </w:rPr>
      </w:pPr>
      <w:r w:rsidRPr="00BB24D5">
        <w:rPr>
          <w:rFonts w:cstheme="minorHAnsi"/>
          <w:sz w:val="22"/>
          <w:szCs w:val="22"/>
          <w:lang w:val="mk-MK"/>
        </w:rPr>
        <w:t>невладини академски или образовни институции</w:t>
      </w:r>
      <w:r w:rsidRPr="00BB24D5">
        <w:rPr>
          <w:rFonts w:cstheme="minorHAnsi"/>
          <w:sz w:val="22"/>
          <w:szCs w:val="22"/>
        </w:rPr>
        <w:t>;</w:t>
      </w:r>
    </w:p>
    <w:p w14:paraId="4810F0FE" w14:textId="77777777" w:rsidR="006E1C04" w:rsidRPr="00BB24D5" w:rsidDel="00B8002D" w:rsidRDefault="006E1C04" w:rsidP="006E1C04">
      <w:pPr>
        <w:pStyle w:val="ListParagraph"/>
        <w:numPr>
          <w:ilvl w:val="0"/>
          <w:numId w:val="26"/>
        </w:numPr>
        <w:jc w:val="both"/>
        <w:rPr>
          <w:rFonts w:cstheme="minorHAnsi"/>
          <w:sz w:val="22"/>
          <w:szCs w:val="22"/>
          <w:lang w:val="mk-MK"/>
        </w:rPr>
      </w:pPr>
      <w:r w:rsidRPr="00BB24D5">
        <w:rPr>
          <w:rFonts w:cstheme="minorHAnsi"/>
          <w:sz w:val="22"/>
          <w:szCs w:val="22"/>
          <w:lang w:val="mk-MK"/>
        </w:rPr>
        <w:t>невладини организации чија област на дејствување е насочена кон културниот развој;</w:t>
      </w:r>
    </w:p>
    <w:p w14:paraId="4CFA29B2" w14:textId="77777777" w:rsidR="006E1C04" w:rsidRPr="00BB24D5" w:rsidRDefault="006E1C04" w:rsidP="006E1C04">
      <w:pPr>
        <w:pStyle w:val="ListParagraph"/>
        <w:numPr>
          <w:ilvl w:val="0"/>
          <w:numId w:val="26"/>
        </w:numPr>
        <w:jc w:val="both"/>
        <w:rPr>
          <w:rFonts w:cstheme="minorHAnsi"/>
          <w:sz w:val="22"/>
          <w:szCs w:val="22"/>
          <w:lang w:val="mk-MK"/>
        </w:rPr>
      </w:pPr>
      <w:r w:rsidRPr="00BB24D5">
        <w:rPr>
          <w:rFonts w:cstheme="minorHAnsi"/>
          <w:sz w:val="22"/>
          <w:szCs w:val="22"/>
          <w:lang w:val="mk-MK"/>
        </w:rPr>
        <w:t>граѓански организации и невладини организации кои имаат докажано искуство во работата со млади, особено на теми поврзани со помирувањето, меѓуетничкиот дијалог, конфликтите и разрешувањето на конфликти, правните аспекти на конфликтите и последиците од (вооружените) конфликти;</w:t>
      </w:r>
    </w:p>
    <w:p w14:paraId="341E814F" w14:textId="77777777" w:rsidR="006E1C04" w:rsidRPr="00BB24D5" w:rsidRDefault="006E1C04" w:rsidP="006E1C04">
      <w:pPr>
        <w:pStyle w:val="ListParagraph"/>
        <w:numPr>
          <w:ilvl w:val="0"/>
          <w:numId w:val="26"/>
        </w:numPr>
        <w:jc w:val="both"/>
        <w:rPr>
          <w:rFonts w:cstheme="minorHAnsi"/>
          <w:sz w:val="22"/>
          <w:szCs w:val="22"/>
          <w:lang w:val="mk-MK"/>
        </w:rPr>
      </w:pPr>
      <w:r w:rsidRPr="00BB24D5">
        <w:rPr>
          <w:rFonts w:cstheme="minorHAnsi"/>
          <w:sz w:val="22"/>
          <w:szCs w:val="22"/>
          <w:lang w:val="mk-MK"/>
        </w:rPr>
        <w:t>граѓански организации и невладини организации кои имаат докажано искуство во спроведувањето проекти, пишувањето анализи/трудови или организирањето дијалози за вооружениот конфликт во Северна Македонија од 2001 година.</w:t>
      </w:r>
    </w:p>
    <w:p w14:paraId="11537FE8"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Критериуми за избор</w:t>
      </w:r>
    </w:p>
    <w:p w14:paraId="4B5E9057" w14:textId="77777777" w:rsidR="006E1C04" w:rsidRPr="00BB24D5" w:rsidRDefault="006E1C04" w:rsidP="006E1C04">
      <w:pPr>
        <w:jc w:val="both"/>
        <w:rPr>
          <w:rFonts w:cstheme="minorHAnsi"/>
          <w:b/>
          <w:sz w:val="22"/>
          <w:szCs w:val="22"/>
          <w:lang w:val="mk-MK"/>
        </w:rPr>
      </w:pPr>
      <w:r w:rsidRPr="00BB24D5">
        <w:rPr>
          <w:rFonts w:cstheme="minorHAnsi"/>
          <w:sz w:val="22"/>
          <w:szCs w:val="22"/>
          <w:lang w:val="mk-MK"/>
        </w:rPr>
        <w:t xml:space="preserve">Организациите избрани за регрантирање треба да се особено насочени кон промовирање на </w:t>
      </w:r>
      <w:r w:rsidRPr="00BB24D5">
        <w:rPr>
          <w:rFonts w:cstheme="minorHAnsi"/>
          <w:b/>
          <w:bCs/>
          <w:sz w:val="22"/>
          <w:szCs w:val="22"/>
          <w:lang w:val="mk-MK"/>
        </w:rPr>
        <w:t>активности и резултати во следните области</w:t>
      </w:r>
      <w:r w:rsidRPr="00BB24D5">
        <w:rPr>
          <w:rFonts w:cstheme="minorHAnsi"/>
          <w:sz w:val="22"/>
          <w:szCs w:val="22"/>
          <w:lang w:val="mk-MK"/>
        </w:rPr>
        <w:t>:</w:t>
      </w:r>
    </w:p>
    <w:p w14:paraId="05D44821" w14:textId="77777777" w:rsidR="006E1C04" w:rsidRPr="00BB24D5" w:rsidRDefault="006E1C04" w:rsidP="006E1C04">
      <w:pPr>
        <w:pStyle w:val="ListParagraph"/>
        <w:numPr>
          <w:ilvl w:val="0"/>
          <w:numId w:val="25"/>
        </w:numPr>
        <w:jc w:val="both"/>
        <w:rPr>
          <w:rFonts w:cstheme="minorHAnsi"/>
          <w:sz w:val="22"/>
          <w:szCs w:val="22"/>
          <w:lang w:val="mk-MK"/>
        </w:rPr>
      </w:pPr>
      <w:r w:rsidRPr="00BB24D5">
        <w:rPr>
          <w:rFonts w:cstheme="minorHAnsi"/>
          <w:sz w:val="22"/>
          <w:szCs w:val="22"/>
          <w:lang w:val="mk-MK"/>
        </w:rPr>
        <w:t>Јавни дебати, медиумски кампањи, меѓу другото и оние на социјалните медиуми, и други активности за досегнување до јавноста со цел да се промовира справување со минатото врз основа на факти;</w:t>
      </w:r>
    </w:p>
    <w:p w14:paraId="3BDFCA64" w14:textId="77777777" w:rsidR="006E1C04" w:rsidRPr="00BB24D5" w:rsidRDefault="006E1C04" w:rsidP="006E1C04">
      <w:pPr>
        <w:pStyle w:val="ListParagraph"/>
        <w:numPr>
          <w:ilvl w:val="0"/>
          <w:numId w:val="25"/>
        </w:numPr>
        <w:jc w:val="both"/>
        <w:rPr>
          <w:rFonts w:cstheme="minorHAnsi"/>
          <w:sz w:val="22"/>
          <w:szCs w:val="22"/>
          <w:lang w:val="mk-MK"/>
        </w:rPr>
      </w:pPr>
      <w:r w:rsidRPr="00BB24D5">
        <w:rPr>
          <w:rFonts w:cstheme="minorHAnsi"/>
          <w:sz w:val="22"/>
          <w:szCs w:val="22"/>
          <w:lang w:val="mk-MK"/>
        </w:rPr>
        <w:t>Национални/регионални истражувања, академска размена и програми за практикантство за истражувачи од општествените науки кои се фокусираат на транзициската правда, унапредувањето на меѓуетничките односи и солидарноста;</w:t>
      </w:r>
    </w:p>
    <w:p w14:paraId="13644535" w14:textId="77777777" w:rsidR="006E1C04" w:rsidRPr="00BB24D5" w:rsidRDefault="006E1C04" w:rsidP="006E1C04">
      <w:pPr>
        <w:pStyle w:val="ListParagraph"/>
        <w:numPr>
          <w:ilvl w:val="0"/>
          <w:numId w:val="25"/>
        </w:numPr>
        <w:jc w:val="both"/>
        <w:rPr>
          <w:rFonts w:cstheme="minorHAnsi"/>
          <w:sz w:val="22"/>
          <w:szCs w:val="22"/>
          <w:lang w:val="mk-MK"/>
        </w:rPr>
      </w:pPr>
      <w:r w:rsidRPr="00BB24D5">
        <w:rPr>
          <w:rFonts w:cstheme="minorHAnsi"/>
          <w:sz w:val="22"/>
          <w:szCs w:val="22"/>
          <w:lang w:val="mk-MK"/>
        </w:rPr>
        <w:t>Изработка и/или пилотирање на нови универзитетски наставни програми за студии за транзициска правда и мир кои ги вклучуваат родовите аспекти, со акцент на контекстот на регионот;</w:t>
      </w:r>
    </w:p>
    <w:p w14:paraId="08BFC4CB" w14:textId="77777777" w:rsidR="006E1C04" w:rsidRPr="00BB24D5" w:rsidRDefault="006E1C04" w:rsidP="006E1C04">
      <w:pPr>
        <w:pStyle w:val="ListParagraph"/>
        <w:numPr>
          <w:ilvl w:val="0"/>
          <w:numId w:val="25"/>
        </w:numPr>
        <w:jc w:val="both"/>
        <w:rPr>
          <w:rFonts w:cstheme="minorHAnsi"/>
          <w:sz w:val="22"/>
          <w:szCs w:val="22"/>
          <w:lang w:val="mk-MK"/>
        </w:rPr>
      </w:pPr>
      <w:r w:rsidRPr="00BB24D5">
        <w:rPr>
          <w:rFonts w:cstheme="minorHAnsi"/>
          <w:sz w:val="22"/>
          <w:szCs w:val="22"/>
          <w:lang w:val="mk-MK"/>
        </w:rPr>
        <w:t>Промовирање на различни форми на меѓуопштествен и меѓуетнички дијалог, особено младинскиот дијалог и младинската ангажираност, за надминување на рецидивите од минатото и промовирање на помирувањето и поблиските меѓуетнички односи;</w:t>
      </w:r>
    </w:p>
    <w:p w14:paraId="3FED5E9C" w14:textId="77777777" w:rsidR="006E1C04" w:rsidRPr="00BB24D5" w:rsidRDefault="006E1C04" w:rsidP="006E1C04">
      <w:pPr>
        <w:pStyle w:val="ListParagraph"/>
        <w:numPr>
          <w:ilvl w:val="0"/>
          <w:numId w:val="25"/>
        </w:numPr>
        <w:jc w:val="both"/>
        <w:rPr>
          <w:rFonts w:cstheme="minorHAnsi"/>
          <w:sz w:val="22"/>
          <w:szCs w:val="22"/>
          <w:lang w:val="mk-MK"/>
        </w:rPr>
      </w:pPr>
      <w:r w:rsidRPr="00BB24D5">
        <w:rPr>
          <w:rFonts w:cstheme="minorHAnsi"/>
          <w:sz w:val="22"/>
          <w:szCs w:val="22"/>
          <w:lang w:val="mk-MK"/>
        </w:rPr>
        <w:t>Промовирање на дијалог во врска со рецидивите од минатото кој ги вклучува родовите аспекти со феминистички пристапи кон помирувањето;</w:t>
      </w:r>
    </w:p>
    <w:p w14:paraId="10536FB9" w14:textId="77777777" w:rsidR="006E1C04" w:rsidRPr="00BB24D5" w:rsidRDefault="006E1C04" w:rsidP="006E1C04">
      <w:pPr>
        <w:pStyle w:val="ListParagraph"/>
        <w:numPr>
          <w:ilvl w:val="0"/>
          <w:numId w:val="25"/>
        </w:numPr>
        <w:jc w:val="both"/>
        <w:rPr>
          <w:rFonts w:cstheme="minorHAnsi"/>
          <w:sz w:val="22"/>
          <w:szCs w:val="22"/>
          <w:lang w:val="mk-MK"/>
        </w:rPr>
      </w:pPr>
      <w:r w:rsidRPr="00BB24D5">
        <w:rPr>
          <w:rFonts w:cstheme="minorHAnsi"/>
          <w:sz w:val="22"/>
          <w:szCs w:val="22"/>
          <w:lang w:val="mk-MK"/>
        </w:rPr>
        <w:t xml:space="preserve">Зајакнување или градење одржливи партнерства помеѓу граѓанското општество (вклучувајќи ги и самоникнатите иницијативи) и институциите – на национално или локално/општинско ниво – насочени кон промовирање на меѓуетничкото </w:t>
      </w:r>
      <w:r w:rsidRPr="00BB24D5">
        <w:rPr>
          <w:rFonts w:cstheme="minorHAnsi"/>
          <w:sz w:val="22"/>
          <w:szCs w:val="22"/>
          <w:lang w:val="mk-MK"/>
        </w:rPr>
        <w:lastRenderedPageBreak/>
        <w:t>помирување и помнење (запомнување) врз основа на факти, како и дијалог за минатото;</w:t>
      </w:r>
    </w:p>
    <w:p w14:paraId="381F0289" w14:textId="3BE98518" w:rsidR="006E1C04" w:rsidRPr="00BB24D5" w:rsidRDefault="006E1C04" w:rsidP="00BB24D5">
      <w:pPr>
        <w:pStyle w:val="ListParagraph"/>
        <w:numPr>
          <w:ilvl w:val="0"/>
          <w:numId w:val="25"/>
        </w:numPr>
        <w:jc w:val="both"/>
        <w:rPr>
          <w:rFonts w:cstheme="minorHAnsi"/>
          <w:sz w:val="22"/>
          <w:szCs w:val="22"/>
          <w:lang w:val="mk-MK"/>
        </w:rPr>
      </w:pPr>
      <w:r w:rsidRPr="00BB24D5">
        <w:rPr>
          <w:rFonts w:cstheme="minorHAnsi"/>
          <w:sz w:val="22"/>
          <w:szCs w:val="22"/>
          <w:lang w:val="mk-MK"/>
        </w:rPr>
        <w:t>Поддршка на уметниците и културните дејци и промовирање на артивизмот (уметнички активизам) во справувањето со рецидивите од минатото и промовирање на помирувањето.</w:t>
      </w:r>
    </w:p>
    <w:p w14:paraId="18B10F53" w14:textId="77777777" w:rsidR="006E1C04" w:rsidRPr="00BB24D5" w:rsidRDefault="006E1C04" w:rsidP="006E1C04">
      <w:pPr>
        <w:pStyle w:val="ListParagraph"/>
        <w:ind w:left="0"/>
        <w:jc w:val="both"/>
        <w:rPr>
          <w:rFonts w:cstheme="minorHAnsi"/>
          <w:sz w:val="22"/>
          <w:szCs w:val="22"/>
          <w:lang w:val="mk-MK"/>
        </w:rPr>
      </w:pPr>
      <w:r w:rsidRPr="00BB24D5">
        <w:rPr>
          <w:rFonts w:cstheme="minorHAnsi"/>
          <w:sz w:val="22"/>
          <w:szCs w:val="22"/>
          <w:lang w:val="mk-MK"/>
        </w:rPr>
        <w:t>Изборот на предлог-проектот ќе се изврши врз основа, меѓу другото, и на:</w:t>
      </w:r>
    </w:p>
    <w:p w14:paraId="5BA5968D" w14:textId="77777777" w:rsidR="006E1C04" w:rsidRPr="00BB24D5" w:rsidRDefault="006E1C04" w:rsidP="006E1C04">
      <w:pPr>
        <w:pStyle w:val="ListParagraph"/>
        <w:numPr>
          <w:ilvl w:val="0"/>
          <w:numId w:val="24"/>
        </w:numPr>
        <w:jc w:val="both"/>
        <w:rPr>
          <w:rFonts w:cstheme="minorHAnsi"/>
          <w:sz w:val="22"/>
          <w:szCs w:val="22"/>
          <w:lang w:val="mk-MK"/>
        </w:rPr>
      </w:pPr>
      <w:r w:rsidRPr="00BB24D5">
        <w:rPr>
          <w:rFonts w:cstheme="minorHAnsi"/>
          <w:sz w:val="22"/>
          <w:szCs w:val="22"/>
          <w:lang w:val="mk-MK"/>
        </w:rPr>
        <w:t>проценетото влијание на предлог-проектот врз подигањето на јавната свест за унапредување на меѓуетничкиот дијалог и помирувањето,</w:t>
      </w:r>
    </w:p>
    <w:p w14:paraId="7A8D9049" w14:textId="77777777" w:rsidR="006E1C04" w:rsidRPr="00BB24D5" w:rsidRDefault="006E1C04" w:rsidP="006E1C04">
      <w:pPr>
        <w:pStyle w:val="ListParagraph"/>
        <w:numPr>
          <w:ilvl w:val="0"/>
          <w:numId w:val="24"/>
        </w:numPr>
        <w:jc w:val="both"/>
        <w:rPr>
          <w:rFonts w:cstheme="minorHAnsi"/>
          <w:sz w:val="22"/>
          <w:szCs w:val="22"/>
          <w:lang w:val="mk-MK"/>
        </w:rPr>
      </w:pPr>
      <w:r w:rsidRPr="00BB24D5">
        <w:rPr>
          <w:rFonts w:cstheme="minorHAnsi"/>
          <w:sz w:val="22"/>
          <w:szCs w:val="22"/>
          <w:lang w:val="mk-MK"/>
        </w:rPr>
        <w:t>потенцијалот на предложениот проект да придонесе за системски промени,</w:t>
      </w:r>
    </w:p>
    <w:p w14:paraId="23E54465" w14:textId="77777777" w:rsidR="006E1C04" w:rsidRPr="00BB24D5" w:rsidRDefault="006E1C04" w:rsidP="006E1C04">
      <w:pPr>
        <w:pStyle w:val="ListParagraph"/>
        <w:numPr>
          <w:ilvl w:val="0"/>
          <w:numId w:val="24"/>
        </w:numPr>
        <w:jc w:val="both"/>
        <w:rPr>
          <w:rFonts w:cstheme="minorHAnsi"/>
          <w:sz w:val="22"/>
          <w:szCs w:val="22"/>
          <w:lang w:val="mk-MK"/>
        </w:rPr>
      </w:pPr>
      <w:r w:rsidRPr="00BB24D5">
        <w:rPr>
          <w:rFonts w:cstheme="minorHAnsi"/>
          <w:sz w:val="22"/>
          <w:szCs w:val="22"/>
          <w:lang w:val="mk-MK"/>
        </w:rPr>
        <w:t>одржливоста на интервенцијата,</w:t>
      </w:r>
    </w:p>
    <w:p w14:paraId="4A4E6126" w14:textId="6A6B7038" w:rsidR="006E1C04" w:rsidRPr="00BB24D5" w:rsidRDefault="006E1C04" w:rsidP="006E1C04">
      <w:pPr>
        <w:pStyle w:val="ListParagraph"/>
        <w:numPr>
          <w:ilvl w:val="0"/>
          <w:numId w:val="24"/>
        </w:numPr>
        <w:jc w:val="both"/>
        <w:rPr>
          <w:rFonts w:cstheme="minorHAnsi"/>
          <w:sz w:val="22"/>
          <w:szCs w:val="22"/>
          <w:lang w:val="mk-MK"/>
        </w:rPr>
      </w:pPr>
      <w:r w:rsidRPr="00BB24D5">
        <w:rPr>
          <w:rFonts w:cstheme="minorHAnsi"/>
          <w:sz w:val="22"/>
          <w:szCs w:val="22"/>
          <w:lang w:val="mk-MK"/>
        </w:rPr>
        <w:t>предвидените трошоци (исплатливост).</w:t>
      </w:r>
    </w:p>
    <w:tbl>
      <w:tblPr>
        <w:tblStyle w:val="TableGrid"/>
        <w:tblW w:w="0" w:type="auto"/>
        <w:tblLook w:val="04A0" w:firstRow="1" w:lastRow="0" w:firstColumn="1" w:lastColumn="0" w:noHBand="0" w:noVBand="1"/>
      </w:tblPr>
      <w:tblGrid>
        <w:gridCol w:w="465"/>
        <w:gridCol w:w="5575"/>
        <w:gridCol w:w="1233"/>
        <w:gridCol w:w="1743"/>
      </w:tblGrid>
      <w:tr w:rsidR="006E1C04" w:rsidRPr="00BB24D5" w14:paraId="00ED8CDF" w14:textId="77777777" w:rsidTr="00BB24D5">
        <w:trPr>
          <w:trHeight w:val="773"/>
        </w:trPr>
        <w:tc>
          <w:tcPr>
            <w:tcW w:w="474" w:type="dxa"/>
          </w:tcPr>
          <w:p w14:paraId="3BF1CDD0" w14:textId="77777777" w:rsidR="006E1C04" w:rsidRPr="00BB24D5" w:rsidRDefault="006E1C04" w:rsidP="00034ED7">
            <w:pPr>
              <w:spacing w:after="0"/>
              <w:jc w:val="both"/>
              <w:rPr>
                <w:rFonts w:cstheme="minorHAnsi"/>
                <w:sz w:val="22"/>
                <w:szCs w:val="22"/>
                <w:lang w:val="mk-MK"/>
              </w:rPr>
            </w:pPr>
          </w:p>
        </w:tc>
        <w:tc>
          <w:tcPr>
            <w:tcW w:w="5852" w:type="dxa"/>
          </w:tcPr>
          <w:p w14:paraId="46718AB1"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Критериуми</w:t>
            </w:r>
          </w:p>
        </w:tc>
        <w:tc>
          <w:tcPr>
            <w:tcW w:w="1243" w:type="dxa"/>
          </w:tcPr>
          <w:p w14:paraId="0CE271E2"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Вредност</w:t>
            </w:r>
          </w:p>
        </w:tc>
        <w:tc>
          <w:tcPr>
            <w:tcW w:w="1781" w:type="dxa"/>
          </w:tcPr>
          <w:p w14:paraId="6637ACD0"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Максимум бодови</w:t>
            </w:r>
          </w:p>
        </w:tc>
      </w:tr>
      <w:tr w:rsidR="006E1C04" w:rsidRPr="00BB24D5" w14:paraId="239E5033" w14:textId="77777777" w:rsidTr="00B94FA4">
        <w:tc>
          <w:tcPr>
            <w:tcW w:w="474" w:type="dxa"/>
          </w:tcPr>
          <w:p w14:paraId="3441EA4E"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w:t>
            </w:r>
          </w:p>
        </w:tc>
        <w:tc>
          <w:tcPr>
            <w:tcW w:w="5852" w:type="dxa"/>
          </w:tcPr>
          <w:p w14:paraId="5FC67B04"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Квалификации и искуство на главниот кандидат и партнерите</w:t>
            </w:r>
          </w:p>
        </w:tc>
        <w:tc>
          <w:tcPr>
            <w:tcW w:w="1243" w:type="dxa"/>
          </w:tcPr>
          <w:p w14:paraId="5C6A3523"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40%</w:t>
            </w:r>
          </w:p>
        </w:tc>
        <w:tc>
          <w:tcPr>
            <w:tcW w:w="1781" w:type="dxa"/>
          </w:tcPr>
          <w:p w14:paraId="7185586D"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400</w:t>
            </w:r>
          </w:p>
        </w:tc>
      </w:tr>
      <w:tr w:rsidR="006E1C04" w:rsidRPr="00BB24D5" w14:paraId="19CBD32C" w14:textId="77777777" w:rsidTr="00B94FA4">
        <w:trPr>
          <w:trHeight w:val="287"/>
        </w:trPr>
        <w:tc>
          <w:tcPr>
            <w:tcW w:w="474" w:type="dxa"/>
          </w:tcPr>
          <w:p w14:paraId="0B777F16"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2</w:t>
            </w:r>
          </w:p>
        </w:tc>
        <w:tc>
          <w:tcPr>
            <w:tcW w:w="5852" w:type="dxa"/>
          </w:tcPr>
          <w:p w14:paraId="02531835"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Релевантност на предлог-проектот, методологијата, пристапот и планот за спроведување</w:t>
            </w:r>
          </w:p>
        </w:tc>
        <w:tc>
          <w:tcPr>
            <w:tcW w:w="1243" w:type="dxa"/>
          </w:tcPr>
          <w:p w14:paraId="48D458FC"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40%</w:t>
            </w:r>
          </w:p>
        </w:tc>
        <w:tc>
          <w:tcPr>
            <w:tcW w:w="1781" w:type="dxa"/>
          </w:tcPr>
          <w:p w14:paraId="15668A14"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400</w:t>
            </w:r>
          </w:p>
        </w:tc>
      </w:tr>
      <w:tr w:rsidR="006E1C04" w:rsidRPr="00BB24D5" w14:paraId="560ED3BD" w14:textId="77777777" w:rsidTr="00B94FA4">
        <w:tc>
          <w:tcPr>
            <w:tcW w:w="474" w:type="dxa"/>
          </w:tcPr>
          <w:p w14:paraId="3B70F169"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3</w:t>
            </w:r>
          </w:p>
        </w:tc>
        <w:tc>
          <w:tcPr>
            <w:tcW w:w="5852" w:type="dxa"/>
          </w:tcPr>
          <w:p w14:paraId="76EA2C59"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Одржливост на предлог-проектот</w:t>
            </w:r>
          </w:p>
        </w:tc>
        <w:tc>
          <w:tcPr>
            <w:tcW w:w="1243" w:type="dxa"/>
          </w:tcPr>
          <w:p w14:paraId="10B43F0E"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w:t>
            </w:r>
          </w:p>
        </w:tc>
        <w:tc>
          <w:tcPr>
            <w:tcW w:w="1781" w:type="dxa"/>
          </w:tcPr>
          <w:p w14:paraId="6DE3C523"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100</w:t>
            </w:r>
          </w:p>
        </w:tc>
      </w:tr>
      <w:tr w:rsidR="006E1C04" w:rsidRPr="00BB24D5" w14:paraId="601E0887" w14:textId="77777777" w:rsidTr="00B94FA4">
        <w:tc>
          <w:tcPr>
            <w:tcW w:w="474" w:type="dxa"/>
          </w:tcPr>
          <w:p w14:paraId="11DDD59A"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4</w:t>
            </w:r>
          </w:p>
        </w:tc>
        <w:tc>
          <w:tcPr>
            <w:tcW w:w="5852" w:type="dxa"/>
          </w:tcPr>
          <w:p w14:paraId="0658238E"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Економичност и релевантност на буџетот</w:t>
            </w:r>
          </w:p>
        </w:tc>
        <w:tc>
          <w:tcPr>
            <w:tcW w:w="1243" w:type="dxa"/>
          </w:tcPr>
          <w:p w14:paraId="7E58B14F"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w:t>
            </w:r>
          </w:p>
        </w:tc>
        <w:tc>
          <w:tcPr>
            <w:tcW w:w="1781" w:type="dxa"/>
          </w:tcPr>
          <w:p w14:paraId="2B9722C7"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100</w:t>
            </w:r>
          </w:p>
        </w:tc>
      </w:tr>
      <w:tr w:rsidR="006E1C04" w:rsidRPr="00BB24D5" w14:paraId="2DD64140" w14:textId="77777777" w:rsidTr="00B94FA4">
        <w:tc>
          <w:tcPr>
            <w:tcW w:w="474" w:type="dxa"/>
          </w:tcPr>
          <w:p w14:paraId="7B3A13E2" w14:textId="77777777" w:rsidR="006E1C04" w:rsidRPr="00BB24D5" w:rsidRDefault="006E1C04" w:rsidP="00034ED7">
            <w:pPr>
              <w:spacing w:after="0"/>
              <w:jc w:val="both"/>
              <w:rPr>
                <w:rFonts w:cstheme="minorHAnsi"/>
                <w:sz w:val="22"/>
                <w:szCs w:val="22"/>
                <w:highlight w:val="yellow"/>
                <w:lang w:val="mk-MK"/>
              </w:rPr>
            </w:pPr>
          </w:p>
        </w:tc>
        <w:tc>
          <w:tcPr>
            <w:tcW w:w="5852" w:type="dxa"/>
          </w:tcPr>
          <w:p w14:paraId="7E19B411"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Вкупно</w:t>
            </w:r>
          </w:p>
        </w:tc>
        <w:tc>
          <w:tcPr>
            <w:tcW w:w="1243" w:type="dxa"/>
          </w:tcPr>
          <w:p w14:paraId="3B1DF0D4"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100%</w:t>
            </w:r>
          </w:p>
        </w:tc>
        <w:tc>
          <w:tcPr>
            <w:tcW w:w="1781" w:type="dxa"/>
          </w:tcPr>
          <w:p w14:paraId="06ACCA37" w14:textId="77777777" w:rsidR="006E1C04" w:rsidRPr="00BB24D5" w:rsidRDefault="006E1C04" w:rsidP="00034ED7">
            <w:pPr>
              <w:spacing w:after="0"/>
              <w:jc w:val="both"/>
              <w:rPr>
                <w:rFonts w:cstheme="minorHAnsi"/>
                <w:sz w:val="22"/>
                <w:szCs w:val="22"/>
                <w:lang w:val="mk-MK"/>
              </w:rPr>
            </w:pPr>
            <w:r w:rsidRPr="00BB24D5">
              <w:rPr>
                <w:rFonts w:cstheme="minorHAnsi"/>
                <w:sz w:val="22"/>
                <w:szCs w:val="22"/>
                <w:lang w:val="mk-MK"/>
              </w:rPr>
              <w:t>1000</w:t>
            </w:r>
          </w:p>
        </w:tc>
      </w:tr>
    </w:tbl>
    <w:p w14:paraId="0F92009B"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Во рамките на критериумите за избор, дополнителна тежина ќе се даде на предлог-проектите кои:</w:t>
      </w:r>
    </w:p>
    <w:p w14:paraId="6F2DF14E" w14:textId="77777777" w:rsidR="006E1C04" w:rsidRPr="00BB24D5" w:rsidRDefault="006E1C04" w:rsidP="006E1C04">
      <w:pPr>
        <w:pStyle w:val="ListParagraph"/>
        <w:numPr>
          <w:ilvl w:val="0"/>
          <w:numId w:val="27"/>
        </w:numPr>
        <w:jc w:val="both"/>
        <w:rPr>
          <w:rFonts w:cstheme="minorHAnsi"/>
          <w:sz w:val="22"/>
          <w:szCs w:val="22"/>
          <w:lang w:val="mk-MK"/>
        </w:rPr>
      </w:pPr>
      <w:r w:rsidRPr="00BB24D5">
        <w:rPr>
          <w:rFonts w:cstheme="minorHAnsi"/>
          <w:sz w:val="22"/>
          <w:szCs w:val="22"/>
          <w:lang w:val="mk-MK"/>
        </w:rPr>
        <w:t>имаат влијание врз надградбата на капацитетите и одржливоста во развојот на локалните самоникнати иницијативи и организации;</w:t>
      </w:r>
    </w:p>
    <w:p w14:paraId="508F239D" w14:textId="77777777" w:rsidR="006E1C04" w:rsidRPr="00BB24D5" w:rsidRDefault="006E1C04" w:rsidP="006E1C04">
      <w:pPr>
        <w:pStyle w:val="ListParagraph"/>
        <w:numPr>
          <w:ilvl w:val="0"/>
          <w:numId w:val="27"/>
        </w:numPr>
        <w:jc w:val="both"/>
        <w:rPr>
          <w:rFonts w:cstheme="minorHAnsi"/>
          <w:sz w:val="22"/>
          <w:szCs w:val="22"/>
          <w:lang w:val="mk-MK"/>
        </w:rPr>
      </w:pPr>
      <w:r w:rsidRPr="00BB24D5">
        <w:rPr>
          <w:rFonts w:cstheme="minorHAnsi"/>
          <w:sz w:val="22"/>
          <w:szCs w:val="22"/>
          <w:lang w:val="mk-MK"/>
        </w:rPr>
        <w:t>ги вклучуваат властите и институциите, меѓу другото и на локално/општинско ниво како партнери во промовирањето на вклучувањето на родовата компонента и инклузивно меѓуетничко помнење и дијалог за минатото врз основа на факти;</w:t>
      </w:r>
    </w:p>
    <w:p w14:paraId="1E5615A1" w14:textId="77777777" w:rsidR="006E1C04" w:rsidRPr="00BB24D5" w:rsidRDefault="006E1C04" w:rsidP="006E1C04">
      <w:pPr>
        <w:pStyle w:val="ListParagraph"/>
        <w:numPr>
          <w:ilvl w:val="0"/>
          <w:numId w:val="27"/>
        </w:numPr>
        <w:jc w:val="both"/>
        <w:rPr>
          <w:rFonts w:cstheme="minorHAnsi"/>
          <w:sz w:val="22"/>
          <w:szCs w:val="22"/>
          <w:lang w:val="mk-MK"/>
        </w:rPr>
      </w:pPr>
      <w:r w:rsidRPr="00BB24D5">
        <w:rPr>
          <w:rFonts w:cstheme="minorHAnsi"/>
          <w:sz w:val="22"/>
          <w:szCs w:val="22"/>
          <w:lang w:val="mk-MK"/>
        </w:rPr>
        <w:t>вклучуваат значителни меѓуетнички партнерства (на национално и регионално ниво);</w:t>
      </w:r>
    </w:p>
    <w:p w14:paraId="678881ED" w14:textId="77777777" w:rsidR="006E1C04" w:rsidRPr="00BB24D5" w:rsidRDefault="006E1C04" w:rsidP="006E1C04">
      <w:pPr>
        <w:pStyle w:val="ListParagraph"/>
        <w:numPr>
          <w:ilvl w:val="0"/>
          <w:numId w:val="27"/>
        </w:numPr>
        <w:jc w:val="both"/>
        <w:rPr>
          <w:rFonts w:cstheme="minorHAnsi"/>
          <w:sz w:val="22"/>
          <w:szCs w:val="22"/>
          <w:lang w:val="mk-MK"/>
        </w:rPr>
      </w:pPr>
      <w:r w:rsidRPr="00BB24D5">
        <w:rPr>
          <w:rFonts w:cstheme="minorHAnsi"/>
          <w:sz w:val="22"/>
          <w:szCs w:val="22"/>
          <w:lang w:val="mk-MK"/>
        </w:rPr>
        <w:t>го промовираат образованието и подемот на млади лидери (во обликувањето на јавното мислење, стручни лица, во политиката, итн.) во транзициската правда и помирувањето кои ја вклучуваат родовата компонента;</w:t>
      </w:r>
    </w:p>
    <w:p w14:paraId="7AED4307" w14:textId="77777777" w:rsidR="006E1C04" w:rsidRPr="00BB24D5" w:rsidRDefault="006E1C04" w:rsidP="006E1C04">
      <w:pPr>
        <w:pStyle w:val="ListParagraph"/>
        <w:numPr>
          <w:ilvl w:val="0"/>
          <w:numId w:val="27"/>
        </w:numPr>
        <w:jc w:val="both"/>
        <w:rPr>
          <w:rFonts w:cstheme="minorHAnsi"/>
          <w:sz w:val="22"/>
          <w:szCs w:val="22"/>
          <w:lang w:val="mk-MK"/>
        </w:rPr>
      </w:pPr>
      <w:r w:rsidRPr="00BB24D5">
        <w:rPr>
          <w:rFonts w:cstheme="minorHAnsi"/>
          <w:sz w:val="22"/>
          <w:szCs w:val="22"/>
          <w:lang w:val="mk-MK"/>
        </w:rPr>
        <w:t>ја промовираат улогата на жените како нови стручни лица и лидери во подем во областа на транзициската правда и помирувањето;</w:t>
      </w:r>
    </w:p>
    <w:p w14:paraId="7B314CE4" w14:textId="77777777" w:rsidR="006E1C04" w:rsidRPr="00BB24D5" w:rsidRDefault="006E1C04" w:rsidP="006E1C04">
      <w:pPr>
        <w:pStyle w:val="ListParagraph"/>
        <w:numPr>
          <w:ilvl w:val="0"/>
          <w:numId w:val="27"/>
        </w:numPr>
        <w:jc w:val="both"/>
        <w:rPr>
          <w:rFonts w:cstheme="minorHAnsi"/>
          <w:sz w:val="22"/>
          <w:szCs w:val="22"/>
          <w:lang w:val="mk-MK"/>
        </w:rPr>
      </w:pPr>
      <w:r w:rsidRPr="00BB24D5">
        <w:rPr>
          <w:rFonts w:cstheme="minorHAnsi"/>
          <w:sz w:val="22"/>
          <w:szCs w:val="22"/>
          <w:lang w:val="mk-MK"/>
        </w:rPr>
        <w:t>служат за развивање и испробување на иновативни пристапи кои ја вклучуваат родовата компонента во механизмот на кажување на вистината во транзициска правда и се залагаат за преземање одговорност за воените злосторства и помирување.</w:t>
      </w:r>
    </w:p>
    <w:p w14:paraId="48DFD961"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lastRenderedPageBreak/>
        <w:t>Институционално уредување</w:t>
      </w:r>
    </w:p>
    <w:p w14:paraId="4EA343D7"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Избраната организација ќе потпише договор за грант со мала вредност со УНДП Северна Македонија.</w:t>
      </w:r>
    </w:p>
    <w:p w14:paraId="686E74A2" w14:textId="77777777" w:rsidR="006E1C04" w:rsidRPr="00BB24D5" w:rsidRDefault="006E1C04" w:rsidP="006E1C04">
      <w:pPr>
        <w:jc w:val="both"/>
        <w:rPr>
          <w:rFonts w:cstheme="minorHAnsi"/>
          <w:sz w:val="22"/>
          <w:szCs w:val="22"/>
          <w:lang w:val="mk-MK"/>
        </w:rPr>
      </w:pPr>
      <w:r w:rsidRPr="00BB24D5">
        <w:rPr>
          <w:rFonts w:cstheme="minorHAnsi"/>
          <w:bCs/>
          <w:sz w:val="22"/>
          <w:szCs w:val="22"/>
          <w:lang w:val="mk-MK"/>
        </w:rPr>
        <w:t xml:space="preserve">Се поттикнува поднесување апликации во партнерство од две или повеќе граѓански организации или други институции од централно или локално ниво. Во такви случаи, мора да биде наведен главниот кандидат и да се достави договор за партнерство меѓу организациите. Партнерската организација може да користи дел од проектните средства и да спроведува поврзани активности, додека водечката организација (главниот кандидат) потпишува договор со УНДП и сноси одговорност за реализацијата, обезбедувањето квалитет и поднесувањето извештаи за севкупниот проект. Во ваков </w:t>
      </w:r>
      <w:r w:rsidRPr="00BB24D5">
        <w:rPr>
          <w:rFonts w:cstheme="minorHAnsi"/>
          <w:sz w:val="22"/>
          <w:szCs w:val="22"/>
          <w:lang w:val="mk-MK"/>
        </w:rPr>
        <w:t>случај, улогите и одговорностите на партнерската организација треба јасно да бидат наведени во предлог-проектот, вклучувајќи го акцискиот план и буџетот.</w:t>
      </w:r>
    </w:p>
    <w:p w14:paraId="707D4969" w14:textId="77777777" w:rsidR="006E1C04" w:rsidRPr="00BB24D5" w:rsidRDefault="006E1C04" w:rsidP="006E1C04">
      <w:pPr>
        <w:jc w:val="both"/>
        <w:rPr>
          <w:rFonts w:cstheme="minorHAnsi"/>
          <w:sz w:val="22"/>
          <w:szCs w:val="22"/>
          <w:lang w:val="mk-MK"/>
        </w:rPr>
      </w:pPr>
      <w:r w:rsidRPr="00BB24D5">
        <w:rPr>
          <w:rFonts w:cstheme="minorHAnsi"/>
          <w:sz w:val="22"/>
          <w:szCs w:val="22"/>
          <w:lang w:val="mk-MK"/>
        </w:rPr>
        <w:t>Избраните граѓански организации обезбедуваат редовни наративни и финансиски извештаи во согласност со насоките и барањата на УНДП, врз основа на буџетот и акцискиот план.</w:t>
      </w:r>
    </w:p>
    <w:p w14:paraId="117623D4"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Пакет</w:t>
      </w:r>
      <w:r>
        <w:rPr>
          <w:rFonts w:asciiTheme="majorHAnsi" w:eastAsia="Arial Nova" w:hAnsiTheme="majorHAnsi" w:cstheme="majorHAnsi"/>
          <w:sz w:val="22"/>
          <w:szCs w:val="22"/>
          <w:lang w:val="mk-MK"/>
        </w:rPr>
        <w:t xml:space="preserve"> за</w:t>
      </w:r>
      <w:r w:rsidRPr="003443CF">
        <w:rPr>
          <w:rFonts w:asciiTheme="majorHAnsi" w:eastAsia="Arial Nova" w:hAnsiTheme="majorHAnsi" w:cstheme="majorHAnsi"/>
          <w:sz w:val="22"/>
          <w:szCs w:val="22"/>
          <w:lang w:val="mk-MK"/>
        </w:rPr>
        <w:t xml:space="preserve"> апликац</w:t>
      </w:r>
      <w:r>
        <w:rPr>
          <w:rFonts w:asciiTheme="majorHAnsi" w:eastAsia="Arial Nova" w:hAnsiTheme="majorHAnsi" w:cstheme="majorHAnsi"/>
          <w:sz w:val="22"/>
          <w:szCs w:val="22"/>
          <w:lang w:val="mk-MK"/>
        </w:rPr>
        <w:t>ија</w:t>
      </w:r>
    </w:p>
    <w:p w14:paraId="7C493808" w14:textId="77777777" w:rsidR="006E1C04" w:rsidRPr="00BB24D5" w:rsidRDefault="006E1C04" w:rsidP="006E1C04">
      <w:pPr>
        <w:jc w:val="both"/>
        <w:rPr>
          <w:rFonts w:cstheme="minorHAnsi"/>
          <w:sz w:val="22"/>
          <w:szCs w:val="22"/>
          <w:u w:val="single"/>
          <w:lang w:val="mk-MK"/>
        </w:rPr>
      </w:pPr>
      <w:r w:rsidRPr="00BB24D5">
        <w:rPr>
          <w:rFonts w:cstheme="minorHAnsi"/>
          <w:b/>
          <w:bCs/>
          <w:sz w:val="22"/>
          <w:szCs w:val="22"/>
          <w:u w:val="single"/>
          <w:lang w:val="mk-MK"/>
        </w:rPr>
        <w:t>Задолжителната проектна документација</w:t>
      </w:r>
      <w:r w:rsidRPr="00BB24D5">
        <w:rPr>
          <w:rFonts w:cstheme="minorHAnsi"/>
          <w:sz w:val="22"/>
          <w:szCs w:val="22"/>
          <w:u w:val="single"/>
          <w:lang w:val="mk-MK"/>
        </w:rPr>
        <w:t xml:space="preserve"> за кандидатите на граѓански организации мора да го содржи следново:</w:t>
      </w:r>
    </w:p>
    <w:p w14:paraId="1FF777B4" w14:textId="77777777" w:rsidR="006E1C04" w:rsidRPr="00BB24D5" w:rsidRDefault="006E1C04" w:rsidP="006E1C04">
      <w:pPr>
        <w:jc w:val="both"/>
        <w:rPr>
          <w:rFonts w:cstheme="minorHAnsi"/>
          <w:b/>
          <w:bCs/>
          <w:sz w:val="22"/>
          <w:szCs w:val="22"/>
          <w:lang w:val="mk-MK"/>
        </w:rPr>
      </w:pPr>
      <w:r w:rsidRPr="00BB24D5">
        <w:rPr>
          <w:rFonts w:cstheme="minorHAnsi"/>
          <w:b/>
          <w:bCs/>
          <w:sz w:val="22"/>
          <w:szCs w:val="22"/>
          <w:lang w:val="mk-MK"/>
        </w:rPr>
        <w:t>Анекс 1</w:t>
      </w:r>
      <w:r w:rsidRPr="00BB24D5">
        <w:rPr>
          <w:rFonts w:cstheme="minorHAnsi"/>
          <w:b/>
          <w:bCs/>
          <w:sz w:val="22"/>
          <w:szCs w:val="22"/>
          <w:lang w:val="mk-MK"/>
        </w:rPr>
        <w:tab/>
      </w:r>
      <w:r w:rsidRPr="00BB24D5">
        <w:rPr>
          <w:rFonts w:cstheme="minorHAnsi"/>
          <w:b/>
          <w:bCs/>
          <w:sz w:val="22"/>
          <w:szCs w:val="22"/>
          <w:lang w:val="mk-MK"/>
        </w:rPr>
        <w:tab/>
        <w:t>Предлог-проект</w:t>
      </w:r>
    </w:p>
    <w:p w14:paraId="73B80456" w14:textId="77777777" w:rsidR="006E1C04" w:rsidRPr="00BB24D5" w:rsidRDefault="006E1C04" w:rsidP="006E1C04">
      <w:pPr>
        <w:jc w:val="both"/>
        <w:rPr>
          <w:rFonts w:cstheme="minorHAnsi"/>
          <w:b/>
          <w:bCs/>
          <w:sz w:val="22"/>
          <w:szCs w:val="22"/>
          <w:lang w:val="mk-MK"/>
        </w:rPr>
      </w:pPr>
      <w:r w:rsidRPr="00BB24D5">
        <w:rPr>
          <w:rFonts w:cstheme="minorHAnsi"/>
          <w:b/>
          <w:bCs/>
          <w:sz w:val="22"/>
          <w:szCs w:val="22"/>
          <w:lang w:val="mk-MK"/>
        </w:rPr>
        <w:t>Анекс 2</w:t>
      </w:r>
      <w:r w:rsidRPr="00BB24D5">
        <w:rPr>
          <w:rFonts w:cstheme="minorHAnsi"/>
          <w:b/>
          <w:bCs/>
          <w:sz w:val="22"/>
          <w:szCs w:val="22"/>
          <w:lang w:val="mk-MK"/>
        </w:rPr>
        <w:tab/>
      </w:r>
      <w:r w:rsidRPr="00BB24D5">
        <w:rPr>
          <w:rFonts w:cstheme="minorHAnsi"/>
          <w:b/>
          <w:bCs/>
          <w:sz w:val="22"/>
          <w:szCs w:val="22"/>
          <w:lang w:val="mk-MK"/>
        </w:rPr>
        <w:tab/>
        <w:t>Преглед на буџетот и план за трошоци</w:t>
      </w:r>
    </w:p>
    <w:p w14:paraId="758B502C" w14:textId="77777777" w:rsidR="006E1C04" w:rsidRPr="00BB24D5" w:rsidRDefault="006E1C04" w:rsidP="006E1C04">
      <w:pPr>
        <w:jc w:val="both"/>
        <w:rPr>
          <w:rFonts w:cstheme="minorHAnsi"/>
          <w:b/>
          <w:bCs/>
          <w:sz w:val="22"/>
          <w:szCs w:val="22"/>
          <w:lang w:val="mk-MK"/>
        </w:rPr>
      </w:pPr>
      <w:r w:rsidRPr="00BB24D5">
        <w:rPr>
          <w:rFonts w:cstheme="minorHAnsi"/>
          <w:b/>
          <w:bCs/>
          <w:sz w:val="22"/>
          <w:szCs w:val="22"/>
          <w:lang w:val="mk-MK"/>
        </w:rPr>
        <w:t>Анекс 3</w:t>
      </w:r>
      <w:r w:rsidRPr="00BB24D5">
        <w:rPr>
          <w:rFonts w:cstheme="minorHAnsi"/>
          <w:b/>
          <w:bCs/>
          <w:sz w:val="22"/>
          <w:szCs w:val="22"/>
          <w:lang w:val="mk-MK"/>
        </w:rPr>
        <w:tab/>
      </w:r>
      <w:r w:rsidRPr="00BB24D5">
        <w:rPr>
          <w:rFonts w:cstheme="minorHAnsi"/>
          <w:b/>
          <w:bCs/>
          <w:sz w:val="22"/>
          <w:szCs w:val="22"/>
          <w:lang w:val="mk-MK"/>
        </w:rPr>
        <w:tab/>
        <w:t>Изјава за (непостоење на) двојно финансирање</w:t>
      </w:r>
    </w:p>
    <w:p w14:paraId="7C8FAEC7" w14:textId="77777777" w:rsidR="006E1C04" w:rsidRPr="00BB24D5" w:rsidRDefault="006E1C04" w:rsidP="006E1C04">
      <w:pPr>
        <w:jc w:val="both"/>
        <w:rPr>
          <w:rFonts w:cstheme="minorHAnsi"/>
          <w:b/>
          <w:bCs/>
          <w:sz w:val="22"/>
          <w:szCs w:val="22"/>
          <w:lang w:val="mk-MK"/>
        </w:rPr>
      </w:pPr>
      <w:r w:rsidRPr="00BB24D5">
        <w:rPr>
          <w:rFonts w:cstheme="minorHAnsi"/>
          <w:b/>
          <w:bCs/>
          <w:sz w:val="22"/>
          <w:szCs w:val="22"/>
          <w:lang w:val="mk-MK"/>
        </w:rPr>
        <w:t>Анекс 4</w:t>
      </w:r>
      <w:r w:rsidRPr="00BB24D5">
        <w:rPr>
          <w:rFonts w:cstheme="minorHAnsi"/>
          <w:b/>
          <w:bCs/>
          <w:sz w:val="22"/>
          <w:szCs w:val="22"/>
          <w:lang w:val="mk-MK"/>
        </w:rPr>
        <w:tab/>
      </w:r>
      <w:r w:rsidRPr="00BB24D5">
        <w:rPr>
          <w:rFonts w:cstheme="minorHAnsi"/>
          <w:b/>
          <w:bCs/>
          <w:sz w:val="22"/>
          <w:szCs w:val="22"/>
          <w:lang w:val="mk-MK"/>
        </w:rPr>
        <w:tab/>
        <w:t>Договор за партнерство (ако е применливо)</w:t>
      </w:r>
    </w:p>
    <w:p w14:paraId="2F30FFCE" w14:textId="77777777" w:rsidR="006E1C04" w:rsidRPr="00BB24D5" w:rsidRDefault="006E1C04" w:rsidP="006E1C04">
      <w:pPr>
        <w:jc w:val="both"/>
        <w:rPr>
          <w:rFonts w:cstheme="minorHAnsi"/>
          <w:sz w:val="22"/>
          <w:szCs w:val="22"/>
          <w:u w:val="single"/>
          <w:lang w:val="mk-MK"/>
        </w:rPr>
      </w:pPr>
      <w:r w:rsidRPr="00BB24D5">
        <w:rPr>
          <w:rFonts w:cstheme="minorHAnsi"/>
          <w:sz w:val="22"/>
          <w:szCs w:val="22"/>
          <w:u w:val="single"/>
          <w:lang w:val="mk-MK"/>
        </w:rPr>
        <w:t>Дополнителната документација за кандидатите мора да го содржи следново:</w:t>
      </w:r>
    </w:p>
    <w:p w14:paraId="05D250E4" w14:textId="77777777" w:rsidR="006E1C04" w:rsidRPr="00BB24D5" w:rsidRDefault="006E1C04" w:rsidP="006E1C04">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t>Копија (примерок) од важечко уверение за регистрација на субјектот/организацијата (за сопственикот на проектот/ главниот кандидат и проектните партнери, доколку ги има);</w:t>
      </w:r>
    </w:p>
    <w:p w14:paraId="7075E024" w14:textId="77777777" w:rsidR="006E1C04" w:rsidRPr="00BB24D5" w:rsidRDefault="006E1C04" w:rsidP="006E1C04">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t>Копија од статутот на организацијата (водечка организација и партнери);</w:t>
      </w:r>
    </w:p>
    <w:p w14:paraId="7524B073" w14:textId="77777777" w:rsidR="006E1C04" w:rsidRPr="00BB24D5" w:rsidRDefault="006E1C04" w:rsidP="006E1C04">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t>Копија од конечниот годишен финансиски извештај за претходните 3 години (биланс на состојба и биланс на успех за 2020, 2021 и 2022 година) одобрен од раководното тело на главниот кандидат, освен ако организацијата е основана во тековната година (водечка организација);</w:t>
      </w:r>
    </w:p>
    <w:p w14:paraId="1B9210DC" w14:textId="77777777" w:rsidR="006E1C04" w:rsidRPr="00BB24D5" w:rsidRDefault="006E1C04" w:rsidP="006E1C04">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t>Копија од годишниот наративен извештај на организацијата за претходната година (водечка организација);</w:t>
      </w:r>
    </w:p>
    <w:p w14:paraId="4D9D7CBF" w14:textId="77777777" w:rsidR="006E1C04" w:rsidRPr="00BB24D5" w:rsidRDefault="006E1C04" w:rsidP="006E1C04">
      <w:pPr>
        <w:pStyle w:val="ListParagraph"/>
        <w:numPr>
          <w:ilvl w:val="0"/>
          <w:numId w:val="23"/>
        </w:numPr>
        <w:jc w:val="both"/>
        <w:rPr>
          <w:rFonts w:cstheme="minorHAnsi"/>
          <w:lang w:val="mk-MK"/>
        </w:rPr>
      </w:pPr>
      <w:r w:rsidRPr="00BB24D5">
        <w:rPr>
          <w:rFonts w:eastAsia="Arial" w:cstheme="minorHAnsi"/>
          <w:color w:val="000000" w:themeColor="text1"/>
          <w:sz w:val="22"/>
          <w:szCs w:val="22"/>
          <w:lang w:val="mk-MK"/>
        </w:rPr>
        <w:t xml:space="preserve">Копии од договорите за вработување на </w:t>
      </w:r>
      <w:r w:rsidRPr="00BB24D5">
        <w:rPr>
          <w:rFonts w:eastAsia="Calibri" w:cstheme="minorHAnsi"/>
          <w:color w:val="000000" w:themeColor="text1"/>
          <w:sz w:val="22"/>
          <w:szCs w:val="22"/>
          <w:lang w:val="mk-MK"/>
        </w:rPr>
        <w:t>основниот проектен тим ангажиран во спроведувањето проектот или Писма со намера потпишани од поединците со кои би бил потпишан договор во случај на одобрување на предлогот</w:t>
      </w:r>
      <w:r w:rsidRPr="00BB24D5">
        <w:rPr>
          <w:rFonts w:eastAsia="Calibri" w:cstheme="minorHAnsi"/>
          <w:color w:val="000000" w:themeColor="text1"/>
          <w:sz w:val="22"/>
          <w:szCs w:val="22"/>
        </w:rPr>
        <w:t>;</w:t>
      </w:r>
    </w:p>
    <w:p w14:paraId="1B17F83F" w14:textId="727F26BF" w:rsidR="006E1C04" w:rsidRPr="00BB24D5" w:rsidRDefault="006E1C04" w:rsidP="00BB24D5">
      <w:pPr>
        <w:pStyle w:val="ListParagraph"/>
        <w:numPr>
          <w:ilvl w:val="0"/>
          <w:numId w:val="23"/>
        </w:numPr>
        <w:jc w:val="both"/>
        <w:rPr>
          <w:rFonts w:eastAsia="Arial" w:cstheme="minorHAnsi"/>
          <w:color w:val="000000" w:themeColor="text1"/>
          <w:sz w:val="22"/>
          <w:szCs w:val="22"/>
          <w:lang w:val="mk-MK"/>
        </w:rPr>
      </w:pPr>
      <w:r w:rsidRPr="00BB24D5">
        <w:rPr>
          <w:rFonts w:eastAsia="Arial" w:cstheme="minorHAnsi"/>
          <w:color w:val="000000" w:themeColor="text1"/>
          <w:sz w:val="22"/>
          <w:szCs w:val="22"/>
          <w:lang w:val="mk-MK"/>
        </w:rPr>
        <w:lastRenderedPageBreak/>
        <w:t xml:space="preserve">Уверение/потврда дека </w:t>
      </w:r>
      <w:r w:rsidR="00A3331F" w:rsidRPr="00BB24D5">
        <w:rPr>
          <w:rFonts w:eastAsia="Arial" w:cstheme="minorHAnsi"/>
          <w:color w:val="000000" w:themeColor="text1"/>
          <w:sz w:val="22"/>
          <w:szCs w:val="22"/>
          <w:lang w:val="mk-MK"/>
        </w:rPr>
        <w:t>граѓанската организација</w:t>
      </w:r>
      <w:r w:rsidRPr="00BB24D5">
        <w:rPr>
          <w:rFonts w:eastAsia="Arial" w:cstheme="minorHAnsi"/>
          <w:color w:val="000000" w:themeColor="text1"/>
          <w:sz w:val="22"/>
          <w:szCs w:val="22"/>
          <w:lang w:val="mk-MK"/>
        </w:rPr>
        <w:t xml:space="preserve"> нема обврски за даноци и придонеси заклучно со месецот што му претходи на месецот во кој е објавен Јавниот повик, односно во кој е поднесено барањето (уверението го издава релевантниот даночен орган) (кандидат и партнери)</w:t>
      </w:r>
      <w:r w:rsidRPr="00BB24D5">
        <w:rPr>
          <w:rFonts w:eastAsia="Arial" w:cstheme="minorHAnsi"/>
          <w:color w:val="000000" w:themeColor="text1"/>
          <w:sz w:val="22"/>
          <w:szCs w:val="22"/>
        </w:rPr>
        <w:t>.</w:t>
      </w:r>
    </w:p>
    <w:p w14:paraId="019B3B9E" w14:textId="77777777" w:rsidR="006E1C04" w:rsidRPr="003443CF" w:rsidRDefault="006E1C04" w:rsidP="006E1C04">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Поднесување на пакетот за апликација</w:t>
      </w:r>
    </w:p>
    <w:p w14:paraId="3B4ACEC0" w14:textId="77777777" w:rsidR="006E1C04" w:rsidRPr="00BB24D5" w:rsidRDefault="006E1C04" w:rsidP="006E1C04">
      <w:pPr>
        <w:jc w:val="both"/>
        <w:rPr>
          <w:rFonts w:cstheme="minorHAnsi"/>
          <w:b/>
          <w:bCs/>
          <w:sz w:val="22"/>
          <w:szCs w:val="22"/>
          <w:lang w:val="mk-MK"/>
        </w:rPr>
      </w:pPr>
      <w:r w:rsidRPr="00BB24D5">
        <w:rPr>
          <w:rFonts w:cstheme="minorHAnsi"/>
          <w:sz w:val="22"/>
          <w:szCs w:val="22"/>
          <w:lang w:val="mk-MK"/>
        </w:rPr>
        <w:t xml:space="preserve">Сите потребни документи треба да се поднесат на следната е-пошта: </w:t>
      </w:r>
      <w:r w:rsidR="00000000">
        <w:fldChar w:fldCharType="begin"/>
      </w:r>
      <w:r w:rsidR="00000000">
        <w:instrText>HYPERLINK "mailto:maja.stojanoska@undp.org"</w:instrText>
      </w:r>
      <w:r w:rsidR="00000000">
        <w:fldChar w:fldCharType="separate"/>
      </w:r>
      <w:r w:rsidRPr="00BB24D5">
        <w:rPr>
          <w:rStyle w:val="Hyperlink"/>
          <w:rFonts w:cstheme="minorHAnsi"/>
          <w:b/>
          <w:bCs/>
          <w:sz w:val="22"/>
          <w:szCs w:val="22"/>
          <w:lang w:val="mk-MK"/>
        </w:rPr>
        <w:t>maja.stojanoska@undp.org</w:t>
      </w:r>
      <w:r w:rsidR="00000000">
        <w:rPr>
          <w:rStyle w:val="Hyperlink"/>
          <w:rFonts w:cstheme="minorHAnsi"/>
          <w:b/>
          <w:bCs/>
          <w:sz w:val="22"/>
          <w:szCs w:val="22"/>
          <w:lang w:val="mk-MK"/>
        </w:rPr>
        <w:fldChar w:fldCharType="end"/>
      </w:r>
      <w:r w:rsidRPr="00BB24D5">
        <w:rPr>
          <w:rFonts w:cstheme="minorHAnsi"/>
          <w:b/>
          <w:bCs/>
          <w:sz w:val="22"/>
          <w:szCs w:val="22"/>
          <w:lang w:val="mk-MK"/>
        </w:rPr>
        <w:t>. Оваа адреса на е-пошта е единствената соодветна адреса за поднесување на апликациите и за сите прашања во врска со Повикот за предлог-проекти.</w:t>
      </w:r>
      <w:r w:rsidR="00000000">
        <w:fldChar w:fldCharType="begin"/>
      </w:r>
      <w:r w:rsidR="00000000">
        <w:instrText>HYPERLINK "mailto:"</w:instrText>
      </w:r>
      <w:r w:rsidR="00000000">
        <w:fldChar w:fldCharType="separate"/>
      </w:r>
      <w:r w:rsidR="00000000">
        <w:fldChar w:fldCharType="end"/>
      </w:r>
    </w:p>
    <w:p w14:paraId="3FEA77FD" w14:textId="77777777" w:rsidR="006E1C04" w:rsidRPr="00BB24D5" w:rsidRDefault="006E1C04" w:rsidP="006E1C04">
      <w:pPr>
        <w:jc w:val="both"/>
        <w:rPr>
          <w:rFonts w:cstheme="minorHAnsi"/>
          <w:sz w:val="22"/>
          <w:szCs w:val="22"/>
        </w:rPr>
      </w:pPr>
      <w:r w:rsidRPr="00BB24D5">
        <w:rPr>
          <w:rFonts w:cstheme="minorHAnsi"/>
          <w:sz w:val="22"/>
          <w:szCs w:val="22"/>
          <w:lang w:val="mk-MK"/>
        </w:rPr>
        <w:t>Предметот на е-поштата, која во прилог го содржи пакет за апликација треба да гласи „Поддршка од ЕУ за градење доверба на Западен Балкан: Предлог проект на првиот јавен повик за граѓански организации во 2023 година“</w:t>
      </w:r>
      <w:r w:rsidRPr="00BB24D5">
        <w:rPr>
          <w:rFonts w:cstheme="minorHAnsi"/>
          <w:sz w:val="22"/>
          <w:szCs w:val="22"/>
        </w:rPr>
        <w:t>.</w:t>
      </w:r>
    </w:p>
    <w:p w14:paraId="2109FADB" w14:textId="6C2EADAE" w:rsidR="006E1C04" w:rsidRPr="00BB24D5" w:rsidRDefault="006E1C04" w:rsidP="006E1C04">
      <w:pPr>
        <w:jc w:val="both"/>
        <w:rPr>
          <w:rFonts w:cstheme="minorHAnsi"/>
          <w:sz w:val="22"/>
          <w:szCs w:val="22"/>
          <w:lang w:val="mk-MK"/>
        </w:rPr>
      </w:pPr>
      <w:r w:rsidRPr="00BB24D5">
        <w:rPr>
          <w:rFonts w:cstheme="minorHAnsi"/>
          <w:sz w:val="22"/>
          <w:szCs w:val="22"/>
          <w:lang w:val="mk-MK"/>
        </w:rPr>
        <w:t xml:space="preserve">Крајниот рок за поднесување на апликациите е </w:t>
      </w:r>
      <w:r w:rsidR="00C02396">
        <w:rPr>
          <w:rFonts w:cstheme="minorHAnsi"/>
          <w:b/>
          <w:bCs/>
          <w:sz w:val="22"/>
          <w:szCs w:val="22"/>
          <w:lang w:val="mk-MK"/>
        </w:rPr>
        <w:t xml:space="preserve">12 </w:t>
      </w:r>
      <w:r w:rsidR="00C02396" w:rsidRPr="00C02396">
        <w:rPr>
          <w:rFonts w:cstheme="minorHAnsi"/>
          <w:b/>
          <w:bCs/>
          <w:sz w:val="22"/>
          <w:szCs w:val="22"/>
          <w:lang w:val="mk-MK"/>
        </w:rPr>
        <w:t>јули 2023 година, среда, до 17:00 часот</w:t>
      </w:r>
      <w:r w:rsidRPr="00BB24D5">
        <w:rPr>
          <w:rFonts w:cstheme="minorHAnsi"/>
          <w:b/>
          <w:bCs/>
          <w:sz w:val="22"/>
          <w:szCs w:val="22"/>
          <w:lang w:val="mk-MK"/>
        </w:rPr>
        <w:t>.</w:t>
      </w:r>
      <w:r w:rsidRPr="00BB24D5">
        <w:rPr>
          <w:rFonts w:cstheme="minorHAnsi"/>
          <w:sz w:val="22"/>
          <w:szCs w:val="22"/>
          <w:lang w:val="mk-MK"/>
        </w:rPr>
        <w:t xml:space="preserve"> Во случај кандидатот да не достави дел од документацијата, канцеларијата на УНДП во Северна Македонија ќе го контактира за да ги поднесе потребните документи во рок од </w:t>
      </w:r>
      <w:r w:rsidRPr="00BB24D5">
        <w:rPr>
          <w:rFonts w:cstheme="minorHAnsi"/>
          <w:b/>
          <w:bCs/>
          <w:sz w:val="22"/>
          <w:szCs w:val="22"/>
          <w:lang w:val="mk-MK"/>
        </w:rPr>
        <w:t>најмногу</w:t>
      </w:r>
      <w:r w:rsidRPr="00BB24D5">
        <w:rPr>
          <w:rFonts w:cstheme="minorHAnsi"/>
          <w:sz w:val="22"/>
          <w:szCs w:val="22"/>
          <w:lang w:val="mk-MK"/>
        </w:rPr>
        <w:t xml:space="preserve"> </w:t>
      </w:r>
      <w:r w:rsidRPr="00BB24D5">
        <w:rPr>
          <w:rFonts w:cstheme="minorHAnsi"/>
          <w:b/>
          <w:bCs/>
          <w:sz w:val="22"/>
          <w:szCs w:val="22"/>
          <w:lang w:val="mk-MK"/>
        </w:rPr>
        <w:t>пет работни дена.</w:t>
      </w:r>
    </w:p>
    <w:p w14:paraId="21F0586E" w14:textId="7414F345" w:rsidR="006E1C04" w:rsidRPr="00BB24D5" w:rsidRDefault="006E1C04" w:rsidP="27C285C0">
      <w:pPr>
        <w:jc w:val="both"/>
        <w:rPr>
          <w:rFonts w:cstheme="minorHAnsi"/>
          <w:sz w:val="22"/>
          <w:szCs w:val="22"/>
          <w:lang w:val="mk-MK"/>
        </w:rPr>
      </w:pPr>
      <w:r w:rsidRPr="00BB24D5">
        <w:rPr>
          <w:rFonts w:cstheme="minorHAnsi"/>
          <w:sz w:val="22"/>
          <w:szCs w:val="22"/>
          <w:lang w:val="mk-MK"/>
        </w:rPr>
        <w:t xml:space="preserve">Сите кандидати кои поднеле апликации на Повикот, а кои се прифатени или одбиени, ќе бидат писмено известени за одлуката во врска со нивниот предлог-проект. Резултатите ќе бидат објавени и на: </w:t>
      </w:r>
      <w:r w:rsidR="00000000">
        <w:fldChar w:fldCharType="begin"/>
      </w:r>
      <w:r w:rsidR="00000000">
        <w:instrText>HYPERLINK "http://www.undp.org/north-macedonia"</w:instrText>
      </w:r>
      <w:r w:rsidR="00000000">
        <w:fldChar w:fldCharType="separate"/>
      </w:r>
      <w:r w:rsidRPr="00BB24D5">
        <w:rPr>
          <w:rStyle w:val="Hyperlink"/>
          <w:rFonts w:cstheme="minorHAnsi"/>
          <w:sz w:val="22"/>
          <w:szCs w:val="22"/>
        </w:rPr>
        <w:t>www.undp.org/north-macedonia</w:t>
      </w:r>
      <w:r w:rsidR="00000000">
        <w:rPr>
          <w:rStyle w:val="Hyperlink"/>
          <w:rFonts w:cstheme="minorHAnsi"/>
          <w:sz w:val="22"/>
          <w:szCs w:val="22"/>
        </w:rPr>
        <w:fldChar w:fldCharType="end"/>
      </w:r>
      <w:r w:rsidRPr="00BB24D5">
        <w:rPr>
          <w:rStyle w:val="Hyperlink"/>
          <w:rFonts w:cstheme="minorHAnsi"/>
          <w:sz w:val="22"/>
          <w:szCs w:val="22"/>
          <w:lang w:val="mk-MK"/>
        </w:rPr>
        <w:t xml:space="preserve">. </w:t>
      </w:r>
    </w:p>
    <w:p w14:paraId="6A1F6E57" w14:textId="7F4E68A3" w:rsidR="057ABA0F" w:rsidRPr="008C76BA" w:rsidRDefault="008C76BA" w:rsidP="27C285C0">
      <w:pPr>
        <w:pStyle w:val="Heading2"/>
        <w:jc w:val="both"/>
        <w:rPr>
          <w:sz w:val="22"/>
          <w:szCs w:val="22"/>
          <w:lang w:val="mk-MK"/>
        </w:rPr>
      </w:pPr>
      <w:r>
        <w:rPr>
          <w:sz w:val="22"/>
          <w:szCs w:val="22"/>
          <w:lang w:val="mk-MK"/>
        </w:rPr>
        <w:t xml:space="preserve">Процес на избор и евалуација </w:t>
      </w:r>
    </w:p>
    <w:p w14:paraId="05A03D95" w14:textId="39AC7567" w:rsidR="008C76BA" w:rsidRPr="00BB24D5" w:rsidRDefault="008C76BA" w:rsidP="008C76BA">
      <w:pPr>
        <w:jc w:val="both"/>
        <w:rPr>
          <w:rFonts w:cstheme="minorHAnsi"/>
          <w:sz w:val="22"/>
          <w:szCs w:val="22"/>
          <w:lang w:val="mk-MK"/>
        </w:rPr>
      </w:pPr>
      <w:r w:rsidRPr="00BB24D5">
        <w:rPr>
          <w:rFonts w:cstheme="minorHAnsi"/>
          <w:sz w:val="22"/>
          <w:szCs w:val="22"/>
          <w:lang w:val="mk-MK"/>
        </w:rPr>
        <w:t>Апликациите за грант ќе бидат доставени до секоја од канцелариите на УНДП кои учествуваат во регионот, врз основа на територијата каде што е регистриран апликантот или главниот апликант во случај на конзорциум. Во случајот на Северна Македонија, апликациите се поднесуваат до Канцеларијата на УНДП во Република Северна Македонија на македонски јазик.</w:t>
      </w:r>
    </w:p>
    <w:p w14:paraId="6F672417" w14:textId="77777777" w:rsidR="008C76BA" w:rsidRPr="00BB24D5" w:rsidRDefault="008C76BA" w:rsidP="008C76BA">
      <w:pPr>
        <w:jc w:val="both"/>
        <w:rPr>
          <w:rFonts w:cstheme="minorHAnsi"/>
          <w:sz w:val="22"/>
          <w:szCs w:val="22"/>
          <w:lang w:val="mk-MK"/>
        </w:rPr>
      </w:pPr>
      <w:r w:rsidRPr="00BB24D5">
        <w:rPr>
          <w:rFonts w:cstheme="minorHAnsi"/>
          <w:sz w:val="22"/>
          <w:szCs w:val="22"/>
          <w:lang w:val="mk-MK"/>
        </w:rPr>
        <w:t>Првичниот избор на апликациите го врши Локалн</w:t>
      </w:r>
      <w:r w:rsidRPr="00BB24D5">
        <w:rPr>
          <w:rFonts w:cstheme="minorHAnsi"/>
          <w:sz w:val="22"/>
          <w:szCs w:val="22"/>
        </w:rPr>
        <w:t>a</w:t>
      </w:r>
      <w:r w:rsidRPr="00BB24D5">
        <w:rPr>
          <w:rFonts w:cstheme="minorHAnsi"/>
          <w:sz w:val="22"/>
          <w:szCs w:val="22"/>
          <w:lang w:val="mk-MK"/>
        </w:rPr>
        <w:t>та комисија за избор формирана на ниво на Канцеларијата на УНДП во Република Северна Македонија. Конечниот избор го врши Регионалната комисија за избор, во која секоја канцеларија на УНДП вклучена во проектот е застапена со свој претставник, врз основа на принципот на усогласеност со критериумите за избор и квалитетот. Во случај на предлози со еднаков квалитет, Регионалната комисија за избор може да ги земе предвид и критериумите за правична распределба и застапеност меѓу предлозите номинирани од канцелариите на УНДП. УНДП води сметка да не постои судир на интереси кај било кој од членовите на комисијата за избор на локално и регионално ниво.</w:t>
      </w:r>
    </w:p>
    <w:p w14:paraId="34C506BD" w14:textId="5BF51059" w:rsidR="008C76BA" w:rsidRDefault="008C76BA" w:rsidP="00C2613B">
      <w:pPr>
        <w:jc w:val="both"/>
        <w:rPr>
          <w:rFonts w:cstheme="minorHAnsi"/>
          <w:sz w:val="22"/>
          <w:szCs w:val="22"/>
          <w:lang w:val="mk-MK"/>
        </w:rPr>
      </w:pPr>
      <w:r w:rsidRPr="00BB24D5">
        <w:rPr>
          <w:rFonts w:cstheme="minorHAnsi"/>
          <w:sz w:val="22"/>
          <w:szCs w:val="22"/>
          <w:lang w:val="mk-MK"/>
        </w:rPr>
        <w:t xml:space="preserve">Евалуацијата се состои од два вида на проверка – административна проверка и проверка на предлог проектот. </w:t>
      </w:r>
    </w:p>
    <w:p w14:paraId="16B2BA53" w14:textId="77777777" w:rsidR="00034ED7" w:rsidRDefault="00034ED7" w:rsidP="00C2613B">
      <w:pPr>
        <w:jc w:val="both"/>
        <w:rPr>
          <w:rFonts w:cstheme="minorHAnsi"/>
          <w:sz w:val="22"/>
          <w:szCs w:val="22"/>
          <w:lang w:val="mk-MK"/>
        </w:rPr>
      </w:pPr>
    </w:p>
    <w:p w14:paraId="3A2A32A5" w14:textId="77777777" w:rsidR="00034ED7" w:rsidRPr="00BB24D5" w:rsidRDefault="00034ED7" w:rsidP="00C2613B">
      <w:pPr>
        <w:jc w:val="both"/>
        <w:rPr>
          <w:rFonts w:cstheme="minorHAnsi"/>
          <w:sz w:val="22"/>
          <w:szCs w:val="22"/>
          <w:lang w:val="mk-MK"/>
        </w:rPr>
      </w:pPr>
    </w:p>
    <w:p w14:paraId="35CD8AF4" w14:textId="1013BAAF" w:rsidR="057ABA0F" w:rsidRPr="008C76BA" w:rsidRDefault="008C76BA" w:rsidP="00EC1065">
      <w:pPr>
        <w:pStyle w:val="Heading2"/>
        <w:jc w:val="both"/>
        <w:rPr>
          <w:sz w:val="22"/>
          <w:szCs w:val="22"/>
          <w:lang w:val="mk-MK"/>
        </w:rPr>
      </w:pPr>
      <w:r>
        <w:rPr>
          <w:sz w:val="22"/>
          <w:szCs w:val="22"/>
          <w:lang w:val="mk-MK"/>
        </w:rPr>
        <w:t xml:space="preserve">АДМИНИСТРАТИВНА ПРОВЕРКА </w:t>
      </w:r>
    </w:p>
    <w:tbl>
      <w:tblPr>
        <w:tblStyle w:val="TableGridLight"/>
        <w:tblW w:w="9085" w:type="dxa"/>
        <w:tblLayout w:type="fixed"/>
        <w:tblLook w:val="04A0" w:firstRow="1" w:lastRow="0" w:firstColumn="1" w:lastColumn="0" w:noHBand="0" w:noVBand="1"/>
      </w:tblPr>
      <w:tblGrid>
        <w:gridCol w:w="555"/>
        <w:gridCol w:w="6190"/>
        <w:gridCol w:w="1080"/>
        <w:gridCol w:w="1260"/>
      </w:tblGrid>
      <w:tr w:rsidR="50E3167E" w:rsidRPr="00321412" w14:paraId="353ECD46" w14:textId="77777777" w:rsidTr="009A26C5">
        <w:trPr>
          <w:trHeight w:val="300"/>
        </w:trPr>
        <w:tc>
          <w:tcPr>
            <w:tcW w:w="555" w:type="dxa"/>
          </w:tcPr>
          <w:p w14:paraId="5FB29FB0" w14:textId="3639A8DA" w:rsidR="50E3167E" w:rsidRPr="00A7524D" w:rsidRDefault="50E3167E" w:rsidP="009A26C5">
            <w:pPr>
              <w:spacing w:line="240" w:lineRule="auto"/>
              <w:rPr>
                <w:sz w:val="22"/>
                <w:szCs w:val="22"/>
                <w:lang w:val="sr-Latn-ME"/>
              </w:rPr>
            </w:pPr>
          </w:p>
        </w:tc>
        <w:tc>
          <w:tcPr>
            <w:tcW w:w="6190" w:type="dxa"/>
          </w:tcPr>
          <w:p w14:paraId="1B464559" w14:textId="6957EAA9" w:rsidR="50E3167E" w:rsidRPr="008C76BA" w:rsidRDefault="008C76BA" w:rsidP="009A26C5">
            <w:pPr>
              <w:spacing w:line="240" w:lineRule="auto"/>
              <w:rPr>
                <w:sz w:val="22"/>
                <w:szCs w:val="22"/>
                <w:lang w:val="mk-MK"/>
              </w:rPr>
            </w:pPr>
            <w:r>
              <w:rPr>
                <w:sz w:val="22"/>
                <w:szCs w:val="22"/>
                <w:lang w:val="mk-MK"/>
              </w:rPr>
              <w:t xml:space="preserve">Услови/Документи </w:t>
            </w:r>
          </w:p>
        </w:tc>
        <w:tc>
          <w:tcPr>
            <w:tcW w:w="1080" w:type="dxa"/>
          </w:tcPr>
          <w:p w14:paraId="19AC26B1" w14:textId="589920F8" w:rsidR="50E3167E" w:rsidRPr="008C76BA" w:rsidRDefault="008C76BA" w:rsidP="009A26C5">
            <w:pPr>
              <w:spacing w:line="240" w:lineRule="auto"/>
              <w:rPr>
                <w:sz w:val="22"/>
                <w:szCs w:val="22"/>
                <w:lang w:val="mk-MK"/>
              </w:rPr>
            </w:pPr>
            <w:r>
              <w:rPr>
                <w:sz w:val="22"/>
                <w:szCs w:val="22"/>
                <w:lang w:val="mk-MK"/>
              </w:rPr>
              <w:t>Да</w:t>
            </w:r>
          </w:p>
        </w:tc>
        <w:tc>
          <w:tcPr>
            <w:tcW w:w="1260" w:type="dxa"/>
          </w:tcPr>
          <w:p w14:paraId="7CCD290B" w14:textId="650400DE" w:rsidR="50E3167E" w:rsidRPr="00A7524D" w:rsidRDefault="008C76BA" w:rsidP="009A26C5">
            <w:pPr>
              <w:spacing w:line="240" w:lineRule="auto"/>
              <w:rPr>
                <w:sz w:val="22"/>
                <w:szCs w:val="22"/>
                <w:lang w:val="sr-Latn-ME"/>
              </w:rPr>
            </w:pPr>
            <w:r>
              <w:rPr>
                <w:sz w:val="22"/>
                <w:szCs w:val="22"/>
                <w:lang w:val="mk-MK"/>
              </w:rPr>
              <w:t>Н</w:t>
            </w:r>
            <w:r w:rsidR="05E5EA97" w:rsidRPr="00321412">
              <w:rPr>
                <w:sz w:val="22"/>
                <w:szCs w:val="22"/>
                <w:lang w:val="sr-Latn-ME"/>
              </w:rPr>
              <w:t>e</w:t>
            </w:r>
          </w:p>
        </w:tc>
      </w:tr>
      <w:tr w:rsidR="50E3167E" w:rsidRPr="00321412" w14:paraId="60F64C88" w14:textId="77777777" w:rsidTr="009A26C5">
        <w:trPr>
          <w:trHeight w:val="300"/>
        </w:trPr>
        <w:tc>
          <w:tcPr>
            <w:tcW w:w="555" w:type="dxa"/>
          </w:tcPr>
          <w:p w14:paraId="2F48FEE3" w14:textId="5088B782" w:rsidR="50E3167E" w:rsidRPr="00A7524D" w:rsidRDefault="0A8D98D3" w:rsidP="009A26C5">
            <w:pPr>
              <w:spacing w:line="240" w:lineRule="auto"/>
              <w:rPr>
                <w:sz w:val="22"/>
                <w:szCs w:val="22"/>
                <w:lang w:val="sr-Latn-ME"/>
              </w:rPr>
            </w:pPr>
            <w:r w:rsidRPr="00083CAD">
              <w:rPr>
                <w:sz w:val="22"/>
                <w:szCs w:val="22"/>
                <w:lang w:val="sr-Latn-ME"/>
              </w:rPr>
              <w:t>1.</w:t>
            </w:r>
          </w:p>
        </w:tc>
        <w:tc>
          <w:tcPr>
            <w:tcW w:w="6190" w:type="dxa"/>
          </w:tcPr>
          <w:p w14:paraId="533ACF96" w14:textId="6794FCBE" w:rsidR="50E3167E" w:rsidRPr="008C76BA" w:rsidRDefault="008C76BA" w:rsidP="009A26C5">
            <w:pPr>
              <w:spacing w:line="240" w:lineRule="auto"/>
              <w:rPr>
                <w:sz w:val="22"/>
                <w:szCs w:val="22"/>
                <w:lang w:val="mk-MK"/>
              </w:rPr>
            </w:pPr>
            <w:r>
              <w:rPr>
                <w:sz w:val="22"/>
                <w:szCs w:val="22"/>
                <w:lang w:val="mk-MK"/>
              </w:rPr>
              <w:t xml:space="preserve">Пакетот за аплицирање е поднесен во пропишаниот рок </w:t>
            </w:r>
          </w:p>
        </w:tc>
        <w:tc>
          <w:tcPr>
            <w:tcW w:w="1080" w:type="dxa"/>
          </w:tcPr>
          <w:p w14:paraId="5790AAB3" w14:textId="0965DB43"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0B2E9CB0" w14:textId="6E2B6827"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50E3167E" w:rsidRPr="00321412" w14:paraId="1EE87397" w14:textId="77777777" w:rsidTr="009A26C5">
        <w:trPr>
          <w:trHeight w:val="300"/>
        </w:trPr>
        <w:tc>
          <w:tcPr>
            <w:tcW w:w="555" w:type="dxa"/>
          </w:tcPr>
          <w:p w14:paraId="3FFCB6C3" w14:textId="66410552" w:rsidR="50E3167E" w:rsidRPr="00A7524D" w:rsidRDefault="0A8D98D3" w:rsidP="009A26C5">
            <w:pPr>
              <w:spacing w:line="240" w:lineRule="auto"/>
              <w:rPr>
                <w:sz w:val="22"/>
                <w:szCs w:val="22"/>
                <w:lang w:val="sr-Latn-ME"/>
              </w:rPr>
            </w:pPr>
            <w:r w:rsidRPr="00083CAD">
              <w:rPr>
                <w:sz w:val="22"/>
                <w:szCs w:val="22"/>
                <w:lang w:val="sr-Latn-ME"/>
              </w:rPr>
              <w:t xml:space="preserve">2. </w:t>
            </w:r>
          </w:p>
        </w:tc>
        <w:tc>
          <w:tcPr>
            <w:tcW w:w="6190" w:type="dxa"/>
          </w:tcPr>
          <w:p w14:paraId="35AC28E2" w14:textId="79A9DE08" w:rsidR="50E3167E" w:rsidRPr="00A7524D" w:rsidRDefault="008C76BA" w:rsidP="009A26C5">
            <w:pPr>
              <w:spacing w:line="240" w:lineRule="auto"/>
              <w:rPr>
                <w:sz w:val="22"/>
                <w:szCs w:val="22"/>
                <w:lang w:val="sr-Latn-ME"/>
              </w:rPr>
            </w:pPr>
            <w:r>
              <w:rPr>
                <w:sz w:val="22"/>
                <w:szCs w:val="22"/>
                <w:lang w:val="mk-MK"/>
              </w:rPr>
              <w:t xml:space="preserve">Задолжителната документација е поднесена во пропишаните обрасци </w:t>
            </w:r>
            <w:r w:rsidR="61B37EE3" w:rsidRPr="00321412">
              <w:rPr>
                <w:sz w:val="22"/>
                <w:szCs w:val="22"/>
                <w:lang w:val="sr-Latn-ME"/>
              </w:rPr>
              <w:t xml:space="preserve"> </w:t>
            </w:r>
          </w:p>
        </w:tc>
        <w:tc>
          <w:tcPr>
            <w:tcW w:w="1080" w:type="dxa"/>
          </w:tcPr>
          <w:p w14:paraId="1EF30EFC" w14:textId="55824241"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6E60FF42" w14:textId="1CEF130D"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50E3167E" w:rsidRPr="00321412" w14:paraId="3D71ED87" w14:textId="77777777" w:rsidTr="009A26C5">
        <w:trPr>
          <w:trHeight w:val="300"/>
        </w:trPr>
        <w:tc>
          <w:tcPr>
            <w:tcW w:w="555" w:type="dxa"/>
          </w:tcPr>
          <w:p w14:paraId="2F2B18DB" w14:textId="3EEA66D3" w:rsidR="50E3167E" w:rsidRPr="00A7524D" w:rsidRDefault="0A8D98D3" w:rsidP="009A26C5">
            <w:pPr>
              <w:spacing w:line="240" w:lineRule="auto"/>
              <w:rPr>
                <w:sz w:val="22"/>
                <w:szCs w:val="22"/>
                <w:lang w:val="sr-Latn-ME"/>
              </w:rPr>
            </w:pPr>
            <w:r w:rsidRPr="00083CAD">
              <w:rPr>
                <w:sz w:val="22"/>
                <w:szCs w:val="22"/>
                <w:lang w:val="sr-Latn-ME"/>
              </w:rPr>
              <w:t>3.</w:t>
            </w:r>
          </w:p>
        </w:tc>
        <w:tc>
          <w:tcPr>
            <w:tcW w:w="6190" w:type="dxa"/>
          </w:tcPr>
          <w:p w14:paraId="5A6EF383" w14:textId="38199F9F" w:rsidR="50E3167E" w:rsidRPr="00321412" w:rsidRDefault="008C76BA" w:rsidP="009A26C5">
            <w:pPr>
              <w:spacing w:line="240" w:lineRule="auto"/>
              <w:rPr>
                <w:sz w:val="22"/>
                <w:szCs w:val="22"/>
                <w:lang w:val="sr-Latn-ME"/>
              </w:rPr>
            </w:pPr>
            <w:r>
              <w:rPr>
                <w:sz w:val="22"/>
                <w:szCs w:val="22"/>
                <w:lang w:val="mk-MK"/>
              </w:rPr>
              <w:t xml:space="preserve">Предложениот буџет е во согласност со јавниот повик </w:t>
            </w:r>
            <w:r w:rsidR="1C80E0E9" w:rsidRPr="00A7524D">
              <w:rPr>
                <w:color w:val="2B579A"/>
                <w:sz w:val="22"/>
                <w:szCs w:val="22"/>
                <w:shd w:val="clear" w:color="auto" w:fill="E6E6E6"/>
                <w:lang w:val="sr-Latn-ME"/>
              </w:rPr>
              <w:t xml:space="preserve"> (5,000-</w:t>
            </w:r>
            <w:r>
              <w:rPr>
                <w:color w:val="2B579A"/>
                <w:sz w:val="22"/>
                <w:szCs w:val="22"/>
                <w:shd w:val="clear" w:color="auto" w:fill="E6E6E6"/>
                <w:lang w:val="mk-MK"/>
              </w:rPr>
              <w:t>2</w:t>
            </w:r>
            <w:r w:rsidR="1C80E0E9" w:rsidRPr="00A7524D">
              <w:rPr>
                <w:color w:val="2B579A"/>
                <w:sz w:val="22"/>
                <w:szCs w:val="22"/>
                <w:shd w:val="clear" w:color="auto" w:fill="E6E6E6"/>
                <w:lang w:val="sr-Latn-ME"/>
              </w:rPr>
              <w:t>0,000 EUR)</w:t>
            </w:r>
          </w:p>
        </w:tc>
        <w:tc>
          <w:tcPr>
            <w:tcW w:w="1080" w:type="dxa"/>
          </w:tcPr>
          <w:p w14:paraId="000FCFF7" w14:textId="5A58C9FC"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0AC17172" w14:textId="16DDA0E7" w:rsidR="50E3167E" w:rsidRPr="00A7524D" w:rsidRDefault="0A8D98D3" w:rsidP="009A26C5">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5E779D15" w14:textId="77777777" w:rsidTr="009A26C5">
        <w:trPr>
          <w:trHeight w:val="300"/>
        </w:trPr>
        <w:tc>
          <w:tcPr>
            <w:tcW w:w="555" w:type="dxa"/>
          </w:tcPr>
          <w:p w14:paraId="6F943EC4" w14:textId="1F5E31E0" w:rsidR="008C76BA" w:rsidRPr="00A7524D" w:rsidRDefault="008C76BA" w:rsidP="008C76BA">
            <w:pPr>
              <w:spacing w:line="240" w:lineRule="auto"/>
              <w:rPr>
                <w:sz w:val="22"/>
                <w:szCs w:val="22"/>
                <w:lang w:val="sr-Latn-ME"/>
              </w:rPr>
            </w:pPr>
            <w:r w:rsidRPr="00321412">
              <w:rPr>
                <w:sz w:val="22"/>
                <w:szCs w:val="22"/>
                <w:lang w:val="sr-Latn-ME"/>
              </w:rPr>
              <w:t>4</w:t>
            </w:r>
            <w:r w:rsidRPr="00083CAD">
              <w:rPr>
                <w:sz w:val="22"/>
                <w:szCs w:val="22"/>
                <w:lang w:val="sr-Latn-ME"/>
              </w:rPr>
              <w:t xml:space="preserve">. </w:t>
            </w:r>
          </w:p>
        </w:tc>
        <w:tc>
          <w:tcPr>
            <w:tcW w:w="6190" w:type="dxa"/>
          </w:tcPr>
          <w:p w14:paraId="69CD8414" w14:textId="257B16D7" w:rsidR="008C76BA" w:rsidRPr="00A7524D" w:rsidRDefault="008C76BA" w:rsidP="008C76BA">
            <w:pPr>
              <w:spacing w:line="240" w:lineRule="auto"/>
              <w:rPr>
                <w:sz w:val="22"/>
                <w:szCs w:val="22"/>
                <w:lang w:val="sr-Latn-ME"/>
              </w:rPr>
            </w:pPr>
            <w:r w:rsidRPr="001B3204">
              <w:rPr>
                <w:rFonts w:asciiTheme="majorHAnsi" w:eastAsia="Arial" w:hAnsiTheme="majorHAnsi" w:cstheme="majorHAnsi"/>
                <w:color w:val="000000" w:themeColor="text1"/>
                <w:sz w:val="22"/>
                <w:szCs w:val="22"/>
                <w:lang w:val="mk-MK"/>
              </w:rPr>
              <w:t>Копија (примерок) од важечко уверение за регистрација на субјектот/организацијата (за сопственикот на проектот/ главниот кандидат и проектните партнери, доколку ги има);</w:t>
            </w:r>
          </w:p>
        </w:tc>
        <w:tc>
          <w:tcPr>
            <w:tcW w:w="1080" w:type="dxa"/>
          </w:tcPr>
          <w:p w14:paraId="3A50A6F7" w14:textId="21BABC99"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7344E417" w14:textId="46FCC078"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587B4297" w14:textId="77777777" w:rsidTr="008C76BA">
        <w:trPr>
          <w:trHeight w:val="701"/>
        </w:trPr>
        <w:tc>
          <w:tcPr>
            <w:tcW w:w="555" w:type="dxa"/>
          </w:tcPr>
          <w:p w14:paraId="072291E1" w14:textId="7456A36D" w:rsidR="008C76BA" w:rsidRPr="00321412" w:rsidRDefault="008C76BA" w:rsidP="008C76BA">
            <w:pPr>
              <w:spacing w:line="240" w:lineRule="auto"/>
              <w:rPr>
                <w:sz w:val="22"/>
                <w:szCs w:val="22"/>
                <w:lang w:val="sr-Latn-ME"/>
              </w:rPr>
            </w:pPr>
            <w:r>
              <w:rPr>
                <w:sz w:val="22"/>
                <w:szCs w:val="22"/>
                <w:lang w:val="sr-Latn-ME"/>
              </w:rPr>
              <w:t>5.</w:t>
            </w:r>
          </w:p>
        </w:tc>
        <w:tc>
          <w:tcPr>
            <w:tcW w:w="6190" w:type="dxa"/>
          </w:tcPr>
          <w:p w14:paraId="5443263A" w14:textId="69B80D09" w:rsidR="008C76BA" w:rsidRPr="00321412" w:rsidRDefault="008C76BA" w:rsidP="008C76BA">
            <w:pPr>
              <w:jc w:val="both"/>
              <w:rPr>
                <w:sz w:val="22"/>
                <w:szCs w:val="22"/>
                <w:lang w:val="sr-Latn-ME"/>
              </w:rPr>
            </w:pPr>
            <w:r w:rsidRPr="001B3204">
              <w:rPr>
                <w:rFonts w:asciiTheme="majorHAnsi" w:eastAsia="Arial" w:hAnsiTheme="majorHAnsi" w:cstheme="majorHAnsi"/>
                <w:color w:val="000000" w:themeColor="text1"/>
                <w:sz w:val="22"/>
                <w:szCs w:val="22"/>
                <w:lang w:val="mk-MK"/>
              </w:rPr>
              <w:t xml:space="preserve">Копија од статутот на организацијата (водечка организација и </w:t>
            </w:r>
            <w:r>
              <w:rPr>
                <w:rFonts w:asciiTheme="majorHAnsi" w:eastAsia="Arial" w:hAnsiTheme="majorHAnsi" w:cstheme="majorHAnsi"/>
                <w:color w:val="000000" w:themeColor="text1"/>
                <w:sz w:val="22"/>
                <w:szCs w:val="22"/>
                <w:lang w:val="mk-MK"/>
              </w:rPr>
              <w:t>проектните партнери</w:t>
            </w:r>
            <w:r w:rsidRPr="001B3204">
              <w:rPr>
                <w:rFonts w:asciiTheme="majorHAnsi" w:eastAsia="Arial" w:hAnsiTheme="majorHAnsi" w:cstheme="majorHAnsi"/>
                <w:color w:val="000000" w:themeColor="text1"/>
                <w:sz w:val="22"/>
                <w:szCs w:val="22"/>
                <w:lang w:val="mk-MK"/>
              </w:rPr>
              <w:t>);</w:t>
            </w:r>
          </w:p>
        </w:tc>
        <w:tc>
          <w:tcPr>
            <w:tcW w:w="1080" w:type="dxa"/>
          </w:tcPr>
          <w:p w14:paraId="2F1E4F78" w14:textId="77777777" w:rsidR="008C76BA" w:rsidRPr="00A7524D" w:rsidRDefault="008C76BA" w:rsidP="008C76BA">
            <w:pPr>
              <w:spacing w:line="240" w:lineRule="auto"/>
              <w:rPr>
                <w:color w:val="2B579A"/>
                <w:sz w:val="22"/>
                <w:szCs w:val="22"/>
                <w:shd w:val="clear" w:color="auto" w:fill="E6E6E6"/>
                <w:lang w:val="sr-Latn-ME"/>
              </w:rPr>
            </w:pPr>
          </w:p>
        </w:tc>
        <w:tc>
          <w:tcPr>
            <w:tcW w:w="1260" w:type="dxa"/>
          </w:tcPr>
          <w:p w14:paraId="38DB849D" w14:textId="77777777" w:rsidR="008C76BA" w:rsidRPr="00A7524D" w:rsidRDefault="008C76BA" w:rsidP="008C76BA">
            <w:pPr>
              <w:spacing w:line="240" w:lineRule="auto"/>
              <w:rPr>
                <w:color w:val="2B579A"/>
                <w:sz w:val="22"/>
                <w:szCs w:val="22"/>
                <w:shd w:val="clear" w:color="auto" w:fill="E6E6E6"/>
                <w:lang w:val="sr-Latn-ME"/>
              </w:rPr>
            </w:pPr>
          </w:p>
        </w:tc>
      </w:tr>
      <w:tr w:rsidR="008C76BA" w:rsidRPr="00321412" w14:paraId="562E2C11" w14:textId="77777777" w:rsidTr="009A26C5">
        <w:trPr>
          <w:trHeight w:val="300"/>
        </w:trPr>
        <w:tc>
          <w:tcPr>
            <w:tcW w:w="555" w:type="dxa"/>
          </w:tcPr>
          <w:p w14:paraId="269DB4BE" w14:textId="36DD738A" w:rsidR="008C76BA" w:rsidRPr="00A7524D" w:rsidRDefault="008C76BA" w:rsidP="008C76BA">
            <w:pPr>
              <w:spacing w:line="240" w:lineRule="auto"/>
              <w:rPr>
                <w:sz w:val="22"/>
                <w:szCs w:val="22"/>
                <w:lang w:val="sr-Latn-ME"/>
              </w:rPr>
            </w:pPr>
            <w:r>
              <w:rPr>
                <w:sz w:val="22"/>
                <w:szCs w:val="22"/>
                <w:lang w:val="sr-Latn-ME"/>
              </w:rPr>
              <w:t>6</w:t>
            </w:r>
            <w:r w:rsidRPr="00083CAD">
              <w:rPr>
                <w:sz w:val="22"/>
                <w:szCs w:val="22"/>
                <w:lang w:val="sr-Latn-ME"/>
              </w:rPr>
              <w:t>.</w:t>
            </w:r>
          </w:p>
        </w:tc>
        <w:tc>
          <w:tcPr>
            <w:tcW w:w="6190" w:type="dxa"/>
          </w:tcPr>
          <w:p w14:paraId="32E81862" w14:textId="4A7E2BD4" w:rsidR="008C76BA" w:rsidRPr="00A7524D" w:rsidRDefault="008C76BA" w:rsidP="008C76BA">
            <w:pPr>
              <w:spacing w:line="240" w:lineRule="auto"/>
              <w:rPr>
                <w:sz w:val="22"/>
                <w:szCs w:val="22"/>
                <w:lang w:val="sr-Latn-ME"/>
              </w:rPr>
            </w:pPr>
            <w:r w:rsidRPr="001B3204">
              <w:rPr>
                <w:rFonts w:asciiTheme="majorHAnsi" w:eastAsia="Arial" w:hAnsiTheme="majorHAnsi" w:cstheme="majorHAnsi"/>
                <w:color w:val="000000" w:themeColor="text1"/>
                <w:sz w:val="22"/>
                <w:szCs w:val="22"/>
                <w:lang w:val="mk-MK"/>
              </w:rPr>
              <w:t>Копија од конечниот годишен финансиски извештај за претходните 3 години (биланс на состојба и биланс на успех за 2020, 2021 и 2022 година) одобрен од раководното тело на главниот кандидат, освен ако организацијата е основана во тековната година (водечка организација);</w:t>
            </w:r>
          </w:p>
        </w:tc>
        <w:tc>
          <w:tcPr>
            <w:tcW w:w="1080" w:type="dxa"/>
          </w:tcPr>
          <w:p w14:paraId="332822B2" w14:textId="01FE94ED"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1AE635F2" w14:textId="5135721A"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r>
      <w:tr w:rsidR="008C76BA" w:rsidRPr="00321412" w14:paraId="61AD446F" w14:textId="77777777" w:rsidTr="009A26C5">
        <w:trPr>
          <w:trHeight w:val="300"/>
        </w:trPr>
        <w:tc>
          <w:tcPr>
            <w:tcW w:w="555" w:type="dxa"/>
          </w:tcPr>
          <w:p w14:paraId="570D8F71" w14:textId="1CDCE221" w:rsidR="008C76BA" w:rsidRPr="00A7524D" w:rsidRDefault="008C76BA" w:rsidP="008C76BA">
            <w:pPr>
              <w:spacing w:line="240" w:lineRule="auto"/>
              <w:rPr>
                <w:sz w:val="22"/>
                <w:szCs w:val="22"/>
                <w:lang w:val="sr-Latn-ME"/>
              </w:rPr>
            </w:pPr>
            <w:r>
              <w:rPr>
                <w:sz w:val="22"/>
                <w:szCs w:val="22"/>
                <w:lang w:val="sr-Latn-ME"/>
              </w:rPr>
              <w:t>7</w:t>
            </w:r>
            <w:r w:rsidRPr="00083CAD">
              <w:rPr>
                <w:sz w:val="22"/>
                <w:szCs w:val="22"/>
                <w:lang w:val="sr-Latn-ME"/>
              </w:rPr>
              <w:t>.</w:t>
            </w:r>
          </w:p>
        </w:tc>
        <w:tc>
          <w:tcPr>
            <w:tcW w:w="6190" w:type="dxa"/>
          </w:tcPr>
          <w:p w14:paraId="1726F9BA" w14:textId="548E4ABC" w:rsidR="008C76BA" w:rsidRPr="00321412" w:rsidRDefault="008C76BA" w:rsidP="008C76BA">
            <w:pPr>
              <w:spacing w:line="240" w:lineRule="auto"/>
              <w:rPr>
                <w:sz w:val="22"/>
                <w:szCs w:val="22"/>
                <w:lang w:val="sr-Latn-ME"/>
              </w:rPr>
            </w:pPr>
            <w:r w:rsidRPr="001B3204">
              <w:rPr>
                <w:rFonts w:asciiTheme="majorHAnsi" w:eastAsia="Arial" w:hAnsiTheme="majorHAnsi" w:cstheme="majorHAnsi"/>
                <w:color w:val="000000" w:themeColor="text1"/>
                <w:sz w:val="22"/>
                <w:szCs w:val="22"/>
                <w:lang w:val="mk-MK"/>
              </w:rPr>
              <w:t>Копија од годишниот наративен извештај на организацијата за претходната година (водечка организација);</w:t>
            </w:r>
          </w:p>
        </w:tc>
        <w:tc>
          <w:tcPr>
            <w:tcW w:w="1080" w:type="dxa"/>
          </w:tcPr>
          <w:p w14:paraId="2E55F75B" w14:textId="4967D709" w:rsidR="008C76BA" w:rsidRPr="00321412" w:rsidRDefault="008C76BA" w:rsidP="008C76BA">
            <w:pPr>
              <w:spacing w:line="240" w:lineRule="auto"/>
              <w:rPr>
                <w:sz w:val="22"/>
                <w:szCs w:val="22"/>
                <w:lang w:val="sr-Latn-ME"/>
              </w:rPr>
            </w:pPr>
            <w:r w:rsidRPr="00321412">
              <w:rPr>
                <w:sz w:val="22"/>
                <w:szCs w:val="22"/>
                <w:lang w:val="sr-Latn-ME"/>
              </w:rPr>
              <w:t xml:space="preserve"> </w:t>
            </w:r>
          </w:p>
        </w:tc>
        <w:tc>
          <w:tcPr>
            <w:tcW w:w="1260" w:type="dxa"/>
          </w:tcPr>
          <w:p w14:paraId="4C42E2F2" w14:textId="1292EFA4" w:rsidR="008C76BA" w:rsidRPr="00321412" w:rsidRDefault="008C76BA" w:rsidP="008C76BA">
            <w:pPr>
              <w:spacing w:line="240" w:lineRule="auto"/>
              <w:rPr>
                <w:sz w:val="22"/>
                <w:szCs w:val="22"/>
                <w:lang w:val="sr-Latn-ME"/>
              </w:rPr>
            </w:pPr>
            <w:r w:rsidRPr="00321412">
              <w:rPr>
                <w:sz w:val="22"/>
                <w:szCs w:val="22"/>
                <w:lang w:val="sr-Latn-ME"/>
              </w:rPr>
              <w:t xml:space="preserve"> </w:t>
            </w:r>
          </w:p>
        </w:tc>
      </w:tr>
      <w:tr w:rsidR="008C76BA" w:rsidRPr="00321412" w14:paraId="63F3F59B" w14:textId="77777777" w:rsidTr="009A26C5">
        <w:trPr>
          <w:trHeight w:val="300"/>
        </w:trPr>
        <w:tc>
          <w:tcPr>
            <w:tcW w:w="555" w:type="dxa"/>
          </w:tcPr>
          <w:p w14:paraId="677BB44B" w14:textId="0C8D1EA2" w:rsidR="008C76BA" w:rsidRPr="00A7524D" w:rsidRDefault="008C76BA" w:rsidP="008C76BA">
            <w:pPr>
              <w:spacing w:line="240" w:lineRule="auto"/>
              <w:rPr>
                <w:sz w:val="22"/>
                <w:szCs w:val="22"/>
                <w:lang w:val="sr-Latn-ME"/>
              </w:rPr>
            </w:pPr>
            <w:r>
              <w:rPr>
                <w:sz w:val="22"/>
                <w:szCs w:val="22"/>
                <w:lang w:val="sr-Latn-ME"/>
              </w:rPr>
              <w:t>8</w:t>
            </w:r>
            <w:r w:rsidRPr="00083CAD">
              <w:rPr>
                <w:sz w:val="22"/>
                <w:szCs w:val="22"/>
                <w:lang w:val="sr-Latn-ME"/>
              </w:rPr>
              <w:t>.</w:t>
            </w:r>
          </w:p>
        </w:tc>
        <w:tc>
          <w:tcPr>
            <w:tcW w:w="6190" w:type="dxa"/>
          </w:tcPr>
          <w:p w14:paraId="003D8BF8" w14:textId="372BAD65" w:rsidR="008C76BA" w:rsidRPr="008C76BA" w:rsidRDefault="008C76BA" w:rsidP="008C76BA">
            <w:pPr>
              <w:spacing w:line="240" w:lineRule="auto"/>
              <w:rPr>
                <w:sz w:val="22"/>
                <w:szCs w:val="22"/>
                <w:lang w:val="sr-Latn-ME"/>
              </w:rPr>
            </w:pPr>
            <w:r w:rsidRPr="008C76BA">
              <w:rPr>
                <w:rFonts w:asciiTheme="majorHAnsi" w:eastAsia="Arial" w:hAnsiTheme="majorHAnsi" w:cstheme="majorBidi"/>
                <w:color w:val="000000" w:themeColor="text1"/>
                <w:sz w:val="22"/>
                <w:szCs w:val="22"/>
                <w:lang w:val="mk-MK"/>
              </w:rPr>
              <w:t xml:space="preserve">Копии од договорите за вработување на </w:t>
            </w:r>
            <w:r w:rsidRPr="008C76BA">
              <w:rPr>
                <w:rFonts w:ascii="Calibri" w:eastAsia="Calibri" w:hAnsi="Calibri" w:cs="Calibri"/>
                <w:color w:val="000000" w:themeColor="text1"/>
                <w:sz w:val="22"/>
                <w:szCs w:val="22"/>
                <w:lang w:val="mk-MK"/>
              </w:rPr>
              <w:t>основниот проектен тим ангажиран во спроведувањето проектот или Писма со намера потпишани од поединците со кои би бил потпишан договор во случај на одобрување на предлогот и нивни биографии</w:t>
            </w:r>
            <w:r w:rsidRPr="008C76BA">
              <w:rPr>
                <w:rFonts w:ascii="Calibri" w:eastAsia="Calibri" w:hAnsi="Calibri" w:cs="Calibri"/>
                <w:color w:val="000000" w:themeColor="text1"/>
                <w:sz w:val="22"/>
                <w:szCs w:val="22"/>
              </w:rPr>
              <w:t>;</w:t>
            </w:r>
          </w:p>
        </w:tc>
        <w:tc>
          <w:tcPr>
            <w:tcW w:w="1080" w:type="dxa"/>
          </w:tcPr>
          <w:p w14:paraId="347353A7" w14:textId="7037836E" w:rsidR="008C76BA" w:rsidRPr="00A7524D" w:rsidRDefault="008C76BA" w:rsidP="008C76BA">
            <w:pPr>
              <w:spacing w:line="240" w:lineRule="auto"/>
              <w:rPr>
                <w:sz w:val="22"/>
                <w:szCs w:val="22"/>
                <w:lang w:val="sr-Latn-ME"/>
              </w:rPr>
            </w:pPr>
            <w:r w:rsidRPr="00A7524D">
              <w:rPr>
                <w:color w:val="2B579A"/>
                <w:sz w:val="22"/>
                <w:szCs w:val="22"/>
                <w:shd w:val="clear" w:color="auto" w:fill="E6E6E6"/>
                <w:lang w:val="sr-Latn-ME"/>
              </w:rPr>
              <w:t xml:space="preserve"> </w:t>
            </w:r>
          </w:p>
        </w:tc>
        <w:tc>
          <w:tcPr>
            <w:tcW w:w="1260" w:type="dxa"/>
          </w:tcPr>
          <w:p w14:paraId="71C38270" w14:textId="47FFCA5D" w:rsidR="008C76BA" w:rsidRPr="00A7524D" w:rsidRDefault="008C76BA" w:rsidP="008C76BA">
            <w:pPr>
              <w:spacing w:line="240" w:lineRule="auto"/>
              <w:rPr>
                <w:sz w:val="22"/>
                <w:szCs w:val="22"/>
                <w:lang w:val="sr-Latn-ME"/>
              </w:rPr>
            </w:pPr>
          </w:p>
        </w:tc>
      </w:tr>
      <w:tr w:rsidR="008C76BA" w:rsidRPr="00321412" w14:paraId="24357149" w14:textId="77777777" w:rsidTr="009A26C5">
        <w:trPr>
          <w:trHeight w:val="300"/>
        </w:trPr>
        <w:tc>
          <w:tcPr>
            <w:tcW w:w="555" w:type="dxa"/>
          </w:tcPr>
          <w:p w14:paraId="0AD2B2F5" w14:textId="6A24A033" w:rsidR="008C76BA" w:rsidRPr="00A7524D" w:rsidRDefault="008C76BA" w:rsidP="008C76BA">
            <w:pPr>
              <w:spacing w:line="240" w:lineRule="auto"/>
              <w:rPr>
                <w:sz w:val="22"/>
                <w:szCs w:val="22"/>
                <w:lang w:val="sr-Latn-ME"/>
              </w:rPr>
            </w:pPr>
            <w:r>
              <w:rPr>
                <w:sz w:val="22"/>
                <w:szCs w:val="22"/>
                <w:lang w:val="sr-Latn-ME"/>
              </w:rPr>
              <w:t>9</w:t>
            </w:r>
            <w:r w:rsidRPr="00083CAD">
              <w:rPr>
                <w:sz w:val="22"/>
                <w:szCs w:val="22"/>
                <w:lang w:val="sr-Latn-ME"/>
              </w:rPr>
              <w:t xml:space="preserve">. </w:t>
            </w:r>
          </w:p>
        </w:tc>
        <w:tc>
          <w:tcPr>
            <w:tcW w:w="6190" w:type="dxa"/>
          </w:tcPr>
          <w:p w14:paraId="0D788455" w14:textId="04B94349" w:rsidR="008C76BA" w:rsidRPr="00A7524D" w:rsidRDefault="008C76BA" w:rsidP="008C76BA">
            <w:pPr>
              <w:spacing w:line="240" w:lineRule="auto"/>
              <w:rPr>
                <w:sz w:val="22"/>
                <w:szCs w:val="22"/>
                <w:lang w:val="sr-Latn-ME"/>
              </w:rPr>
            </w:pPr>
            <w:r>
              <w:rPr>
                <w:lang w:val="mk-MK"/>
              </w:rPr>
              <w:t>Потпишана и</w:t>
            </w:r>
            <w:proofErr w:type="spellStart"/>
            <w:r w:rsidRPr="00982094">
              <w:t>зјава</w:t>
            </w:r>
            <w:proofErr w:type="spellEnd"/>
            <w:r w:rsidRPr="00982094">
              <w:t xml:space="preserve"> </w:t>
            </w:r>
            <w:proofErr w:type="spellStart"/>
            <w:r w:rsidRPr="00982094">
              <w:t>за</w:t>
            </w:r>
            <w:proofErr w:type="spellEnd"/>
            <w:r w:rsidRPr="00982094">
              <w:t xml:space="preserve"> (</w:t>
            </w:r>
            <w:proofErr w:type="spellStart"/>
            <w:r w:rsidRPr="00982094">
              <w:t>непостоење</w:t>
            </w:r>
            <w:proofErr w:type="spellEnd"/>
            <w:r w:rsidRPr="00982094">
              <w:t xml:space="preserve"> </w:t>
            </w:r>
            <w:proofErr w:type="spellStart"/>
            <w:r w:rsidRPr="00982094">
              <w:t>на</w:t>
            </w:r>
            <w:proofErr w:type="spellEnd"/>
            <w:r w:rsidRPr="00982094">
              <w:t xml:space="preserve">) </w:t>
            </w:r>
            <w:proofErr w:type="spellStart"/>
            <w:r w:rsidRPr="00982094">
              <w:t>двојно</w:t>
            </w:r>
            <w:proofErr w:type="spellEnd"/>
            <w:r w:rsidRPr="00982094">
              <w:t xml:space="preserve"> </w:t>
            </w:r>
            <w:proofErr w:type="spellStart"/>
            <w:r w:rsidRPr="00982094">
              <w:t>финансирање</w:t>
            </w:r>
            <w:proofErr w:type="spellEnd"/>
          </w:p>
        </w:tc>
        <w:tc>
          <w:tcPr>
            <w:tcW w:w="1080" w:type="dxa"/>
          </w:tcPr>
          <w:p w14:paraId="4C88A83B" w14:textId="6546EE91" w:rsidR="008C76BA" w:rsidRPr="00A7524D" w:rsidRDefault="008C76BA" w:rsidP="008C76BA">
            <w:pPr>
              <w:spacing w:line="240" w:lineRule="auto"/>
              <w:rPr>
                <w:sz w:val="22"/>
                <w:szCs w:val="22"/>
                <w:lang w:val="sr-Latn-ME"/>
              </w:rPr>
            </w:pPr>
          </w:p>
        </w:tc>
        <w:tc>
          <w:tcPr>
            <w:tcW w:w="1260" w:type="dxa"/>
          </w:tcPr>
          <w:p w14:paraId="206E0F80" w14:textId="54A82B1C" w:rsidR="008C76BA" w:rsidRPr="00A7524D" w:rsidRDefault="008C76BA" w:rsidP="008C76BA">
            <w:pPr>
              <w:spacing w:line="240" w:lineRule="auto"/>
              <w:rPr>
                <w:sz w:val="22"/>
                <w:szCs w:val="22"/>
                <w:lang w:val="sr-Latn-ME"/>
              </w:rPr>
            </w:pPr>
          </w:p>
        </w:tc>
      </w:tr>
      <w:tr w:rsidR="008C76BA" w:rsidRPr="00321412" w14:paraId="3DEC419B" w14:textId="77777777" w:rsidTr="009A26C5">
        <w:trPr>
          <w:trHeight w:val="570"/>
        </w:trPr>
        <w:tc>
          <w:tcPr>
            <w:tcW w:w="555" w:type="dxa"/>
          </w:tcPr>
          <w:p w14:paraId="3EF77055" w14:textId="61439886" w:rsidR="008C76BA" w:rsidRPr="00A7524D" w:rsidRDefault="008C76BA" w:rsidP="008C76BA">
            <w:pPr>
              <w:spacing w:line="240" w:lineRule="auto"/>
              <w:rPr>
                <w:sz w:val="22"/>
                <w:szCs w:val="22"/>
                <w:lang w:val="sr-Latn-ME"/>
              </w:rPr>
            </w:pPr>
            <w:r>
              <w:rPr>
                <w:sz w:val="22"/>
                <w:szCs w:val="22"/>
                <w:lang w:val="sr-Latn-ME"/>
              </w:rPr>
              <w:t>10</w:t>
            </w:r>
            <w:r w:rsidRPr="00083CAD">
              <w:rPr>
                <w:sz w:val="22"/>
                <w:szCs w:val="22"/>
                <w:lang w:val="sr-Latn-ME"/>
              </w:rPr>
              <w:t>.</w:t>
            </w:r>
          </w:p>
        </w:tc>
        <w:tc>
          <w:tcPr>
            <w:tcW w:w="6190" w:type="dxa"/>
          </w:tcPr>
          <w:p w14:paraId="2653C1B6" w14:textId="1CE3C2F0" w:rsidR="008C76BA" w:rsidRPr="00A7524D" w:rsidRDefault="008C76BA" w:rsidP="008C76BA">
            <w:pPr>
              <w:spacing w:line="240" w:lineRule="auto"/>
              <w:rPr>
                <w:sz w:val="22"/>
                <w:szCs w:val="22"/>
                <w:lang w:val="sr-Latn-ME"/>
              </w:rPr>
            </w:pPr>
            <w:r>
              <w:rPr>
                <w:sz w:val="22"/>
                <w:szCs w:val="22"/>
                <w:lang w:val="mk-MK"/>
              </w:rPr>
              <w:t>Потпишан д</w:t>
            </w:r>
            <w:r w:rsidRPr="008C76BA">
              <w:rPr>
                <w:sz w:val="22"/>
                <w:szCs w:val="22"/>
                <w:lang w:val="sr-Latn-ME"/>
              </w:rPr>
              <w:t>оговор за партнерство (доколку е применливо)</w:t>
            </w:r>
          </w:p>
        </w:tc>
        <w:tc>
          <w:tcPr>
            <w:tcW w:w="1080" w:type="dxa"/>
          </w:tcPr>
          <w:p w14:paraId="06311DFD" w14:textId="09C0011B" w:rsidR="008C76BA" w:rsidRPr="00A7524D" w:rsidRDefault="008C76BA" w:rsidP="008C76BA">
            <w:pPr>
              <w:spacing w:line="240" w:lineRule="auto"/>
              <w:rPr>
                <w:sz w:val="22"/>
                <w:szCs w:val="22"/>
                <w:lang w:val="sr-Latn-ME"/>
              </w:rPr>
            </w:pPr>
          </w:p>
        </w:tc>
        <w:tc>
          <w:tcPr>
            <w:tcW w:w="1260" w:type="dxa"/>
          </w:tcPr>
          <w:p w14:paraId="3B508D26" w14:textId="25EE0B40" w:rsidR="008C76BA" w:rsidRPr="00A7524D" w:rsidRDefault="008C76BA" w:rsidP="008C76BA">
            <w:pPr>
              <w:spacing w:line="240" w:lineRule="auto"/>
              <w:rPr>
                <w:sz w:val="22"/>
                <w:szCs w:val="22"/>
                <w:lang w:val="sr-Latn-ME"/>
              </w:rPr>
            </w:pPr>
          </w:p>
        </w:tc>
      </w:tr>
    </w:tbl>
    <w:p w14:paraId="0698E922" w14:textId="7118CFA4" w:rsidR="0720E5A0" w:rsidRPr="008C76BA" w:rsidRDefault="008C76BA" w:rsidP="27C285C0">
      <w:pPr>
        <w:rPr>
          <w:sz w:val="22"/>
          <w:szCs w:val="22"/>
          <w:u w:val="single"/>
        </w:rPr>
      </w:pPr>
      <w:r>
        <w:rPr>
          <w:sz w:val="22"/>
          <w:szCs w:val="22"/>
          <w:u w:val="single"/>
          <w:lang w:val="mk-MK"/>
        </w:rPr>
        <w:t>Причини за дисквалификација</w:t>
      </w:r>
      <w:r>
        <w:rPr>
          <w:sz w:val="22"/>
          <w:szCs w:val="22"/>
          <w:u w:val="single"/>
        </w:rPr>
        <w:t>:</w:t>
      </w:r>
    </w:p>
    <w:p w14:paraId="6EECD62F" w14:textId="37C9681E" w:rsidR="00A3331F" w:rsidRPr="00A3331F" w:rsidRDefault="00A3331F" w:rsidP="00A3331F">
      <w:pPr>
        <w:pStyle w:val="ListParagraph"/>
        <w:numPr>
          <w:ilvl w:val="0"/>
          <w:numId w:val="21"/>
        </w:numPr>
        <w:rPr>
          <w:sz w:val="22"/>
          <w:szCs w:val="22"/>
          <w:lang w:val="sr-Latn-ME"/>
        </w:rPr>
      </w:pPr>
      <w:r w:rsidRPr="00A3331F">
        <w:rPr>
          <w:sz w:val="22"/>
          <w:szCs w:val="22"/>
          <w:lang w:val="sr-Latn-ME"/>
        </w:rPr>
        <w:t xml:space="preserve">Доколку </w:t>
      </w:r>
      <w:r>
        <w:rPr>
          <w:sz w:val="22"/>
          <w:szCs w:val="22"/>
          <w:lang w:val="mk-MK"/>
        </w:rPr>
        <w:t>граѓанската организација</w:t>
      </w:r>
      <w:r w:rsidRPr="00A3331F">
        <w:rPr>
          <w:sz w:val="22"/>
          <w:szCs w:val="22"/>
          <w:lang w:val="sr-Latn-ME"/>
        </w:rPr>
        <w:t xml:space="preserve"> доставил</w:t>
      </w:r>
      <w:r>
        <w:rPr>
          <w:sz w:val="22"/>
          <w:szCs w:val="22"/>
          <w:lang w:val="mk-MK"/>
        </w:rPr>
        <w:t>а</w:t>
      </w:r>
      <w:r w:rsidRPr="00A3331F">
        <w:rPr>
          <w:sz w:val="22"/>
          <w:szCs w:val="22"/>
          <w:lang w:val="sr-Latn-ME"/>
        </w:rPr>
        <w:t xml:space="preserve"> некомплетна документација и по барањето за доставување документација која недостасува</w:t>
      </w:r>
    </w:p>
    <w:p w14:paraId="0EE1AC22" w14:textId="4E9EBDDF" w:rsidR="00A3331F" w:rsidRPr="00A3331F" w:rsidRDefault="00A3331F" w:rsidP="00A3331F">
      <w:pPr>
        <w:pStyle w:val="ListParagraph"/>
        <w:numPr>
          <w:ilvl w:val="0"/>
          <w:numId w:val="21"/>
        </w:numPr>
        <w:rPr>
          <w:sz w:val="22"/>
          <w:szCs w:val="22"/>
          <w:lang w:val="sr-Latn-ME"/>
        </w:rPr>
      </w:pPr>
      <w:r w:rsidRPr="00A3331F">
        <w:rPr>
          <w:sz w:val="22"/>
          <w:szCs w:val="22"/>
          <w:lang w:val="sr-Latn-ME"/>
        </w:rPr>
        <w:t xml:space="preserve">Доколку </w:t>
      </w:r>
      <w:r>
        <w:rPr>
          <w:sz w:val="22"/>
          <w:szCs w:val="22"/>
          <w:lang w:val="mk-MK"/>
        </w:rPr>
        <w:t>граѓанската организација</w:t>
      </w:r>
      <w:r w:rsidRPr="00A3331F">
        <w:rPr>
          <w:sz w:val="22"/>
          <w:szCs w:val="22"/>
          <w:lang w:val="sr-Latn-ME"/>
        </w:rPr>
        <w:t xml:space="preserve"> доставил</w:t>
      </w:r>
      <w:r>
        <w:rPr>
          <w:sz w:val="22"/>
          <w:szCs w:val="22"/>
          <w:lang w:val="mk-MK"/>
        </w:rPr>
        <w:t>а</w:t>
      </w:r>
      <w:r w:rsidRPr="00A3331F">
        <w:rPr>
          <w:sz w:val="22"/>
          <w:szCs w:val="22"/>
          <w:lang w:val="sr-Latn-ME"/>
        </w:rPr>
        <w:t xml:space="preserve"> неточни информации</w:t>
      </w:r>
    </w:p>
    <w:p w14:paraId="38C11751" w14:textId="32E4169C" w:rsidR="00A3331F" w:rsidRPr="00A30D4B" w:rsidRDefault="00A3331F" w:rsidP="00A3331F">
      <w:pPr>
        <w:pStyle w:val="ListParagraph"/>
        <w:numPr>
          <w:ilvl w:val="0"/>
          <w:numId w:val="21"/>
        </w:numPr>
        <w:rPr>
          <w:sz w:val="22"/>
          <w:szCs w:val="22"/>
          <w:lang w:val="sr-Latn-ME"/>
        </w:rPr>
      </w:pPr>
      <w:r w:rsidRPr="00A3331F">
        <w:rPr>
          <w:sz w:val="22"/>
          <w:szCs w:val="22"/>
          <w:lang w:val="sr-Latn-ME"/>
        </w:rPr>
        <w:lastRenderedPageBreak/>
        <w:t xml:space="preserve">Доколку </w:t>
      </w:r>
      <w:r>
        <w:rPr>
          <w:sz w:val="22"/>
          <w:szCs w:val="22"/>
          <w:lang w:val="mk-MK"/>
        </w:rPr>
        <w:t>граѓанската организација</w:t>
      </w:r>
      <w:r w:rsidRPr="00A3331F">
        <w:rPr>
          <w:sz w:val="22"/>
          <w:szCs w:val="22"/>
          <w:lang w:val="sr-Latn-ME"/>
        </w:rPr>
        <w:t xml:space="preserve"> се обиде да </w:t>
      </w:r>
      <w:r>
        <w:rPr>
          <w:sz w:val="22"/>
          <w:szCs w:val="22"/>
          <w:lang w:val="mk-MK"/>
        </w:rPr>
        <w:t>при</w:t>
      </w:r>
      <w:r w:rsidRPr="00A3331F">
        <w:rPr>
          <w:sz w:val="22"/>
          <w:szCs w:val="22"/>
          <w:lang w:val="sr-Latn-ME"/>
        </w:rPr>
        <w:t>бере доверливи информации,</w:t>
      </w:r>
      <w:r>
        <w:rPr>
          <w:sz w:val="22"/>
          <w:szCs w:val="22"/>
          <w:lang w:val="mk-MK"/>
        </w:rPr>
        <w:t xml:space="preserve"> </w:t>
      </w:r>
      <w:r w:rsidRPr="00A3331F">
        <w:rPr>
          <w:sz w:val="22"/>
          <w:szCs w:val="22"/>
          <w:lang w:val="sr-Latn-ME"/>
        </w:rPr>
        <w:t>влијае на комисијата за евалуација или на УНДП за време на процесот на евалуација.</w:t>
      </w:r>
    </w:p>
    <w:p w14:paraId="26DB52DD" w14:textId="7A6462B8" w:rsidR="49238312" w:rsidRPr="00A3331F" w:rsidRDefault="00A3331F" w:rsidP="00EC1065">
      <w:pPr>
        <w:pStyle w:val="Heading2"/>
        <w:jc w:val="both"/>
        <w:rPr>
          <w:sz w:val="22"/>
          <w:szCs w:val="22"/>
          <w:lang w:val="mk-MK"/>
        </w:rPr>
      </w:pPr>
      <w:r>
        <w:rPr>
          <w:sz w:val="22"/>
          <w:szCs w:val="22"/>
          <w:lang w:val="mk-MK"/>
        </w:rPr>
        <w:t>евалуација на проектниот предлог</w:t>
      </w:r>
    </w:p>
    <w:p w14:paraId="39BD1DFB" w14:textId="7CC596FD" w:rsidR="00A3331F" w:rsidRDefault="00A3331F" w:rsidP="27C285C0">
      <w:pPr>
        <w:jc w:val="both"/>
        <w:rPr>
          <w:sz w:val="22"/>
          <w:szCs w:val="22"/>
          <w:lang w:val="sr-Latn-ME"/>
        </w:rPr>
      </w:pPr>
      <w:r w:rsidRPr="00A3331F">
        <w:rPr>
          <w:sz w:val="22"/>
          <w:szCs w:val="22"/>
          <w:lang w:val="sr-Latn-ME"/>
        </w:rPr>
        <w:t xml:space="preserve">Проценката на квалитетот на проектот, вклучувајќи го и предложениот буџет, ќе се врши во согласност со критериумите утврдени во Табелата за </w:t>
      </w:r>
      <w:r>
        <w:rPr>
          <w:sz w:val="22"/>
          <w:szCs w:val="22"/>
          <w:lang w:val="mk-MK"/>
        </w:rPr>
        <w:t>оценување</w:t>
      </w:r>
      <w:r w:rsidRPr="00A3331F">
        <w:rPr>
          <w:sz w:val="22"/>
          <w:szCs w:val="22"/>
          <w:lang w:val="sr-Latn-ME"/>
        </w:rPr>
        <w:t>, која е составен дел на овој документ. Табелата за оценување се состои од 4 делови, од кои секоја носи одреден број поени. Максималниот број на поени што може да ги добие апликантот е 1000. Секој член на Локалниот комитет за селекција потпишува индивидуална табела, а сите членови потпишуваат колективна табела за оценување за секој предлог проект. Рангирањето на предлог-проектите се врши на тој начин што прво се рангира оној со најмногу вкупни поени. Откако Локалната комисија за селекција ќе донесе одлука, таа ги испраќа предлог-проектите до Одборот за избор на регионално ниво за конечен избор.</w:t>
      </w:r>
    </w:p>
    <w:p w14:paraId="68055B3F" w14:textId="394BE104" w:rsidR="67271CBE" w:rsidRDefault="00A3331F" w:rsidP="27C285C0">
      <w:pPr>
        <w:jc w:val="both"/>
        <w:rPr>
          <w:b/>
          <w:bCs/>
          <w:sz w:val="22"/>
          <w:szCs w:val="22"/>
          <w:lang w:val="mk-MK"/>
        </w:rPr>
      </w:pPr>
      <w:r>
        <w:rPr>
          <w:b/>
          <w:bCs/>
          <w:sz w:val="22"/>
          <w:szCs w:val="22"/>
          <w:lang w:val="mk-MK"/>
        </w:rPr>
        <w:t xml:space="preserve">ТАБЕЛА ЗА ОЦЕНУВАЊЕ </w:t>
      </w:r>
    </w:p>
    <w:tbl>
      <w:tblPr>
        <w:tblStyle w:val="TableGrid"/>
        <w:tblW w:w="0" w:type="auto"/>
        <w:tblLook w:val="04A0" w:firstRow="1" w:lastRow="0" w:firstColumn="1" w:lastColumn="0" w:noHBand="0" w:noVBand="1"/>
      </w:tblPr>
      <w:tblGrid>
        <w:gridCol w:w="497"/>
        <w:gridCol w:w="6127"/>
        <w:gridCol w:w="1133"/>
        <w:gridCol w:w="1259"/>
      </w:tblGrid>
      <w:tr w:rsidR="00A3331F" w:rsidRPr="00412FFB" w14:paraId="50E979A6" w14:textId="77777777" w:rsidTr="00B94FA4">
        <w:trPr>
          <w:trHeight w:val="809"/>
        </w:trPr>
        <w:tc>
          <w:tcPr>
            <w:tcW w:w="6745" w:type="dxa"/>
            <w:gridSpan w:val="2"/>
            <w:shd w:val="clear" w:color="auto" w:fill="DEEAF6" w:themeFill="accent5" w:themeFillTint="33"/>
          </w:tcPr>
          <w:p w14:paraId="1802E92D"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Критериуми</w:t>
            </w:r>
          </w:p>
        </w:tc>
        <w:tc>
          <w:tcPr>
            <w:tcW w:w="1134" w:type="dxa"/>
            <w:shd w:val="clear" w:color="auto" w:fill="DEEAF6" w:themeFill="accent5" w:themeFillTint="33"/>
          </w:tcPr>
          <w:p w14:paraId="42B82E0D"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Вредност</w:t>
            </w:r>
          </w:p>
        </w:tc>
        <w:tc>
          <w:tcPr>
            <w:tcW w:w="1208" w:type="dxa"/>
            <w:shd w:val="clear" w:color="auto" w:fill="DEEAF6" w:themeFill="accent5" w:themeFillTint="33"/>
          </w:tcPr>
          <w:p w14:paraId="2ECB863C"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 xml:space="preserve">Максимум </w:t>
            </w:r>
            <w:r>
              <w:rPr>
                <w:rFonts w:cstheme="minorHAnsi"/>
                <w:b/>
                <w:bCs/>
                <w:sz w:val="22"/>
                <w:szCs w:val="22"/>
                <w:lang w:val="mk-MK"/>
              </w:rPr>
              <w:t>бодови</w:t>
            </w:r>
          </w:p>
        </w:tc>
      </w:tr>
      <w:tr w:rsidR="00A3331F" w:rsidRPr="00412FFB" w14:paraId="3B908FE1" w14:textId="77777777" w:rsidTr="00B94FA4">
        <w:tc>
          <w:tcPr>
            <w:tcW w:w="497" w:type="dxa"/>
            <w:shd w:val="clear" w:color="auto" w:fill="E2EFD9" w:themeFill="accent6" w:themeFillTint="33"/>
          </w:tcPr>
          <w:p w14:paraId="27ECA49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w:t>
            </w:r>
          </w:p>
        </w:tc>
        <w:tc>
          <w:tcPr>
            <w:tcW w:w="6248" w:type="dxa"/>
            <w:shd w:val="clear" w:color="auto" w:fill="E2EFD9" w:themeFill="accent6" w:themeFillTint="33"/>
          </w:tcPr>
          <w:p w14:paraId="3C72A25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КВАЛИФИКАЦИИ И ИСКУСТВО НА ГЛАВНИОТ КАНДИДАТ И ПАРТНЕРИТЕ</w:t>
            </w:r>
          </w:p>
        </w:tc>
        <w:tc>
          <w:tcPr>
            <w:tcW w:w="1134" w:type="dxa"/>
            <w:shd w:val="clear" w:color="auto" w:fill="E2EFD9" w:themeFill="accent6" w:themeFillTint="33"/>
          </w:tcPr>
          <w:p w14:paraId="14CB0F58"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40%</w:t>
            </w:r>
          </w:p>
        </w:tc>
        <w:tc>
          <w:tcPr>
            <w:tcW w:w="1208" w:type="dxa"/>
            <w:shd w:val="clear" w:color="auto" w:fill="E2EFD9" w:themeFill="accent6" w:themeFillTint="33"/>
          </w:tcPr>
          <w:p w14:paraId="4D1862B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400</w:t>
            </w:r>
          </w:p>
        </w:tc>
      </w:tr>
      <w:tr w:rsidR="00A3331F" w:rsidRPr="00412FFB" w:rsidDel="009544D0" w14:paraId="2D89384F" w14:textId="77777777" w:rsidTr="00B94FA4">
        <w:tc>
          <w:tcPr>
            <w:tcW w:w="497" w:type="dxa"/>
          </w:tcPr>
          <w:p w14:paraId="33EC6C74" w14:textId="77777777" w:rsidR="00A3331F" w:rsidRPr="00412FFB" w:rsidRDefault="00A3331F" w:rsidP="00B94FA4">
            <w:pPr>
              <w:jc w:val="both"/>
              <w:rPr>
                <w:sz w:val="22"/>
                <w:szCs w:val="22"/>
                <w:lang w:val="mk-MK"/>
              </w:rPr>
            </w:pPr>
            <w:r w:rsidRPr="00412FFB">
              <w:rPr>
                <w:sz w:val="22"/>
                <w:szCs w:val="22"/>
                <w:lang w:val="mk-MK"/>
              </w:rPr>
              <w:t>1.1</w:t>
            </w:r>
          </w:p>
        </w:tc>
        <w:tc>
          <w:tcPr>
            <w:tcW w:w="6248" w:type="dxa"/>
          </w:tcPr>
          <w:p w14:paraId="10095D1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 xml:space="preserve">Главниот </w:t>
            </w:r>
            <w:r>
              <w:rPr>
                <w:rFonts w:cstheme="minorHAnsi"/>
                <w:sz w:val="22"/>
                <w:szCs w:val="22"/>
                <w:lang w:val="mk-MK"/>
              </w:rPr>
              <w:t>кандидат</w:t>
            </w:r>
            <w:r w:rsidRPr="00412FFB">
              <w:rPr>
                <w:rFonts w:cstheme="minorHAnsi"/>
                <w:sz w:val="22"/>
                <w:szCs w:val="22"/>
                <w:lang w:val="mk-MK"/>
              </w:rPr>
              <w:t xml:space="preserve"> има искуство во водење проекти</w:t>
            </w:r>
            <w:r>
              <w:rPr>
                <w:rFonts w:cstheme="minorHAnsi"/>
                <w:sz w:val="22"/>
                <w:szCs w:val="22"/>
                <w:lang w:val="mk-MK"/>
              </w:rPr>
              <w:t xml:space="preserve"> (проектен менаџмент)</w:t>
            </w:r>
            <w:r w:rsidRPr="00412FFB">
              <w:rPr>
                <w:rFonts w:cstheme="minorHAnsi"/>
                <w:sz w:val="22"/>
                <w:szCs w:val="22"/>
                <w:lang w:val="mk-MK"/>
              </w:rPr>
              <w:t>:</w:t>
            </w:r>
          </w:p>
          <w:p w14:paraId="5244B848" w14:textId="77777777" w:rsidR="00A3331F" w:rsidRPr="00412FFB" w:rsidRDefault="00A3331F" w:rsidP="00A3331F">
            <w:pPr>
              <w:pStyle w:val="ListParagraph"/>
              <w:numPr>
                <w:ilvl w:val="0"/>
                <w:numId w:val="38"/>
              </w:numPr>
              <w:spacing w:before="0" w:after="0" w:line="240" w:lineRule="auto"/>
              <w:jc w:val="both"/>
              <w:rPr>
                <w:rFonts w:cstheme="minorHAnsi"/>
                <w:sz w:val="22"/>
                <w:szCs w:val="22"/>
                <w:lang w:val="mk-MK"/>
              </w:rPr>
            </w:pPr>
            <w:r w:rsidRPr="00412FFB">
              <w:rPr>
                <w:rFonts w:cstheme="minorHAnsi"/>
                <w:sz w:val="22"/>
                <w:szCs w:val="22"/>
                <w:lang w:val="mk-MK"/>
              </w:rPr>
              <w:t>1-2 години искуство во</w:t>
            </w:r>
            <w:r>
              <w:rPr>
                <w:rFonts w:cstheme="minorHAnsi"/>
                <w:sz w:val="22"/>
                <w:szCs w:val="22"/>
                <w:lang w:val="mk-MK"/>
              </w:rPr>
              <w:t xml:space="preserve"> водење </w:t>
            </w:r>
            <w:r w:rsidRPr="00412FFB">
              <w:rPr>
                <w:rFonts w:cstheme="minorHAnsi"/>
                <w:sz w:val="22"/>
                <w:szCs w:val="22"/>
                <w:lang w:val="mk-MK"/>
              </w:rPr>
              <w:t>проекти</w:t>
            </w:r>
            <w:r>
              <w:rPr>
                <w:rFonts w:cstheme="minorHAnsi"/>
                <w:sz w:val="22"/>
                <w:szCs w:val="22"/>
                <w:lang w:val="mk-MK"/>
              </w:rPr>
              <w:t xml:space="preserve"> (проектен менаџмент)</w:t>
            </w:r>
            <w:r w:rsidRPr="00412FFB">
              <w:rPr>
                <w:rFonts w:cstheme="minorHAnsi"/>
                <w:sz w:val="22"/>
                <w:szCs w:val="22"/>
                <w:lang w:val="mk-MK"/>
              </w:rPr>
              <w:t xml:space="preserve"> - </w:t>
            </w:r>
            <w:r w:rsidRPr="00C1067A">
              <w:rPr>
                <w:rFonts w:cstheme="minorHAnsi"/>
                <w:b/>
                <w:bCs/>
                <w:sz w:val="22"/>
                <w:szCs w:val="22"/>
                <w:lang w:val="mk-MK"/>
              </w:rPr>
              <w:t xml:space="preserve">40 </w:t>
            </w:r>
            <w:r>
              <w:rPr>
                <w:rFonts w:cstheme="minorHAnsi"/>
                <w:b/>
                <w:bCs/>
                <w:sz w:val="22"/>
                <w:szCs w:val="22"/>
                <w:lang w:val="mk-MK"/>
              </w:rPr>
              <w:t>бода</w:t>
            </w:r>
          </w:p>
          <w:p w14:paraId="315E9134" w14:textId="77777777" w:rsidR="00A3331F" w:rsidRPr="00412FFB" w:rsidRDefault="00A3331F" w:rsidP="00A3331F">
            <w:pPr>
              <w:pStyle w:val="ListParagraph"/>
              <w:numPr>
                <w:ilvl w:val="0"/>
                <w:numId w:val="38"/>
              </w:numPr>
              <w:spacing w:before="0" w:after="0" w:line="240" w:lineRule="auto"/>
              <w:jc w:val="both"/>
              <w:rPr>
                <w:rFonts w:cstheme="minorHAnsi"/>
                <w:sz w:val="22"/>
                <w:szCs w:val="22"/>
                <w:lang w:val="mk-MK"/>
              </w:rPr>
            </w:pPr>
            <w:r w:rsidRPr="00412FFB">
              <w:rPr>
                <w:rFonts w:cstheme="minorHAnsi"/>
                <w:sz w:val="22"/>
                <w:szCs w:val="22"/>
                <w:lang w:val="mk-MK"/>
              </w:rPr>
              <w:t xml:space="preserve">3-4 години искуство во </w:t>
            </w:r>
            <w:r>
              <w:rPr>
                <w:rFonts w:cstheme="minorHAnsi"/>
                <w:sz w:val="22"/>
                <w:szCs w:val="22"/>
                <w:lang w:val="mk-MK"/>
              </w:rPr>
              <w:t>водење</w:t>
            </w:r>
            <w:r w:rsidRPr="00412FFB">
              <w:rPr>
                <w:rFonts w:cstheme="minorHAnsi"/>
                <w:sz w:val="22"/>
                <w:szCs w:val="22"/>
                <w:lang w:val="mk-MK"/>
              </w:rPr>
              <w:t xml:space="preserve"> проекти - </w:t>
            </w:r>
            <w:r w:rsidRPr="00C1067A">
              <w:rPr>
                <w:rFonts w:cstheme="minorHAnsi"/>
                <w:b/>
                <w:bCs/>
                <w:sz w:val="22"/>
                <w:szCs w:val="22"/>
                <w:lang w:val="mk-MK"/>
              </w:rPr>
              <w:t xml:space="preserve">75 </w:t>
            </w:r>
            <w:r>
              <w:rPr>
                <w:rFonts w:cstheme="minorHAnsi"/>
                <w:b/>
                <w:bCs/>
                <w:sz w:val="22"/>
                <w:szCs w:val="22"/>
                <w:lang w:val="mk-MK"/>
              </w:rPr>
              <w:t>бода</w:t>
            </w:r>
          </w:p>
          <w:p w14:paraId="13F532B6" w14:textId="77777777" w:rsidR="00A3331F" w:rsidRPr="00412FFB" w:rsidRDefault="00A3331F" w:rsidP="00A3331F">
            <w:pPr>
              <w:pStyle w:val="ListParagraph"/>
              <w:numPr>
                <w:ilvl w:val="0"/>
                <w:numId w:val="38"/>
              </w:numPr>
              <w:spacing w:before="0" w:after="0" w:line="240" w:lineRule="auto"/>
              <w:jc w:val="both"/>
              <w:rPr>
                <w:rFonts w:cstheme="minorHAnsi"/>
                <w:sz w:val="22"/>
                <w:szCs w:val="22"/>
                <w:lang w:val="mk-MK"/>
              </w:rPr>
            </w:pPr>
            <w:r w:rsidRPr="00412FFB">
              <w:rPr>
                <w:rFonts w:cstheme="minorHAnsi"/>
                <w:sz w:val="22"/>
                <w:szCs w:val="22"/>
                <w:lang w:val="mk-MK"/>
              </w:rPr>
              <w:t xml:space="preserve">Повеќе од 5 години искуство во </w:t>
            </w:r>
            <w:r>
              <w:rPr>
                <w:rFonts w:cstheme="minorHAnsi"/>
                <w:sz w:val="22"/>
                <w:szCs w:val="22"/>
                <w:lang w:val="mk-MK"/>
              </w:rPr>
              <w:t>водење</w:t>
            </w:r>
            <w:r w:rsidRPr="00412FFB">
              <w:rPr>
                <w:rFonts w:cstheme="minorHAnsi"/>
                <w:sz w:val="22"/>
                <w:szCs w:val="22"/>
                <w:lang w:val="mk-MK"/>
              </w:rPr>
              <w:t xml:space="preserve"> проекти - </w:t>
            </w:r>
            <w:r w:rsidRPr="00C1067A">
              <w:rPr>
                <w:rFonts w:cstheme="minorHAnsi"/>
                <w:b/>
                <w:bCs/>
                <w:sz w:val="22"/>
                <w:szCs w:val="22"/>
                <w:lang w:val="mk-MK"/>
              </w:rPr>
              <w:t xml:space="preserve">100 </w:t>
            </w:r>
            <w:r>
              <w:rPr>
                <w:rFonts w:cstheme="minorHAnsi"/>
                <w:b/>
                <w:bCs/>
                <w:sz w:val="22"/>
                <w:szCs w:val="22"/>
                <w:lang w:val="mk-MK"/>
              </w:rPr>
              <w:t>бода</w:t>
            </w:r>
          </w:p>
        </w:tc>
        <w:tc>
          <w:tcPr>
            <w:tcW w:w="1134" w:type="dxa"/>
          </w:tcPr>
          <w:p w14:paraId="40A73A2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6A6E88F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703AAA65" w14:textId="77777777" w:rsidTr="00B94FA4">
        <w:tc>
          <w:tcPr>
            <w:tcW w:w="497" w:type="dxa"/>
          </w:tcPr>
          <w:p w14:paraId="0441FA9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1.2</w:t>
            </w:r>
          </w:p>
        </w:tc>
        <w:tc>
          <w:tcPr>
            <w:tcW w:w="6248" w:type="dxa"/>
          </w:tcPr>
          <w:p w14:paraId="7237BFD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 xml:space="preserve">Постои јасна евиденција за претходното искуство на </w:t>
            </w:r>
            <w:r>
              <w:rPr>
                <w:rFonts w:cstheme="minorHAnsi"/>
                <w:sz w:val="22"/>
                <w:szCs w:val="22"/>
                <w:lang w:val="mk-MK"/>
              </w:rPr>
              <w:t>главниот кандидат</w:t>
            </w:r>
            <w:r w:rsidRPr="00412FFB">
              <w:rPr>
                <w:rFonts w:cstheme="minorHAnsi"/>
                <w:sz w:val="22"/>
                <w:szCs w:val="22"/>
                <w:lang w:val="mk-MK"/>
              </w:rPr>
              <w:t xml:space="preserve"> </w:t>
            </w:r>
            <w:r>
              <w:rPr>
                <w:rFonts w:cstheme="minorHAnsi"/>
                <w:sz w:val="22"/>
                <w:szCs w:val="22"/>
                <w:lang w:val="mk-MK"/>
              </w:rPr>
              <w:t>во</w:t>
            </w:r>
            <w:r w:rsidRPr="00412FFB">
              <w:rPr>
                <w:rFonts w:cstheme="minorHAnsi"/>
                <w:sz w:val="22"/>
                <w:szCs w:val="22"/>
                <w:lang w:val="mk-MK"/>
              </w:rPr>
              <w:t xml:space="preserve"> областите поврзани со </w:t>
            </w:r>
            <w:r>
              <w:rPr>
                <w:rFonts w:cstheme="minorHAnsi"/>
                <w:sz w:val="22"/>
                <w:szCs w:val="22"/>
                <w:lang w:val="mk-MK"/>
              </w:rPr>
              <w:t>(пот)</w:t>
            </w:r>
            <w:r w:rsidRPr="00412FFB">
              <w:rPr>
                <w:rFonts w:cstheme="minorHAnsi"/>
                <w:sz w:val="22"/>
                <w:szCs w:val="22"/>
                <w:lang w:val="mk-MK"/>
              </w:rPr>
              <w:t xml:space="preserve">целите и критериумите на Повикот за </w:t>
            </w:r>
            <w:r>
              <w:rPr>
                <w:rFonts w:cstheme="minorHAnsi"/>
                <w:sz w:val="22"/>
                <w:szCs w:val="22"/>
                <w:lang w:val="mk-MK"/>
              </w:rPr>
              <w:t>предлог-</w:t>
            </w:r>
            <w:r w:rsidRPr="00412FFB">
              <w:rPr>
                <w:rFonts w:cstheme="minorHAnsi"/>
                <w:sz w:val="22"/>
                <w:szCs w:val="22"/>
                <w:lang w:val="mk-MK"/>
              </w:rPr>
              <w:t>пр</w:t>
            </w:r>
            <w:r>
              <w:rPr>
                <w:rFonts w:cstheme="minorHAnsi"/>
                <w:sz w:val="22"/>
                <w:szCs w:val="22"/>
                <w:lang w:val="mk-MK"/>
              </w:rPr>
              <w:t>оекти (ПП)</w:t>
            </w:r>
            <w:r w:rsidRPr="00412FFB">
              <w:rPr>
                <w:rFonts w:cstheme="minorHAnsi"/>
                <w:sz w:val="22"/>
                <w:szCs w:val="22"/>
                <w:lang w:val="mk-MK"/>
              </w:rPr>
              <w:t>:</w:t>
            </w:r>
          </w:p>
          <w:p w14:paraId="5FC8338F" w14:textId="77777777" w:rsidR="00A3331F" w:rsidRPr="00C1067A" w:rsidRDefault="00A3331F" w:rsidP="00A3331F">
            <w:pPr>
              <w:pStyle w:val="ListParagraph"/>
              <w:numPr>
                <w:ilvl w:val="0"/>
                <w:numId w:val="29"/>
              </w:numPr>
              <w:spacing w:before="0" w:after="0" w:line="240" w:lineRule="auto"/>
              <w:jc w:val="both"/>
              <w:rPr>
                <w:rFonts w:cstheme="minorHAnsi"/>
                <w:b/>
                <w:bCs/>
                <w:sz w:val="22"/>
                <w:szCs w:val="22"/>
                <w:lang w:val="mk-MK"/>
              </w:rPr>
            </w:pPr>
            <w:r>
              <w:rPr>
                <w:rFonts w:eastAsia="Times New Roman" w:cstheme="minorHAnsi"/>
                <w:b/>
                <w:bCs/>
                <w:color w:val="000000"/>
                <w:sz w:val="22"/>
                <w:szCs w:val="22"/>
                <w:lang w:val="mk-MK" w:eastAsia="en-GB"/>
              </w:rPr>
              <w:t xml:space="preserve">ниско ниво на претходно искуство </w:t>
            </w:r>
            <w:r w:rsidRPr="00412FFB">
              <w:rPr>
                <w:rFonts w:eastAsia="Times New Roman" w:cstheme="minorHAnsi"/>
                <w:color w:val="000000"/>
                <w:sz w:val="22"/>
                <w:szCs w:val="22"/>
                <w:lang w:val="mk-MK" w:eastAsia="en-GB"/>
              </w:rPr>
              <w:t xml:space="preserve">(1 проект релевантен за темите на </w:t>
            </w:r>
            <w:r>
              <w:rPr>
                <w:rFonts w:eastAsia="Times New Roman" w:cstheme="minorHAnsi"/>
                <w:color w:val="000000"/>
                <w:sz w:val="22"/>
                <w:szCs w:val="22"/>
                <w:lang w:val="mk-MK" w:eastAsia="en-GB"/>
              </w:rPr>
              <w:t>ПП</w:t>
            </w:r>
            <w:r w:rsidRPr="00412FFB">
              <w:rPr>
                <w:rFonts w:eastAsia="Times New Roman" w:cstheme="minorHAnsi"/>
                <w:color w:val="000000"/>
                <w:sz w:val="22"/>
                <w:szCs w:val="22"/>
                <w:lang w:val="mk-MK" w:eastAsia="en-GB"/>
              </w:rPr>
              <w:t xml:space="preserve"> спроведен во изминатите 3 години) – </w:t>
            </w:r>
            <w:r w:rsidRPr="00C1067A">
              <w:rPr>
                <w:rFonts w:eastAsia="Times New Roman" w:cstheme="minorHAnsi"/>
                <w:b/>
                <w:bCs/>
                <w:color w:val="000000"/>
                <w:sz w:val="22"/>
                <w:szCs w:val="22"/>
                <w:lang w:val="mk-MK" w:eastAsia="en-GB"/>
              </w:rPr>
              <w:t xml:space="preserve">40 </w:t>
            </w:r>
            <w:r>
              <w:rPr>
                <w:rFonts w:eastAsia="Times New Roman" w:cstheme="minorHAnsi"/>
                <w:b/>
                <w:bCs/>
                <w:color w:val="000000"/>
                <w:sz w:val="22"/>
                <w:szCs w:val="22"/>
                <w:lang w:val="mk-MK" w:eastAsia="en-GB"/>
              </w:rPr>
              <w:t>бода</w:t>
            </w:r>
          </w:p>
          <w:p w14:paraId="1E6EF0A8" w14:textId="77777777" w:rsidR="00A3331F" w:rsidRPr="00C1067A" w:rsidRDefault="00A3331F" w:rsidP="00A3331F">
            <w:pPr>
              <w:pStyle w:val="ListParagraph"/>
              <w:numPr>
                <w:ilvl w:val="0"/>
                <w:numId w:val="29"/>
              </w:numPr>
              <w:spacing w:before="0" w:after="0" w:line="240" w:lineRule="auto"/>
              <w:jc w:val="both"/>
              <w:rPr>
                <w:rFonts w:cstheme="minorHAnsi"/>
                <w:b/>
                <w:bCs/>
                <w:sz w:val="22"/>
                <w:szCs w:val="22"/>
                <w:lang w:val="mk-MK"/>
              </w:rPr>
            </w:pPr>
            <w:r w:rsidRPr="00412FFB">
              <w:rPr>
                <w:rFonts w:eastAsia="Times New Roman" w:cstheme="minorHAnsi"/>
                <w:b/>
                <w:bCs/>
                <w:color w:val="000000"/>
                <w:sz w:val="22"/>
                <w:szCs w:val="22"/>
                <w:lang w:val="mk-MK" w:eastAsia="en-GB"/>
              </w:rPr>
              <w:t>сред</w:t>
            </w:r>
            <w:r>
              <w:rPr>
                <w:rFonts w:eastAsia="Times New Roman" w:cstheme="minorHAnsi"/>
                <w:b/>
                <w:bCs/>
                <w:color w:val="000000"/>
                <w:sz w:val="22"/>
                <w:szCs w:val="22"/>
                <w:lang w:val="mk-MK" w:eastAsia="en-GB"/>
              </w:rPr>
              <w:t xml:space="preserve">но ниво на претходно искуство </w:t>
            </w:r>
            <w:r w:rsidRPr="00412FFB">
              <w:rPr>
                <w:rFonts w:eastAsia="Times New Roman" w:cstheme="minorHAnsi"/>
                <w:color w:val="000000"/>
                <w:sz w:val="22"/>
                <w:szCs w:val="22"/>
                <w:lang w:val="mk-MK" w:eastAsia="en-GB"/>
              </w:rPr>
              <w:t xml:space="preserve">(2 проекти релевантни за темите на </w:t>
            </w:r>
            <w:r>
              <w:rPr>
                <w:rFonts w:eastAsia="Times New Roman" w:cstheme="minorHAnsi"/>
                <w:color w:val="000000"/>
                <w:sz w:val="22"/>
                <w:szCs w:val="22"/>
                <w:lang w:val="mk-MK" w:eastAsia="en-GB"/>
              </w:rPr>
              <w:t>ПП</w:t>
            </w:r>
            <w:r w:rsidRPr="00412FFB">
              <w:rPr>
                <w:rFonts w:eastAsia="Times New Roman" w:cstheme="minorHAnsi"/>
                <w:color w:val="000000"/>
                <w:sz w:val="22"/>
                <w:szCs w:val="22"/>
                <w:lang w:val="mk-MK" w:eastAsia="en-GB"/>
              </w:rPr>
              <w:t xml:space="preserve"> спроведени во изминатите 3 години) - </w:t>
            </w:r>
            <w:r w:rsidRPr="00C1067A">
              <w:rPr>
                <w:rFonts w:eastAsia="Times New Roman" w:cstheme="minorHAnsi"/>
                <w:b/>
                <w:bCs/>
                <w:color w:val="000000"/>
                <w:sz w:val="22"/>
                <w:szCs w:val="22"/>
                <w:lang w:val="mk-MK" w:eastAsia="en-GB"/>
              </w:rPr>
              <w:t xml:space="preserve">75 </w:t>
            </w:r>
            <w:r>
              <w:rPr>
                <w:rFonts w:eastAsia="Times New Roman" w:cstheme="minorHAnsi"/>
                <w:b/>
                <w:bCs/>
                <w:color w:val="000000"/>
                <w:sz w:val="22"/>
                <w:szCs w:val="22"/>
                <w:lang w:val="mk-MK" w:eastAsia="en-GB"/>
              </w:rPr>
              <w:t>бода</w:t>
            </w:r>
          </w:p>
          <w:p w14:paraId="2113329A" w14:textId="77777777" w:rsidR="00A3331F" w:rsidRPr="00412FFB" w:rsidRDefault="00A3331F" w:rsidP="00A3331F">
            <w:pPr>
              <w:pStyle w:val="ListParagraph"/>
              <w:numPr>
                <w:ilvl w:val="0"/>
                <w:numId w:val="29"/>
              </w:numPr>
              <w:spacing w:before="0" w:after="0" w:line="240" w:lineRule="auto"/>
              <w:jc w:val="both"/>
              <w:rPr>
                <w:rFonts w:cstheme="minorHAnsi"/>
                <w:b/>
                <w:bCs/>
                <w:sz w:val="22"/>
                <w:szCs w:val="22"/>
                <w:lang w:val="mk-MK"/>
              </w:rPr>
            </w:pPr>
            <w:r w:rsidRPr="00412FFB">
              <w:rPr>
                <w:rFonts w:eastAsia="Times New Roman" w:cstheme="minorHAnsi"/>
                <w:b/>
                <w:bCs/>
                <w:color w:val="000000"/>
                <w:sz w:val="22"/>
                <w:szCs w:val="22"/>
                <w:lang w:val="mk-MK" w:eastAsia="en-GB"/>
              </w:rPr>
              <w:t>висок</w:t>
            </w:r>
            <w:r>
              <w:rPr>
                <w:rFonts w:eastAsia="Times New Roman" w:cstheme="minorHAnsi"/>
                <w:b/>
                <w:bCs/>
                <w:color w:val="000000"/>
                <w:sz w:val="22"/>
                <w:szCs w:val="22"/>
                <w:lang w:val="mk-MK" w:eastAsia="en-GB"/>
              </w:rPr>
              <w:t>о</w:t>
            </w:r>
            <w:r w:rsidRPr="00412FFB">
              <w:rPr>
                <w:rFonts w:eastAsia="Times New Roman" w:cstheme="minorHAnsi"/>
                <w:b/>
                <w:bCs/>
                <w:color w:val="000000"/>
                <w:sz w:val="22"/>
                <w:szCs w:val="22"/>
                <w:lang w:val="mk-MK" w:eastAsia="en-GB"/>
              </w:rPr>
              <w:t xml:space="preserve"> </w:t>
            </w:r>
            <w:r>
              <w:rPr>
                <w:rFonts w:eastAsia="Times New Roman" w:cstheme="minorHAnsi"/>
                <w:b/>
                <w:bCs/>
                <w:color w:val="000000"/>
                <w:sz w:val="22"/>
                <w:szCs w:val="22"/>
                <w:lang w:val="mk-MK" w:eastAsia="en-GB"/>
              </w:rPr>
              <w:t xml:space="preserve">ниво на претходно искуство </w:t>
            </w:r>
            <w:r w:rsidRPr="00412FFB">
              <w:rPr>
                <w:rFonts w:eastAsia="Times New Roman" w:cstheme="minorHAnsi"/>
                <w:color w:val="000000"/>
                <w:sz w:val="22"/>
                <w:szCs w:val="22"/>
                <w:lang w:val="mk-MK" w:eastAsia="en-GB"/>
              </w:rPr>
              <w:t xml:space="preserve">(повеќе од 3 проекти релевантни за темите во </w:t>
            </w:r>
            <w:r>
              <w:rPr>
                <w:rFonts w:eastAsia="Times New Roman" w:cstheme="minorHAnsi"/>
                <w:color w:val="000000"/>
                <w:sz w:val="22"/>
                <w:szCs w:val="22"/>
                <w:lang w:val="mk-MK" w:eastAsia="en-GB"/>
              </w:rPr>
              <w:t>ПП</w:t>
            </w:r>
            <w:r w:rsidRPr="00412FFB">
              <w:rPr>
                <w:rFonts w:eastAsia="Times New Roman" w:cstheme="minorHAnsi"/>
                <w:color w:val="000000"/>
                <w:sz w:val="22"/>
                <w:szCs w:val="22"/>
                <w:lang w:val="mk-MK" w:eastAsia="en-GB"/>
              </w:rPr>
              <w:t xml:space="preserve"> спроведени во изминатите 3 години) - </w:t>
            </w:r>
            <w:r w:rsidRPr="00C1067A">
              <w:rPr>
                <w:rFonts w:eastAsia="Times New Roman" w:cstheme="minorHAnsi"/>
                <w:b/>
                <w:bCs/>
                <w:color w:val="000000"/>
                <w:sz w:val="22"/>
                <w:szCs w:val="22"/>
                <w:lang w:val="mk-MK" w:eastAsia="en-GB"/>
              </w:rPr>
              <w:t xml:space="preserve">100 </w:t>
            </w:r>
            <w:r>
              <w:rPr>
                <w:rFonts w:eastAsia="Times New Roman" w:cstheme="minorHAnsi"/>
                <w:b/>
                <w:bCs/>
                <w:color w:val="000000"/>
                <w:sz w:val="22"/>
                <w:szCs w:val="22"/>
                <w:lang w:val="mk-MK" w:eastAsia="en-GB"/>
              </w:rPr>
              <w:t>бода</w:t>
            </w:r>
          </w:p>
        </w:tc>
        <w:tc>
          <w:tcPr>
            <w:tcW w:w="1134" w:type="dxa"/>
          </w:tcPr>
          <w:p w14:paraId="788902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3B20B132"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52A372F0" w14:textId="77777777" w:rsidTr="00B94FA4">
        <w:tc>
          <w:tcPr>
            <w:tcW w:w="497" w:type="dxa"/>
          </w:tcPr>
          <w:p w14:paraId="15A7DFB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lastRenderedPageBreak/>
              <w:t>1.3</w:t>
            </w:r>
          </w:p>
        </w:tc>
        <w:tc>
          <w:tcPr>
            <w:tcW w:w="6248" w:type="dxa"/>
          </w:tcPr>
          <w:p w14:paraId="643E9FEF" w14:textId="77777777" w:rsidR="00A3331F" w:rsidRPr="00412FFB" w:rsidRDefault="00A3331F" w:rsidP="00B94FA4">
            <w:pPr>
              <w:jc w:val="both"/>
              <w:rPr>
                <w:rFonts w:eastAsia="Times New Roman" w:cstheme="minorHAnsi"/>
                <w:sz w:val="22"/>
                <w:szCs w:val="22"/>
                <w:lang w:val="mk-MK" w:eastAsia="en-GB"/>
              </w:rPr>
            </w:pPr>
            <w:r w:rsidRPr="00412FFB">
              <w:rPr>
                <w:rFonts w:eastAsia="Times New Roman" w:cstheme="minorHAnsi"/>
                <w:sz w:val="22"/>
                <w:szCs w:val="22"/>
                <w:lang w:val="mk-MK" w:eastAsia="en-GB"/>
              </w:rPr>
              <w:t>Број и квалификации на л</w:t>
            </w:r>
            <w:r>
              <w:rPr>
                <w:rFonts w:eastAsia="Times New Roman" w:cstheme="minorHAnsi"/>
                <w:sz w:val="22"/>
                <w:szCs w:val="22"/>
                <w:lang w:val="mk-MK" w:eastAsia="en-GB"/>
              </w:rPr>
              <w:t>ицата</w:t>
            </w:r>
            <w:r w:rsidRPr="00412FFB">
              <w:rPr>
                <w:rFonts w:eastAsia="Times New Roman" w:cstheme="minorHAnsi"/>
                <w:sz w:val="22"/>
                <w:szCs w:val="22"/>
                <w:lang w:val="mk-MK" w:eastAsia="en-GB"/>
              </w:rPr>
              <w:t xml:space="preserve"> вработени во, или</w:t>
            </w:r>
            <w:r>
              <w:rPr>
                <w:rFonts w:eastAsia="Times New Roman" w:cstheme="minorHAnsi"/>
                <w:sz w:val="22"/>
                <w:szCs w:val="22"/>
                <w:lang w:val="mk-MK" w:eastAsia="en-GB"/>
              </w:rPr>
              <w:t xml:space="preserve"> ангажирани од</w:t>
            </w:r>
            <w:r w:rsidRPr="00412FFB">
              <w:rPr>
                <w:rFonts w:eastAsia="Times New Roman" w:cstheme="minorHAnsi"/>
                <w:sz w:val="22"/>
                <w:szCs w:val="22"/>
                <w:lang w:val="mk-MK" w:eastAsia="en-GB"/>
              </w:rPr>
              <w:t xml:space="preserve"> организацијата, кои ќе го </w:t>
            </w:r>
            <w:r>
              <w:rPr>
                <w:rFonts w:eastAsia="Times New Roman" w:cstheme="minorHAnsi"/>
                <w:sz w:val="22"/>
                <w:szCs w:val="22"/>
                <w:lang w:val="mk-MK" w:eastAsia="en-GB"/>
              </w:rPr>
              <w:t>спроведуваат</w:t>
            </w:r>
            <w:r w:rsidRPr="00412FFB">
              <w:rPr>
                <w:rFonts w:eastAsia="Times New Roman" w:cstheme="minorHAnsi"/>
                <w:sz w:val="22"/>
                <w:szCs w:val="22"/>
                <w:lang w:val="mk-MK" w:eastAsia="en-GB"/>
              </w:rPr>
              <w:t xml:space="preserve"> проектот:</w:t>
            </w:r>
          </w:p>
          <w:p w14:paraId="518A8AF6" w14:textId="56E1B313" w:rsidR="00A3331F" w:rsidRPr="00412FFB" w:rsidRDefault="00034ED7" w:rsidP="00A3331F">
            <w:pPr>
              <w:pStyle w:val="ListParagraph"/>
              <w:numPr>
                <w:ilvl w:val="0"/>
                <w:numId w:val="36"/>
              </w:numPr>
              <w:spacing w:before="0" w:after="0" w:line="240" w:lineRule="auto"/>
              <w:textAlignment w:val="baseline"/>
              <w:rPr>
                <w:rFonts w:eastAsia="Times New Roman"/>
                <w:color w:val="000000"/>
                <w:sz w:val="22"/>
                <w:szCs w:val="22"/>
                <w:lang w:val="mk-MK" w:eastAsia="en-GB"/>
              </w:rPr>
            </w:pPr>
            <w:r>
              <w:rPr>
                <w:rFonts w:eastAsia="Times New Roman"/>
                <w:color w:val="000000" w:themeColor="text1"/>
                <w:sz w:val="22"/>
                <w:szCs w:val="22"/>
                <w:lang w:val="mk-MK" w:eastAsia="en-GB"/>
              </w:rPr>
              <w:t>2-3</w:t>
            </w:r>
            <w:r w:rsidR="00A3331F" w:rsidRPr="00412FFB">
              <w:rPr>
                <w:rFonts w:eastAsia="Times New Roman"/>
                <w:color w:val="000000" w:themeColor="text1"/>
                <w:sz w:val="22"/>
                <w:szCs w:val="22"/>
                <w:lang w:val="mk-MK" w:eastAsia="en-GB"/>
              </w:rPr>
              <w:t xml:space="preserve"> квалификувани лица – </w:t>
            </w:r>
            <w:r w:rsidR="00A3331F" w:rsidRPr="00C1067A">
              <w:rPr>
                <w:rFonts w:eastAsia="Times New Roman"/>
                <w:b/>
                <w:bCs/>
                <w:color w:val="000000" w:themeColor="text1"/>
                <w:sz w:val="22"/>
                <w:szCs w:val="22"/>
                <w:lang w:val="mk-MK" w:eastAsia="en-GB"/>
              </w:rPr>
              <w:t xml:space="preserve">40 </w:t>
            </w:r>
            <w:r w:rsidR="00A3331F">
              <w:rPr>
                <w:rFonts w:eastAsia="Times New Roman"/>
                <w:b/>
                <w:bCs/>
                <w:color w:val="000000" w:themeColor="text1"/>
                <w:sz w:val="22"/>
                <w:szCs w:val="22"/>
                <w:lang w:val="mk-MK" w:eastAsia="en-GB"/>
              </w:rPr>
              <w:t>бода</w:t>
            </w:r>
          </w:p>
          <w:p w14:paraId="4B01D1DD" w14:textId="3A6541A7" w:rsidR="00A3331F" w:rsidRPr="00412FFB" w:rsidRDefault="00034ED7" w:rsidP="00A3331F">
            <w:pPr>
              <w:pStyle w:val="ListParagraph"/>
              <w:numPr>
                <w:ilvl w:val="0"/>
                <w:numId w:val="36"/>
              </w:numPr>
              <w:spacing w:before="0" w:after="0" w:line="240" w:lineRule="auto"/>
              <w:textAlignment w:val="baseline"/>
              <w:rPr>
                <w:rFonts w:eastAsia="Times New Roman"/>
                <w:color w:val="000000"/>
                <w:sz w:val="22"/>
                <w:szCs w:val="22"/>
                <w:lang w:val="mk-MK" w:eastAsia="en-GB"/>
              </w:rPr>
            </w:pPr>
            <w:r>
              <w:rPr>
                <w:rFonts w:eastAsia="Times New Roman"/>
                <w:color w:val="000000" w:themeColor="text1"/>
                <w:sz w:val="22"/>
                <w:szCs w:val="22"/>
                <w:lang w:val="mk-MK" w:eastAsia="en-GB"/>
              </w:rPr>
              <w:t>4-5</w:t>
            </w:r>
            <w:r w:rsidR="00A3331F" w:rsidRPr="00412FFB">
              <w:rPr>
                <w:rFonts w:eastAsia="Times New Roman"/>
                <w:color w:val="000000" w:themeColor="text1"/>
                <w:sz w:val="22"/>
                <w:szCs w:val="22"/>
                <w:lang w:val="mk-MK" w:eastAsia="en-GB"/>
              </w:rPr>
              <w:t xml:space="preserve"> квалификувани лица – </w:t>
            </w:r>
            <w:r w:rsidR="00A3331F" w:rsidRPr="00C1067A">
              <w:rPr>
                <w:rFonts w:eastAsia="Times New Roman"/>
                <w:b/>
                <w:bCs/>
                <w:color w:val="000000" w:themeColor="text1"/>
                <w:sz w:val="22"/>
                <w:szCs w:val="22"/>
                <w:lang w:val="mk-MK" w:eastAsia="en-GB"/>
              </w:rPr>
              <w:t xml:space="preserve">75 </w:t>
            </w:r>
            <w:r w:rsidR="00A3331F">
              <w:rPr>
                <w:rFonts w:eastAsia="Times New Roman"/>
                <w:b/>
                <w:bCs/>
                <w:color w:val="000000" w:themeColor="text1"/>
                <w:sz w:val="22"/>
                <w:szCs w:val="22"/>
                <w:lang w:val="mk-MK" w:eastAsia="en-GB"/>
              </w:rPr>
              <w:t>бода</w:t>
            </w:r>
          </w:p>
          <w:p w14:paraId="1FDCE49A" w14:textId="632802DA" w:rsidR="00A3331F" w:rsidRPr="00034ED7" w:rsidRDefault="00034ED7" w:rsidP="00A3331F">
            <w:pPr>
              <w:pStyle w:val="ListParagraph"/>
              <w:numPr>
                <w:ilvl w:val="0"/>
                <w:numId w:val="36"/>
              </w:numPr>
              <w:spacing w:before="0" w:after="0" w:line="240" w:lineRule="auto"/>
              <w:textAlignment w:val="baseline"/>
              <w:rPr>
                <w:rFonts w:eastAsia="Times New Roman"/>
                <w:color w:val="000000"/>
                <w:sz w:val="22"/>
                <w:szCs w:val="22"/>
                <w:lang w:val="mk-MK" w:eastAsia="en-GB"/>
              </w:rPr>
            </w:pPr>
            <w:r>
              <w:rPr>
                <w:rFonts w:eastAsia="Times New Roman"/>
                <w:color w:val="000000" w:themeColor="text1"/>
                <w:sz w:val="22"/>
                <w:szCs w:val="22"/>
                <w:lang w:val="mk-MK" w:eastAsia="en-GB"/>
              </w:rPr>
              <w:t>6 и п</w:t>
            </w:r>
            <w:r w:rsidR="00A3331F" w:rsidRPr="00412FFB">
              <w:rPr>
                <w:rFonts w:eastAsia="Times New Roman"/>
                <w:color w:val="000000" w:themeColor="text1"/>
                <w:sz w:val="22"/>
                <w:szCs w:val="22"/>
                <w:lang w:val="mk-MK" w:eastAsia="en-GB"/>
              </w:rPr>
              <w:t xml:space="preserve">овеќе од 6 квалификувани луѓе – </w:t>
            </w:r>
            <w:r w:rsidR="00A3331F" w:rsidRPr="00C1067A">
              <w:rPr>
                <w:rFonts w:eastAsia="Times New Roman"/>
                <w:b/>
                <w:bCs/>
                <w:color w:val="000000" w:themeColor="text1"/>
                <w:sz w:val="22"/>
                <w:szCs w:val="22"/>
                <w:lang w:val="mk-MK" w:eastAsia="en-GB"/>
              </w:rPr>
              <w:t xml:space="preserve">100 </w:t>
            </w:r>
            <w:r w:rsidR="00A3331F">
              <w:rPr>
                <w:rFonts w:eastAsia="Times New Roman"/>
                <w:b/>
                <w:bCs/>
                <w:color w:val="000000" w:themeColor="text1"/>
                <w:sz w:val="22"/>
                <w:szCs w:val="22"/>
                <w:lang w:val="mk-MK" w:eastAsia="en-GB"/>
              </w:rPr>
              <w:t>бода</w:t>
            </w:r>
          </w:p>
          <w:p w14:paraId="33E5BBB8" w14:textId="77777777" w:rsidR="00034ED7" w:rsidRPr="00034ED7" w:rsidRDefault="00034ED7" w:rsidP="00034ED7">
            <w:pPr>
              <w:spacing w:before="0" w:after="0" w:line="240" w:lineRule="auto"/>
              <w:textAlignment w:val="baseline"/>
              <w:rPr>
                <w:rFonts w:eastAsia="Times New Roman"/>
                <w:color w:val="000000"/>
                <w:sz w:val="22"/>
                <w:szCs w:val="22"/>
                <w:lang w:val="mk-MK" w:eastAsia="en-GB"/>
              </w:rPr>
            </w:pPr>
          </w:p>
          <w:p w14:paraId="783AAF33" w14:textId="202310D7" w:rsidR="00A3331F" w:rsidRPr="00034ED7" w:rsidRDefault="00034ED7" w:rsidP="00034ED7">
            <w:pPr>
              <w:spacing w:before="0" w:after="0" w:line="240" w:lineRule="auto"/>
              <w:textAlignment w:val="baseline"/>
              <w:rPr>
                <w:rFonts w:eastAsia="Times New Roman" w:cstheme="minorHAnsi"/>
                <w:color w:val="000000"/>
                <w:sz w:val="22"/>
                <w:szCs w:val="22"/>
                <w:lang w:val="mk-MK" w:eastAsia="en-GB"/>
              </w:rPr>
            </w:pPr>
            <w:r>
              <w:rPr>
                <w:rFonts w:eastAsia="Times New Roman" w:cstheme="minorHAnsi"/>
                <w:color w:val="000000"/>
                <w:sz w:val="22"/>
                <w:szCs w:val="22"/>
                <w:lang w:val="mk-MK" w:eastAsia="en-GB"/>
              </w:rPr>
              <w:t>*</w:t>
            </w:r>
            <w:r w:rsidR="00A3331F" w:rsidRPr="00034ED7">
              <w:rPr>
                <w:rFonts w:eastAsia="Times New Roman" w:cstheme="minorHAnsi"/>
                <w:color w:val="000000"/>
                <w:sz w:val="22"/>
                <w:szCs w:val="22"/>
                <w:lang w:val="mk-MK" w:eastAsia="en-GB"/>
              </w:rPr>
              <w:t xml:space="preserve">Квалификациите </w:t>
            </w:r>
            <w:r>
              <w:rPr>
                <w:rFonts w:eastAsia="Times New Roman" w:cstheme="minorHAnsi"/>
                <w:color w:val="000000"/>
                <w:sz w:val="22"/>
                <w:szCs w:val="22"/>
                <w:lang w:val="mk-MK" w:eastAsia="en-GB"/>
              </w:rPr>
              <w:t xml:space="preserve">ќе </w:t>
            </w:r>
            <w:r w:rsidR="00A3331F" w:rsidRPr="00034ED7">
              <w:rPr>
                <w:rFonts w:eastAsia="Times New Roman" w:cstheme="minorHAnsi"/>
                <w:color w:val="000000"/>
                <w:sz w:val="22"/>
                <w:szCs w:val="22"/>
                <w:lang w:val="mk-MK" w:eastAsia="en-GB"/>
              </w:rPr>
              <w:t>се мерат врз основа на договорите и кратките биографии на проектниот тим</w:t>
            </w:r>
          </w:p>
          <w:p w14:paraId="7E602DC3" w14:textId="77777777" w:rsidR="00A3331F" w:rsidRPr="00412FFB" w:rsidRDefault="00A3331F" w:rsidP="00B94FA4">
            <w:pPr>
              <w:spacing w:before="0" w:after="0" w:line="240" w:lineRule="auto"/>
              <w:textAlignment w:val="baseline"/>
              <w:rPr>
                <w:rFonts w:cstheme="minorHAnsi"/>
                <w:sz w:val="22"/>
                <w:szCs w:val="22"/>
                <w:lang w:val="mk-MK"/>
              </w:rPr>
            </w:pPr>
          </w:p>
        </w:tc>
        <w:tc>
          <w:tcPr>
            <w:tcW w:w="1134" w:type="dxa"/>
          </w:tcPr>
          <w:p w14:paraId="4AC883F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097B1A0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0D9D0182" w14:textId="77777777" w:rsidTr="00B94FA4">
        <w:tc>
          <w:tcPr>
            <w:tcW w:w="497" w:type="dxa"/>
          </w:tcPr>
          <w:p w14:paraId="637D3195"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1.4</w:t>
            </w:r>
          </w:p>
        </w:tc>
        <w:tc>
          <w:tcPr>
            <w:tcW w:w="6248" w:type="dxa"/>
          </w:tcPr>
          <w:p w14:paraId="54E41D82" w14:textId="77777777" w:rsidR="00A3331F" w:rsidRPr="00412FFB" w:rsidRDefault="00A3331F" w:rsidP="00B94FA4">
            <w:pPr>
              <w:textAlignment w:val="baseline"/>
              <w:rPr>
                <w:sz w:val="22"/>
                <w:szCs w:val="22"/>
                <w:lang w:val="mk-MK"/>
              </w:rPr>
            </w:pPr>
            <w:r w:rsidRPr="00412FFB">
              <w:rPr>
                <w:sz w:val="22"/>
                <w:szCs w:val="22"/>
                <w:lang w:val="mk-MK"/>
              </w:rPr>
              <w:t xml:space="preserve">Годишниот промет на </w:t>
            </w:r>
            <w:r>
              <w:rPr>
                <w:sz w:val="22"/>
                <w:szCs w:val="22"/>
                <w:lang w:val="mk-MK"/>
              </w:rPr>
              <w:t>главниот кандидат</w:t>
            </w:r>
            <w:r w:rsidRPr="00412FFB">
              <w:rPr>
                <w:sz w:val="22"/>
                <w:szCs w:val="22"/>
                <w:lang w:val="mk-MK"/>
              </w:rPr>
              <w:t xml:space="preserve"> во последните три години е:</w:t>
            </w:r>
          </w:p>
          <w:p w14:paraId="4E4CF225" w14:textId="57A733DF" w:rsidR="00A3331F" w:rsidRPr="00412FFB" w:rsidRDefault="00A3331F" w:rsidP="00A3331F">
            <w:pPr>
              <w:pStyle w:val="ListParagraph"/>
              <w:numPr>
                <w:ilvl w:val="0"/>
                <w:numId w:val="30"/>
              </w:numPr>
              <w:spacing w:before="0" w:after="0" w:line="240" w:lineRule="auto"/>
              <w:textAlignment w:val="baseline"/>
              <w:rPr>
                <w:b/>
                <w:bCs/>
                <w:sz w:val="22"/>
                <w:szCs w:val="22"/>
                <w:lang w:val="mk-MK"/>
              </w:rPr>
            </w:pPr>
            <w:r w:rsidRPr="00412FFB">
              <w:rPr>
                <w:sz w:val="22"/>
                <w:szCs w:val="22"/>
                <w:lang w:val="mk-MK"/>
              </w:rPr>
              <w:t xml:space="preserve">10.000 ЕУР </w:t>
            </w:r>
            <w:r w:rsidR="00034ED7">
              <w:rPr>
                <w:sz w:val="22"/>
                <w:szCs w:val="22"/>
                <w:lang w:val="mk-MK"/>
              </w:rPr>
              <w:t>- 15.000 ЕУР</w:t>
            </w:r>
            <w:r w:rsidRPr="00412FFB">
              <w:rPr>
                <w:sz w:val="22"/>
                <w:szCs w:val="22"/>
                <w:lang w:val="mk-MK"/>
              </w:rPr>
              <w:t xml:space="preserve">- </w:t>
            </w:r>
            <w:r w:rsidRPr="00C1067A">
              <w:rPr>
                <w:b/>
                <w:bCs/>
                <w:sz w:val="22"/>
                <w:szCs w:val="22"/>
                <w:lang w:val="mk-MK"/>
              </w:rPr>
              <w:t xml:space="preserve">40 </w:t>
            </w:r>
            <w:r>
              <w:rPr>
                <w:b/>
                <w:bCs/>
                <w:sz w:val="22"/>
                <w:szCs w:val="22"/>
                <w:lang w:val="mk-MK"/>
              </w:rPr>
              <w:t>бода</w:t>
            </w:r>
          </w:p>
          <w:p w14:paraId="78F2612F" w14:textId="18783C1F" w:rsidR="00A3331F" w:rsidRPr="00412FFB" w:rsidRDefault="00A3331F" w:rsidP="00A3331F">
            <w:pPr>
              <w:pStyle w:val="ListParagraph"/>
              <w:numPr>
                <w:ilvl w:val="0"/>
                <w:numId w:val="30"/>
              </w:numPr>
              <w:spacing w:before="0" w:after="0" w:line="240" w:lineRule="auto"/>
              <w:textAlignment w:val="baseline"/>
              <w:rPr>
                <w:b/>
                <w:bCs/>
                <w:sz w:val="22"/>
                <w:szCs w:val="22"/>
                <w:lang w:val="mk-MK"/>
              </w:rPr>
            </w:pPr>
            <w:r w:rsidRPr="00412FFB">
              <w:rPr>
                <w:sz w:val="22"/>
                <w:szCs w:val="22"/>
                <w:lang w:val="mk-MK"/>
              </w:rPr>
              <w:t>15.00</w:t>
            </w:r>
            <w:r w:rsidR="00034ED7">
              <w:rPr>
                <w:sz w:val="22"/>
                <w:szCs w:val="22"/>
                <w:lang w:val="mk-MK"/>
              </w:rPr>
              <w:t>1</w:t>
            </w:r>
            <w:r w:rsidRPr="00412FFB">
              <w:rPr>
                <w:sz w:val="22"/>
                <w:szCs w:val="22"/>
                <w:lang w:val="mk-MK"/>
              </w:rPr>
              <w:t xml:space="preserve"> ЕУР </w:t>
            </w:r>
            <w:r w:rsidR="00034ED7">
              <w:rPr>
                <w:sz w:val="22"/>
                <w:szCs w:val="22"/>
                <w:lang w:val="mk-MK"/>
              </w:rPr>
              <w:t>- 20.000 ЕУР</w:t>
            </w:r>
            <w:r w:rsidRPr="00412FFB">
              <w:rPr>
                <w:sz w:val="22"/>
                <w:szCs w:val="22"/>
                <w:lang w:val="mk-MK"/>
              </w:rPr>
              <w:t xml:space="preserve">- </w:t>
            </w:r>
            <w:r w:rsidRPr="00C1067A">
              <w:rPr>
                <w:b/>
                <w:bCs/>
                <w:sz w:val="22"/>
                <w:szCs w:val="22"/>
                <w:lang w:val="mk-MK"/>
              </w:rPr>
              <w:t xml:space="preserve">60 </w:t>
            </w:r>
            <w:r>
              <w:rPr>
                <w:b/>
                <w:bCs/>
                <w:sz w:val="22"/>
                <w:szCs w:val="22"/>
                <w:lang w:val="mk-MK"/>
              </w:rPr>
              <w:t>бода</w:t>
            </w:r>
          </w:p>
          <w:p w14:paraId="05874FEC" w14:textId="000113CD" w:rsidR="00A3331F" w:rsidRPr="00412FFB" w:rsidRDefault="00A3331F" w:rsidP="00A3331F">
            <w:pPr>
              <w:pStyle w:val="ListParagraph"/>
              <w:numPr>
                <w:ilvl w:val="0"/>
                <w:numId w:val="30"/>
              </w:numPr>
              <w:spacing w:before="0" w:after="0" w:line="240" w:lineRule="auto"/>
              <w:textAlignment w:val="baseline"/>
              <w:rPr>
                <w:rStyle w:val="normaltextrun"/>
                <w:sz w:val="22"/>
                <w:szCs w:val="22"/>
                <w:lang w:val="mk-MK"/>
              </w:rPr>
            </w:pPr>
            <w:r w:rsidRPr="00412FFB">
              <w:rPr>
                <w:sz w:val="22"/>
                <w:szCs w:val="22"/>
                <w:lang w:val="mk-MK"/>
              </w:rPr>
              <w:t>Повеќе од 20.00</w:t>
            </w:r>
            <w:r w:rsidR="00034ED7">
              <w:rPr>
                <w:sz w:val="22"/>
                <w:szCs w:val="22"/>
                <w:lang w:val="mk-MK"/>
              </w:rPr>
              <w:t>1</w:t>
            </w:r>
            <w:r w:rsidRPr="00412FFB">
              <w:rPr>
                <w:sz w:val="22"/>
                <w:szCs w:val="22"/>
                <w:lang w:val="mk-MK"/>
              </w:rPr>
              <w:t xml:space="preserve"> ЕУР- </w:t>
            </w:r>
            <w:r w:rsidRPr="00C1067A">
              <w:rPr>
                <w:b/>
                <w:bCs/>
                <w:sz w:val="22"/>
                <w:szCs w:val="22"/>
                <w:lang w:val="mk-MK"/>
              </w:rPr>
              <w:t xml:space="preserve">80 </w:t>
            </w:r>
            <w:r>
              <w:rPr>
                <w:b/>
                <w:bCs/>
                <w:sz w:val="22"/>
                <w:szCs w:val="22"/>
                <w:lang w:val="mk-MK"/>
              </w:rPr>
              <w:t>бода</w:t>
            </w:r>
          </w:p>
          <w:p w14:paraId="3311D05A" w14:textId="77777777" w:rsidR="00A3331F" w:rsidRPr="00412FFB" w:rsidRDefault="00A3331F" w:rsidP="00B94FA4">
            <w:pPr>
              <w:spacing w:before="0" w:after="0" w:line="240" w:lineRule="auto"/>
              <w:textAlignment w:val="baseline"/>
              <w:rPr>
                <w:rStyle w:val="normaltextrun"/>
                <w:sz w:val="22"/>
                <w:szCs w:val="22"/>
                <w:lang w:val="mk-MK"/>
              </w:rPr>
            </w:pPr>
          </w:p>
        </w:tc>
        <w:tc>
          <w:tcPr>
            <w:tcW w:w="1134" w:type="dxa"/>
          </w:tcPr>
          <w:p w14:paraId="4D72C85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8%</w:t>
            </w:r>
          </w:p>
        </w:tc>
        <w:tc>
          <w:tcPr>
            <w:tcW w:w="1208" w:type="dxa"/>
          </w:tcPr>
          <w:p w14:paraId="477C7B8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80</w:t>
            </w:r>
          </w:p>
        </w:tc>
      </w:tr>
      <w:tr w:rsidR="00A3331F" w:rsidRPr="00412FFB" w14:paraId="47848BFA" w14:textId="77777777" w:rsidTr="00B94FA4">
        <w:tc>
          <w:tcPr>
            <w:tcW w:w="497" w:type="dxa"/>
          </w:tcPr>
          <w:p w14:paraId="5B4F828F"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1.5</w:t>
            </w:r>
          </w:p>
        </w:tc>
        <w:tc>
          <w:tcPr>
            <w:tcW w:w="6248" w:type="dxa"/>
          </w:tcPr>
          <w:p w14:paraId="145099D8" w14:textId="77FD01D0" w:rsidR="00A3331F" w:rsidRPr="00412FFB" w:rsidRDefault="00A3331F" w:rsidP="00B94FA4">
            <w:pPr>
              <w:rPr>
                <w:rFonts w:cstheme="minorHAnsi"/>
                <w:sz w:val="22"/>
                <w:szCs w:val="22"/>
                <w:lang w:val="mk-MK"/>
              </w:rPr>
            </w:pPr>
            <w:r w:rsidRPr="00412FFB">
              <w:rPr>
                <w:rFonts w:cstheme="minorHAnsi"/>
                <w:sz w:val="22"/>
                <w:szCs w:val="22"/>
                <w:lang w:val="mk-MK"/>
              </w:rPr>
              <w:t>Релевантност на партнерите вклучени во проектот (</w:t>
            </w:r>
            <w:r>
              <w:rPr>
                <w:rFonts w:cstheme="minorHAnsi"/>
                <w:sz w:val="22"/>
                <w:szCs w:val="22"/>
                <w:lang w:val="mk-MK"/>
              </w:rPr>
              <w:t xml:space="preserve">граѓанските организации </w:t>
            </w:r>
            <w:r w:rsidRPr="00412FFB">
              <w:rPr>
                <w:rFonts w:cstheme="minorHAnsi"/>
                <w:sz w:val="22"/>
                <w:szCs w:val="22"/>
                <w:lang w:val="mk-MK"/>
              </w:rPr>
              <w:t xml:space="preserve">се </w:t>
            </w:r>
            <w:r>
              <w:rPr>
                <w:rFonts w:cstheme="minorHAnsi"/>
                <w:sz w:val="22"/>
                <w:szCs w:val="22"/>
                <w:lang w:val="mk-MK"/>
              </w:rPr>
              <w:t xml:space="preserve">поттикнуваат </w:t>
            </w:r>
            <w:r w:rsidRPr="00412FFB">
              <w:rPr>
                <w:rFonts w:cstheme="minorHAnsi"/>
                <w:sz w:val="22"/>
                <w:szCs w:val="22"/>
                <w:lang w:val="mk-MK"/>
              </w:rPr>
              <w:t>да соработуваат со други</w:t>
            </w:r>
            <w:r>
              <w:rPr>
                <w:rFonts w:cstheme="minorHAnsi"/>
                <w:sz w:val="22"/>
                <w:szCs w:val="22"/>
                <w:lang w:val="mk-MK"/>
              </w:rPr>
              <w:t xml:space="preserve"> граѓански организации</w:t>
            </w:r>
            <w:r w:rsidRPr="00412FFB">
              <w:rPr>
                <w:rFonts w:cstheme="minorHAnsi"/>
                <w:sz w:val="22"/>
                <w:szCs w:val="22"/>
                <w:lang w:val="mk-MK"/>
              </w:rPr>
              <w:t>):</w:t>
            </w:r>
          </w:p>
          <w:p w14:paraId="732AAA8A" w14:textId="77777777" w:rsidR="00A3331F" w:rsidRPr="00412FFB" w:rsidRDefault="00A3331F" w:rsidP="00A3331F">
            <w:pPr>
              <w:pStyle w:val="ListParagraph"/>
              <w:numPr>
                <w:ilvl w:val="0"/>
                <w:numId w:val="31"/>
              </w:numPr>
              <w:rPr>
                <w:rFonts w:cstheme="minorHAnsi"/>
                <w:b/>
                <w:bCs/>
                <w:sz w:val="22"/>
                <w:szCs w:val="22"/>
                <w:lang w:val="mk-MK"/>
              </w:rPr>
            </w:pPr>
            <w:r w:rsidRPr="00412FFB">
              <w:rPr>
                <w:rFonts w:cstheme="minorHAnsi"/>
                <w:sz w:val="22"/>
                <w:szCs w:val="22"/>
                <w:lang w:val="mk-MK"/>
              </w:rPr>
              <w:t>Воспоставено ново партнерство за овој Повик за предло</w:t>
            </w:r>
            <w:r>
              <w:rPr>
                <w:rFonts w:cstheme="minorHAnsi"/>
                <w:sz w:val="22"/>
                <w:szCs w:val="22"/>
                <w:lang w:val="mk-MK"/>
              </w:rPr>
              <w:t>г-проекти</w:t>
            </w:r>
            <w:r w:rsidRPr="00412FFB">
              <w:rPr>
                <w:rFonts w:cstheme="minorHAnsi"/>
                <w:sz w:val="22"/>
                <w:szCs w:val="22"/>
                <w:lang w:val="mk-MK"/>
              </w:rPr>
              <w:t xml:space="preserve"> - </w:t>
            </w:r>
            <w:r w:rsidRPr="00C1067A">
              <w:rPr>
                <w:rFonts w:cstheme="minorHAnsi"/>
                <w:b/>
                <w:bCs/>
                <w:sz w:val="22"/>
                <w:szCs w:val="22"/>
                <w:lang w:val="mk-MK"/>
              </w:rPr>
              <w:t xml:space="preserve">5 </w:t>
            </w:r>
            <w:r>
              <w:rPr>
                <w:rFonts w:cstheme="minorHAnsi"/>
                <w:b/>
                <w:bCs/>
                <w:sz w:val="22"/>
                <w:szCs w:val="22"/>
                <w:lang w:val="mk-MK"/>
              </w:rPr>
              <w:t>бода</w:t>
            </w:r>
          </w:p>
          <w:p w14:paraId="46DD5D61" w14:textId="77777777" w:rsidR="00A3331F" w:rsidRPr="00412FFB" w:rsidRDefault="00A3331F" w:rsidP="00A3331F">
            <w:pPr>
              <w:pStyle w:val="ListParagraph"/>
              <w:numPr>
                <w:ilvl w:val="0"/>
                <w:numId w:val="31"/>
              </w:numPr>
              <w:spacing w:before="0" w:after="0" w:line="240" w:lineRule="auto"/>
              <w:rPr>
                <w:rFonts w:cstheme="minorHAnsi"/>
                <w:sz w:val="22"/>
                <w:szCs w:val="22"/>
                <w:lang w:val="mk-MK"/>
              </w:rPr>
            </w:pPr>
            <w:r w:rsidRPr="00412FFB">
              <w:rPr>
                <w:rFonts w:cstheme="minorHAnsi"/>
                <w:sz w:val="22"/>
                <w:szCs w:val="22"/>
                <w:lang w:val="mk-MK"/>
              </w:rPr>
              <w:t xml:space="preserve">Партнери кои спроведуваат слични проекти повеќе од 2 години – </w:t>
            </w:r>
            <w:r w:rsidRPr="00C1067A">
              <w:rPr>
                <w:rFonts w:cstheme="minorHAnsi"/>
                <w:b/>
                <w:bCs/>
                <w:sz w:val="22"/>
                <w:szCs w:val="22"/>
                <w:lang w:val="mk-MK"/>
              </w:rPr>
              <w:t xml:space="preserve">10 </w:t>
            </w:r>
            <w:r>
              <w:rPr>
                <w:rFonts w:cstheme="minorHAnsi"/>
                <w:b/>
                <w:bCs/>
                <w:sz w:val="22"/>
                <w:szCs w:val="22"/>
                <w:lang w:val="mk-MK"/>
              </w:rPr>
              <w:t>бода</w:t>
            </w:r>
          </w:p>
          <w:p w14:paraId="355425C9" w14:textId="77777777" w:rsidR="00A3331F" w:rsidRPr="00412FFB" w:rsidRDefault="00A3331F" w:rsidP="00A3331F">
            <w:pPr>
              <w:pStyle w:val="ListParagraph"/>
              <w:numPr>
                <w:ilvl w:val="0"/>
                <w:numId w:val="31"/>
              </w:numPr>
              <w:spacing w:before="0" w:after="0" w:line="240" w:lineRule="auto"/>
              <w:rPr>
                <w:rFonts w:cstheme="minorHAnsi"/>
                <w:b/>
                <w:bCs/>
                <w:sz w:val="22"/>
                <w:szCs w:val="22"/>
                <w:lang w:val="mk-MK"/>
              </w:rPr>
            </w:pPr>
            <w:r w:rsidRPr="00412FFB">
              <w:rPr>
                <w:rFonts w:cstheme="minorHAnsi"/>
                <w:sz w:val="22"/>
                <w:szCs w:val="22"/>
                <w:lang w:val="mk-MK"/>
              </w:rPr>
              <w:t xml:space="preserve">Партнери кои спроведуваат слични проекти повеќе од 4 години – </w:t>
            </w:r>
            <w:r w:rsidRPr="00C1067A">
              <w:rPr>
                <w:rFonts w:cstheme="minorHAnsi"/>
                <w:b/>
                <w:bCs/>
                <w:sz w:val="22"/>
                <w:szCs w:val="22"/>
                <w:lang w:val="mk-MK"/>
              </w:rPr>
              <w:t xml:space="preserve">15 </w:t>
            </w:r>
            <w:r>
              <w:rPr>
                <w:rFonts w:cstheme="minorHAnsi"/>
                <w:b/>
                <w:bCs/>
                <w:sz w:val="22"/>
                <w:szCs w:val="22"/>
                <w:lang w:val="mk-MK"/>
              </w:rPr>
              <w:t>бода</w:t>
            </w:r>
          </w:p>
          <w:p w14:paraId="783A57CC" w14:textId="77777777" w:rsidR="00A3331F" w:rsidRPr="00412FFB" w:rsidRDefault="00A3331F" w:rsidP="00A3331F">
            <w:pPr>
              <w:pStyle w:val="ListParagraph"/>
              <w:numPr>
                <w:ilvl w:val="0"/>
                <w:numId w:val="31"/>
              </w:numPr>
              <w:spacing w:before="0" w:after="0" w:line="240" w:lineRule="auto"/>
              <w:rPr>
                <w:rFonts w:cstheme="minorHAnsi"/>
                <w:sz w:val="22"/>
                <w:szCs w:val="22"/>
                <w:lang w:val="mk-MK"/>
              </w:rPr>
            </w:pPr>
            <w:r w:rsidRPr="00412FFB">
              <w:rPr>
                <w:rFonts w:cstheme="minorHAnsi"/>
                <w:sz w:val="22"/>
                <w:szCs w:val="22"/>
                <w:lang w:val="mk-MK"/>
              </w:rPr>
              <w:t>Партнери кои спроведуваат слични проекти повеќе од 6</w:t>
            </w:r>
            <w:r>
              <w:rPr>
                <w:rFonts w:cstheme="minorHAnsi"/>
                <w:sz w:val="22"/>
                <w:szCs w:val="22"/>
                <w:lang w:val="mk-MK"/>
              </w:rPr>
              <w:t xml:space="preserve"> </w:t>
            </w:r>
            <w:r w:rsidRPr="00412FFB">
              <w:rPr>
                <w:rFonts w:cstheme="minorHAnsi"/>
                <w:sz w:val="22"/>
                <w:szCs w:val="22"/>
                <w:lang w:val="mk-MK"/>
              </w:rPr>
              <w:t xml:space="preserve">години – </w:t>
            </w:r>
            <w:r w:rsidRPr="00C1067A">
              <w:rPr>
                <w:rFonts w:cstheme="minorHAnsi"/>
                <w:b/>
                <w:bCs/>
                <w:sz w:val="22"/>
                <w:szCs w:val="22"/>
                <w:lang w:val="mk-MK"/>
              </w:rPr>
              <w:t xml:space="preserve">20 </w:t>
            </w:r>
            <w:r>
              <w:rPr>
                <w:rFonts w:cstheme="minorHAnsi"/>
                <w:b/>
                <w:bCs/>
                <w:sz w:val="22"/>
                <w:szCs w:val="22"/>
                <w:lang w:val="mk-MK"/>
              </w:rPr>
              <w:t>бода</w:t>
            </w:r>
          </w:p>
        </w:tc>
        <w:tc>
          <w:tcPr>
            <w:tcW w:w="1134" w:type="dxa"/>
          </w:tcPr>
          <w:p w14:paraId="71472DC2"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w:t>
            </w:r>
          </w:p>
        </w:tc>
        <w:tc>
          <w:tcPr>
            <w:tcW w:w="1208" w:type="dxa"/>
          </w:tcPr>
          <w:p w14:paraId="52B36708"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20</w:t>
            </w:r>
          </w:p>
        </w:tc>
      </w:tr>
      <w:tr w:rsidR="00A3331F" w:rsidRPr="00412FFB" w14:paraId="199BA592" w14:textId="77777777" w:rsidTr="00B94FA4">
        <w:trPr>
          <w:trHeight w:val="287"/>
        </w:trPr>
        <w:tc>
          <w:tcPr>
            <w:tcW w:w="497" w:type="dxa"/>
            <w:shd w:val="clear" w:color="auto" w:fill="E2EFD9" w:themeFill="accent6" w:themeFillTint="33"/>
          </w:tcPr>
          <w:p w14:paraId="42FAC92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2</w:t>
            </w:r>
          </w:p>
        </w:tc>
        <w:tc>
          <w:tcPr>
            <w:tcW w:w="6248" w:type="dxa"/>
            <w:shd w:val="clear" w:color="auto" w:fill="E2EFD9" w:themeFill="accent6" w:themeFillTint="33"/>
          </w:tcPr>
          <w:p w14:paraId="2A034352" w14:textId="77777777" w:rsidR="00A3331F" w:rsidRPr="00412FFB" w:rsidRDefault="00A3331F" w:rsidP="00B94FA4">
            <w:pPr>
              <w:jc w:val="both"/>
              <w:rPr>
                <w:b/>
                <w:bCs/>
                <w:sz w:val="22"/>
                <w:szCs w:val="22"/>
                <w:lang w:val="mk-MK"/>
              </w:rPr>
            </w:pPr>
            <w:r w:rsidRPr="00412FFB">
              <w:rPr>
                <w:b/>
                <w:bCs/>
                <w:sz w:val="22"/>
                <w:szCs w:val="22"/>
                <w:lang w:val="mk-MK"/>
              </w:rPr>
              <w:t>РЕЛЕВАНТНОСТ НА ПРЕДЛОГ</w:t>
            </w:r>
            <w:r>
              <w:rPr>
                <w:b/>
                <w:bCs/>
                <w:sz w:val="22"/>
                <w:szCs w:val="22"/>
                <w:lang w:val="mk-MK"/>
              </w:rPr>
              <w:t>-ПРОЕКТОТ</w:t>
            </w:r>
            <w:r w:rsidRPr="00412FFB">
              <w:rPr>
                <w:b/>
                <w:bCs/>
                <w:sz w:val="22"/>
                <w:szCs w:val="22"/>
                <w:lang w:val="mk-MK"/>
              </w:rPr>
              <w:t xml:space="preserve">, МЕТОДОЛОГИЈА, ПРИСТАП И ПЛАН ЗА </w:t>
            </w:r>
            <w:r>
              <w:rPr>
                <w:b/>
                <w:bCs/>
                <w:sz w:val="22"/>
                <w:szCs w:val="22"/>
                <w:lang w:val="mk-MK"/>
              </w:rPr>
              <w:t>СПРОВЕДУВАЊЕ</w:t>
            </w:r>
          </w:p>
        </w:tc>
        <w:tc>
          <w:tcPr>
            <w:tcW w:w="1134" w:type="dxa"/>
            <w:shd w:val="clear" w:color="auto" w:fill="E2EFD9" w:themeFill="accent6" w:themeFillTint="33"/>
          </w:tcPr>
          <w:p w14:paraId="5A3A611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40%</w:t>
            </w:r>
          </w:p>
        </w:tc>
        <w:tc>
          <w:tcPr>
            <w:tcW w:w="1208" w:type="dxa"/>
            <w:shd w:val="clear" w:color="auto" w:fill="E2EFD9" w:themeFill="accent6" w:themeFillTint="33"/>
          </w:tcPr>
          <w:p w14:paraId="0CAB104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400</w:t>
            </w:r>
          </w:p>
        </w:tc>
      </w:tr>
      <w:tr w:rsidR="00A3331F" w:rsidRPr="00412FFB" w14:paraId="031E0102" w14:textId="77777777" w:rsidTr="00B94FA4">
        <w:trPr>
          <w:trHeight w:val="287"/>
        </w:trPr>
        <w:tc>
          <w:tcPr>
            <w:tcW w:w="497" w:type="dxa"/>
          </w:tcPr>
          <w:p w14:paraId="032B939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2.1</w:t>
            </w:r>
          </w:p>
        </w:tc>
        <w:tc>
          <w:tcPr>
            <w:tcW w:w="6248" w:type="dxa"/>
          </w:tcPr>
          <w:p w14:paraId="39CA5250" w14:textId="77777777" w:rsidR="00A3331F" w:rsidRPr="00412FFB" w:rsidRDefault="00A3331F" w:rsidP="00B94FA4">
            <w:pPr>
              <w:textAlignment w:val="baseline"/>
              <w:rPr>
                <w:rFonts w:eastAsia="Times New Roman" w:cstheme="minorHAnsi"/>
                <w:sz w:val="22"/>
                <w:szCs w:val="22"/>
                <w:lang w:val="mk-MK" w:eastAsia="en-GB"/>
              </w:rPr>
            </w:pPr>
            <w:r w:rsidRPr="00412FFB">
              <w:rPr>
                <w:rFonts w:eastAsia="Times New Roman" w:cstheme="minorHAnsi"/>
                <w:color w:val="000000"/>
                <w:sz w:val="22"/>
                <w:szCs w:val="22"/>
                <w:lang w:val="mk-MK" w:eastAsia="en-GB"/>
              </w:rPr>
              <w:t>Предложениот пристап и стратегија за постигнување на проектни</w:t>
            </w:r>
            <w:r>
              <w:rPr>
                <w:rFonts w:eastAsia="Times New Roman" w:cstheme="minorHAnsi"/>
                <w:color w:val="000000"/>
                <w:sz w:val="22"/>
                <w:szCs w:val="22"/>
                <w:lang w:val="mk-MK" w:eastAsia="en-GB"/>
              </w:rPr>
              <w:t>те</w:t>
            </w:r>
            <w:r w:rsidRPr="00412FFB">
              <w:rPr>
                <w:rFonts w:eastAsia="Times New Roman" w:cstheme="minorHAnsi"/>
                <w:color w:val="000000"/>
                <w:sz w:val="22"/>
                <w:szCs w:val="22"/>
                <w:lang w:val="mk-MK" w:eastAsia="en-GB"/>
              </w:rPr>
              <w:t xml:space="preserve"> резултати се </w:t>
            </w:r>
            <w:r>
              <w:rPr>
                <w:rFonts w:eastAsia="Times New Roman" w:cstheme="minorHAnsi"/>
                <w:color w:val="000000"/>
                <w:sz w:val="22"/>
                <w:szCs w:val="22"/>
                <w:lang w:val="mk-MK" w:eastAsia="en-GB"/>
              </w:rPr>
              <w:t>солидни и</w:t>
            </w:r>
            <w:r w:rsidRPr="00412FFB">
              <w:rPr>
                <w:rFonts w:eastAsia="Times New Roman" w:cstheme="minorHAnsi"/>
                <w:color w:val="000000"/>
                <w:sz w:val="22"/>
                <w:szCs w:val="22"/>
                <w:lang w:val="mk-MK" w:eastAsia="en-GB"/>
              </w:rPr>
              <w:t xml:space="preserve"> </w:t>
            </w:r>
            <w:r>
              <w:rPr>
                <w:rFonts w:eastAsia="Times New Roman" w:cstheme="minorHAnsi"/>
                <w:color w:val="000000"/>
                <w:sz w:val="22"/>
                <w:szCs w:val="22"/>
                <w:lang w:val="mk-MK" w:eastAsia="en-GB"/>
              </w:rPr>
              <w:t>соодветствуваат со</w:t>
            </w:r>
            <w:r w:rsidRPr="00412FFB">
              <w:rPr>
                <w:rFonts w:eastAsia="Times New Roman" w:cstheme="minorHAnsi"/>
                <w:color w:val="000000"/>
                <w:sz w:val="22"/>
                <w:szCs w:val="22"/>
                <w:lang w:val="mk-MK" w:eastAsia="en-GB"/>
              </w:rPr>
              <w:t xml:space="preserve"> </w:t>
            </w:r>
            <w:r>
              <w:rPr>
                <w:rFonts w:eastAsia="Times New Roman" w:cstheme="minorHAnsi"/>
                <w:color w:val="000000"/>
                <w:sz w:val="22"/>
                <w:szCs w:val="22"/>
                <w:lang w:val="mk-MK" w:eastAsia="en-GB"/>
              </w:rPr>
              <w:t>ПП</w:t>
            </w:r>
            <w:r w:rsidRPr="00412FFB">
              <w:rPr>
                <w:rFonts w:eastAsia="Times New Roman" w:cstheme="minorHAnsi"/>
                <w:color w:val="000000"/>
                <w:sz w:val="22"/>
                <w:szCs w:val="22"/>
                <w:lang w:val="mk-MK" w:eastAsia="en-GB"/>
              </w:rPr>
              <w:t>:</w:t>
            </w:r>
          </w:p>
          <w:p w14:paraId="21C498F7" w14:textId="77777777" w:rsidR="00A3331F" w:rsidRPr="00412FFB" w:rsidRDefault="00A3331F" w:rsidP="00A3331F">
            <w:pPr>
              <w:pStyle w:val="ListParagraph"/>
              <w:numPr>
                <w:ilvl w:val="0"/>
                <w:numId w:val="32"/>
              </w:numPr>
              <w:spacing w:before="0" w:after="0" w:line="240" w:lineRule="auto"/>
              <w:textAlignment w:val="baseline"/>
              <w:rPr>
                <w:rFonts w:eastAsia="Times New Roman" w:cstheme="minorHAnsi"/>
                <w:color w:val="000000"/>
                <w:sz w:val="22"/>
                <w:szCs w:val="22"/>
                <w:lang w:val="mk-MK" w:eastAsia="en-GB"/>
              </w:rPr>
            </w:pPr>
            <w:r>
              <w:rPr>
                <w:rFonts w:eastAsia="Times New Roman" w:cstheme="minorHAnsi"/>
                <w:color w:val="000000"/>
                <w:sz w:val="22"/>
                <w:szCs w:val="22"/>
                <w:lang w:val="mk-MK" w:eastAsia="en-GB"/>
              </w:rPr>
              <w:t>д</w:t>
            </w:r>
            <w:r w:rsidRPr="00412FFB">
              <w:rPr>
                <w:rFonts w:eastAsia="Times New Roman" w:cstheme="minorHAnsi"/>
                <w:color w:val="000000"/>
                <w:sz w:val="22"/>
                <w:szCs w:val="22"/>
                <w:lang w:val="mk-MK" w:eastAsia="en-GB"/>
              </w:rPr>
              <w:t>онекаде</w:t>
            </w:r>
            <w:r>
              <w:rPr>
                <w:rFonts w:eastAsia="Times New Roman" w:cstheme="minorHAnsi"/>
                <w:color w:val="000000"/>
                <w:sz w:val="22"/>
                <w:szCs w:val="22"/>
                <w:lang w:val="mk-MK" w:eastAsia="en-GB"/>
              </w:rPr>
              <w:t xml:space="preserve"> соодветствуваат</w:t>
            </w:r>
            <w:r w:rsidRPr="00412FFB">
              <w:rPr>
                <w:rFonts w:eastAsia="Times New Roman" w:cstheme="minorHAnsi"/>
                <w:color w:val="000000"/>
                <w:sz w:val="22"/>
                <w:szCs w:val="22"/>
                <w:lang w:val="mk-MK" w:eastAsia="en-GB"/>
              </w:rPr>
              <w:t xml:space="preserve">- </w:t>
            </w:r>
            <w:r w:rsidRPr="00C1067A">
              <w:rPr>
                <w:rFonts w:eastAsia="Times New Roman" w:cstheme="minorHAnsi"/>
                <w:b/>
                <w:bCs/>
                <w:color w:val="000000"/>
                <w:sz w:val="22"/>
                <w:szCs w:val="22"/>
                <w:lang w:val="mk-MK" w:eastAsia="en-GB"/>
              </w:rPr>
              <w:t xml:space="preserve">40 </w:t>
            </w:r>
            <w:r>
              <w:rPr>
                <w:rFonts w:eastAsia="Times New Roman" w:cstheme="minorHAnsi"/>
                <w:b/>
                <w:bCs/>
                <w:color w:val="000000"/>
                <w:sz w:val="22"/>
                <w:szCs w:val="22"/>
                <w:lang w:val="mk-MK" w:eastAsia="en-GB"/>
              </w:rPr>
              <w:t>бода</w:t>
            </w:r>
          </w:p>
          <w:p w14:paraId="0E2CF44E" w14:textId="77777777" w:rsidR="00A3331F" w:rsidRPr="00412FFB" w:rsidRDefault="00A3331F" w:rsidP="00A3331F">
            <w:pPr>
              <w:pStyle w:val="ListParagraph"/>
              <w:numPr>
                <w:ilvl w:val="0"/>
                <w:numId w:val="32"/>
              </w:numPr>
              <w:spacing w:before="0" w:after="0" w:line="240" w:lineRule="auto"/>
              <w:textAlignment w:val="baseline"/>
              <w:rPr>
                <w:rFonts w:eastAsia="Times New Roman"/>
                <w:color w:val="000000"/>
                <w:sz w:val="22"/>
                <w:szCs w:val="22"/>
                <w:lang w:val="mk-MK" w:eastAsia="en-GB"/>
              </w:rPr>
            </w:pPr>
            <w:r>
              <w:rPr>
                <w:rFonts w:eastAsia="Times New Roman"/>
                <w:color w:val="000000" w:themeColor="text1"/>
                <w:sz w:val="22"/>
                <w:szCs w:val="22"/>
                <w:lang w:val="mk-MK" w:eastAsia="en-GB"/>
              </w:rPr>
              <w:t>претежно</w:t>
            </w:r>
            <w:r w:rsidRPr="00412FFB">
              <w:rPr>
                <w:rFonts w:eastAsia="Times New Roman"/>
                <w:color w:val="000000" w:themeColor="text1"/>
                <w:sz w:val="22"/>
                <w:szCs w:val="22"/>
                <w:lang w:val="mk-MK" w:eastAsia="en-GB"/>
              </w:rPr>
              <w:t xml:space="preserve"> </w:t>
            </w:r>
            <w:r>
              <w:rPr>
                <w:rFonts w:eastAsia="Times New Roman"/>
                <w:color w:val="000000" w:themeColor="text1"/>
                <w:sz w:val="22"/>
                <w:szCs w:val="22"/>
                <w:lang w:val="mk-MK" w:eastAsia="en-GB"/>
              </w:rPr>
              <w:t xml:space="preserve">соодветствуваат </w:t>
            </w:r>
            <w:r w:rsidRPr="00412FFB">
              <w:rPr>
                <w:rFonts w:eastAsia="Times New Roman"/>
                <w:color w:val="000000" w:themeColor="text1"/>
                <w:sz w:val="22"/>
                <w:szCs w:val="22"/>
                <w:lang w:val="mk-MK" w:eastAsia="en-GB"/>
              </w:rPr>
              <w:t xml:space="preserve">– </w:t>
            </w:r>
            <w:r w:rsidRPr="00C1067A">
              <w:rPr>
                <w:rFonts w:eastAsia="Times New Roman"/>
                <w:b/>
                <w:bCs/>
                <w:color w:val="000000" w:themeColor="text1"/>
                <w:sz w:val="22"/>
                <w:szCs w:val="22"/>
                <w:lang w:val="mk-MK" w:eastAsia="en-GB"/>
              </w:rPr>
              <w:t xml:space="preserve">75 </w:t>
            </w:r>
            <w:r>
              <w:rPr>
                <w:rFonts w:eastAsia="Times New Roman"/>
                <w:b/>
                <w:bCs/>
                <w:color w:val="000000" w:themeColor="text1"/>
                <w:sz w:val="22"/>
                <w:szCs w:val="22"/>
                <w:lang w:val="mk-MK" w:eastAsia="en-GB"/>
              </w:rPr>
              <w:t>бода</w:t>
            </w:r>
          </w:p>
          <w:p w14:paraId="6DA50D21" w14:textId="77777777" w:rsidR="00A3331F" w:rsidRPr="00412FFB" w:rsidRDefault="00A3331F" w:rsidP="00A3331F">
            <w:pPr>
              <w:pStyle w:val="ListParagraph"/>
              <w:numPr>
                <w:ilvl w:val="0"/>
                <w:numId w:val="32"/>
              </w:numPr>
              <w:spacing w:before="0" w:after="0" w:line="240" w:lineRule="auto"/>
              <w:textAlignment w:val="baseline"/>
              <w:rPr>
                <w:rFonts w:eastAsia="Times New Roman" w:cstheme="minorHAnsi"/>
                <w:color w:val="000000"/>
                <w:sz w:val="22"/>
                <w:szCs w:val="22"/>
                <w:lang w:val="mk-MK" w:eastAsia="en-GB"/>
              </w:rPr>
            </w:pPr>
            <w:r w:rsidRPr="00412FFB">
              <w:rPr>
                <w:rFonts w:eastAsia="Times New Roman" w:cstheme="minorHAnsi"/>
                <w:color w:val="000000"/>
                <w:sz w:val="22"/>
                <w:szCs w:val="22"/>
                <w:lang w:val="mk-MK" w:eastAsia="en-GB"/>
              </w:rPr>
              <w:t xml:space="preserve">целосно </w:t>
            </w:r>
            <w:r>
              <w:rPr>
                <w:rFonts w:eastAsia="Times New Roman" w:cstheme="minorHAnsi"/>
                <w:color w:val="000000"/>
                <w:sz w:val="22"/>
                <w:szCs w:val="22"/>
                <w:lang w:val="mk-MK" w:eastAsia="en-GB"/>
              </w:rPr>
              <w:t>соодветствуваат</w:t>
            </w:r>
            <w:r w:rsidRPr="00412FFB">
              <w:rPr>
                <w:rFonts w:eastAsia="Times New Roman" w:cstheme="minorHAnsi"/>
                <w:color w:val="000000"/>
                <w:sz w:val="22"/>
                <w:szCs w:val="22"/>
                <w:lang w:val="mk-MK" w:eastAsia="en-GB"/>
              </w:rPr>
              <w:t xml:space="preserve"> - </w:t>
            </w:r>
            <w:r w:rsidRPr="00C1067A">
              <w:rPr>
                <w:rFonts w:eastAsia="Times New Roman" w:cstheme="minorHAnsi"/>
                <w:b/>
                <w:bCs/>
                <w:color w:val="000000"/>
                <w:sz w:val="22"/>
                <w:szCs w:val="22"/>
                <w:lang w:val="mk-MK" w:eastAsia="en-GB"/>
              </w:rPr>
              <w:t xml:space="preserve">100 </w:t>
            </w:r>
            <w:r>
              <w:rPr>
                <w:rFonts w:eastAsia="Times New Roman" w:cstheme="minorHAnsi"/>
                <w:b/>
                <w:bCs/>
                <w:color w:val="000000"/>
                <w:sz w:val="22"/>
                <w:szCs w:val="22"/>
                <w:lang w:val="mk-MK" w:eastAsia="en-GB"/>
              </w:rPr>
              <w:t>бода</w:t>
            </w:r>
          </w:p>
        </w:tc>
        <w:tc>
          <w:tcPr>
            <w:tcW w:w="1134" w:type="dxa"/>
          </w:tcPr>
          <w:p w14:paraId="6FF59F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3CE39D80"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665AA07D" w14:textId="77777777" w:rsidTr="00B94FA4">
        <w:trPr>
          <w:trHeight w:val="287"/>
        </w:trPr>
        <w:tc>
          <w:tcPr>
            <w:tcW w:w="497" w:type="dxa"/>
          </w:tcPr>
          <w:p w14:paraId="31196479"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2.2</w:t>
            </w:r>
          </w:p>
        </w:tc>
        <w:tc>
          <w:tcPr>
            <w:tcW w:w="6248" w:type="dxa"/>
          </w:tcPr>
          <w:p w14:paraId="36303905" w14:textId="77777777" w:rsidR="00A3331F" w:rsidRPr="00412FFB" w:rsidRDefault="00A3331F" w:rsidP="00B94FA4">
            <w:pPr>
              <w:jc w:val="both"/>
              <w:textAlignment w:val="baseline"/>
              <w:rPr>
                <w:rFonts w:eastAsia="Times New Roman" w:cstheme="minorHAnsi"/>
                <w:color w:val="000000"/>
                <w:sz w:val="22"/>
                <w:szCs w:val="22"/>
                <w:lang w:val="mk-MK" w:eastAsia="en-GB"/>
              </w:rPr>
            </w:pPr>
            <w:r w:rsidRPr="00412FFB">
              <w:rPr>
                <w:rFonts w:eastAsia="Times New Roman" w:cstheme="minorHAnsi"/>
                <w:color w:val="000000"/>
                <w:sz w:val="22"/>
                <w:szCs w:val="22"/>
                <w:lang w:val="mk-MK" w:eastAsia="en-GB"/>
              </w:rPr>
              <w:t xml:space="preserve">Предложените активности јасно придонесуваат </w:t>
            </w:r>
            <w:r>
              <w:rPr>
                <w:rFonts w:eastAsia="Times New Roman" w:cstheme="minorHAnsi"/>
                <w:color w:val="000000"/>
                <w:sz w:val="22"/>
                <w:szCs w:val="22"/>
                <w:lang w:val="mk-MK" w:eastAsia="en-GB"/>
              </w:rPr>
              <w:t>кон</w:t>
            </w:r>
            <w:r w:rsidRPr="00412FFB">
              <w:rPr>
                <w:rFonts w:eastAsia="Times New Roman" w:cstheme="minorHAnsi"/>
                <w:color w:val="000000"/>
                <w:sz w:val="22"/>
                <w:szCs w:val="22"/>
                <w:lang w:val="mk-MK" w:eastAsia="en-GB"/>
              </w:rPr>
              <w:t xml:space="preserve"> очекуваните резултати во </w:t>
            </w:r>
            <w:r>
              <w:rPr>
                <w:rFonts w:eastAsia="Times New Roman" w:cstheme="minorHAnsi"/>
                <w:color w:val="000000"/>
                <w:sz w:val="22"/>
                <w:szCs w:val="22"/>
                <w:lang w:val="mk-MK" w:eastAsia="en-GB"/>
              </w:rPr>
              <w:t>согласност со</w:t>
            </w:r>
            <w:r w:rsidRPr="00412FFB">
              <w:rPr>
                <w:rFonts w:eastAsia="Times New Roman" w:cstheme="minorHAnsi"/>
                <w:color w:val="000000"/>
                <w:sz w:val="22"/>
                <w:szCs w:val="22"/>
                <w:lang w:val="mk-MK" w:eastAsia="en-GB"/>
              </w:rPr>
              <w:t xml:space="preserve"> анализата на проблемот и целта на </w:t>
            </w:r>
            <w:r>
              <w:rPr>
                <w:rFonts w:eastAsia="Times New Roman" w:cstheme="minorHAnsi"/>
                <w:color w:val="000000"/>
                <w:sz w:val="22"/>
                <w:szCs w:val="22"/>
                <w:lang w:val="mk-MK" w:eastAsia="en-GB"/>
              </w:rPr>
              <w:t>ПП</w:t>
            </w:r>
            <w:r w:rsidRPr="00412FFB">
              <w:rPr>
                <w:rFonts w:eastAsia="Times New Roman" w:cstheme="minorHAnsi"/>
                <w:color w:val="000000"/>
                <w:sz w:val="22"/>
                <w:szCs w:val="22"/>
                <w:lang w:val="mk-MK" w:eastAsia="en-GB"/>
              </w:rPr>
              <w:t>:</w:t>
            </w:r>
          </w:p>
          <w:p w14:paraId="73085519" w14:textId="77777777" w:rsidR="00A3331F" w:rsidRPr="00412FFB" w:rsidRDefault="00A3331F" w:rsidP="00A3331F">
            <w:pPr>
              <w:pStyle w:val="ListParagraph"/>
              <w:numPr>
                <w:ilvl w:val="0"/>
                <w:numId w:val="33"/>
              </w:numPr>
              <w:spacing w:before="0" w:after="0" w:line="240" w:lineRule="auto"/>
              <w:jc w:val="both"/>
              <w:textAlignment w:val="baseline"/>
              <w:rPr>
                <w:rFonts w:eastAsia="Times New Roman" w:cstheme="minorHAnsi"/>
                <w:sz w:val="22"/>
                <w:szCs w:val="22"/>
                <w:lang w:val="mk-MK" w:eastAsia="en-GB"/>
              </w:rPr>
            </w:pPr>
            <w:r w:rsidRPr="00412FFB">
              <w:rPr>
                <w:rFonts w:eastAsia="Times New Roman" w:cstheme="minorHAnsi"/>
                <w:sz w:val="22"/>
                <w:szCs w:val="22"/>
                <w:lang w:val="mk-MK" w:eastAsia="en-GB"/>
              </w:rPr>
              <w:t>донекаде придонес</w:t>
            </w:r>
            <w:r>
              <w:rPr>
                <w:rFonts w:eastAsia="Times New Roman" w:cstheme="minorHAnsi"/>
                <w:sz w:val="22"/>
                <w:szCs w:val="22"/>
                <w:lang w:val="mk-MK" w:eastAsia="en-GB"/>
              </w:rPr>
              <w:t xml:space="preserve">уваат </w:t>
            </w:r>
            <w:r w:rsidRPr="00412FFB">
              <w:rPr>
                <w:rFonts w:eastAsia="Times New Roman" w:cstheme="minorHAnsi"/>
                <w:sz w:val="22"/>
                <w:szCs w:val="22"/>
                <w:lang w:val="mk-MK" w:eastAsia="en-GB"/>
              </w:rPr>
              <w:t xml:space="preserve">– </w:t>
            </w:r>
            <w:r w:rsidRPr="00C1067A">
              <w:rPr>
                <w:rFonts w:eastAsia="Times New Roman" w:cstheme="minorHAnsi"/>
                <w:b/>
                <w:bCs/>
                <w:sz w:val="22"/>
                <w:szCs w:val="22"/>
                <w:lang w:val="mk-MK" w:eastAsia="en-GB"/>
              </w:rPr>
              <w:t xml:space="preserve">40 </w:t>
            </w:r>
            <w:r>
              <w:rPr>
                <w:rFonts w:eastAsia="Times New Roman" w:cstheme="minorHAnsi"/>
                <w:b/>
                <w:bCs/>
                <w:sz w:val="22"/>
                <w:szCs w:val="22"/>
                <w:lang w:val="mk-MK" w:eastAsia="en-GB"/>
              </w:rPr>
              <w:t>бода</w:t>
            </w:r>
          </w:p>
          <w:p w14:paraId="21B58995" w14:textId="77777777" w:rsidR="00A3331F" w:rsidRPr="00412FFB" w:rsidRDefault="00A3331F" w:rsidP="00A3331F">
            <w:pPr>
              <w:pStyle w:val="ListParagraph"/>
              <w:numPr>
                <w:ilvl w:val="0"/>
                <w:numId w:val="33"/>
              </w:numPr>
              <w:spacing w:before="0" w:after="0" w:line="240" w:lineRule="auto"/>
              <w:jc w:val="both"/>
              <w:textAlignment w:val="baseline"/>
              <w:rPr>
                <w:rFonts w:eastAsia="Times New Roman"/>
                <w:sz w:val="22"/>
                <w:szCs w:val="22"/>
                <w:lang w:val="mk-MK" w:eastAsia="en-GB"/>
              </w:rPr>
            </w:pPr>
            <w:r>
              <w:rPr>
                <w:rFonts w:eastAsia="Times New Roman"/>
                <w:sz w:val="22"/>
                <w:szCs w:val="22"/>
                <w:lang w:val="mk-MK" w:eastAsia="en-GB"/>
              </w:rPr>
              <w:t>претежно</w:t>
            </w:r>
            <w:r w:rsidRPr="00412FFB">
              <w:rPr>
                <w:rFonts w:eastAsia="Times New Roman"/>
                <w:sz w:val="22"/>
                <w:szCs w:val="22"/>
                <w:lang w:val="mk-MK" w:eastAsia="en-GB"/>
              </w:rPr>
              <w:t xml:space="preserve"> придонесуваат – </w:t>
            </w:r>
            <w:r w:rsidRPr="00C1067A">
              <w:rPr>
                <w:rFonts w:eastAsia="Times New Roman"/>
                <w:b/>
                <w:bCs/>
                <w:sz w:val="22"/>
                <w:szCs w:val="22"/>
                <w:lang w:val="mk-MK" w:eastAsia="en-GB"/>
              </w:rPr>
              <w:t xml:space="preserve">75 </w:t>
            </w:r>
            <w:r>
              <w:rPr>
                <w:rFonts w:eastAsia="Times New Roman"/>
                <w:b/>
                <w:bCs/>
                <w:sz w:val="22"/>
                <w:szCs w:val="22"/>
                <w:lang w:val="mk-MK" w:eastAsia="en-GB"/>
              </w:rPr>
              <w:t>бода</w:t>
            </w:r>
          </w:p>
          <w:p w14:paraId="4C6BE960" w14:textId="77777777" w:rsidR="00A3331F" w:rsidRPr="00412FFB" w:rsidRDefault="00A3331F" w:rsidP="00A3331F">
            <w:pPr>
              <w:pStyle w:val="ListParagraph"/>
              <w:numPr>
                <w:ilvl w:val="0"/>
                <w:numId w:val="33"/>
              </w:numPr>
              <w:spacing w:before="0" w:after="0" w:line="240" w:lineRule="auto"/>
              <w:jc w:val="both"/>
              <w:textAlignment w:val="baseline"/>
              <w:rPr>
                <w:rFonts w:eastAsia="Times New Roman" w:cstheme="minorHAnsi"/>
                <w:sz w:val="22"/>
                <w:szCs w:val="22"/>
                <w:lang w:val="mk-MK" w:eastAsia="en-GB"/>
              </w:rPr>
            </w:pPr>
            <w:r w:rsidRPr="00412FFB">
              <w:rPr>
                <w:rFonts w:eastAsia="Times New Roman" w:cstheme="minorHAnsi"/>
                <w:sz w:val="22"/>
                <w:szCs w:val="22"/>
                <w:lang w:val="mk-MK" w:eastAsia="en-GB"/>
              </w:rPr>
              <w:lastRenderedPageBreak/>
              <w:t>целосно придонес</w:t>
            </w:r>
            <w:r>
              <w:rPr>
                <w:rFonts w:eastAsia="Times New Roman" w:cstheme="minorHAnsi"/>
                <w:sz w:val="22"/>
                <w:szCs w:val="22"/>
                <w:lang w:val="mk-MK" w:eastAsia="en-GB"/>
              </w:rPr>
              <w:t xml:space="preserve">уваат </w:t>
            </w:r>
            <w:r w:rsidRPr="00412FFB">
              <w:rPr>
                <w:rFonts w:eastAsia="Times New Roman" w:cstheme="minorHAnsi"/>
                <w:sz w:val="22"/>
                <w:szCs w:val="22"/>
                <w:lang w:val="mk-MK" w:eastAsia="en-GB"/>
              </w:rPr>
              <w:t xml:space="preserve">- </w:t>
            </w:r>
            <w:r w:rsidRPr="00C1067A">
              <w:rPr>
                <w:rFonts w:eastAsia="Times New Roman" w:cstheme="minorHAnsi"/>
                <w:b/>
                <w:bCs/>
                <w:sz w:val="22"/>
                <w:szCs w:val="22"/>
                <w:lang w:val="mk-MK" w:eastAsia="en-GB"/>
              </w:rPr>
              <w:t xml:space="preserve">100 </w:t>
            </w:r>
            <w:r>
              <w:rPr>
                <w:rFonts w:eastAsia="Times New Roman" w:cstheme="minorHAnsi"/>
                <w:b/>
                <w:bCs/>
                <w:sz w:val="22"/>
                <w:szCs w:val="22"/>
                <w:lang w:val="mk-MK" w:eastAsia="en-GB"/>
              </w:rPr>
              <w:t>бода</w:t>
            </w:r>
          </w:p>
        </w:tc>
        <w:tc>
          <w:tcPr>
            <w:tcW w:w="1134" w:type="dxa"/>
          </w:tcPr>
          <w:p w14:paraId="62E4F651"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lastRenderedPageBreak/>
              <w:t>10%</w:t>
            </w:r>
          </w:p>
        </w:tc>
        <w:tc>
          <w:tcPr>
            <w:tcW w:w="1208" w:type="dxa"/>
          </w:tcPr>
          <w:p w14:paraId="04CA7797"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20953096" w14:textId="77777777" w:rsidTr="00B94FA4">
        <w:trPr>
          <w:trHeight w:val="287"/>
        </w:trPr>
        <w:tc>
          <w:tcPr>
            <w:tcW w:w="497" w:type="dxa"/>
          </w:tcPr>
          <w:p w14:paraId="3DCBC3F0"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2.3</w:t>
            </w:r>
          </w:p>
        </w:tc>
        <w:tc>
          <w:tcPr>
            <w:tcW w:w="6248" w:type="dxa"/>
          </w:tcPr>
          <w:p w14:paraId="4D289093" w14:textId="77777777" w:rsidR="00A3331F" w:rsidRPr="00412FFB" w:rsidRDefault="00A3331F" w:rsidP="00B94FA4">
            <w:pPr>
              <w:textAlignment w:val="baseline"/>
              <w:rPr>
                <w:rFonts w:eastAsia="Times New Roman"/>
                <w:sz w:val="22"/>
                <w:szCs w:val="22"/>
                <w:lang w:val="mk-MK" w:eastAsia="en-GB"/>
              </w:rPr>
            </w:pPr>
            <w:r w:rsidRPr="00412FFB">
              <w:rPr>
                <w:rFonts w:eastAsia="Times New Roman"/>
                <w:color w:val="000000" w:themeColor="text1"/>
                <w:sz w:val="22"/>
                <w:szCs w:val="22"/>
                <w:lang w:val="mk-MK" w:eastAsia="en-GB"/>
              </w:rPr>
              <w:t>Плано</w:t>
            </w:r>
            <w:r>
              <w:rPr>
                <w:rFonts w:eastAsia="Times New Roman"/>
                <w:color w:val="000000" w:themeColor="text1"/>
                <w:sz w:val="22"/>
                <w:szCs w:val="22"/>
                <w:lang w:val="mk-MK" w:eastAsia="en-GB"/>
              </w:rPr>
              <w:t>вите</w:t>
            </w:r>
            <w:r w:rsidRPr="00412FFB">
              <w:rPr>
                <w:rFonts w:eastAsia="Times New Roman"/>
                <w:color w:val="000000" w:themeColor="text1"/>
                <w:sz w:val="22"/>
                <w:szCs w:val="22"/>
                <w:lang w:val="mk-MK" w:eastAsia="en-GB"/>
              </w:rPr>
              <w:t xml:space="preserve"> за управување со ризи</w:t>
            </w:r>
            <w:r>
              <w:rPr>
                <w:rFonts w:eastAsia="Times New Roman"/>
                <w:color w:val="000000" w:themeColor="text1"/>
                <w:sz w:val="22"/>
                <w:szCs w:val="22"/>
                <w:lang w:val="mk-MK" w:eastAsia="en-GB"/>
              </w:rPr>
              <w:t>ци</w:t>
            </w:r>
            <w:r w:rsidRPr="00412FFB">
              <w:rPr>
                <w:rFonts w:eastAsia="Times New Roman"/>
                <w:color w:val="000000" w:themeColor="text1"/>
                <w:sz w:val="22"/>
                <w:szCs w:val="22"/>
                <w:lang w:val="mk-MK" w:eastAsia="en-GB"/>
              </w:rPr>
              <w:t xml:space="preserve"> и </w:t>
            </w:r>
            <w:r>
              <w:rPr>
                <w:rFonts w:eastAsia="Times New Roman"/>
                <w:color w:val="000000" w:themeColor="text1"/>
                <w:sz w:val="22"/>
                <w:szCs w:val="22"/>
                <w:lang w:val="mk-MK" w:eastAsia="en-GB"/>
              </w:rPr>
              <w:t>следење (</w:t>
            </w:r>
            <w:r w:rsidRPr="00412FFB">
              <w:rPr>
                <w:rFonts w:eastAsia="Times New Roman"/>
                <w:color w:val="000000" w:themeColor="text1"/>
                <w:sz w:val="22"/>
                <w:szCs w:val="22"/>
                <w:lang w:val="mk-MK" w:eastAsia="en-GB"/>
              </w:rPr>
              <w:t>мониторинг</w:t>
            </w:r>
            <w:r>
              <w:rPr>
                <w:rFonts w:eastAsia="Times New Roman"/>
                <w:color w:val="000000" w:themeColor="text1"/>
                <w:sz w:val="22"/>
                <w:szCs w:val="22"/>
                <w:lang w:val="mk-MK" w:eastAsia="en-GB"/>
              </w:rPr>
              <w:t>)</w:t>
            </w:r>
            <w:r w:rsidRPr="00412FFB">
              <w:rPr>
                <w:rFonts w:eastAsia="Times New Roman"/>
                <w:color w:val="000000" w:themeColor="text1"/>
                <w:sz w:val="22"/>
                <w:szCs w:val="22"/>
                <w:lang w:val="mk-MK" w:eastAsia="en-GB"/>
              </w:rPr>
              <w:t xml:space="preserve"> </w:t>
            </w:r>
            <w:r>
              <w:rPr>
                <w:rFonts w:eastAsia="Times New Roman"/>
                <w:color w:val="000000" w:themeColor="text1"/>
                <w:sz w:val="22"/>
                <w:szCs w:val="22"/>
                <w:lang w:val="mk-MK" w:eastAsia="en-GB"/>
              </w:rPr>
              <w:t>с</w:t>
            </w:r>
            <w:r w:rsidRPr="00412FFB">
              <w:rPr>
                <w:rFonts w:eastAsia="Times New Roman"/>
                <w:color w:val="000000" w:themeColor="text1"/>
                <w:sz w:val="22"/>
                <w:szCs w:val="22"/>
                <w:lang w:val="mk-MK" w:eastAsia="en-GB"/>
              </w:rPr>
              <w:t>е јасно дефиниран</w:t>
            </w:r>
            <w:r>
              <w:rPr>
                <w:rFonts w:eastAsia="Times New Roman"/>
                <w:color w:val="000000" w:themeColor="text1"/>
                <w:sz w:val="22"/>
                <w:szCs w:val="22"/>
                <w:lang w:val="mk-MK" w:eastAsia="en-GB"/>
              </w:rPr>
              <w:t>и</w:t>
            </w:r>
            <w:r w:rsidRPr="00412FFB">
              <w:rPr>
                <w:rFonts w:eastAsia="Times New Roman"/>
                <w:color w:val="000000" w:themeColor="text1"/>
                <w:sz w:val="22"/>
                <w:szCs w:val="22"/>
                <w:lang w:val="mk-MK" w:eastAsia="en-GB"/>
              </w:rPr>
              <w:t xml:space="preserve"> и поврзан</w:t>
            </w:r>
            <w:r>
              <w:rPr>
                <w:rFonts w:eastAsia="Times New Roman"/>
                <w:color w:val="000000" w:themeColor="text1"/>
                <w:sz w:val="22"/>
                <w:szCs w:val="22"/>
                <w:lang w:val="mk-MK" w:eastAsia="en-GB"/>
              </w:rPr>
              <w:t>и</w:t>
            </w:r>
            <w:r w:rsidRPr="00412FFB">
              <w:rPr>
                <w:rFonts w:eastAsia="Times New Roman"/>
                <w:color w:val="000000" w:themeColor="text1"/>
                <w:sz w:val="22"/>
                <w:szCs w:val="22"/>
                <w:lang w:val="mk-MK" w:eastAsia="en-GB"/>
              </w:rPr>
              <w:t xml:space="preserve"> со очекуваните резултати:</w:t>
            </w:r>
          </w:p>
          <w:p w14:paraId="283F2EB2" w14:textId="77777777" w:rsidR="00A3331F" w:rsidRPr="00412FFB" w:rsidRDefault="00A3331F" w:rsidP="00A3331F">
            <w:pPr>
              <w:pStyle w:val="ListParagraph"/>
              <w:numPr>
                <w:ilvl w:val="0"/>
                <w:numId w:val="34"/>
              </w:numPr>
              <w:spacing w:before="0" w:after="0" w:line="240" w:lineRule="auto"/>
              <w:textAlignment w:val="baseline"/>
              <w:rPr>
                <w:rFonts w:eastAsia="Times New Roman" w:cstheme="minorHAnsi"/>
                <w:color w:val="000000"/>
                <w:sz w:val="22"/>
                <w:szCs w:val="22"/>
                <w:lang w:val="mk-MK" w:eastAsia="en-GB"/>
              </w:rPr>
            </w:pPr>
            <w:r>
              <w:rPr>
                <w:rFonts w:eastAsia="Times New Roman" w:cstheme="minorHAnsi"/>
                <w:color w:val="000000"/>
                <w:sz w:val="22"/>
                <w:szCs w:val="22"/>
                <w:lang w:val="mk-MK" w:eastAsia="en-GB"/>
              </w:rPr>
              <w:t>донекаде јасно дефинирани</w:t>
            </w:r>
            <w:r w:rsidRPr="00412FFB">
              <w:rPr>
                <w:rFonts w:eastAsia="Times New Roman" w:cstheme="minorHAnsi"/>
                <w:color w:val="000000"/>
                <w:sz w:val="22"/>
                <w:szCs w:val="22"/>
                <w:lang w:val="mk-MK" w:eastAsia="en-GB"/>
              </w:rPr>
              <w:t xml:space="preserve"> – </w:t>
            </w:r>
            <w:r w:rsidRPr="00C1067A">
              <w:rPr>
                <w:rFonts w:eastAsia="Times New Roman" w:cstheme="minorHAnsi"/>
                <w:b/>
                <w:bCs/>
                <w:color w:val="000000"/>
                <w:sz w:val="22"/>
                <w:szCs w:val="22"/>
                <w:lang w:val="mk-MK" w:eastAsia="en-GB"/>
              </w:rPr>
              <w:t xml:space="preserve">10 </w:t>
            </w:r>
            <w:r>
              <w:rPr>
                <w:rFonts w:eastAsia="Times New Roman" w:cstheme="minorHAnsi"/>
                <w:b/>
                <w:bCs/>
                <w:color w:val="000000"/>
                <w:sz w:val="22"/>
                <w:szCs w:val="22"/>
                <w:lang w:val="mk-MK" w:eastAsia="en-GB"/>
              </w:rPr>
              <w:t>бода</w:t>
            </w:r>
          </w:p>
          <w:p w14:paraId="1AEF2D98" w14:textId="77777777" w:rsidR="00A3331F" w:rsidRPr="00412FFB" w:rsidRDefault="00A3331F" w:rsidP="00A3331F">
            <w:pPr>
              <w:pStyle w:val="ListParagraph"/>
              <w:numPr>
                <w:ilvl w:val="0"/>
                <w:numId w:val="34"/>
              </w:numPr>
              <w:spacing w:before="0" w:after="0" w:line="240" w:lineRule="auto"/>
              <w:textAlignment w:val="baseline"/>
              <w:rPr>
                <w:rFonts w:eastAsia="Times New Roman" w:cstheme="minorHAnsi"/>
                <w:b/>
                <w:bCs/>
                <w:color w:val="000000"/>
                <w:sz w:val="22"/>
                <w:szCs w:val="22"/>
                <w:lang w:val="mk-MK" w:eastAsia="en-GB"/>
              </w:rPr>
            </w:pPr>
            <w:r>
              <w:rPr>
                <w:rFonts w:eastAsia="Times New Roman" w:cstheme="minorHAnsi"/>
                <w:color w:val="000000"/>
                <w:sz w:val="22"/>
                <w:szCs w:val="22"/>
                <w:lang w:val="mk-MK" w:eastAsia="en-GB"/>
              </w:rPr>
              <w:t xml:space="preserve"> претежно јасно дефинирани</w:t>
            </w:r>
            <w:r w:rsidRPr="00412FFB">
              <w:rPr>
                <w:rFonts w:eastAsia="Times New Roman" w:cstheme="minorHAnsi"/>
                <w:color w:val="000000"/>
                <w:sz w:val="22"/>
                <w:szCs w:val="22"/>
                <w:lang w:val="mk-MK" w:eastAsia="en-GB"/>
              </w:rPr>
              <w:t xml:space="preserve"> – </w:t>
            </w:r>
            <w:r w:rsidRPr="00C1067A">
              <w:rPr>
                <w:rFonts w:eastAsia="Times New Roman" w:cstheme="minorHAnsi"/>
                <w:b/>
                <w:bCs/>
                <w:color w:val="000000"/>
                <w:sz w:val="22"/>
                <w:szCs w:val="22"/>
                <w:lang w:val="mk-MK" w:eastAsia="en-GB"/>
              </w:rPr>
              <w:t xml:space="preserve">30 </w:t>
            </w:r>
            <w:r>
              <w:rPr>
                <w:rFonts w:eastAsia="Times New Roman" w:cstheme="minorHAnsi"/>
                <w:b/>
                <w:bCs/>
                <w:color w:val="000000"/>
                <w:sz w:val="22"/>
                <w:szCs w:val="22"/>
                <w:lang w:val="mk-MK" w:eastAsia="en-GB"/>
              </w:rPr>
              <w:t>бода</w:t>
            </w:r>
          </w:p>
          <w:p w14:paraId="64B4EC45" w14:textId="77777777" w:rsidR="00A3331F" w:rsidRPr="00412FFB" w:rsidRDefault="00A3331F" w:rsidP="00A3331F">
            <w:pPr>
              <w:pStyle w:val="ListParagraph"/>
              <w:numPr>
                <w:ilvl w:val="0"/>
                <w:numId w:val="34"/>
              </w:numPr>
              <w:spacing w:before="0" w:after="0" w:line="240" w:lineRule="auto"/>
              <w:textAlignment w:val="baseline"/>
              <w:rPr>
                <w:rFonts w:eastAsia="Times New Roman" w:cstheme="minorHAnsi"/>
                <w:b/>
                <w:bCs/>
                <w:color w:val="000000"/>
                <w:sz w:val="22"/>
                <w:szCs w:val="22"/>
                <w:lang w:val="mk-MK" w:eastAsia="en-GB"/>
              </w:rPr>
            </w:pPr>
            <w:r>
              <w:rPr>
                <w:rFonts w:eastAsia="Times New Roman" w:cstheme="minorHAnsi"/>
                <w:color w:val="000000"/>
                <w:sz w:val="22"/>
                <w:szCs w:val="22"/>
                <w:lang w:val="mk-MK" w:eastAsia="en-GB"/>
              </w:rPr>
              <w:t>целосно јасно дефинирани</w:t>
            </w:r>
            <w:r w:rsidRPr="00412FFB">
              <w:rPr>
                <w:rFonts w:eastAsia="Times New Roman" w:cstheme="minorHAnsi"/>
                <w:color w:val="000000"/>
                <w:sz w:val="22"/>
                <w:szCs w:val="22"/>
                <w:lang w:val="mk-MK" w:eastAsia="en-GB"/>
              </w:rPr>
              <w:t xml:space="preserve"> - </w:t>
            </w:r>
            <w:r w:rsidRPr="00C1067A">
              <w:rPr>
                <w:rFonts w:eastAsia="Times New Roman" w:cstheme="minorHAnsi"/>
                <w:b/>
                <w:bCs/>
                <w:color w:val="000000"/>
                <w:sz w:val="22"/>
                <w:szCs w:val="22"/>
                <w:lang w:val="mk-MK" w:eastAsia="en-GB"/>
              </w:rPr>
              <w:t xml:space="preserve">50 </w:t>
            </w:r>
            <w:r>
              <w:rPr>
                <w:rFonts w:eastAsia="Times New Roman" w:cstheme="minorHAnsi"/>
                <w:b/>
                <w:bCs/>
                <w:color w:val="000000"/>
                <w:sz w:val="22"/>
                <w:szCs w:val="22"/>
                <w:lang w:val="mk-MK" w:eastAsia="en-GB"/>
              </w:rPr>
              <w:t>бода</w:t>
            </w:r>
          </w:p>
        </w:tc>
        <w:tc>
          <w:tcPr>
            <w:tcW w:w="1134" w:type="dxa"/>
          </w:tcPr>
          <w:p w14:paraId="0BD8FAEC"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5%</w:t>
            </w:r>
          </w:p>
        </w:tc>
        <w:tc>
          <w:tcPr>
            <w:tcW w:w="1208" w:type="dxa"/>
          </w:tcPr>
          <w:p w14:paraId="1E1ED9C6" w14:textId="77777777" w:rsidR="00A3331F" w:rsidRPr="00412FFB" w:rsidRDefault="00A3331F" w:rsidP="00B94FA4">
            <w:pPr>
              <w:jc w:val="both"/>
              <w:rPr>
                <w:sz w:val="22"/>
                <w:szCs w:val="22"/>
                <w:lang w:val="mk-MK"/>
              </w:rPr>
            </w:pPr>
            <w:r w:rsidRPr="00412FFB">
              <w:rPr>
                <w:sz w:val="22"/>
                <w:szCs w:val="22"/>
                <w:lang w:val="mk-MK"/>
              </w:rPr>
              <w:t>50</w:t>
            </w:r>
          </w:p>
        </w:tc>
      </w:tr>
      <w:tr w:rsidR="00A3331F" w:rsidRPr="00412FFB" w14:paraId="34051C08" w14:textId="77777777" w:rsidTr="00B94FA4">
        <w:trPr>
          <w:trHeight w:val="287"/>
        </w:trPr>
        <w:tc>
          <w:tcPr>
            <w:tcW w:w="497" w:type="dxa"/>
          </w:tcPr>
          <w:p w14:paraId="1675B2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2.4</w:t>
            </w:r>
          </w:p>
        </w:tc>
        <w:tc>
          <w:tcPr>
            <w:tcW w:w="6248" w:type="dxa"/>
          </w:tcPr>
          <w:p w14:paraId="3C3C621B" w14:textId="77777777" w:rsidR="00A3331F" w:rsidRPr="00412FFB" w:rsidRDefault="00A3331F" w:rsidP="00B94FA4">
            <w:pPr>
              <w:textAlignment w:val="baseline"/>
              <w:rPr>
                <w:rFonts w:eastAsia="Times New Roman"/>
                <w:sz w:val="22"/>
                <w:szCs w:val="22"/>
                <w:lang w:val="mk-MK" w:eastAsia="en-GB"/>
              </w:rPr>
            </w:pPr>
            <w:r w:rsidRPr="00412FFB">
              <w:rPr>
                <w:rFonts w:eastAsia="Times New Roman"/>
                <w:color w:val="000000" w:themeColor="text1"/>
                <w:sz w:val="22"/>
                <w:szCs w:val="22"/>
                <w:lang w:val="mk-MK" w:eastAsia="en-GB"/>
              </w:rPr>
              <w:t xml:space="preserve">Предложените цели и активности јасно </w:t>
            </w:r>
            <w:r>
              <w:rPr>
                <w:rFonts w:eastAsia="Times New Roman"/>
                <w:color w:val="000000" w:themeColor="text1"/>
                <w:sz w:val="22"/>
                <w:szCs w:val="22"/>
                <w:lang w:val="mk-MK" w:eastAsia="en-GB"/>
              </w:rPr>
              <w:t>ја вклучуваат</w:t>
            </w:r>
            <w:r w:rsidRPr="00412FFB">
              <w:rPr>
                <w:rFonts w:eastAsia="Times New Roman"/>
                <w:color w:val="000000" w:themeColor="text1"/>
                <w:sz w:val="22"/>
                <w:szCs w:val="22"/>
                <w:lang w:val="mk-MK" w:eastAsia="en-GB"/>
              </w:rPr>
              <w:t xml:space="preserve"> перспективата </w:t>
            </w:r>
            <w:r>
              <w:rPr>
                <w:rFonts w:eastAsia="Times New Roman"/>
                <w:color w:val="000000" w:themeColor="text1"/>
                <w:sz w:val="22"/>
                <w:szCs w:val="22"/>
                <w:lang w:val="mk-MK" w:eastAsia="en-GB"/>
              </w:rPr>
              <w:t>на</w:t>
            </w:r>
            <w:r w:rsidRPr="00412FFB">
              <w:rPr>
                <w:rFonts w:eastAsia="Times New Roman"/>
                <w:color w:val="000000" w:themeColor="text1"/>
                <w:sz w:val="22"/>
                <w:szCs w:val="22"/>
                <w:lang w:val="mk-MK" w:eastAsia="en-GB"/>
              </w:rPr>
              <w:t xml:space="preserve"> родова</w:t>
            </w:r>
            <w:r>
              <w:rPr>
                <w:rFonts w:eastAsia="Times New Roman"/>
                <w:color w:val="000000" w:themeColor="text1"/>
                <w:sz w:val="22"/>
                <w:szCs w:val="22"/>
                <w:lang w:val="mk-MK" w:eastAsia="en-GB"/>
              </w:rPr>
              <w:t>та</w:t>
            </w:r>
            <w:r w:rsidRPr="00412FFB">
              <w:rPr>
                <w:rFonts w:eastAsia="Times New Roman"/>
                <w:color w:val="000000" w:themeColor="text1"/>
                <w:sz w:val="22"/>
                <w:szCs w:val="22"/>
                <w:lang w:val="mk-MK" w:eastAsia="en-GB"/>
              </w:rPr>
              <w:t xml:space="preserve"> еднаквост:</w:t>
            </w:r>
          </w:p>
          <w:p w14:paraId="738C874A" w14:textId="77777777" w:rsidR="00A3331F" w:rsidRPr="00C1067A" w:rsidRDefault="00A3331F" w:rsidP="00A3331F">
            <w:pPr>
              <w:pStyle w:val="ListParagraph"/>
              <w:numPr>
                <w:ilvl w:val="0"/>
                <w:numId w:val="35"/>
              </w:numPr>
              <w:spacing w:before="0" w:after="0" w:line="240" w:lineRule="auto"/>
              <w:textAlignment w:val="baseline"/>
              <w:rPr>
                <w:rFonts w:eastAsia="Times New Roman" w:cstheme="minorHAnsi"/>
                <w:b/>
                <w:bCs/>
                <w:color w:val="000000"/>
                <w:sz w:val="22"/>
                <w:szCs w:val="22"/>
                <w:lang w:val="mk-MK" w:eastAsia="en-GB"/>
              </w:rPr>
            </w:pPr>
            <w:r>
              <w:rPr>
                <w:rFonts w:eastAsia="Times New Roman" w:cstheme="minorHAnsi"/>
                <w:color w:val="000000"/>
                <w:sz w:val="22"/>
                <w:szCs w:val="22"/>
                <w:lang w:val="mk-MK" w:eastAsia="en-GB"/>
              </w:rPr>
              <w:t>донекаде ја вклучуваат</w:t>
            </w:r>
            <w:r w:rsidRPr="00412FFB">
              <w:rPr>
                <w:rFonts w:eastAsia="Times New Roman" w:cstheme="minorHAnsi"/>
                <w:color w:val="000000"/>
                <w:sz w:val="22"/>
                <w:szCs w:val="22"/>
                <w:lang w:val="mk-MK" w:eastAsia="en-GB"/>
              </w:rPr>
              <w:t xml:space="preserve"> – </w:t>
            </w:r>
            <w:r w:rsidRPr="00C1067A">
              <w:rPr>
                <w:rFonts w:eastAsia="Times New Roman" w:cstheme="minorHAnsi"/>
                <w:b/>
                <w:bCs/>
                <w:color w:val="000000"/>
                <w:sz w:val="22"/>
                <w:szCs w:val="22"/>
                <w:lang w:val="mk-MK" w:eastAsia="en-GB"/>
              </w:rPr>
              <w:t xml:space="preserve">40 </w:t>
            </w:r>
            <w:r>
              <w:rPr>
                <w:rFonts w:eastAsia="Times New Roman" w:cstheme="minorHAnsi"/>
                <w:b/>
                <w:bCs/>
                <w:color w:val="000000"/>
                <w:sz w:val="22"/>
                <w:szCs w:val="22"/>
                <w:lang w:val="mk-MK" w:eastAsia="en-GB"/>
              </w:rPr>
              <w:t>бода</w:t>
            </w:r>
          </w:p>
          <w:p w14:paraId="712F07C8" w14:textId="77777777" w:rsidR="00A3331F" w:rsidRPr="00412FFB" w:rsidRDefault="00A3331F" w:rsidP="00A3331F">
            <w:pPr>
              <w:pStyle w:val="ListParagraph"/>
              <w:numPr>
                <w:ilvl w:val="0"/>
                <w:numId w:val="35"/>
              </w:numPr>
              <w:spacing w:before="0" w:after="0" w:line="240" w:lineRule="auto"/>
              <w:textAlignment w:val="baseline"/>
              <w:rPr>
                <w:rFonts w:eastAsia="Times New Roman"/>
                <w:b/>
                <w:bCs/>
                <w:color w:val="000000"/>
                <w:sz w:val="22"/>
                <w:szCs w:val="22"/>
                <w:lang w:val="mk-MK" w:eastAsia="en-GB"/>
              </w:rPr>
            </w:pPr>
            <w:r w:rsidRPr="00412FFB">
              <w:rPr>
                <w:rFonts w:eastAsia="Times New Roman"/>
                <w:color w:val="000000" w:themeColor="text1"/>
                <w:sz w:val="22"/>
                <w:szCs w:val="22"/>
                <w:lang w:val="mk-MK" w:eastAsia="en-GB"/>
              </w:rPr>
              <w:t xml:space="preserve">претежно </w:t>
            </w:r>
            <w:r>
              <w:rPr>
                <w:rFonts w:eastAsia="Times New Roman"/>
                <w:color w:val="000000" w:themeColor="text1"/>
                <w:sz w:val="22"/>
                <w:szCs w:val="22"/>
                <w:lang w:val="mk-MK" w:eastAsia="en-GB"/>
              </w:rPr>
              <w:t xml:space="preserve">ја вклучуваат </w:t>
            </w:r>
            <w:r w:rsidRPr="00412FFB">
              <w:rPr>
                <w:rFonts w:eastAsia="Times New Roman"/>
                <w:color w:val="000000" w:themeColor="text1"/>
                <w:sz w:val="22"/>
                <w:szCs w:val="22"/>
                <w:lang w:val="mk-MK" w:eastAsia="en-GB"/>
              </w:rPr>
              <w:t xml:space="preserve">– </w:t>
            </w:r>
            <w:r w:rsidRPr="00C1067A">
              <w:rPr>
                <w:rFonts w:eastAsia="Times New Roman"/>
                <w:b/>
                <w:bCs/>
                <w:color w:val="000000" w:themeColor="text1"/>
                <w:sz w:val="22"/>
                <w:szCs w:val="22"/>
                <w:lang w:val="mk-MK" w:eastAsia="en-GB"/>
              </w:rPr>
              <w:t xml:space="preserve">75 </w:t>
            </w:r>
            <w:r>
              <w:rPr>
                <w:rFonts w:eastAsia="Times New Roman"/>
                <w:b/>
                <w:bCs/>
                <w:color w:val="000000" w:themeColor="text1"/>
                <w:sz w:val="22"/>
                <w:szCs w:val="22"/>
                <w:lang w:val="mk-MK" w:eastAsia="en-GB"/>
              </w:rPr>
              <w:t>бода</w:t>
            </w:r>
          </w:p>
          <w:p w14:paraId="344A850F" w14:textId="77777777" w:rsidR="00A3331F" w:rsidRPr="00412FFB" w:rsidRDefault="00A3331F" w:rsidP="00A3331F">
            <w:pPr>
              <w:pStyle w:val="ListParagraph"/>
              <w:numPr>
                <w:ilvl w:val="0"/>
                <w:numId w:val="35"/>
              </w:numPr>
              <w:spacing w:before="0" w:after="0" w:line="240" w:lineRule="auto"/>
              <w:textAlignment w:val="baseline"/>
              <w:rPr>
                <w:rFonts w:eastAsia="Times New Roman"/>
                <w:color w:val="000000"/>
                <w:sz w:val="22"/>
                <w:szCs w:val="22"/>
                <w:lang w:val="mk-MK" w:eastAsia="en-GB"/>
              </w:rPr>
            </w:pPr>
            <w:r w:rsidRPr="00412FFB">
              <w:rPr>
                <w:rFonts w:eastAsia="Times New Roman"/>
                <w:color w:val="000000" w:themeColor="text1"/>
                <w:sz w:val="22"/>
                <w:szCs w:val="22"/>
                <w:lang w:val="mk-MK" w:eastAsia="en-GB"/>
              </w:rPr>
              <w:t xml:space="preserve">целосно </w:t>
            </w:r>
            <w:r>
              <w:rPr>
                <w:rFonts w:eastAsia="Times New Roman" w:cstheme="minorHAnsi"/>
                <w:color w:val="000000"/>
                <w:sz w:val="22"/>
                <w:szCs w:val="22"/>
                <w:lang w:val="mk-MK" w:eastAsia="en-GB"/>
              </w:rPr>
              <w:t>ја вклучуваат</w:t>
            </w:r>
            <w:r w:rsidRPr="00412FFB">
              <w:rPr>
                <w:rFonts w:eastAsia="Times New Roman" w:cstheme="minorHAnsi"/>
                <w:color w:val="000000"/>
                <w:sz w:val="22"/>
                <w:szCs w:val="22"/>
                <w:lang w:val="mk-MK" w:eastAsia="en-GB"/>
              </w:rPr>
              <w:t xml:space="preserve"> </w:t>
            </w:r>
            <w:r w:rsidRPr="00412FFB">
              <w:rPr>
                <w:rFonts w:eastAsia="Times New Roman"/>
                <w:color w:val="000000" w:themeColor="text1"/>
                <w:sz w:val="22"/>
                <w:szCs w:val="22"/>
                <w:lang w:val="mk-MK" w:eastAsia="en-GB"/>
              </w:rPr>
              <w:t xml:space="preserve">– </w:t>
            </w:r>
            <w:r w:rsidRPr="00C1067A">
              <w:rPr>
                <w:rFonts w:eastAsia="Times New Roman"/>
                <w:b/>
                <w:bCs/>
                <w:color w:val="000000" w:themeColor="text1"/>
                <w:sz w:val="22"/>
                <w:szCs w:val="22"/>
                <w:lang w:val="mk-MK" w:eastAsia="en-GB"/>
              </w:rPr>
              <w:t xml:space="preserve">100 </w:t>
            </w:r>
            <w:r>
              <w:rPr>
                <w:rFonts w:eastAsia="Times New Roman"/>
                <w:b/>
                <w:bCs/>
                <w:color w:val="000000" w:themeColor="text1"/>
                <w:sz w:val="22"/>
                <w:szCs w:val="22"/>
                <w:lang w:val="mk-MK" w:eastAsia="en-GB"/>
              </w:rPr>
              <w:t>бода</w:t>
            </w:r>
          </w:p>
        </w:tc>
        <w:tc>
          <w:tcPr>
            <w:tcW w:w="1134" w:type="dxa"/>
          </w:tcPr>
          <w:p w14:paraId="29DF5E9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793CFEB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1B7C58F9" w14:textId="77777777" w:rsidTr="00B94FA4">
        <w:trPr>
          <w:trHeight w:val="287"/>
        </w:trPr>
        <w:tc>
          <w:tcPr>
            <w:tcW w:w="497" w:type="dxa"/>
          </w:tcPr>
          <w:p w14:paraId="43113F7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2.5</w:t>
            </w:r>
          </w:p>
        </w:tc>
        <w:tc>
          <w:tcPr>
            <w:tcW w:w="6248" w:type="dxa"/>
          </w:tcPr>
          <w:p w14:paraId="07BD7D6C" w14:textId="77777777" w:rsidR="00A3331F" w:rsidRPr="00412FFB" w:rsidRDefault="00A3331F" w:rsidP="00B94FA4">
            <w:pPr>
              <w:jc w:val="both"/>
              <w:rPr>
                <w:rFonts w:cstheme="minorHAnsi"/>
                <w:sz w:val="22"/>
                <w:szCs w:val="22"/>
                <w:lang w:val="mk-MK"/>
              </w:rPr>
            </w:pPr>
            <w:bookmarkStart w:id="7" w:name="_Hlk134431790"/>
            <w:r w:rsidRPr="00412FFB">
              <w:rPr>
                <w:rFonts w:cstheme="minorHAnsi"/>
                <w:sz w:val="22"/>
                <w:szCs w:val="22"/>
                <w:lang w:val="mk-MK"/>
              </w:rPr>
              <w:t xml:space="preserve">Дополнителна тежина </w:t>
            </w:r>
            <w:r>
              <w:rPr>
                <w:rFonts w:cstheme="minorHAnsi"/>
                <w:sz w:val="22"/>
                <w:szCs w:val="22"/>
                <w:lang w:val="mk-MK"/>
              </w:rPr>
              <w:t>се дава на</w:t>
            </w:r>
            <w:r w:rsidRPr="00412FFB">
              <w:rPr>
                <w:rFonts w:cstheme="minorHAnsi"/>
                <w:sz w:val="22"/>
                <w:szCs w:val="22"/>
                <w:lang w:val="mk-MK"/>
              </w:rPr>
              <w:t xml:space="preserve"> предло</w:t>
            </w:r>
            <w:r>
              <w:rPr>
                <w:rFonts w:cstheme="minorHAnsi"/>
                <w:sz w:val="22"/>
                <w:szCs w:val="22"/>
                <w:lang w:val="mk-MK"/>
              </w:rPr>
              <w:t>г-проектите</w:t>
            </w:r>
            <w:r w:rsidRPr="00412FFB">
              <w:rPr>
                <w:rFonts w:cstheme="minorHAnsi"/>
                <w:sz w:val="22"/>
                <w:szCs w:val="22"/>
                <w:lang w:val="mk-MK"/>
              </w:rPr>
              <w:t xml:space="preserve"> со можност за создавање системски промени. Предлог-проектот треба:</w:t>
            </w:r>
          </w:p>
          <w:p w14:paraId="0B815800" w14:textId="77777777"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да има</w:t>
            </w:r>
            <w:r w:rsidRPr="00412FFB">
              <w:rPr>
                <w:rFonts w:cstheme="minorHAnsi"/>
                <w:sz w:val="22"/>
                <w:szCs w:val="22"/>
                <w:lang w:val="mk-MK"/>
              </w:rPr>
              <w:t xml:space="preserve"> </w:t>
            </w:r>
            <w:r w:rsidRPr="00CF6192">
              <w:rPr>
                <w:rFonts w:cstheme="minorHAnsi"/>
                <w:sz w:val="22"/>
                <w:szCs w:val="22"/>
                <w:lang w:val="mk-MK"/>
              </w:rPr>
              <w:t>влијание врз надградбата на капацитетите и одржливоста во развојот на локалните самоникнати иницијативи и организации</w:t>
            </w:r>
          </w:p>
          <w:p w14:paraId="7C19C194" w14:textId="77777777"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да ги вклучува</w:t>
            </w:r>
            <w:r w:rsidRPr="00CF6192">
              <w:rPr>
                <w:rFonts w:cstheme="minorHAnsi"/>
                <w:sz w:val="22"/>
                <w:szCs w:val="22"/>
                <w:lang w:val="mk-MK"/>
              </w:rPr>
              <w:t xml:space="preserve"> властите и институциите, меѓу другото и на локално/општинско ниво како партнери во промовирањето на вклучувањето на родовата компонента и инклузивн</w:t>
            </w:r>
            <w:r>
              <w:rPr>
                <w:rFonts w:cstheme="minorHAnsi"/>
                <w:sz w:val="22"/>
                <w:szCs w:val="22"/>
                <w:lang w:val="mk-MK"/>
              </w:rPr>
              <w:t>ото</w:t>
            </w:r>
            <w:r w:rsidRPr="00CF6192">
              <w:rPr>
                <w:rFonts w:cstheme="minorHAnsi"/>
                <w:sz w:val="22"/>
                <w:szCs w:val="22"/>
                <w:lang w:val="mk-MK"/>
              </w:rPr>
              <w:t xml:space="preserve"> меѓуетничко помнење и дијалог за минатото врз основа на факти</w:t>
            </w:r>
          </w:p>
          <w:p w14:paraId="032432D8" w14:textId="77777777"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 xml:space="preserve">да </w:t>
            </w:r>
            <w:r w:rsidRPr="00CF6192">
              <w:rPr>
                <w:rFonts w:cstheme="minorHAnsi"/>
                <w:sz w:val="22"/>
                <w:szCs w:val="22"/>
                <w:lang w:val="mk-MK"/>
              </w:rPr>
              <w:t>вклучува значителни меѓуетнички партнерства (на национално и регионално ниво)</w:t>
            </w:r>
          </w:p>
          <w:p w14:paraId="1EBF477C" w14:textId="77777777"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 xml:space="preserve">да </w:t>
            </w:r>
            <w:r w:rsidRPr="00CF6192">
              <w:rPr>
                <w:rFonts w:cstheme="minorHAnsi"/>
                <w:sz w:val="22"/>
                <w:szCs w:val="22"/>
                <w:lang w:val="mk-MK"/>
              </w:rPr>
              <w:t>го промовира образованието и подемот на млади лидери (во обликувањето на јавното мислење, стручни лица, во политиката, итн.) во транзициската правда и помирувањето кои ја вклучуваат родовата компонента</w:t>
            </w:r>
          </w:p>
          <w:p w14:paraId="2B2630AC" w14:textId="77777777" w:rsidR="00A3331F" w:rsidRPr="00412FFB"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да ја промовира</w:t>
            </w:r>
            <w:r w:rsidRPr="00CF6192">
              <w:rPr>
                <w:rFonts w:cstheme="minorHAnsi"/>
                <w:sz w:val="22"/>
                <w:szCs w:val="22"/>
                <w:lang w:val="mk-MK"/>
              </w:rPr>
              <w:t xml:space="preserve"> улогата на жените како нови стручни лица и лидери во подем во областа на транзициската правда и помирувањето</w:t>
            </w:r>
          </w:p>
          <w:p w14:paraId="7326120B" w14:textId="77777777" w:rsidR="00A3331F" w:rsidRDefault="00A3331F" w:rsidP="00A3331F">
            <w:pPr>
              <w:pStyle w:val="ListParagraph"/>
              <w:numPr>
                <w:ilvl w:val="0"/>
                <w:numId w:val="27"/>
              </w:numPr>
              <w:jc w:val="both"/>
              <w:rPr>
                <w:rFonts w:cstheme="minorHAnsi"/>
                <w:sz w:val="22"/>
                <w:szCs w:val="22"/>
                <w:lang w:val="mk-MK"/>
              </w:rPr>
            </w:pPr>
            <w:r>
              <w:rPr>
                <w:rFonts w:cstheme="minorHAnsi"/>
                <w:sz w:val="22"/>
                <w:szCs w:val="22"/>
                <w:lang w:val="mk-MK"/>
              </w:rPr>
              <w:t xml:space="preserve">да </w:t>
            </w:r>
            <w:r w:rsidRPr="00412FFB">
              <w:rPr>
                <w:rFonts w:cstheme="minorHAnsi"/>
                <w:sz w:val="22"/>
                <w:szCs w:val="22"/>
                <w:lang w:val="mk-MK"/>
              </w:rPr>
              <w:t>служ</w:t>
            </w:r>
            <w:r>
              <w:rPr>
                <w:rFonts w:cstheme="minorHAnsi"/>
                <w:sz w:val="22"/>
                <w:szCs w:val="22"/>
                <w:lang w:val="mk-MK"/>
              </w:rPr>
              <w:t>и</w:t>
            </w:r>
            <w:r w:rsidRPr="00412FFB">
              <w:rPr>
                <w:rFonts w:cstheme="minorHAnsi"/>
                <w:sz w:val="22"/>
                <w:szCs w:val="22"/>
                <w:lang w:val="mk-MK"/>
              </w:rPr>
              <w:t xml:space="preserve"> за </w:t>
            </w:r>
            <w:r w:rsidRPr="00CF6192">
              <w:rPr>
                <w:rFonts w:cstheme="minorHAnsi"/>
                <w:sz w:val="22"/>
                <w:szCs w:val="22"/>
                <w:lang w:val="mk-MK"/>
              </w:rPr>
              <w:t>развивање и испробување на иновативни пристапи кои ја вклучуваат родовата компонента во механизмот на кажување на вистината во транзициска правда</w:t>
            </w:r>
            <w:r>
              <w:rPr>
                <w:rFonts w:cstheme="minorHAnsi"/>
                <w:sz w:val="22"/>
                <w:szCs w:val="22"/>
                <w:lang w:val="mk-MK"/>
              </w:rPr>
              <w:t xml:space="preserve"> и</w:t>
            </w:r>
            <w:r w:rsidRPr="00CF6192">
              <w:rPr>
                <w:rFonts w:cstheme="minorHAnsi"/>
                <w:sz w:val="22"/>
                <w:szCs w:val="22"/>
                <w:lang w:val="mk-MK"/>
              </w:rPr>
              <w:t xml:space="preserve"> се залагаат за преземање одговорност за воените злосторства и помирување</w:t>
            </w:r>
          </w:p>
          <w:bookmarkEnd w:id="7"/>
          <w:p w14:paraId="168F2ED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 xml:space="preserve">До 3 критериуми – </w:t>
            </w:r>
            <w:r w:rsidRPr="00CF6192">
              <w:rPr>
                <w:rFonts w:cstheme="minorHAnsi"/>
                <w:b/>
                <w:bCs/>
                <w:sz w:val="22"/>
                <w:szCs w:val="22"/>
                <w:lang w:val="mk-MK"/>
              </w:rPr>
              <w:t xml:space="preserve">25 </w:t>
            </w:r>
            <w:r>
              <w:rPr>
                <w:rFonts w:cstheme="minorHAnsi"/>
                <w:b/>
                <w:bCs/>
                <w:sz w:val="22"/>
                <w:szCs w:val="22"/>
                <w:lang w:val="mk-MK"/>
              </w:rPr>
              <w:t>бода</w:t>
            </w:r>
          </w:p>
          <w:p w14:paraId="0E05289B" w14:textId="772AAA72" w:rsidR="00A3331F" w:rsidRPr="00412FFB" w:rsidRDefault="00034ED7" w:rsidP="00B94FA4">
            <w:pPr>
              <w:jc w:val="both"/>
              <w:rPr>
                <w:rFonts w:cstheme="minorHAnsi"/>
                <w:sz w:val="22"/>
                <w:szCs w:val="22"/>
                <w:lang w:val="mk-MK"/>
              </w:rPr>
            </w:pPr>
            <w:r>
              <w:rPr>
                <w:rFonts w:cstheme="minorHAnsi"/>
                <w:sz w:val="22"/>
                <w:szCs w:val="22"/>
                <w:lang w:val="mk-MK"/>
              </w:rPr>
              <w:lastRenderedPageBreak/>
              <w:t>3 до 6,</w:t>
            </w:r>
            <w:r w:rsidR="00A3331F" w:rsidRPr="00412FFB">
              <w:rPr>
                <w:rFonts w:cstheme="minorHAnsi"/>
                <w:sz w:val="22"/>
                <w:szCs w:val="22"/>
                <w:lang w:val="mk-MK"/>
              </w:rPr>
              <w:t xml:space="preserve"> вклучувајќи 6 критериуми – </w:t>
            </w:r>
            <w:r w:rsidR="00A3331F" w:rsidRPr="00CF6192">
              <w:rPr>
                <w:rFonts w:cstheme="minorHAnsi"/>
                <w:b/>
                <w:bCs/>
                <w:sz w:val="22"/>
                <w:szCs w:val="22"/>
                <w:lang w:val="mk-MK"/>
              </w:rPr>
              <w:t xml:space="preserve">50 </w:t>
            </w:r>
            <w:r w:rsidR="00A3331F">
              <w:rPr>
                <w:rFonts w:cstheme="minorHAnsi"/>
                <w:b/>
                <w:bCs/>
                <w:sz w:val="22"/>
                <w:szCs w:val="22"/>
                <w:lang w:val="mk-MK"/>
              </w:rPr>
              <w:t>бода</w:t>
            </w:r>
          </w:p>
        </w:tc>
        <w:tc>
          <w:tcPr>
            <w:tcW w:w="1134" w:type="dxa"/>
          </w:tcPr>
          <w:p w14:paraId="76F379C1"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lastRenderedPageBreak/>
              <w:t>5%</w:t>
            </w:r>
          </w:p>
        </w:tc>
        <w:tc>
          <w:tcPr>
            <w:tcW w:w="1208" w:type="dxa"/>
          </w:tcPr>
          <w:p w14:paraId="7592CAD6"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50</w:t>
            </w:r>
          </w:p>
        </w:tc>
      </w:tr>
      <w:tr w:rsidR="00A3331F" w:rsidRPr="00412FFB" w14:paraId="2C0AA4F7" w14:textId="77777777" w:rsidTr="00B94FA4">
        <w:tc>
          <w:tcPr>
            <w:tcW w:w="497" w:type="dxa"/>
            <w:shd w:val="clear" w:color="auto" w:fill="E2EFD9" w:themeFill="accent6" w:themeFillTint="33"/>
          </w:tcPr>
          <w:p w14:paraId="0C6E0B3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3</w:t>
            </w:r>
          </w:p>
        </w:tc>
        <w:tc>
          <w:tcPr>
            <w:tcW w:w="6248" w:type="dxa"/>
            <w:shd w:val="clear" w:color="auto" w:fill="E2EFD9" w:themeFill="accent6" w:themeFillTint="33"/>
          </w:tcPr>
          <w:p w14:paraId="74B1371C" w14:textId="77777777" w:rsidR="00A3331F" w:rsidRPr="00412FFB" w:rsidRDefault="00A3331F" w:rsidP="00B94FA4">
            <w:pPr>
              <w:jc w:val="both"/>
              <w:rPr>
                <w:b/>
                <w:bCs/>
                <w:sz w:val="22"/>
                <w:szCs w:val="22"/>
                <w:lang w:val="mk-MK"/>
              </w:rPr>
            </w:pPr>
            <w:r w:rsidRPr="00412FFB">
              <w:rPr>
                <w:b/>
                <w:bCs/>
                <w:sz w:val="22"/>
                <w:szCs w:val="22"/>
                <w:lang w:val="mk-MK"/>
              </w:rPr>
              <w:t>ОДРЖЛИВОСТ НА ПРЕДЛОЖЕНИОТ ПРОЕКТ</w:t>
            </w:r>
          </w:p>
        </w:tc>
        <w:tc>
          <w:tcPr>
            <w:tcW w:w="1134" w:type="dxa"/>
            <w:shd w:val="clear" w:color="auto" w:fill="E2EFD9" w:themeFill="accent6" w:themeFillTint="33"/>
          </w:tcPr>
          <w:p w14:paraId="4D9C303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w:t>
            </w:r>
          </w:p>
        </w:tc>
        <w:tc>
          <w:tcPr>
            <w:tcW w:w="1208" w:type="dxa"/>
            <w:shd w:val="clear" w:color="auto" w:fill="E2EFD9" w:themeFill="accent6" w:themeFillTint="33"/>
          </w:tcPr>
          <w:p w14:paraId="7BF2C8B4"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r>
      <w:tr w:rsidR="00A3331F" w:rsidRPr="00412FFB" w14:paraId="773F09EB" w14:textId="77777777" w:rsidTr="00B94FA4">
        <w:tc>
          <w:tcPr>
            <w:tcW w:w="497" w:type="dxa"/>
          </w:tcPr>
          <w:p w14:paraId="2F677012" w14:textId="77777777" w:rsidR="00A3331F" w:rsidRPr="00412FFB" w:rsidRDefault="00A3331F" w:rsidP="00B94FA4">
            <w:pPr>
              <w:jc w:val="both"/>
              <w:rPr>
                <w:rFonts w:cstheme="minorHAnsi"/>
                <w:sz w:val="22"/>
                <w:szCs w:val="22"/>
                <w:lang w:val="mk-MK"/>
              </w:rPr>
            </w:pPr>
          </w:p>
        </w:tc>
        <w:tc>
          <w:tcPr>
            <w:tcW w:w="6248" w:type="dxa"/>
          </w:tcPr>
          <w:p w14:paraId="2E43424C" w14:textId="77777777" w:rsidR="00A3331F" w:rsidRPr="00412FFB" w:rsidRDefault="00A3331F" w:rsidP="00B94FA4">
            <w:pPr>
              <w:jc w:val="both"/>
              <w:rPr>
                <w:rFonts w:eastAsia="Times New Roman" w:cstheme="minorHAnsi"/>
                <w:sz w:val="22"/>
                <w:szCs w:val="22"/>
                <w:lang w:val="mk-MK" w:eastAsia="en-GB"/>
              </w:rPr>
            </w:pPr>
            <w:r w:rsidRPr="00412FFB">
              <w:rPr>
                <w:rFonts w:eastAsia="Times New Roman" w:cstheme="minorHAnsi"/>
                <w:sz w:val="22"/>
                <w:szCs w:val="22"/>
                <w:lang w:val="mk-MK" w:eastAsia="en-GB"/>
              </w:rPr>
              <w:t>Очекуваните резултати од проектот се одржливи:</w:t>
            </w:r>
          </w:p>
          <w:p w14:paraId="65533CB1" w14:textId="77777777" w:rsidR="00A3331F" w:rsidRPr="00412FFB" w:rsidRDefault="00A3331F" w:rsidP="00A3331F">
            <w:pPr>
              <w:pStyle w:val="ListParagraph"/>
              <w:numPr>
                <w:ilvl w:val="0"/>
                <w:numId w:val="39"/>
              </w:numPr>
              <w:spacing w:before="0" w:after="0" w:line="240" w:lineRule="auto"/>
              <w:textAlignment w:val="baseline"/>
              <w:rPr>
                <w:rFonts w:eastAsia="Times New Roman" w:cstheme="minorHAnsi"/>
                <w:color w:val="000000"/>
                <w:sz w:val="22"/>
                <w:szCs w:val="22"/>
                <w:lang w:val="mk-MK" w:eastAsia="en-GB"/>
              </w:rPr>
            </w:pPr>
            <w:r w:rsidRPr="00412FFB">
              <w:rPr>
                <w:rFonts w:eastAsia="Times New Roman" w:cstheme="minorHAnsi"/>
                <w:color w:val="000000"/>
                <w:sz w:val="22"/>
                <w:szCs w:val="22"/>
                <w:lang w:val="mk-MK" w:eastAsia="en-GB"/>
              </w:rPr>
              <w:t>д</w:t>
            </w:r>
            <w:r>
              <w:rPr>
                <w:rFonts w:eastAsia="Times New Roman" w:cstheme="minorHAnsi"/>
                <w:color w:val="000000"/>
                <w:sz w:val="22"/>
                <w:szCs w:val="22"/>
                <w:lang w:val="mk-MK" w:eastAsia="en-GB"/>
              </w:rPr>
              <w:t xml:space="preserve">онекаде одржливи </w:t>
            </w:r>
            <w:r w:rsidRPr="00412FFB">
              <w:rPr>
                <w:rFonts w:eastAsia="Times New Roman" w:cstheme="minorHAnsi"/>
                <w:color w:val="000000"/>
                <w:sz w:val="22"/>
                <w:szCs w:val="22"/>
                <w:lang w:val="mk-MK" w:eastAsia="en-GB"/>
              </w:rPr>
              <w:t xml:space="preserve">– </w:t>
            </w:r>
            <w:r w:rsidRPr="00CF6192">
              <w:rPr>
                <w:rFonts w:eastAsia="Times New Roman" w:cstheme="minorHAnsi"/>
                <w:b/>
                <w:bCs/>
                <w:color w:val="000000"/>
                <w:sz w:val="22"/>
                <w:szCs w:val="22"/>
                <w:lang w:val="mk-MK" w:eastAsia="en-GB"/>
              </w:rPr>
              <w:t xml:space="preserve">30 </w:t>
            </w:r>
            <w:r>
              <w:rPr>
                <w:rFonts w:eastAsia="Times New Roman" w:cstheme="minorHAnsi"/>
                <w:b/>
                <w:bCs/>
                <w:color w:val="000000"/>
                <w:sz w:val="22"/>
                <w:szCs w:val="22"/>
                <w:lang w:val="mk-MK" w:eastAsia="en-GB"/>
              </w:rPr>
              <w:t>бода</w:t>
            </w:r>
          </w:p>
          <w:p w14:paraId="454C3F65" w14:textId="77777777" w:rsidR="00A3331F" w:rsidRPr="00412FFB" w:rsidRDefault="00A3331F" w:rsidP="00A3331F">
            <w:pPr>
              <w:pStyle w:val="ListParagraph"/>
              <w:numPr>
                <w:ilvl w:val="0"/>
                <w:numId w:val="39"/>
              </w:numPr>
              <w:spacing w:before="0" w:after="0" w:line="240" w:lineRule="auto"/>
              <w:textAlignment w:val="baseline"/>
              <w:rPr>
                <w:rFonts w:eastAsia="Times New Roman"/>
                <w:b/>
                <w:bCs/>
                <w:color w:val="000000"/>
                <w:sz w:val="22"/>
                <w:szCs w:val="22"/>
                <w:lang w:val="mk-MK" w:eastAsia="en-GB"/>
              </w:rPr>
            </w:pPr>
            <w:r>
              <w:rPr>
                <w:rFonts w:eastAsia="Times New Roman"/>
                <w:color w:val="000000" w:themeColor="text1"/>
                <w:sz w:val="22"/>
                <w:szCs w:val="22"/>
                <w:lang w:val="mk-MK" w:eastAsia="en-GB"/>
              </w:rPr>
              <w:t>претежно одржливи</w:t>
            </w:r>
            <w:r w:rsidRPr="00412FFB">
              <w:rPr>
                <w:rFonts w:eastAsia="Times New Roman"/>
                <w:color w:val="000000" w:themeColor="text1"/>
                <w:sz w:val="22"/>
                <w:szCs w:val="22"/>
                <w:lang w:val="mk-MK" w:eastAsia="en-GB"/>
              </w:rPr>
              <w:t xml:space="preserve"> – </w:t>
            </w:r>
            <w:r w:rsidRPr="00CF6192">
              <w:rPr>
                <w:rFonts w:eastAsia="Times New Roman"/>
                <w:b/>
                <w:bCs/>
                <w:color w:val="000000" w:themeColor="text1"/>
                <w:sz w:val="22"/>
                <w:szCs w:val="22"/>
                <w:lang w:val="mk-MK" w:eastAsia="en-GB"/>
              </w:rPr>
              <w:t xml:space="preserve">75 </w:t>
            </w:r>
            <w:r>
              <w:rPr>
                <w:rFonts w:eastAsia="Times New Roman"/>
                <w:b/>
                <w:bCs/>
                <w:color w:val="000000" w:themeColor="text1"/>
                <w:sz w:val="22"/>
                <w:szCs w:val="22"/>
                <w:lang w:val="mk-MK" w:eastAsia="en-GB"/>
              </w:rPr>
              <w:t>бода</w:t>
            </w:r>
          </w:p>
          <w:p w14:paraId="1928F184" w14:textId="77777777" w:rsidR="00A3331F" w:rsidRPr="00412FFB" w:rsidRDefault="00A3331F" w:rsidP="00A3331F">
            <w:pPr>
              <w:pStyle w:val="ListParagraph"/>
              <w:numPr>
                <w:ilvl w:val="0"/>
                <w:numId w:val="39"/>
              </w:numPr>
              <w:spacing w:before="0" w:after="0" w:line="240" w:lineRule="auto"/>
              <w:textAlignment w:val="baseline"/>
              <w:rPr>
                <w:rFonts w:eastAsia="Times New Roman" w:cstheme="minorHAnsi"/>
                <w:color w:val="000000"/>
                <w:sz w:val="22"/>
                <w:szCs w:val="22"/>
                <w:lang w:val="mk-MK" w:eastAsia="en-GB"/>
              </w:rPr>
            </w:pPr>
            <w:r>
              <w:rPr>
                <w:rFonts w:eastAsia="Times New Roman" w:cstheme="minorHAnsi"/>
                <w:color w:val="000000"/>
                <w:sz w:val="22"/>
                <w:szCs w:val="22"/>
                <w:lang w:val="mk-MK" w:eastAsia="en-GB"/>
              </w:rPr>
              <w:t>целосно одржливи</w:t>
            </w:r>
            <w:r w:rsidRPr="00412FFB">
              <w:rPr>
                <w:rFonts w:eastAsia="Times New Roman" w:cstheme="minorHAnsi"/>
                <w:color w:val="000000"/>
                <w:sz w:val="22"/>
                <w:szCs w:val="22"/>
                <w:lang w:val="mk-MK" w:eastAsia="en-GB"/>
              </w:rPr>
              <w:t xml:space="preserve"> – </w:t>
            </w:r>
            <w:r w:rsidRPr="00CF6192">
              <w:rPr>
                <w:rFonts w:eastAsia="Times New Roman" w:cstheme="minorHAnsi"/>
                <w:b/>
                <w:bCs/>
                <w:color w:val="000000"/>
                <w:sz w:val="22"/>
                <w:szCs w:val="22"/>
                <w:lang w:val="mk-MK" w:eastAsia="en-GB"/>
              </w:rPr>
              <w:t xml:space="preserve">100 </w:t>
            </w:r>
            <w:r>
              <w:rPr>
                <w:rFonts w:eastAsia="Times New Roman" w:cstheme="minorHAnsi"/>
                <w:b/>
                <w:bCs/>
                <w:color w:val="000000"/>
                <w:sz w:val="22"/>
                <w:szCs w:val="22"/>
                <w:lang w:val="mk-MK" w:eastAsia="en-GB"/>
              </w:rPr>
              <w:t>бода</w:t>
            </w:r>
          </w:p>
        </w:tc>
        <w:tc>
          <w:tcPr>
            <w:tcW w:w="1134" w:type="dxa"/>
          </w:tcPr>
          <w:p w14:paraId="52C6170A"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146EBC6B"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4605EFA4" w14:textId="77777777" w:rsidTr="00B94FA4">
        <w:tc>
          <w:tcPr>
            <w:tcW w:w="497" w:type="dxa"/>
            <w:shd w:val="clear" w:color="auto" w:fill="E2EFD9" w:themeFill="accent6" w:themeFillTint="33"/>
          </w:tcPr>
          <w:p w14:paraId="486C6D4A"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4</w:t>
            </w:r>
          </w:p>
        </w:tc>
        <w:tc>
          <w:tcPr>
            <w:tcW w:w="6248" w:type="dxa"/>
            <w:shd w:val="clear" w:color="auto" w:fill="E2EFD9" w:themeFill="accent6" w:themeFillTint="33"/>
          </w:tcPr>
          <w:p w14:paraId="02A97F89" w14:textId="77777777" w:rsidR="00A3331F" w:rsidRPr="00412FFB" w:rsidRDefault="00A3331F" w:rsidP="00B94FA4">
            <w:pPr>
              <w:jc w:val="both"/>
              <w:rPr>
                <w:b/>
                <w:bCs/>
                <w:sz w:val="22"/>
                <w:szCs w:val="22"/>
                <w:lang w:val="mk-MK"/>
              </w:rPr>
            </w:pPr>
            <w:r w:rsidRPr="00412FFB">
              <w:rPr>
                <w:b/>
                <w:bCs/>
                <w:sz w:val="22"/>
                <w:szCs w:val="22"/>
                <w:lang w:val="mk-MK"/>
              </w:rPr>
              <w:t>Е</w:t>
            </w:r>
            <w:r>
              <w:rPr>
                <w:b/>
                <w:bCs/>
                <w:sz w:val="22"/>
                <w:szCs w:val="22"/>
                <w:lang w:val="mk-MK"/>
              </w:rPr>
              <w:t>КОНОМИЧНОСТ</w:t>
            </w:r>
            <w:r w:rsidRPr="00412FFB">
              <w:rPr>
                <w:b/>
                <w:bCs/>
                <w:sz w:val="22"/>
                <w:szCs w:val="22"/>
                <w:lang w:val="mk-MK"/>
              </w:rPr>
              <w:t xml:space="preserve"> И РЕЛЕВАНТНОСТ НА БУЏЕТОТ</w:t>
            </w:r>
          </w:p>
        </w:tc>
        <w:tc>
          <w:tcPr>
            <w:tcW w:w="1134" w:type="dxa"/>
            <w:shd w:val="clear" w:color="auto" w:fill="E2EFD9" w:themeFill="accent6" w:themeFillTint="33"/>
          </w:tcPr>
          <w:p w14:paraId="3B8E6178"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w:t>
            </w:r>
          </w:p>
        </w:tc>
        <w:tc>
          <w:tcPr>
            <w:tcW w:w="1208" w:type="dxa"/>
            <w:shd w:val="clear" w:color="auto" w:fill="E2EFD9" w:themeFill="accent6" w:themeFillTint="33"/>
          </w:tcPr>
          <w:p w14:paraId="603E0300"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r>
      <w:tr w:rsidR="00A3331F" w:rsidRPr="00412FFB" w14:paraId="6F99F3AB" w14:textId="77777777" w:rsidTr="00B94FA4">
        <w:tc>
          <w:tcPr>
            <w:tcW w:w="497" w:type="dxa"/>
          </w:tcPr>
          <w:p w14:paraId="6CC73BD8" w14:textId="77777777" w:rsidR="00A3331F" w:rsidRPr="00412FFB" w:rsidRDefault="00A3331F" w:rsidP="00B94FA4">
            <w:pPr>
              <w:jc w:val="both"/>
              <w:rPr>
                <w:sz w:val="22"/>
                <w:szCs w:val="22"/>
                <w:lang w:val="mk-MK"/>
              </w:rPr>
            </w:pPr>
          </w:p>
        </w:tc>
        <w:tc>
          <w:tcPr>
            <w:tcW w:w="6248" w:type="dxa"/>
          </w:tcPr>
          <w:p w14:paraId="324FC26F" w14:textId="77777777" w:rsidR="00A3331F" w:rsidRPr="00412FFB" w:rsidRDefault="00A3331F" w:rsidP="00B94FA4">
            <w:pPr>
              <w:textAlignment w:val="baseline"/>
              <w:rPr>
                <w:rFonts w:eastAsia="Times New Roman" w:cstheme="minorHAnsi"/>
                <w:sz w:val="22"/>
                <w:szCs w:val="22"/>
                <w:lang w:val="mk-MK" w:eastAsia="en-GB"/>
              </w:rPr>
            </w:pPr>
            <w:r w:rsidRPr="00412FFB">
              <w:rPr>
                <w:rFonts w:eastAsia="Times New Roman" w:cstheme="minorHAnsi"/>
                <w:color w:val="000000"/>
                <w:sz w:val="22"/>
                <w:szCs w:val="22"/>
                <w:lang w:val="mk-MK" w:eastAsia="en-GB"/>
              </w:rPr>
              <w:t>Предложениот буџет е економичен, релевантен и реал</w:t>
            </w:r>
            <w:r>
              <w:rPr>
                <w:rFonts w:eastAsia="Times New Roman" w:cstheme="minorHAnsi"/>
                <w:color w:val="000000"/>
                <w:sz w:val="22"/>
                <w:szCs w:val="22"/>
                <w:lang w:val="mk-MK" w:eastAsia="en-GB"/>
              </w:rPr>
              <w:t>но остварлив</w:t>
            </w:r>
            <w:r w:rsidRPr="00412FFB">
              <w:rPr>
                <w:rFonts w:eastAsia="Times New Roman" w:cstheme="minorHAnsi"/>
                <w:color w:val="000000"/>
                <w:sz w:val="22"/>
                <w:szCs w:val="22"/>
                <w:lang w:val="mk-MK" w:eastAsia="en-GB"/>
              </w:rPr>
              <w:t>:</w:t>
            </w:r>
          </w:p>
          <w:p w14:paraId="38E2E4A1" w14:textId="77777777" w:rsidR="00A3331F" w:rsidRPr="00412FFB" w:rsidRDefault="00A3331F" w:rsidP="00A3331F">
            <w:pPr>
              <w:numPr>
                <w:ilvl w:val="0"/>
                <w:numId w:val="37"/>
              </w:numPr>
              <w:spacing w:before="0" w:after="0" w:line="240" w:lineRule="auto"/>
              <w:textAlignment w:val="baseline"/>
              <w:rPr>
                <w:rFonts w:eastAsia="Times New Roman" w:cstheme="minorHAnsi"/>
                <w:b/>
                <w:bCs/>
                <w:sz w:val="22"/>
                <w:szCs w:val="22"/>
                <w:lang w:val="mk-MK" w:eastAsia="en-GB"/>
              </w:rPr>
            </w:pPr>
            <w:r>
              <w:rPr>
                <w:rFonts w:eastAsia="Times New Roman" w:cstheme="minorHAnsi"/>
                <w:color w:val="000000"/>
                <w:sz w:val="22"/>
                <w:szCs w:val="22"/>
                <w:lang w:val="mk-MK" w:eastAsia="en-GB"/>
              </w:rPr>
              <w:t>д</w:t>
            </w:r>
            <w:r w:rsidRPr="00412FFB">
              <w:rPr>
                <w:rFonts w:eastAsia="Times New Roman" w:cstheme="minorHAnsi"/>
                <w:color w:val="000000"/>
                <w:sz w:val="22"/>
                <w:szCs w:val="22"/>
                <w:lang w:val="mk-MK" w:eastAsia="en-GB"/>
              </w:rPr>
              <w:t>онекаде реал</w:t>
            </w:r>
            <w:r>
              <w:rPr>
                <w:rFonts w:eastAsia="Times New Roman" w:cstheme="minorHAnsi"/>
                <w:color w:val="000000"/>
                <w:sz w:val="22"/>
                <w:szCs w:val="22"/>
                <w:lang w:val="mk-MK" w:eastAsia="en-GB"/>
              </w:rPr>
              <w:t>ен</w:t>
            </w:r>
            <w:r w:rsidRPr="00412FFB">
              <w:rPr>
                <w:rFonts w:eastAsia="Times New Roman" w:cstheme="minorHAnsi"/>
                <w:color w:val="000000"/>
                <w:sz w:val="22"/>
                <w:szCs w:val="22"/>
                <w:lang w:val="mk-MK" w:eastAsia="en-GB"/>
              </w:rPr>
              <w:t xml:space="preserve"> – </w:t>
            </w:r>
            <w:r w:rsidRPr="00CF6192">
              <w:rPr>
                <w:rFonts w:eastAsia="Times New Roman" w:cstheme="minorHAnsi"/>
                <w:b/>
                <w:bCs/>
                <w:color w:val="000000"/>
                <w:sz w:val="22"/>
                <w:szCs w:val="22"/>
                <w:lang w:val="mk-MK" w:eastAsia="en-GB"/>
              </w:rPr>
              <w:t xml:space="preserve">40 </w:t>
            </w:r>
            <w:r>
              <w:rPr>
                <w:rFonts w:eastAsia="Times New Roman" w:cstheme="minorHAnsi"/>
                <w:b/>
                <w:bCs/>
                <w:color w:val="000000"/>
                <w:sz w:val="22"/>
                <w:szCs w:val="22"/>
                <w:lang w:val="mk-MK" w:eastAsia="en-GB"/>
              </w:rPr>
              <w:t>бода</w:t>
            </w:r>
          </w:p>
          <w:p w14:paraId="7369D930" w14:textId="77777777" w:rsidR="00A3331F" w:rsidRPr="00412FFB" w:rsidRDefault="00A3331F" w:rsidP="00A3331F">
            <w:pPr>
              <w:numPr>
                <w:ilvl w:val="0"/>
                <w:numId w:val="37"/>
              </w:numPr>
              <w:spacing w:before="0" w:after="0" w:line="240" w:lineRule="auto"/>
              <w:textAlignment w:val="baseline"/>
              <w:rPr>
                <w:rFonts w:eastAsia="Times New Roman" w:cstheme="minorHAnsi"/>
                <w:sz w:val="22"/>
                <w:szCs w:val="22"/>
                <w:lang w:val="mk-MK" w:eastAsia="en-GB"/>
              </w:rPr>
            </w:pPr>
            <w:r>
              <w:rPr>
                <w:rFonts w:eastAsia="Times New Roman" w:cstheme="minorHAnsi"/>
                <w:color w:val="000000"/>
                <w:sz w:val="22"/>
                <w:szCs w:val="22"/>
                <w:lang w:val="mk-MK" w:eastAsia="en-GB"/>
              </w:rPr>
              <w:t>п</w:t>
            </w:r>
            <w:r w:rsidRPr="00412FFB">
              <w:rPr>
                <w:rFonts w:eastAsia="Times New Roman" w:cstheme="minorHAnsi"/>
                <w:color w:val="000000"/>
                <w:sz w:val="22"/>
                <w:szCs w:val="22"/>
                <w:lang w:val="mk-MK" w:eastAsia="en-GB"/>
              </w:rPr>
              <w:t>ретежно реал</w:t>
            </w:r>
            <w:r>
              <w:rPr>
                <w:rFonts w:eastAsia="Times New Roman" w:cstheme="minorHAnsi"/>
                <w:color w:val="000000"/>
                <w:sz w:val="22"/>
                <w:szCs w:val="22"/>
                <w:lang w:val="mk-MK" w:eastAsia="en-GB"/>
              </w:rPr>
              <w:t>ен</w:t>
            </w:r>
            <w:r w:rsidRPr="00412FFB">
              <w:rPr>
                <w:rFonts w:eastAsia="Times New Roman" w:cstheme="minorHAnsi"/>
                <w:color w:val="000000"/>
                <w:sz w:val="22"/>
                <w:szCs w:val="22"/>
                <w:lang w:val="mk-MK" w:eastAsia="en-GB"/>
              </w:rPr>
              <w:t xml:space="preserve"> – </w:t>
            </w:r>
            <w:r w:rsidRPr="00CF6192">
              <w:rPr>
                <w:rFonts w:eastAsia="Times New Roman" w:cstheme="minorHAnsi"/>
                <w:b/>
                <w:bCs/>
                <w:color w:val="000000"/>
                <w:sz w:val="22"/>
                <w:szCs w:val="22"/>
                <w:lang w:val="mk-MK" w:eastAsia="en-GB"/>
              </w:rPr>
              <w:t xml:space="preserve">70 </w:t>
            </w:r>
            <w:r>
              <w:rPr>
                <w:rFonts w:eastAsia="Times New Roman" w:cstheme="minorHAnsi"/>
                <w:b/>
                <w:bCs/>
                <w:color w:val="000000"/>
                <w:sz w:val="22"/>
                <w:szCs w:val="22"/>
                <w:lang w:val="mk-MK" w:eastAsia="en-GB"/>
              </w:rPr>
              <w:t>бода</w:t>
            </w:r>
          </w:p>
          <w:p w14:paraId="3EBE0B70" w14:textId="77777777" w:rsidR="00A3331F" w:rsidRPr="00412FFB" w:rsidRDefault="00A3331F" w:rsidP="00A3331F">
            <w:pPr>
              <w:numPr>
                <w:ilvl w:val="0"/>
                <w:numId w:val="37"/>
              </w:numPr>
              <w:spacing w:before="0" w:after="0" w:line="240" w:lineRule="auto"/>
              <w:textAlignment w:val="baseline"/>
              <w:rPr>
                <w:rFonts w:eastAsia="Times New Roman"/>
                <w:sz w:val="22"/>
                <w:szCs w:val="22"/>
                <w:lang w:val="mk-MK" w:eastAsia="en-GB"/>
              </w:rPr>
            </w:pPr>
            <w:r>
              <w:rPr>
                <w:rFonts w:eastAsia="Times New Roman"/>
                <w:color w:val="000000" w:themeColor="text1"/>
                <w:sz w:val="22"/>
                <w:szCs w:val="22"/>
                <w:lang w:val="mk-MK" w:eastAsia="en-GB"/>
              </w:rPr>
              <w:t>целосно реален</w:t>
            </w:r>
            <w:r w:rsidRPr="00412FFB">
              <w:rPr>
                <w:rFonts w:eastAsia="Times New Roman"/>
                <w:color w:val="000000" w:themeColor="text1"/>
                <w:sz w:val="22"/>
                <w:szCs w:val="22"/>
                <w:lang w:val="mk-MK" w:eastAsia="en-GB"/>
              </w:rPr>
              <w:t xml:space="preserve"> - </w:t>
            </w:r>
            <w:r w:rsidRPr="006F62FE">
              <w:rPr>
                <w:rFonts w:eastAsia="Times New Roman"/>
                <w:b/>
                <w:bCs/>
                <w:color w:val="000000" w:themeColor="text1"/>
                <w:sz w:val="22"/>
                <w:szCs w:val="22"/>
                <w:lang w:val="mk-MK" w:eastAsia="en-GB"/>
              </w:rPr>
              <w:t>100 бода</w:t>
            </w:r>
          </w:p>
        </w:tc>
        <w:tc>
          <w:tcPr>
            <w:tcW w:w="1134" w:type="dxa"/>
          </w:tcPr>
          <w:p w14:paraId="1BC98B0D"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w:t>
            </w:r>
          </w:p>
        </w:tc>
        <w:tc>
          <w:tcPr>
            <w:tcW w:w="1208" w:type="dxa"/>
          </w:tcPr>
          <w:p w14:paraId="1DE83084" w14:textId="77777777" w:rsidR="00A3331F" w:rsidRPr="00412FFB" w:rsidRDefault="00A3331F" w:rsidP="00B94FA4">
            <w:pPr>
              <w:jc w:val="both"/>
              <w:rPr>
                <w:rFonts w:cstheme="minorHAnsi"/>
                <w:sz w:val="22"/>
                <w:szCs w:val="22"/>
                <w:lang w:val="mk-MK"/>
              </w:rPr>
            </w:pPr>
            <w:r w:rsidRPr="00412FFB">
              <w:rPr>
                <w:rFonts w:cstheme="minorHAnsi"/>
                <w:sz w:val="22"/>
                <w:szCs w:val="22"/>
                <w:lang w:val="mk-MK"/>
              </w:rPr>
              <w:t>100</w:t>
            </w:r>
          </w:p>
        </w:tc>
      </w:tr>
      <w:tr w:rsidR="00A3331F" w:rsidRPr="00412FFB" w14:paraId="78935E7A" w14:textId="77777777" w:rsidTr="00B94FA4">
        <w:tc>
          <w:tcPr>
            <w:tcW w:w="6745" w:type="dxa"/>
            <w:gridSpan w:val="2"/>
            <w:shd w:val="clear" w:color="auto" w:fill="DEEAF6" w:themeFill="accent5" w:themeFillTint="33"/>
          </w:tcPr>
          <w:p w14:paraId="0025DE69"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Вкупно</w:t>
            </w:r>
          </w:p>
        </w:tc>
        <w:tc>
          <w:tcPr>
            <w:tcW w:w="1134" w:type="dxa"/>
            <w:shd w:val="clear" w:color="auto" w:fill="DEEAF6" w:themeFill="accent5" w:themeFillTint="33"/>
          </w:tcPr>
          <w:p w14:paraId="47D21C37"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w:t>
            </w:r>
          </w:p>
        </w:tc>
        <w:tc>
          <w:tcPr>
            <w:tcW w:w="1208" w:type="dxa"/>
            <w:shd w:val="clear" w:color="auto" w:fill="DEEAF6" w:themeFill="accent5" w:themeFillTint="33"/>
          </w:tcPr>
          <w:p w14:paraId="62913B0D" w14:textId="77777777" w:rsidR="00A3331F" w:rsidRPr="00412FFB" w:rsidRDefault="00A3331F" w:rsidP="00B94FA4">
            <w:pPr>
              <w:jc w:val="both"/>
              <w:rPr>
                <w:rFonts w:cstheme="minorHAnsi"/>
                <w:b/>
                <w:bCs/>
                <w:sz w:val="22"/>
                <w:szCs w:val="22"/>
                <w:lang w:val="mk-MK"/>
              </w:rPr>
            </w:pPr>
            <w:r w:rsidRPr="00412FFB">
              <w:rPr>
                <w:rFonts w:cstheme="minorHAnsi"/>
                <w:b/>
                <w:bCs/>
                <w:sz w:val="22"/>
                <w:szCs w:val="22"/>
                <w:lang w:val="mk-MK"/>
              </w:rPr>
              <w:t>1000</w:t>
            </w:r>
          </w:p>
        </w:tc>
      </w:tr>
    </w:tbl>
    <w:p w14:paraId="0AF9D47C" w14:textId="64C3820F" w:rsidR="38A5CDE1" w:rsidRPr="00A3331F" w:rsidRDefault="00A3331F" w:rsidP="27C285C0">
      <w:pPr>
        <w:pStyle w:val="Heading2"/>
        <w:rPr>
          <w:sz w:val="22"/>
          <w:szCs w:val="22"/>
        </w:rPr>
      </w:pPr>
      <w:r>
        <w:rPr>
          <w:sz w:val="22"/>
          <w:szCs w:val="22"/>
          <w:lang w:val="mk-MK"/>
        </w:rPr>
        <w:t>ПАРТНЕРСТВА</w:t>
      </w:r>
    </w:p>
    <w:p w14:paraId="37CEF95A" w14:textId="1BB3BCAD" w:rsidR="00A3331F" w:rsidRPr="00A3331F" w:rsidRDefault="00A3331F" w:rsidP="00A3331F">
      <w:pPr>
        <w:jc w:val="both"/>
        <w:rPr>
          <w:sz w:val="22"/>
          <w:szCs w:val="22"/>
          <w:lang w:val="sr-Latn-ME"/>
        </w:rPr>
      </w:pPr>
      <w:r w:rsidRPr="00A3331F">
        <w:rPr>
          <w:sz w:val="22"/>
          <w:szCs w:val="22"/>
          <w:lang w:val="sr-Latn-ME"/>
        </w:rPr>
        <w:t xml:space="preserve">Кандидатите можат да аплицираат самостојно или во партнерство со други </w:t>
      </w:r>
      <w:r>
        <w:rPr>
          <w:sz w:val="22"/>
          <w:szCs w:val="22"/>
          <w:lang w:val="mk-MK"/>
        </w:rPr>
        <w:t>граѓански организации</w:t>
      </w:r>
      <w:r w:rsidRPr="00A3331F">
        <w:rPr>
          <w:sz w:val="22"/>
          <w:szCs w:val="22"/>
          <w:lang w:val="sr-Latn-ME"/>
        </w:rPr>
        <w:t xml:space="preserve">. Еден ист апликант може да биде водечка </w:t>
      </w:r>
      <w:r>
        <w:rPr>
          <w:sz w:val="22"/>
          <w:szCs w:val="22"/>
          <w:lang w:val="mk-MK"/>
        </w:rPr>
        <w:t>организација</w:t>
      </w:r>
      <w:r w:rsidRPr="00A3331F">
        <w:rPr>
          <w:sz w:val="22"/>
          <w:szCs w:val="22"/>
          <w:lang w:val="sr-Latn-ME"/>
        </w:rPr>
        <w:t xml:space="preserve"> во максимум еден проект и во исто време партнерска организација во друг проект, со проценка на човечките и техничките капацитети за спроведување на предложените проектни активности на Јавниот повик.</w:t>
      </w:r>
    </w:p>
    <w:p w14:paraId="2357266E" w14:textId="2E8E1476" w:rsidR="00A3331F" w:rsidRDefault="00A3331F" w:rsidP="00A3331F">
      <w:pPr>
        <w:jc w:val="both"/>
        <w:rPr>
          <w:sz w:val="22"/>
          <w:szCs w:val="22"/>
          <w:lang w:val="sr-Latn-ME"/>
        </w:rPr>
      </w:pPr>
      <w:r w:rsidRPr="00A3331F">
        <w:rPr>
          <w:sz w:val="22"/>
          <w:szCs w:val="22"/>
          <w:lang w:val="sr-Latn-ME"/>
        </w:rPr>
        <w:t>Партнерството помеѓу проектните партнери е регулирано со Договорот за партнерство (Анекс 4), кој е составен дел на проектната апликација. Приложениот образец на Договорот за партнерство не е задолжителен, но Договорот мора да содржи податоци за сите партнери вклучени во спроведувањето на проектот, како и јасен опис на природата на партнерството, како и обврските на партнерската организација и меѓусебниот однос на организациите. Партнерите на</w:t>
      </w:r>
      <w:r>
        <w:rPr>
          <w:sz w:val="22"/>
          <w:szCs w:val="22"/>
          <w:lang w:val="mk-MK"/>
        </w:rPr>
        <w:t xml:space="preserve"> водечката организација </w:t>
      </w:r>
      <w:r w:rsidRPr="00A3331F">
        <w:rPr>
          <w:sz w:val="22"/>
          <w:szCs w:val="22"/>
          <w:lang w:val="sr-Latn-ME"/>
        </w:rPr>
        <w:t xml:space="preserve">учествуваат во креирањето и реализацијата на проектот, на таков начин што можат да реализираат одредени проектни активности. Во тој случај, </w:t>
      </w:r>
      <w:r>
        <w:rPr>
          <w:sz w:val="22"/>
          <w:szCs w:val="22"/>
          <w:lang w:val="mk-MK"/>
        </w:rPr>
        <w:t>партнерската организација</w:t>
      </w:r>
      <w:r w:rsidRPr="00A3331F">
        <w:rPr>
          <w:sz w:val="22"/>
          <w:szCs w:val="22"/>
          <w:lang w:val="sr-Latn-ME"/>
        </w:rPr>
        <w:t xml:space="preserve"> може да биде и корисник на финансиските средства на проектот, согласно Договорот за партнерство. Во тој случај, водечката невладина организација е одговорна за пренос на дел од средствата на партнерската </w:t>
      </w:r>
      <w:r>
        <w:rPr>
          <w:sz w:val="22"/>
          <w:szCs w:val="22"/>
          <w:lang w:val="mk-MK"/>
        </w:rPr>
        <w:t>организација</w:t>
      </w:r>
      <w:r w:rsidRPr="00A3331F">
        <w:rPr>
          <w:sz w:val="22"/>
          <w:szCs w:val="22"/>
          <w:lang w:val="sr-Latn-ME"/>
        </w:rPr>
        <w:t xml:space="preserve">. Исто така, водечката </w:t>
      </w:r>
      <w:r>
        <w:rPr>
          <w:sz w:val="22"/>
          <w:szCs w:val="22"/>
          <w:lang w:val="mk-MK"/>
        </w:rPr>
        <w:t xml:space="preserve">организација </w:t>
      </w:r>
      <w:r w:rsidRPr="00A3331F">
        <w:rPr>
          <w:sz w:val="22"/>
          <w:szCs w:val="22"/>
          <w:lang w:val="sr-Latn-ME"/>
        </w:rPr>
        <w:t xml:space="preserve">е одговорна пред донаторот за вкупниот износ на финансиски средства и реализацијата на сите активности, вклучително и оние активности и ресурси што ги реализира </w:t>
      </w:r>
      <w:r>
        <w:rPr>
          <w:sz w:val="22"/>
          <w:szCs w:val="22"/>
          <w:lang w:val="mk-MK"/>
        </w:rPr>
        <w:t>граѓанската</w:t>
      </w:r>
      <w:r w:rsidRPr="00A3331F">
        <w:rPr>
          <w:sz w:val="22"/>
          <w:szCs w:val="22"/>
          <w:lang w:val="sr-Latn-ME"/>
        </w:rPr>
        <w:t xml:space="preserve"> организација која е партнер во проектот.</w:t>
      </w:r>
      <w:r>
        <w:rPr>
          <w:sz w:val="22"/>
          <w:szCs w:val="22"/>
          <w:lang w:val="mk-MK"/>
        </w:rPr>
        <w:t xml:space="preserve"> </w:t>
      </w:r>
      <w:r w:rsidRPr="00A3331F">
        <w:rPr>
          <w:sz w:val="22"/>
          <w:szCs w:val="22"/>
          <w:lang w:val="sr-Latn-ME"/>
        </w:rPr>
        <w:t>При извршувањето на активностите, сите правила за спроведување на проектот важат подеднакво за водечките и партнерските организации.</w:t>
      </w:r>
    </w:p>
    <w:p w14:paraId="28C1122D" w14:textId="44A2718F" w:rsidR="00A3331F" w:rsidRPr="00A7524D" w:rsidRDefault="00A3331F" w:rsidP="00A3331F">
      <w:pPr>
        <w:jc w:val="both"/>
        <w:rPr>
          <w:sz w:val="22"/>
          <w:szCs w:val="22"/>
          <w:lang w:val="sr-Latn-ME"/>
        </w:rPr>
      </w:pPr>
      <w:r w:rsidRPr="00A3331F">
        <w:rPr>
          <w:sz w:val="22"/>
          <w:szCs w:val="22"/>
          <w:lang w:val="sr-Latn-ME"/>
        </w:rPr>
        <w:lastRenderedPageBreak/>
        <w:t>Соработници се оние организации и институции кои придонесуваат за реализација на проектните активности, но проектните средства за реализација на проектните активности, доделени со овој Јавен повик, не можат да се префрлат на соработниците.</w:t>
      </w:r>
    </w:p>
    <w:sectPr w:rsidR="00A3331F" w:rsidRPr="00A7524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2707" w14:textId="77777777" w:rsidR="00767FC1" w:rsidRDefault="00767FC1" w:rsidP="008057C5">
      <w:pPr>
        <w:spacing w:before="0" w:after="0" w:line="240" w:lineRule="auto"/>
      </w:pPr>
      <w:r>
        <w:separator/>
      </w:r>
    </w:p>
  </w:endnote>
  <w:endnote w:type="continuationSeparator" w:id="0">
    <w:p w14:paraId="30D6E413" w14:textId="77777777" w:rsidR="00767FC1" w:rsidRDefault="00767FC1" w:rsidP="008057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Times New Roman,游">
    <w:altName w:val="Yu Mincho"/>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E3167E" w14:paraId="02849CB6" w14:textId="77777777" w:rsidTr="50E3167E">
      <w:trPr>
        <w:trHeight w:val="300"/>
      </w:trPr>
      <w:tc>
        <w:tcPr>
          <w:tcW w:w="3005" w:type="dxa"/>
        </w:tcPr>
        <w:p w14:paraId="4300794C" w14:textId="20487686" w:rsidR="50E3167E" w:rsidRDefault="50E3167E" w:rsidP="50E3167E">
          <w:pPr>
            <w:pStyle w:val="Header"/>
            <w:ind w:left="-115"/>
          </w:pPr>
        </w:p>
      </w:tc>
      <w:tc>
        <w:tcPr>
          <w:tcW w:w="3005" w:type="dxa"/>
        </w:tcPr>
        <w:p w14:paraId="155598E2" w14:textId="4BD14037" w:rsidR="50E3167E" w:rsidRDefault="50E3167E" w:rsidP="50E3167E">
          <w:pPr>
            <w:pStyle w:val="Header"/>
            <w:jc w:val="center"/>
          </w:pPr>
        </w:p>
      </w:tc>
      <w:tc>
        <w:tcPr>
          <w:tcW w:w="3005" w:type="dxa"/>
        </w:tcPr>
        <w:p w14:paraId="3D5BBC14" w14:textId="6723A04D" w:rsidR="50E3167E" w:rsidRDefault="50E3167E" w:rsidP="50E3167E">
          <w:pPr>
            <w:pStyle w:val="Header"/>
            <w:ind w:right="-115"/>
            <w:jc w:val="right"/>
          </w:pPr>
        </w:p>
      </w:tc>
    </w:tr>
  </w:tbl>
  <w:p w14:paraId="4441B9A5" w14:textId="483266FB" w:rsidR="50E3167E" w:rsidRDefault="50E3167E" w:rsidP="50E3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5A67" w14:textId="77777777" w:rsidR="00767FC1" w:rsidRDefault="00767FC1" w:rsidP="008057C5">
      <w:pPr>
        <w:spacing w:before="0" w:after="0" w:line="240" w:lineRule="auto"/>
      </w:pPr>
      <w:r>
        <w:separator/>
      </w:r>
    </w:p>
  </w:footnote>
  <w:footnote w:type="continuationSeparator" w:id="0">
    <w:p w14:paraId="6C5E187D" w14:textId="77777777" w:rsidR="00767FC1" w:rsidRDefault="00767FC1" w:rsidP="008057C5">
      <w:pPr>
        <w:spacing w:before="0" w:after="0" w:line="240" w:lineRule="auto"/>
      </w:pPr>
      <w:r>
        <w:continuationSeparator/>
      </w:r>
    </w:p>
  </w:footnote>
  <w:footnote w:id="1">
    <w:p w14:paraId="12B3CF50" w14:textId="77777777" w:rsidR="006E1C04" w:rsidRPr="00467ACC" w:rsidRDefault="006E1C04" w:rsidP="006E1C04">
      <w:pPr>
        <w:pStyle w:val="FootnoteText"/>
        <w:jc w:val="both"/>
        <w:rPr>
          <w:rFonts w:asciiTheme="majorHAnsi" w:hAnsiTheme="majorHAnsi" w:cstheme="majorHAnsi"/>
          <w:lang w:val="sr-Latn-ME"/>
        </w:rPr>
      </w:pPr>
      <w:r w:rsidRPr="00467ACC">
        <w:rPr>
          <w:rStyle w:val="FootnoteReference"/>
          <w:rFonts w:asciiTheme="majorHAnsi" w:hAnsiTheme="majorHAnsi" w:cstheme="majorHAnsi"/>
        </w:rPr>
        <w:footnoteRef/>
      </w:r>
      <w:proofErr w:type="spellStart"/>
      <w:r w:rsidRPr="00467ACC">
        <w:rPr>
          <w:rFonts w:asciiTheme="majorHAnsi" w:hAnsiTheme="majorHAnsi" w:cstheme="majorHAnsi"/>
        </w:rPr>
        <w:t>За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Европската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Унија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оваа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ознака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не</w:t>
      </w:r>
      <w:proofErr w:type="spellEnd"/>
      <w:r w:rsidRPr="00467ACC">
        <w:rPr>
          <w:rFonts w:asciiTheme="majorHAnsi" w:hAnsiTheme="majorHAnsi" w:cstheme="majorHAnsi"/>
        </w:rPr>
        <w:t xml:space="preserve"> е </w:t>
      </w:r>
      <w:proofErr w:type="spellStart"/>
      <w:r w:rsidRPr="00467ACC">
        <w:rPr>
          <w:rFonts w:asciiTheme="majorHAnsi" w:hAnsiTheme="majorHAnsi" w:cstheme="majorHAnsi"/>
        </w:rPr>
        <w:t>во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спротивност</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со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позициите</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за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статусот</w:t>
      </w:r>
      <w:proofErr w:type="spellEnd"/>
      <w:r w:rsidRPr="00467ACC">
        <w:rPr>
          <w:rFonts w:asciiTheme="majorHAnsi" w:hAnsiTheme="majorHAnsi" w:cstheme="majorHAnsi"/>
        </w:rPr>
        <w:t xml:space="preserve"> и е </w:t>
      </w:r>
      <w:proofErr w:type="spellStart"/>
      <w:r w:rsidRPr="00467ACC">
        <w:rPr>
          <w:rFonts w:asciiTheme="majorHAnsi" w:hAnsiTheme="majorHAnsi" w:cstheme="majorHAnsi"/>
        </w:rPr>
        <w:t>во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согласност</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со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Резолуцијата</w:t>
      </w:r>
      <w:proofErr w:type="spellEnd"/>
      <w:r w:rsidRPr="00467ACC">
        <w:rPr>
          <w:rFonts w:asciiTheme="majorHAnsi" w:hAnsiTheme="majorHAnsi" w:cstheme="majorHAnsi"/>
        </w:rPr>
        <w:t xml:space="preserve"> 1244/1999 </w:t>
      </w:r>
      <w:proofErr w:type="spellStart"/>
      <w:r w:rsidRPr="00467ACC">
        <w:rPr>
          <w:rFonts w:asciiTheme="majorHAnsi" w:hAnsiTheme="majorHAnsi" w:cstheme="majorHAnsi"/>
        </w:rPr>
        <w:t>на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Советот</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за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безбедност</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на</w:t>
      </w:r>
      <w:proofErr w:type="spellEnd"/>
      <w:r w:rsidRPr="00467ACC">
        <w:rPr>
          <w:rFonts w:asciiTheme="majorHAnsi" w:hAnsiTheme="majorHAnsi" w:cstheme="majorHAnsi"/>
        </w:rPr>
        <w:t xml:space="preserve"> ОН и </w:t>
      </w:r>
      <w:proofErr w:type="spellStart"/>
      <w:r w:rsidRPr="00467ACC">
        <w:rPr>
          <w:rFonts w:asciiTheme="majorHAnsi" w:hAnsiTheme="majorHAnsi" w:cstheme="majorHAnsi"/>
        </w:rPr>
        <w:t>мислењето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на</w:t>
      </w:r>
      <w:proofErr w:type="spellEnd"/>
      <w:r w:rsidRPr="00467ACC">
        <w:rPr>
          <w:rFonts w:asciiTheme="majorHAnsi" w:hAnsiTheme="majorHAnsi" w:cstheme="majorHAnsi"/>
        </w:rPr>
        <w:t xml:space="preserve"> МСП </w:t>
      </w:r>
      <w:proofErr w:type="spellStart"/>
      <w:r w:rsidRPr="00467ACC">
        <w:rPr>
          <w:rFonts w:asciiTheme="majorHAnsi" w:hAnsiTheme="majorHAnsi" w:cstheme="majorHAnsi"/>
        </w:rPr>
        <w:t>за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прогласувањето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независност</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на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Косово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За</w:t>
      </w:r>
      <w:proofErr w:type="spellEnd"/>
      <w:r w:rsidRPr="00467ACC">
        <w:rPr>
          <w:rFonts w:asciiTheme="majorHAnsi" w:hAnsiTheme="majorHAnsi" w:cstheme="majorHAnsi"/>
        </w:rPr>
        <w:t xml:space="preserve"> УНДП, </w:t>
      </w:r>
      <w:proofErr w:type="spellStart"/>
      <w:r w:rsidRPr="00467ACC">
        <w:rPr>
          <w:rFonts w:asciiTheme="majorHAnsi" w:hAnsiTheme="majorHAnsi" w:cstheme="majorHAnsi"/>
        </w:rPr>
        <w:t>сите</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референци</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за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Косово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се</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подразбираат</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во</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контекст</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на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Резолуцијата</w:t>
      </w:r>
      <w:proofErr w:type="spellEnd"/>
      <w:r w:rsidRPr="00467ACC">
        <w:rPr>
          <w:rFonts w:asciiTheme="majorHAnsi" w:hAnsiTheme="majorHAnsi" w:cstheme="majorHAnsi"/>
        </w:rPr>
        <w:t xml:space="preserve"> 1244 (1999) </w:t>
      </w:r>
      <w:proofErr w:type="spellStart"/>
      <w:r w:rsidRPr="00467ACC">
        <w:rPr>
          <w:rFonts w:asciiTheme="majorHAnsi" w:hAnsiTheme="majorHAnsi" w:cstheme="majorHAnsi"/>
        </w:rPr>
        <w:t>на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Советот</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за</w:t>
      </w:r>
      <w:proofErr w:type="spellEnd"/>
      <w:r w:rsidRPr="00467ACC">
        <w:rPr>
          <w:rFonts w:asciiTheme="majorHAnsi" w:hAnsiTheme="majorHAnsi" w:cstheme="majorHAnsi"/>
        </w:rPr>
        <w:t xml:space="preserve"> </w:t>
      </w:r>
      <w:proofErr w:type="spellStart"/>
      <w:r w:rsidRPr="00467ACC">
        <w:rPr>
          <w:rFonts w:asciiTheme="majorHAnsi" w:hAnsiTheme="majorHAnsi" w:cstheme="majorHAnsi"/>
        </w:rPr>
        <w:t>безбедност</w:t>
      </w:r>
      <w:proofErr w:type="spellEnd"/>
      <w:r w:rsidRPr="00467ACC">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E3167E" w14:paraId="628B5BBE" w14:textId="77777777" w:rsidTr="50E3167E">
      <w:trPr>
        <w:trHeight w:val="300"/>
      </w:trPr>
      <w:tc>
        <w:tcPr>
          <w:tcW w:w="3005" w:type="dxa"/>
        </w:tcPr>
        <w:p w14:paraId="6500E87C" w14:textId="01D22E25" w:rsidR="007B041D" w:rsidRPr="001615C6" w:rsidRDefault="007B041D" w:rsidP="007B041D">
          <w:pPr>
            <w:ind w:left="-720"/>
            <w:rPr>
              <w:rFonts w:ascii="Arial" w:hAnsi="Arial" w:cs="Arial"/>
              <w:b/>
              <w:bCs/>
            </w:rPr>
          </w:pPr>
          <w:r w:rsidRPr="002D5941">
            <w:rPr>
              <w:rFonts w:cs="Cambria"/>
              <w:noProof/>
            </w:rPr>
            <w:drawing>
              <wp:anchor distT="0" distB="0" distL="114300" distR="114300" simplePos="0" relativeHeight="251660288" behindDoc="0" locked="0" layoutInCell="1" allowOverlap="1" wp14:anchorId="6EE3BA8E" wp14:editId="3178CDCD">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p>
        <w:p w14:paraId="01A52928" w14:textId="12A26DE3" w:rsidR="50E3167E" w:rsidRDefault="50E3167E" w:rsidP="50E3167E">
          <w:pPr>
            <w:pStyle w:val="Header"/>
            <w:ind w:left="-115"/>
          </w:pPr>
        </w:p>
      </w:tc>
      <w:tc>
        <w:tcPr>
          <w:tcW w:w="3005" w:type="dxa"/>
        </w:tcPr>
        <w:p w14:paraId="07F2061E" w14:textId="0B80D8C6" w:rsidR="50E3167E" w:rsidRDefault="50E3167E" w:rsidP="50E3167E">
          <w:pPr>
            <w:pStyle w:val="Header"/>
            <w:jc w:val="center"/>
          </w:pPr>
        </w:p>
      </w:tc>
      <w:tc>
        <w:tcPr>
          <w:tcW w:w="3005" w:type="dxa"/>
        </w:tcPr>
        <w:p w14:paraId="007873FC" w14:textId="7740FF3F" w:rsidR="50E3167E" w:rsidRDefault="007B041D" w:rsidP="50E3167E">
          <w:pPr>
            <w:pStyle w:val="Header"/>
            <w:ind w:right="-115"/>
            <w:jc w:val="right"/>
          </w:pPr>
          <w:r>
            <w:rPr>
              <w:rFonts w:ascii="Cambria" w:hAnsi="Cambria"/>
              <w:noProof/>
            </w:rPr>
            <w:drawing>
              <wp:anchor distT="0" distB="0" distL="114300" distR="114300" simplePos="0" relativeHeight="251659264" behindDoc="1" locked="0" layoutInCell="1" allowOverlap="1" wp14:anchorId="027C00D3" wp14:editId="39B5A399">
                <wp:simplePos x="0" y="0"/>
                <wp:positionH relativeFrom="margin">
                  <wp:posOffset>1376045</wp:posOffset>
                </wp:positionH>
                <wp:positionV relativeFrom="paragraph">
                  <wp:posOffset>0</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2"/>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60C9E8" w14:textId="324906B8" w:rsidR="50E3167E" w:rsidRDefault="50E3167E" w:rsidP="50E3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F0"/>
    <w:multiLevelType w:val="hybridMultilevel"/>
    <w:tmpl w:val="A23A2E7E"/>
    <w:lvl w:ilvl="0" w:tplc="1FFED902">
      <w:start w:val="1"/>
      <w:numFmt w:val="lowerLetter"/>
      <w:lvlText w:val="%1)"/>
      <w:lvlJc w:val="left"/>
      <w:pPr>
        <w:ind w:left="720" w:hanging="360"/>
      </w:pPr>
      <w:rPr>
        <w:rFonts w:ascii="Calibri Light,Times New Roman,游" w:hAnsi="Calibri Light,Times New Roman,游" w:hint="default"/>
      </w:rPr>
    </w:lvl>
    <w:lvl w:ilvl="1" w:tplc="AEDE20B8">
      <w:start w:val="1"/>
      <w:numFmt w:val="lowerLetter"/>
      <w:lvlText w:val="%2."/>
      <w:lvlJc w:val="left"/>
      <w:pPr>
        <w:ind w:left="1440" w:hanging="360"/>
      </w:pPr>
    </w:lvl>
    <w:lvl w:ilvl="2" w:tplc="A4D27FD6">
      <w:start w:val="1"/>
      <w:numFmt w:val="lowerRoman"/>
      <w:lvlText w:val="%3."/>
      <w:lvlJc w:val="right"/>
      <w:pPr>
        <w:ind w:left="2160" w:hanging="180"/>
      </w:pPr>
    </w:lvl>
    <w:lvl w:ilvl="3" w:tplc="D0AC08CA">
      <w:start w:val="1"/>
      <w:numFmt w:val="decimal"/>
      <w:lvlText w:val="%4."/>
      <w:lvlJc w:val="left"/>
      <w:pPr>
        <w:ind w:left="2880" w:hanging="360"/>
      </w:pPr>
    </w:lvl>
    <w:lvl w:ilvl="4" w:tplc="68EC8B2A">
      <w:start w:val="1"/>
      <w:numFmt w:val="lowerLetter"/>
      <w:lvlText w:val="%5."/>
      <w:lvlJc w:val="left"/>
      <w:pPr>
        <w:ind w:left="3600" w:hanging="360"/>
      </w:pPr>
    </w:lvl>
    <w:lvl w:ilvl="5" w:tplc="43E63F42">
      <w:start w:val="1"/>
      <w:numFmt w:val="lowerRoman"/>
      <w:lvlText w:val="%6."/>
      <w:lvlJc w:val="right"/>
      <w:pPr>
        <w:ind w:left="4320" w:hanging="180"/>
      </w:pPr>
    </w:lvl>
    <w:lvl w:ilvl="6" w:tplc="1ED660AC">
      <w:start w:val="1"/>
      <w:numFmt w:val="decimal"/>
      <w:lvlText w:val="%7."/>
      <w:lvlJc w:val="left"/>
      <w:pPr>
        <w:ind w:left="5040" w:hanging="360"/>
      </w:pPr>
    </w:lvl>
    <w:lvl w:ilvl="7" w:tplc="0836605E">
      <w:start w:val="1"/>
      <w:numFmt w:val="lowerLetter"/>
      <w:lvlText w:val="%8."/>
      <w:lvlJc w:val="left"/>
      <w:pPr>
        <w:ind w:left="5760" w:hanging="360"/>
      </w:pPr>
    </w:lvl>
    <w:lvl w:ilvl="8" w:tplc="5806347A">
      <w:start w:val="1"/>
      <w:numFmt w:val="lowerRoman"/>
      <w:lvlText w:val="%9."/>
      <w:lvlJc w:val="right"/>
      <w:pPr>
        <w:ind w:left="6480" w:hanging="180"/>
      </w:pPr>
    </w:lvl>
  </w:abstractNum>
  <w:abstractNum w:abstractNumId="1" w15:restartNumberingAfterBreak="0">
    <w:nsid w:val="079EDD55"/>
    <w:multiLevelType w:val="hybridMultilevel"/>
    <w:tmpl w:val="12500B2A"/>
    <w:lvl w:ilvl="0" w:tplc="9688847E">
      <w:start w:val="1"/>
      <w:numFmt w:val="lowerLetter"/>
      <w:lvlText w:val="%1)"/>
      <w:lvlJc w:val="left"/>
      <w:pPr>
        <w:ind w:left="720" w:hanging="360"/>
      </w:pPr>
      <w:rPr>
        <w:rFonts w:ascii="Calibri" w:hAnsi="Calibri" w:hint="default"/>
      </w:rPr>
    </w:lvl>
    <w:lvl w:ilvl="1" w:tplc="498C0FFA">
      <w:start w:val="1"/>
      <w:numFmt w:val="lowerLetter"/>
      <w:lvlText w:val="%2."/>
      <w:lvlJc w:val="left"/>
      <w:pPr>
        <w:ind w:left="1440" w:hanging="360"/>
      </w:pPr>
    </w:lvl>
    <w:lvl w:ilvl="2" w:tplc="42E4A098">
      <w:start w:val="1"/>
      <w:numFmt w:val="lowerRoman"/>
      <w:lvlText w:val="%3."/>
      <w:lvlJc w:val="right"/>
      <w:pPr>
        <w:ind w:left="2160" w:hanging="180"/>
      </w:pPr>
    </w:lvl>
    <w:lvl w:ilvl="3" w:tplc="72E89CF0">
      <w:start w:val="1"/>
      <w:numFmt w:val="decimal"/>
      <w:lvlText w:val="%4."/>
      <w:lvlJc w:val="left"/>
      <w:pPr>
        <w:ind w:left="2880" w:hanging="360"/>
      </w:pPr>
    </w:lvl>
    <w:lvl w:ilvl="4" w:tplc="47842184">
      <w:start w:val="1"/>
      <w:numFmt w:val="lowerLetter"/>
      <w:lvlText w:val="%5."/>
      <w:lvlJc w:val="left"/>
      <w:pPr>
        <w:ind w:left="3600" w:hanging="360"/>
      </w:pPr>
    </w:lvl>
    <w:lvl w:ilvl="5" w:tplc="2F38C030">
      <w:start w:val="1"/>
      <w:numFmt w:val="lowerRoman"/>
      <w:lvlText w:val="%6."/>
      <w:lvlJc w:val="right"/>
      <w:pPr>
        <w:ind w:left="4320" w:hanging="180"/>
      </w:pPr>
    </w:lvl>
    <w:lvl w:ilvl="6" w:tplc="A1EEB960">
      <w:start w:val="1"/>
      <w:numFmt w:val="decimal"/>
      <w:lvlText w:val="%7."/>
      <w:lvlJc w:val="left"/>
      <w:pPr>
        <w:ind w:left="5040" w:hanging="360"/>
      </w:pPr>
    </w:lvl>
    <w:lvl w:ilvl="7" w:tplc="05F84106">
      <w:start w:val="1"/>
      <w:numFmt w:val="lowerLetter"/>
      <w:lvlText w:val="%8."/>
      <w:lvlJc w:val="left"/>
      <w:pPr>
        <w:ind w:left="5760" w:hanging="360"/>
      </w:pPr>
    </w:lvl>
    <w:lvl w:ilvl="8" w:tplc="D9C04524">
      <w:start w:val="1"/>
      <w:numFmt w:val="lowerRoman"/>
      <w:lvlText w:val="%9."/>
      <w:lvlJc w:val="right"/>
      <w:pPr>
        <w:ind w:left="6480" w:hanging="180"/>
      </w:pPr>
    </w:lvl>
  </w:abstractNum>
  <w:abstractNum w:abstractNumId="2" w15:restartNumberingAfterBreak="0">
    <w:nsid w:val="0A11E1E8"/>
    <w:multiLevelType w:val="hybridMultilevel"/>
    <w:tmpl w:val="0720A652"/>
    <w:lvl w:ilvl="0" w:tplc="33D61866">
      <w:start w:val="1"/>
      <w:numFmt w:val="lowerLetter"/>
      <w:lvlText w:val="%1)"/>
      <w:lvlJc w:val="left"/>
      <w:pPr>
        <w:ind w:left="720" w:hanging="360"/>
      </w:pPr>
      <w:rPr>
        <w:rFonts w:ascii="Calibri" w:hAnsi="Calibri" w:hint="default"/>
      </w:rPr>
    </w:lvl>
    <w:lvl w:ilvl="1" w:tplc="89424082">
      <w:start w:val="1"/>
      <w:numFmt w:val="lowerLetter"/>
      <w:lvlText w:val="%2."/>
      <w:lvlJc w:val="left"/>
      <w:pPr>
        <w:ind w:left="1440" w:hanging="360"/>
      </w:pPr>
    </w:lvl>
    <w:lvl w:ilvl="2" w:tplc="0936C77E">
      <w:start w:val="1"/>
      <w:numFmt w:val="lowerRoman"/>
      <w:lvlText w:val="%3."/>
      <w:lvlJc w:val="right"/>
      <w:pPr>
        <w:ind w:left="2160" w:hanging="180"/>
      </w:pPr>
    </w:lvl>
    <w:lvl w:ilvl="3" w:tplc="BD9E10B2">
      <w:start w:val="1"/>
      <w:numFmt w:val="decimal"/>
      <w:lvlText w:val="%4."/>
      <w:lvlJc w:val="left"/>
      <w:pPr>
        <w:ind w:left="2880" w:hanging="360"/>
      </w:pPr>
    </w:lvl>
    <w:lvl w:ilvl="4" w:tplc="B8C84CA0">
      <w:start w:val="1"/>
      <w:numFmt w:val="lowerLetter"/>
      <w:lvlText w:val="%5."/>
      <w:lvlJc w:val="left"/>
      <w:pPr>
        <w:ind w:left="3600" w:hanging="360"/>
      </w:pPr>
    </w:lvl>
    <w:lvl w:ilvl="5" w:tplc="FE1061B0">
      <w:start w:val="1"/>
      <w:numFmt w:val="lowerRoman"/>
      <w:lvlText w:val="%6."/>
      <w:lvlJc w:val="right"/>
      <w:pPr>
        <w:ind w:left="4320" w:hanging="180"/>
      </w:pPr>
    </w:lvl>
    <w:lvl w:ilvl="6" w:tplc="1EF04D00">
      <w:start w:val="1"/>
      <w:numFmt w:val="decimal"/>
      <w:lvlText w:val="%7."/>
      <w:lvlJc w:val="left"/>
      <w:pPr>
        <w:ind w:left="5040" w:hanging="360"/>
      </w:pPr>
    </w:lvl>
    <w:lvl w:ilvl="7" w:tplc="90883D54">
      <w:start w:val="1"/>
      <w:numFmt w:val="lowerLetter"/>
      <w:lvlText w:val="%8."/>
      <w:lvlJc w:val="left"/>
      <w:pPr>
        <w:ind w:left="5760" w:hanging="360"/>
      </w:pPr>
    </w:lvl>
    <w:lvl w:ilvl="8" w:tplc="1F660E0E">
      <w:start w:val="1"/>
      <w:numFmt w:val="lowerRoman"/>
      <w:lvlText w:val="%9."/>
      <w:lvlJc w:val="right"/>
      <w:pPr>
        <w:ind w:left="6480" w:hanging="180"/>
      </w:pPr>
    </w:lvl>
  </w:abstractNum>
  <w:abstractNum w:abstractNumId="3" w15:restartNumberingAfterBreak="0">
    <w:nsid w:val="0AB4EF1D"/>
    <w:multiLevelType w:val="hybridMultilevel"/>
    <w:tmpl w:val="3558D54C"/>
    <w:lvl w:ilvl="0" w:tplc="4C8C0AEA">
      <w:start w:val="1"/>
      <w:numFmt w:val="lowerLetter"/>
      <w:lvlText w:val="%1)"/>
      <w:lvlJc w:val="left"/>
      <w:pPr>
        <w:ind w:left="720" w:hanging="360"/>
      </w:pPr>
      <w:rPr>
        <w:rFonts w:ascii="Calibri" w:hAnsi="Calibri" w:hint="default"/>
      </w:rPr>
    </w:lvl>
    <w:lvl w:ilvl="1" w:tplc="25F6B294">
      <w:start w:val="1"/>
      <w:numFmt w:val="lowerLetter"/>
      <w:lvlText w:val="%2."/>
      <w:lvlJc w:val="left"/>
      <w:pPr>
        <w:ind w:left="1440" w:hanging="360"/>
      </w:pPr>
    </w:lvl>
    <w:lvl w:ilvl="2" w:tplc="54AEEF7C">
      <w:start w:val="1"/>
      <w:numFmt w:val="lowerRoman"/>
      <w:lvlText w:val="%3."/>
      <w:lvlJc w:val="right"/>
      <w:pPr>
        <w:ind w:left="2160" w:hanging="180"/>
      </w:pPr>
    </w:lvl>
    <w:lvl w:ilvl="3" w:tplc="01B035CA">
      <w:start w:val="1"/>
      <w:numFmt w:val="decimal"/>
      <w:lvlText w:val="%4."/>
      <w:lvlJc w:val="left"/>
      <w:pPr>
        <w:ind w:left="2880" w:hanging="360"/>
      </w:pPr>
    </w:lvl>
    <w:lvl w:ilvl="4" w:tplc="FC307BC4">
      <w:start w:val="1"/>
      <w:numFmt w:val="lowerLetter"/>
      <w:lvlText w:val="%5."/>
      <w:lvlJc w:val="left"/>
      <w:pPr>
        <w:ind w:left="3600" w:hanging="360"/>
      </w:pPr>
    </w:lvl>
    <w:lvl w:ilvl="5" w:tplc="8D5EECF4">
      <w:start w:val="1"/>
      <w:numFmt w:val="lowerRoman"/>
      <w:lvlText w:val="%6."/>
      <w:lvlJc w:val="right"/>
      <w:pPr>
        <w:ind w:left="4320" w:hanging="180"/>
      </w:pPr>
    </w:lvl>
    <w:lvl w:ilvl="6" w:tplc="D12030EA">
      <w:start w:val="1"/>
      <w:numFmt w:val="decimal"/>
      <w:lvlText w:val="%7."/>
      <w:lvlJc w:val="left"/>
      <w:pPr>
        <w:ind w:left="5040" w:hanging="360"/>
      </w:pPr>
    </w:lvl>
    <w:lvl w:ilvl="7" w:tplc="C7768552">
      <w:start w:val="1"/>
      <w:numFmt w:val="lowerLetter"/>
      <w:lvlText w:val="%8."/>
      <w:lvlJc w:val="left"/>
      <w:pPr>
        <w:ind w:left="5760" w:hanging="360"/>
      </w:pPr>
    </w:lvl>
    <w:lvl w:ilvl="8" w:tplc="355A487E">
      <w:start w:val="1"/>
      <w:numFmt w:val="lowerRoman"/>
      <w:lvlText w:val="%9."/>
      <w:lvlJc w:val="right"/>
      <w:pPr>
        <w:ind w:left="6480" w:hanging="180"/>
      </w:pPr>
    </w:lvl>
  </w:abstractNum>
  <w:abstractNum w:abstractNumId="4" w15:restartNumberingAfterBreak="0">
    <w:nsid w:val="0CF84898"/>
    <w:multiLevelType w:val="hybridMultilevel"/>
    <w:tmpl w:val="2A82302C"/>
    <w:lvl w:ilvl="0" w:tplc="63DA3ED8">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9ABC9C"/>
    <w:multiLevelType w:val="hybridMultilevel"/>
    <w:tmpl w:val="D6726C76"/>
    <w:lvl w:ilvl="0" w:tplc="6E727C30">
      <w:start w:val="1"/>
      <w:numFmt w:val="bullet"/>
      <w:lvlText w:val=""/>
      <w:lvlJc w:val="left"/>
      <w:pPr>
        <w:ind w:left="720" w:hanging="360"/>
      </w:pPr>
      <w:rPr>
        <w:rFonts w:ascii="Symbol" w:hAnsi="Symbol" w:hint="default"/>
      </w:rPr>
    </w:lvl>
    <w:lvl w:ilvl="1" w:tplc="C7B8902A">
      <w:start w:val="1"/>
      <w:numFmt w:val="bullet"/>
      <w:lvlText w:val="o"/>
      <w:lvlJc w:val="left"/>
      <w:pPr>
        <w:ind w:left="1440" w:hanging="360"/>
      </w:pPr>
      <w:rPr>
        <w:rFonts w:ascii="Courier New" w:hAnsi="Courier New" w:hint="default"/>
      </w:rPr>
    </w:lvl>
    <w:lvl w:ilvl="2" w:tplc="420C2C96">
      <w:start w:val="1"/>
      <w:numFmt w:val="bullet"/>
      <w:lvlText w:val=""/>
      <w:lvlJc w:val="left"/>
      <w:pPr>
        <w:ind w:left="2160" w:hanging="360"/>
      </w:pPr>
      <w:rPr>
        <w:rFonts w:ascii="Wingdings" w:hAnsi="Wingdings" w:hint="default"/>
      </w:rPr>
    </w:lvl>
    <w:lvl w:ilvl="3" w:tplc="E7F2ECE8">
      <w:start w:val="1"/>
      <w:numFmt w:val="bullet"/>
      <w:lvlText w:val=""/>
      <w:lvlJc w:val="left"/>
      <w:pPr>
        <w:ind w:left="2880" w:hanging="360"/>
      </w:pPr>
      <w:rPr>
        <w:rFonts w:ascii="Symbol" w:hAnsi="Symbol" w:hint="default"/>
      </w:rPr>
    </w:lvl>
    <w:lvl w:ilvl="4" w:tplc="49A238A4">
      <w:start w:val="1"/>
      <w:numFmt w:val="bullet"/>
      <w:lvlText w:val="o"/>
      <w:lvlJc w:val="left"/>
      <w:pPr>
        <w:ind w:left="3600" w:hanging="360"/>
      </w:pPr>
      <w:rPr>
        <w:rFonts w:ascii="Courier New" w:hAnsi="Courier New" w:hint="default"/>
      </w:rPr>
    </w:lvl>
    <w:lvl w:ilvl="5" w:tplc="3A789728">
      <w:start w:val="1"/>
      <w:numFmt w:val="bullet"/>
      <w:lvlText w:val=""/>
      <w:lvlJc w:val="left"/>
      <w:pPr>
        <w:ind w:left="4320" w:hanging="360"/>
      </w:pPr>
      <w:rPr>
        <w:rFonts w:ascii="Wingdings" w:hAnsi="Wingdings" w:hint="default"/>
      </w:rPr>
    </w:lvl>
    <w:lvl w:ilvl="6" w:tplc="4B406976">
      <w:start w:val="1"/>
      <w:numFmt w:val="bullet"/>
      <w:lvlText w:val=""/>
      <w:lvlJc w:val="left"/>
      <w:pPr>
        <w:ind w:left="5040" w:hanging="360"/>
      </w:pPr>
      <w:rPr>
        <w:rFonts w:ascii="Symbol" w:hAnsi="Symbol" w:hint="default"/>
      </w:rPr>
    </w:lvl>
    <w:lvl w:ilvl="7" w:tplc="491A02C6">
      <w:start w:val="1"/>
      <w:numFmt w:val="bullet"/>
      <w:lvlText w:val="o"/>
      <w:lvlJc w:val="left"/>
      <w:pPr>
        <w:ind w:left="5760" w:hanging="360"/>
      </w:pPr>
      <w:rPr>
        <w:rFonts w:ascii="Courier New" w:hAnsi="Courier New" w:hint="default"/>
      </w:rPr>
    </w:lvl>
    <w:lvl w:ilvl="8" w:tplc="D654064E">
      <w:start w:val="1"/>
      <w:numFmt w:val="bullet"/>
      <w:lvlText w:val=""/>
      <w:lvlJc w:val="left"/>
      <w:pPr>
        <w:ind w:left="6480" w:hanging="360"/>
      </w:pPr>
      <w:rPr>
        <w:rFonts w:ascii="Wingdings" w:hAnsi="Wingdings" w:hint="default"/>
      </w:rPr>
    </w:lvl>
  </w:abstractNum>
  <w:abstractNum w:abstractNumId="6" w15:restartNumberingAfterBreak="0">
    <w:nsid w:val="0F3E7F94"/>
    <w:multiLevelType w:val="hybridMultilevel"/>
    <w:tmpl w:val="60B0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893F2"/>
    <w:multiLevelType w:val="hybridMultilevel"/>
    <w:tmpl w:val="403CC4AC"/>
    <w:lvl w:ilvl="0" w:tplc="7B667076">
      <w:start w:val="1"/>
      <w:numFmt w:val="lowerLetter"/>
      <w:lvlText w:val="%1)"/>
      <w:lvlJc w:val="left"/>
      <w:pPr>
        <w:ind w:left="720" w:hanging="360"/>
      </w:pPr>
      <w:rPr>
        <w:rFonts w:ascii="Calibri" w:hAnsi="Calibri" w:hint="default"/>
      </w:rPr>
    </w:lvl>
    <w:lvl w:ilvl="1" w:tplc="C428A464">
      <w:start w:val="1"/>
      <w:numFmt w:val="lowerLetter"/>
      <w:lvlText w:val="%2."/>
      <w:lvlJc w:val="left"/>
      <w:pPr>
        <w:ind w:left="1440" w:hanging="360"/>
      </w:pPr>
    </w:lvl>
    <w:lvl w:ilvl="2" w:tplc="439C46A8">
      <w:start w:val="1"/>
      <w:numFmt w:val="lowerRoman"/>
      <w:lvlText w:val="%3."/>
      <w:lvlJc w:val="right"/>
      <w:pPr>
        <w:ind w:left="2160" w:hanging="180"/>
      </w:pPr>
    </w:lvl>
    <w:lvl w:ilvl="3" w:tplc="26B413AE">
      <w:start w:val="1"/>
      <w:numFmt w:val="decimal"/>
      <w:lvlText w:val="%4."/>
      <w:lvlJc w:val="left"/>
      <w:pPr>
        <w:ind w:left="2880" w:hanging="360"/>
      </w:pPr>
    </w:lvl>
    <w:lvl w:ilvl="4" w:tplc="3CBEA1FA">
      <w:start w:val="1"/>
      <w:numFmt w:val="lowerLetter"/>
      <w:lvlText w:val="%5."/>
      <w:lvlJc w:val="left"/>
      <w:pPr>
        <w:ind w:left="3600" w:hanging="360"/>
      </w:pPr>
    </w:lvl>
    <w:lvl w:ilvl="5" w:tplc="8E0E1D9E">
      <w:start w:val="1"/>
      <w:numFmt w:val="lowerRoman"/>
      <w:lvlText w:val="%6."/>
      <w:lvlJc w:val="right"/>
      <w:pPr>
        <w:ind w:left="4320" w:hanging="180"/>
      </w:pPr>
    </w:lvl>
    <w:lvl w:ilvl="6" w:tplc="9D52E124">
      <w:start w:val="1"/>
      <w:numFmt w:val="decimal"/>
      <w:lvlText w:val="%7."/>
      <w:lvlJc w:val="left"/>
      <w:pPr>
        <w:ind w:left="5040" w:hanging="360"/>
      </w:pPr>
    </w:lvl>
    <w:lvl w:ilvl="7" w:tplc="A57E6B1C">
      <w:start w:val="1"/>
      <w:numFmt w:val="lowerLetter"/>
      <w:lvlText w:val="%8."/>
      <w:lvlJc w:val="left"/>
      <w:pPr>
        <w:ind w:left="5760" w:hanging="360"/>
      </w:pPr>
    </w:lvl>
    <w:lvl w:ilvl="8" w:tplc="86D08424">
      <w:start w:val="1"/>
      <w:numFmt w:val="lowerRoman"/>
      <w:lvlText w:val="%9."/>
      <w:lvlJc w:val="right"/>
      <w:pPr>
        <w:ind w:left="6480" w:hanging="180"/>
      </w:pPr>
    </w:lvl>
  </w:abstractNum>
  <w:abstractNum w:abstractNumId="8" w15:restartNumberingAfterBreak="0">
    <w:nsid w:val="1F4717AD"/>
    <w:multiLevelType w:val="hybridMultilevel"/>
    <w:tmpl w:val="6A4A2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F4268"/>
    <w:multiLevelType w:val="hybridMultilevel"/>
    <w:tmpl w:val="9D76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C3A78"/>
    <w:multiLevelType w:val="hybridMultilevel"/>
    <w:tmpl w:val="AD3A0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2CB40"/>
    <w:multiLevelType w:val="hybridMultilevel"/>
    <w:tmpl w:val="948641D0"/>
    <w:lvl w:ilvl="0" w:tplc="1A6CF6F0">
      <w:start w:val="1"/>
      <w:numFmt w:val="lowerLetter"/>
      <w:lvlText w:val="%1)"/>
      <w:lvlJc w:val="left"/>
      <w:pPr>
        <w:ind w:left="720" w:hanging="360"/>
      </w:pPr>
      <w:rPr>
        <w:rFonts w:ascii="Calibri" w:hAnsi="Calibri" w:hint="default"/>
      </w:rPr>
    </w:lvl>
    <w:lvl w:ilvl="1" w:tplc="E69ED3DE">
      <w:start w:val="1"/>
      <w:numFmt w:val="lowerLetter"/>
      <w:lvlText w:val="%2."/>
      <w:lvlJc w:val="left"/>
      <w:pPr>
        <w:ind w:left="1440" w:hanging="360"/>
      </w:pPr>
    </w:lvl>
    <w:lvl w:ilvl="2" w:tplc="6F9E780C">
      <w:start w:val="1"/>
      <w:numFmt w:val="lowerRoman"/>
      <w:lvlText w:val="%3."/>
      <w:lvlJc w:val="right"/>
      <w:pPr>
        <w:ind w:left="2160" w:hanging="180"/>
      </w:pPr>
    </w:lvl>
    <w:lvl w:ilvl="3" w:tplc="CBC862F2">
      <w:start w:val="1"/>
      <w:numFmt w:val="decimal"/>
      <w:lvlText w:val="%4."/>
      <w:lvlJc w:val="left"/>
      <w:pPr>
        <w:ind w:left="2880" w:hanging="360"/>
      </w:pPr>
    </w:lvl>
    <w:lvl w:ilvl="4" w:tplc="6220D92A">
      <w:start w:val="1"/>
      <w:numFmt w:val="lowerLetter"/>
      <w:lvlText w:val="%5."/>
      <w:lvlJc w:val="left"/>
      <w:pPr>
        <w:ind w:left="3600" w:hanging="360"/>
      </w:pPr>
    </w:lvl>
    <w:lvl w:ilvl="5" w:tplc="DB0A9370">
      <w:start w:val="1"/>
      <w:numFmt w:val="lowerRoman"/>
      <w:lvlText w:val="%6."/>
      <w:lvlJc w:val="right"/>
      <w:pPr>
        <w:ind w:left="4320" w:hanging="180"/>
      </w:pPr>
    </w:lvl>
    <w:lvl w:ilvl="6" w:tplc="B39625C6">
      <w:start w:val="1"/>
      <w:numFmt w:val="decimal"/>
      <w:lvlText w:val="%7."/>
      <w:lvlJc w:val="left"/>
      <w:pPr>
        <w:ind w:left="5040" w:hanging="360"/>
      </w:pPr>
    </w:lvl>
    <w:lvl w:ilvl="7" w:tplc="737A6F4E">
      <w:start w:val="1"/>
      <w:numFmt w:val="lowerLetter"/>
      <w:lvlText w:val="%8."/>
      <w:lvlJc w:val="left"/>
      <w:pPr>
        <w:ind w:left="5760" w:hanging="360"/>
      </w:pPr>
    </w:lvl>
    <w:lvl w:ilvl="8" w:tplc="8EC0CBFA">
      <w:start w:val="1"/>
      <w:numFmt w:val="lowerRoman"/>
      <w:lvlText w:val="%9."/>
      <w:lvlJc w:val="right"/>
      <w:pPr>
        <w:ind w:left="6480" w:hanging="180"/>
      </w:pPr>
    </w:lvl>
  </w:abstractNum>
  <w:abstractNum w:abstractNumId="12" w15:restartNumberingAfterBreak="0">
    <w:nsid w:val="2CE837DF"/>
    <w:multiLevelType w:val="hybridMultilevel"/>
    <w:tmpl w:val="5504E4D2"/>
    <w:lvl w:ilvl="0" w:tplc="D54C749E">
      <w:start w:val="1"/>
      <w:numFmt w:val="bullet"/>
      <w:lvlText w:val=""/>
      <w:lvlJc w:val="left"/>
      <w:pPr>
        <w:ind w:left="765" w:hanging="360"/>
      </w:pPr>
      <w:rPr>
        <w:rFonts w:ascii="Symbol" w:hAnsi="Symbol" w:hint="default"/>
      </w:rPr>
    </w:lvl>
    <w:lvl w:ilvl="1" w:tplc="52ECA96A">
      <w:start w:val="1"/>
      <w:numFmt w:val="bullet"/>
      <w:lvlText w:val="o"/>
      <w:lvlJc w:val="left"/>
      <w:pPr>
        <w:ind w:left="1440" w:hanging="360"/>
      </w:pPr>
      <w:rPr>
        <w:rFonts w:ascii="Courier New" w:hAnsi="Courier New" w:hint="default"/>
      </w:rPr>
    </w:lvl>
    <w:lvl w:ilvl="2" w:tplc="DFB6E8DE">
      <w:start w:val="1"/>
      <w:numFmt w:val="bullet"/>
      <w:lvlText w:val=""/>
      <w:lvlJc w:val="left"/>
      <w:pPr>
        <w:ind w:left="2160" w:hanging="360"/>
      </w:pPr>
      <w:rPr>
        <w:rFonts w:ascii="Wingdings" w:hAnsi="Wingdings" w:hint="default"/>
      </w:rPr>
    </w:lvl>
    <w:lvl w:ilvl="3" w:tplc="4BEACA9A">
      <w:start w:val="1"/>
      <w:numFmt w:val="bullet"/>
      <w:lvlText w:val=""/>
      <w:lvlJc w:val="left"/>
      <w:pPr>
        <w:ind w:left="2880" w:hanging="360"/>
      </w:pPr>
      <w:rPr>
        <w:rFonts w:ascii="Symbol" w:hAnsi="Symbol" w:hint="default"/>
      </w:rPr>
    </w:lvl>
    <w:lvl w:ilvl="4" w:tplc="0DACE4D2">
      <w:start w:val="1"/>
      <w:numFmt w:val="bullet"/>
      <w:lvlText w:val="o"/>
      <w:lvlJc w:val="left"/>
      <w:pPr>
        <w:ind w:left="3600" w:hanging="360"/>
      </w:pPr>
      <w:rPr>
        <w:rFonts w:ascii="Courier New" w:hAnsi="Courier New" w:hint="default"/>
      </w:rPr>
    </w:lvl>
    <w:lvl w:ilvl="5" w:tplc="D9AC20BC">
      <w:start w:val="1"/>
      <w:numFmt w:val="bullet"/>
      <w:lvlText w:val=""/>
      <w:lvlJc w:val="left"/>
      <w:pPr>
        <w:ind w:left="4320" w:hanging="360"/>
      </w:pPr>
      <w:rPr>
        <w:rFonts w:ascii="Wingdings" w:hAnsi="Wingdings" w:hint="default"/>
      </w:rPr>
    </w:lvl>
    <w:lvl w:ilvl="6" w:tplc="202458C0">
      <w:start w:val="1"/>
      <w:numFmt w:val="bullet"/>
      <w:lvlText w:val=""/>
      <w:lvlJc w:val="left"/>
      <w:pPr>
        <w:ind w:left="5040" w:hanging="360"/>
      </w:pPr>
      <w:rPr>
        <w:rFonts w:ascii="Symbol" w:hAnsi="Symbol" w:hint="default"/>
      </w:rPr>
    </w:lvl>
    <w:lvl w:ilvl="7" w:tplc="46F8F2B0">
      <w:start w:val="1"/>
      <w:numFmt w:val="bullet"/>
      <w:lvlText w:val="o"/>
      <w:lvlJc w:val="left"/>
      <w:pPr>
        <w:ind w:left="5760" w:hanging="360"/>
      </w:pPr>
      <w:rPr>
        <w:rFonts w:ascii="Courier New" w:hAnsi="Courier New" w:hint="default"/>
      </w:rPr>
    </w:lvl>
    <w:lvl w:ilvl="8" w:tplc="00BEF96A">
      <w:start w:val="1"/>
      <w:numFmt w:val="bullet"/>
      <w:lvlText w:val=""/>
      <w:lvlJc w:val="left"/>
      <w:pPr>
        <w:ind w:left="6480" w:hanging="360"/>
      </w:pPr>
      <w:rPr>
        <w:rFonts w:ascii="Wingdings" w:hAnsi="Wingdings" w:hint="default"/>
      </w:rPr>
    </w:lvl>
  </w:abstractNum>
  <w:abstractNum w:abstractNumId="13" w15:restartNumberingAfterBreak="0">
    <w:nsid w:val="2D165AFC"/>
    <w:multiLevelType w:val="hybridMultilevel"/>
    <w:tmpl w:val="CF880E12"/>
    <w:lvl w:ilvl="0" w:tplc="49F47C8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9CAD3"/>
    <w:multiLevelType w:val="hybridMultilevel"/>
    <w:tmpl w:val="97028D82"/>
    <w:lvl w:ilvl="0" w:tplc="2C5C520E">
      <w:start w:val="1"/>
      <w:numFmt w:val="bullet"/>
      <w:lvlText w:val=""/>
      <w:lvlJc w:val="left"/>
      <w:pPr>
        <w:ind w:left="720" w:hanging="360"/>
      </w:pPr>
      <w:rPr>
        <w:rFonts w:ascii="Wingdings" w:hAnsi="Wingdings" w:hint="default"/>
      </w:rPr>
    </w:lvl>
    <w:lvl w:ilvl="1" w:tplc="6072491A">
      <w:start w:val="1"/>
      <w:numFmt w:val="bullet"/>
      <w:lvlText w:val="o"/>
      <w:lvlJc w:val="left"/>
      <w:pPr>
        <w:ind w:left="1440" w:hanging="360"/>
      </w:pPr>
      <w:rPr>
        <w:rFonts w:ascii="Courier New" w:hAnsi="Courier New" w:hint="default"/>
      </w:rPr>
    </w:lvl>
    <w:lvl w:ilvl="2" w:tplc="01E623DE">
      <w:start w:val="1"/>
      <w:numFmt w:val="bullet"/>
      <w:lvlText w:val=""/>
      <w:lvlJc w:val="left"/>
      <w:pPr>
        <w:ind w:left="2160" w:hanging="360"/>
      </w:pPr>
      <w:rPr>
        <w:rFonts w:ascii="Wingdings" w:hAnsi="Wingdings" w:hint="default"/>
      </w:rPr>
    </w:lvl>
    <w:lvl w:ilvl="3" w:tplc="483C7474">
      <w:start w:val="1"/>
      <w:numFmt w:val="bullet"/>
      <w:lvlText w:val=""/>
      <w:lvlJc w:val="left"/>
      <w:pPr>
        <w:ind w:left="2880" w:hanging="360"/>
      </w:pPr>
      <w:rPr>
        <w:rFonts w:ascii="Symbol" w:hAnsi="Symbol" w:hint="default"/>
      </w:rPr>
    </w:lvl>
    <w:lvl w:ilvl="4" w:tplc="213092A8">
      <w:start w:val="1"/>
      <w:numFmt w:val="bullet"/>
      <w:lvlText w:val="o"/>
      <w:lvlJc w:val="left"/>
      <w:pPr>
        <w:ind w:left="3600" w:hanging="360"/>
      </w:pPr>
      <w:rPr>
        <w:rFonts w:ascii="Courier New" w:hAnsi="Courier New" w:hint="default"/>
      </w:rPr>
    </w:lvl>
    <w:lvl w:ilvl="5" w:tplc="DA9E869E">
      <w:start w:val="1"/>
      <w:numFmt w:val="bullet"/>
      <w:lvlText w:val=""/>
      <w:lvlJc w:val="left"/>
      <w:pPr>
        <w:ind w:left="4320" w:hanging="360"/>
      </w:pPr>
      <w:rPr>
        <w:rFonts w:ascii="Wingdings" w:hAnsi="Wingdings" w:hint="default"/>
      </w:rPr>
    </w:lvl>
    <w:lvl w:ilvl="6" w:tplc="DBE6800E">
      <w:start w:val="1"/>
      <w:numFmt w:val="bullet"/>
      <w:lvlText w:val=""/>
      <w:lvlJc w:val="left"/>
      <w:pPr>
        <w:ind w:left="5040" w:hanging="360"/>
      </w:pPr>
      <w:rPr>
        <w:rFonts w:ascii="Symbol" w:hAnsi="Symbol" w:hint="default"/>
      </w:rPr>
    </w:lvl>
    <w:lvl w:ilvl="7" w:tplc="178CD4C2">
      <w:start w:val="1"/>
      <w:numFmt w:val="bullet"/>
      <w:lvlText w:val="o"/>
      <w:lvlJc w:val="left"/>
      <w:pPr>
        <w:ind w:left="5760" w:hanging="360"/>
      </w:pPr>
      <w:rPr>
        <w:rFonts w:ascii="Courier New" w:hAnsi="Courier New" w:hint="default"/>
      </w:rPr>
    </w:lvl>
    <w:lvl w:ilvl="8" w:tplc="D72AFFC4">
      <w:start w:val="1"/>
      <w:numFmt w:val="bullet"/>
      <w:lvlText w:val=""/>
      <w:lvlJc w:val="left"/>
      <w:pPr>
        <w:ind w:left="6480" w:hanging="360"/>
      </w:pPr>
      <w:rPr>
        <w:rFonts w:ascii="Wingdings" w:hAnsi="Wingdings" w:hint="default"/>
      </w:rPr>
    </w:lvl>
  </w:abstractNum>
  <w:abstractNum w:abstractNumId="15" w15:restartNumberingAfterBreak="0">
    <w:nsid w:val="33E9045C"/>
    <w:multiLevelType w:val="hybridMultilevel"/>
    <w:tmpl w:val="C9509E14"/>
    <w:lvl w:ilvl="0" w:tplc="175A3174">
      <w:start w:val="1"/>
      <w:numFmt w:val="bullet"/>
      <w:lvlText w:val=""/>
      <w:lvlJc w:val="left"/>
      <w:pPr>
        <w:ind w:left="765" w:hanging="360"/>
      </w:pPr>
      <w:rPr>
        <w:rFonts w:ascii="Wingdings" w:hAnsi="Wingdings" w:hint="default"/>
      </w:rPr>
    </w:lvl>
    <w:lvl w:ilvl="1" w:tplc="BCB28B0A">
      <w:start w:val="1"/>
      <w:numFmt w:val="bullet"/>
      <w:lvlText w:val="o"/>
      <w:lvlJc w:val="left"/>
      <w:pPr>
        <w:ind w:left="1440" w:hanging="360"/>
      </w:pPr>
      <w:rPr>
        <w:rFonts w:ascii="Courier New" w:hAnsi="Courier New" w:hint="default"/>
      </w:rPr>
    </w:lvl>
    <w:lvl w:ilvl="2" w:tplc="9DDEE4F4">
      <w:start w:val="1"/>
      <w:numFmt w:val="bullet"/>
      <w:lvlText w:val=""/>
      <w:lvlJc w:val="left"/>
      <w:pPr>
        <w:ind w:left="2160" w:hanging="360"/>
      </w:pPr>
      <w:rPr>
        <w:rFonts w:ascii="Wingdings" w:hAnsi="Wingdings" w:hint="default"/>
      </w:rPr>
    </w:lvl>
    <w:lvl w:ilvl="3" w:tplc="EDC2CDDE">
      <w:start w:val="1"/>
      <w:numFmt w:val="bullet"/>
      <w:lvlText w:val=""/>
      <w:lvlJc w:val="left"/>
      <w:pPr>
        <w:ind w:left="2880" w:hanging="360"/>
      </w:pPr>
      <w:rPr>
        <w:rFonts w:ascii="Symbol" w:hAnsi="Symbol" w:hint="default"/>
      </w:rPr>
    </w:lvl>
    <w:lvl w:ilvl="4" w:tplc="36F60454">
      <w:start w:val="1"/>
      <w:numFmt w:val="bullet"/>
      <w:lvlText w:val="o"/>
      <w:lvlJc w:val="left"/>
      <w:pPr>
        <w:ind w:left="3600" w:hanging="360"/>
      </w:pPr>
      <w:rPr>
        <w:rFonts w:ascii="Courier New" w:hAnsi="Courier New" w:hint="default"/>
      </w:rPr>
    </w:lvl>
    <w:lvl w:ilvl="5" w:tplc="67D4AEF2">
      <w:start w:val="1"/>
      <w:numFmt w:val="bullet"/>
      <w:lvlText w:val=""/>
      <w:lvlJc w:val="left"/>
      <w:pPr>
        <w:ind w:left="4320" w:hanging="360"/>
      </w:pPr>
      <w:rPr>
        <w:rFonts w:ascii="Wingdings" w:hAnsi="Wingdings" w:hint="default"/>
      </w:rPr>
    </w:lvl>
    <w:lvl w:ilvl="6" w:tplc="1F902780">
      <w:start w:val="1"/>
      <w:numFmt w:val="bullet"/>
      <w:lvlText w:val=""/>
      <w:lvlJc w:val="left"/>
      <w:pPr>
        <w:ind w:left="5040" w:hanging="360"/>
      </w:pPr>
      <w:rPr>
        <w:rFonts w:ascii="Symbol" w:hAnsi="Symbol" w:hint="default"/>
      </w:rPr>
    </w:lvl>
    <w:lvl w:ilvl="7" w:tplc="D3DC59A8">
      <w:start w:val="1"/>
      <w:numFmt w:val="bullet"/>
      <w:lvlText w:val="o"/>
      <w:lvlJc w:val="left"/>
      <w:pPr>
        <w:ind w:left="5760" w:hanging="360"/>
      </w:pPr>
      <w:rPr>
        <w:rFonts w:ascii="Courier New" w:hAnsi="Courier New" w:hint="default"/>
      </w:rPr>
    </w:lvl>
    <w:lvl w:ilvl="8" w:tplc="038EA38C">
      <w:start w:val="1"/>
      <w:numFmt w:val="bullet"/>
      <w:lvlText w:val=""/>
      <w:lvlJc w:val="left"/>
      <w:pPr>
        <w:ind w:left="6480" w:hanging="360"/>
      </w:pPr>
      <w:rPr>
        <w:rFonts w:ascii="Wingdings" w:hAnsi="Wingdings" w:hint="default"/>
      </w:rPr>
    </w:lvl>
  </w:abstractNum>
  <w:abstractNum w:abstractNumId="16" w15:restartNumberingAfterBreak="0">
    <w:nsid w:val="363138B9"/>
    <w:multiLevelType w:val="hybridMultilevel"/>
    <w:tmpl w:val="9D2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656E3F"/>
    <w:multiLevelType w:val="hybridMultilevel"/>
    <w:tmpl w:val="11484E7A"/>
    <w:lvl w:ilvl="0" w:tplc="3028B734">
      <w:start w:val="1"/>
      <w:numFmt w:val="lowerLetter"/>
      <w:lvlText w:val="%1)"/>
      <w:lvlJc w:val="left"/>
      <w:pPr>
        <w:ind w:left="780" w:hanging="360"/>
      </w:pPr>
      <w:rPr>
        <w:b w:val="0"/>
        <w:bCs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8" w15:restartNumberingAfterBreak="0">
    <w:nsid w:val="37A44884"/>
    <w:multiLevelType w:val="hybridMultilevel"/>
    <w:tmpl w:val="591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04F5D"/>
    <w:multiLevelType w:val="hybridMultilevel"/>
    <w:tmpl w:val="ABA43C26"/>
    <w:lvl w:ilvl="0" w:tplc="0ACCB6DC">
      <w:start w:val="1"/>
      <w:numFmt w:val="bullet"/>
      <w:lvlText w:val=""/>
      <w:lvlJc w:val="left"/>
      <w:pPr>
        <w:ind w:left="720" w:hanging="360"/>
      </w:pPr>
      <w:rPr>
        <w:rFonts w:ascii="Symbol" w:hAnsi="Symbol" w:hint="default"/>
      </w:rPr>
    </w:lvl>
    <w:lvl w:ilvl="1" w:tplc="B504E7B0">
      <w:start w:val="1"/>
      <w:numFmt w:val="bullet"/>
      <w:lvlText w:val="o"/>
      <w:lvlJc w:val="left"/>
      <w:pPr>
        <w:ind w:left="1440" w:hanging="360"/>
      </w:pPr>
      <w:rPr>
        <w:rFonts w:ascii="Courier New" w:hAnsi="Courier New" w:hint="default"/>
      </w:rPr>
    </w:lvl>
    <w:lvl w:ilvl="2" w:tplc="076AEBA8">
      <w:start w:val="1"/>
      <w:numFmt w:val="bullet"/>
      <w:lvlText w:val=""/>
      <w:lvlJc w:val="left"/>
      <w:pPr>
        <w:ind w:left="2160" w:hanging="360"/>
      </w:pPr>
      <w:rPr>
        <w:rFonts w:ascii="Wingdings" w:hAnsi="Wingdings" w:hint="default"/>
      </w:rPr>
    </w:lvl>
    <w:lvl w:ilvl="3" w:tplc="2B748CC2">
      <w:start w:val="1"/>
      <w:numFmt w:val="bullet"/>
      <w:lvlText w:val=""/>
      <w:lvlJc w:val="left"/>
      <w:pPr>
        <w:ind w:left="2880" w:hanging="360"/>
      </w:pPr>
      <w:rPr>
        <w:rFonts w:ascii="Symbol" w:hAnsi="Symbol" w:hint="default"/>
      </w:rPr>
    </w:lvl>
    <w:lvl w:ilvl="4" w:tplc="7E785EF2">
      <w:start w:val="1"/>
      <w:numFmt w:val="bullet"/>
      <w:lvlText w:val="o"/>
      <w:lvlJc w:val="left"/>
      <w:pPr>
        <w:ind w:left="3600" w:hanging="360"/>
      </w:pPr>
      <w:rPr>
        <w:rFonts w:ascii="Courier New" w:hAnsi="Courier New" w:hint="default"/>
      </w:rPr>
    </w:lvl>
    <w:lvl w:ilvl="5" w:tplc="F566DB4A">
      <w:start w:val="1"/>
      <w:numFmt w:val="bullet"/>
      <w:lvlText w:val=""/>
      <w:lvlJc w:val="left"/>
      <w:pPr>
        <w:ind w:left="4320" w:hanging="360"/>
      </w:pPr>
      <w:rPr>
        <w:rFonts w:ascii="Wingdings" w:hAnsi="Wingdings" w:hint="default"/>
      </w:rPr>
    </w:lvl>
    <w:lvl w:ilvl="6" w:tplc="2B608BBC">
      <w:start w:val="1"/>
      <w:numFmt w:val="bullet"/>
      <w:lvlText w:val=""/>
      <w:lvlJc w:val="left"/>
      <w:pPr>
        <w:ind w:left="5040" w:hanging="360"/>
      </w:pPr>
      <w:rPr>
        <w:rFonts w:ascii="Symbol" w:hAnsi="Symbol" w:hint="default"/>
      </w:rPr>
    </w:lvl>
    <w:lvl w:ilvl="7" w:tplc="14602F16">
      <w:start w:val="1"/>
      <w:numFmt w:val="bullet"/>
      <w:lvlText w:val="o"/>
      <w:lvlJc w:val="left"/>
      <w:pPr>
        <w:ind w:left="5760" w:hanging="360"/>
      </w:pPr>
      <w:rPr>
        <w:rFonts w:ascii="Courier New" w:hAnsi="Courier New" w:hint="default"/>
      </w:rPr>
    </w:lvl>
    <w:lvl w:ilvl="8" w:tplc="A9E893D8">
      <w:start w:val="1"/>
      <w:numFmt w:val="bullet"/>
      <w:lvlText w:val=""/>
      <w:lvlJc w:val="left"/>
      <w:pPr>
        <w:ind w:left="6480" w:hanging="360"/>
      </w:pPr>
      <w:rPr>
        <w:rFonts w:ascii="Wingdings" w:hAnsi="Wingdings" w:hint="default"/>
      </w:rPr>
    </w:lvl>
  </w:abstractNum>
  <w:abstractNum w:abstractNumId="20" w15:restartNumberingAfterBreak="0">
    <w:nsid w:val="42020E74"/>
    <w:multiLevelType w:val="hybridMultilevel"/>
    <w:tmpl w:val="61E629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B3"/>
    <w:multiLevelType w:val="hybridMultilevel"/>
    <w:tmpl w:val="7DCA1A32"/>
    <w:lvl w:ilvl="0" w:tplc="73D423F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4746F"/>
    <w:multiLevelType w:val="hybridMultilevel"/>
    <w:tmpl w:val="8BB65DFE"/>
    <w:lvl w:ilvl="0" w:tplc="3E06D66A">
      <w:start w:val="1"/>
      <w:numFmt w:val="lowerLetter"/>
      <w:lvlText w:val="%1)"/>
      <w:lvlJc w:val="left"/>
      <w:pPr>
        <w:ind w:left="720" w:hanging="360"/>
      </w:pPr>
      <w:rPr>
        <w:rFonts w:ascii="Calibri" w:hAnsi="Calibri" w:hint="default"/>
      </w:rPr>
    </w:lvl>
    <w:lvl w:ilvl="1" w:tplc="4B5EDB60">
      <w:start w:val="1"/>
      <w:numFmt w:val="lowerLetter"/>
      <w:lvlText w:val="%2."/>
      <w:lvlJc w:val="left"/>
      <w:pPr>
        <w:ind w:left="1440" w:hanging="360"/>
      </w:pPr>
    </w:lvl>
    <w:lvl w:ilvl="2" w:tplc="9FB20E3A">
      <w:start w:val="1"/>
      <w:numFmt w:val="lowerRoman"/>
      <w:lvlText w:val="%3."/>
      <w:lvlJc w:val="right"/>
      <w:pPr>
        <w:ind w:left="2160" w:hanging="180"/>
      </w:pPr>
    </w:lvl>
    <w:lvl w:ilvl="3" w:tplc="48CAD3B0">
      <w:start w:val="1"/>
      <w:numFmt w:val="decimal"/>
      <w:lvlText w:val="%4."/>
      <w:lvlJc w:val="left"/>
      <w:pPr>
        <w:ind w:left="2880" w:hanging="360"/>
      </w:pPr>
    </w:lvl>
    <w:lvl w:ilvl="4" w:tplc="9C8882B0">
      <w:start w:val="1"/>
      <w:numFmt w:val="lowerLetter"/>
      <w:lvlText w:val="%5."/>
      <w:lvlJc w:val="left"/>
      <w:pPr>
        <w:ind w:left="3600" w:hanging="360"/>
      </w:pPr>
    </w:lvl>
    <w:lvl w:ilvl="5" w:tplc="07B88C6A">
      <w:start w:val="1"/>
      <w:numFmt w:val="lowerRoman"/>
      <w:lvlText w:val="%6."/>
      <w:lvlJc w:val="right"/>
      <w:pPr>
        <w:ind w:left="4320" w:hanging="180"/>
      </w:pPr>
    </w:lvl>
    <w:lvl w:ilvl="6" w:tplc="58401BD4">
      <w:start w:val="1"/>
      <w:numFmt w:val="decimal"/>
      <w:lvlText w:val="%7."/>
      <w:lvlJc w:val="left"/>
      <w:pPr>
        <w:ind w:left="5040" w:hanging="360"/>
      </w:pPr>
    </w:lvl>
    <w:lvl w:ilvl="7" w:tplc="D952B324">
      <w:start w:val="1"/>
      <w:numFmt w:val="lowerLetter"/>
      <w:lvlText w:val="%8."/>
      <w:lvlJc w:val="left"/>
      <w:pPr>
        <w:ind w:left="5760" w:hanging="360"/>
      </w:pPr>
    </w:lvl>
    <w:lvl w:ilvl="8" w:tplc="0844815E">
      <w:start w:val="1"/>
      <w:numFmt w:val="lowerRoman"/>
      <w:lvlText w:val="%9."/>
      <w:lvlJc w:val="right"/>
      <w:pPr>
        <w:ind w:left="6480" w:hanging="180"/>
      </w:pPr>
    </w:lvl>
  </w:abstractNum>
  <w:abstractNum w:abstractNumId="23" w15:restartNumberingAfterBreak="0">
    <w:nsid w:val="53151007"/>
    <w:multiLevelType w:val="hybridMultilevel"/>
    <w:tmpl w:val="55D44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A0554"/>
    <w:multiLevelType w:val="hybridMultilevel"/>
    <w:tmpl w:val="BF8E382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D804B8F"/>
    <w:multiLevelType w:val="hybridMultilevel"/>
    <w:tmpl w:val="90801DF6"/>
    <w:lvl w:ilvl="0" w:tplc="AC80521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5334D"/>
    <w:multiLevelType w:val="hybridMultilevel"/>
    <w:tmpl w:val="7A3CD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E2552"/>
    <w:multiLevelType w:val="hybridMultilevel"/>
    <w:tmpl w:val="65CE11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83D730"/>
    <w:multiLevelType w:val="hybridMultilevel"/>
    <w:tmpl w:val="CD828514"/>
    <w:lvl w:ilvl="0" w:tplc="F27C3CDC">
      <w:start w:val="1"/>
      <w:numFmt w:val="lowerLetter"/>
      <w:lvlText w:val="%1)"/>
      <w:lvlJc w:val="left"/>
      <w:pPr>
        <w:ind w:left="780" w:hanging="360"/>
      </w:pPr>
      <w:rPr>
        <w:rFonts w:ascii="Calibri" w:hAnsi="Calibri" w:hint="default"/>
      </w:rPr>
    </w:lvl>
    <w:lvl w:ilvl="1" w:tplc="3DFAEE74">
      <w:start w:val="1"/>
      <w:numFmt w:val="lowerLetter"/>
      <w:lvlText w:val="%2."/>
      <w:lvlJc w:val="left"/>
      <w:pPr>
        <w:ind w:left="1440" w:hanging="360"/>
      </w:pPr>
    </w:lvl>
    <w:lvl w:ilvl="2" w:tplc="7616C204">
      <w:start w:val="1"/>
      <w:numFmt w:val="lowerRoman"/>
      <w:lvlText w:val="%3."/>
      <w:lvlJc w:val="right"/>
      <w:pPr>
        <w:ind w:left="2160" w:hanging="180"/>
      </w:pPr>
    </w:lvl>
    <w:lvl w:ilvl="3" w:tplc="A7F4C732">
      <w:start w:val="1"/>
      <w:numFmt w:val="decimal"/>
      <w:lvlText w:val="%4."/>
      <w:lvlJc w:val="left"/>
      <w:pPr>
        <w:ind w:left="2880" w:hanging="360"/>
      </w:pPr>
    </w:lvl>
    <w:lvl w:ilvl="4" w:tplc="67E8CACE">
      <w:start w:val="1"/>
      <w:numFmt w:val="lowerLetter"/>
      <w:lvlText w:val="%5."/>
      <w:lvlJc w:val="left"/>
      <w:pPr>
        <w:ind w:left="3600" w:hanging="360"/>
      </w:pPr>
    </w:lvl>
    <w:lvl w:ilvl="5" w:tplc="C1BCBD76">
      <w:start w:val="1"/>
      <w:numFmt w:val="lowerRoman"/>
      <w:lvlText w:val="%6."/>
      <w:lvlJc w:val="right"/>
      <w:pPr>
        <w:ind w:left="4320" w:hanging="180"/>
      </w:pPr>
    </w:lvl>
    <w:lvl w:ilvl="6" w:tplc="D3F865A8">
      <w:start w:val="1"/>
      <w:numFmt w:val="decimal"/>
      <w:lvlText w:val="%7."/>
      <w:lvlJc w:val="left"/>
      <w:pPr>
        <w:ind w:left="5040" w:hanging="360"/>
      </w:pPr>
    </w:lvl>
    <w:lvl w:ilvl="7" w:tplc="4970B5FC">
      <w:start w:val="1"/>
      <w:numFmt w:val="lowerLetter"/>
      <w:lvlText w:val="%8."/>
      <w:lvlJc w:val="left"/>
      <w:pPr>
        <w:ind w:left="5760" w:hanging="360"/>
      </w:pPr>
    </w:lvl>
    <w:lvl w:ilvl="8" w:tplc="FF1ECF1C">
      <w:start w:val="1"/>
      <w:numFmt w:val="lowerRoman"/>
      <w:lvlText w:val="%9."/>
      <w:lvlJc w:val="right"/>
      <w:pPr>
        <w:ind w:left="6480" w:hanging="180"/>
      </w:pPr>
    </w:lvl>
  </w:abstractNum>
  <w:abstractNum w:abstractNumId="29" w15:restartNumberingAfterBreak="0">
    <w:nsid w:val="67FA28F3"/>
    <w:multiLevelType w:val="hybridMultilevel"/>
    <w:tmpl w:val="91F859CC"/>
    <w:lvl w:ilvl="0" w:tplc="66F070A0">
      <w:start w:val="1"/>
      <w:numFmt w:val="lowerLetter"/>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8AE6E62"/>
    <w:multiLevelType w:val="hybridMultilevel"/>
    <w:tmpl w:val="B3F071C8"/>
    <w:lvl w:ilvl="0" w:tplc="63F41F84">
      <w:start w:val="1"/>
      <w:numFmt w:val="bullet"/>
      <w:lvlText w:val=""/>
      <w:lvlJc w:val="left"/>
      <w:pPr>
        <w:ind w:left="720" w:hanging="360"/>
      </w:pPr>
      <w:rPr>
        <w:rFonts w:ascii="Symbol" w:hAnsi="Symbol" w:hint="default"/>
      </w:rPr>
    </w:lvl>
    <w:lvl w:ilvl="1" w:tplc="4DE6FC60">
      <w:start w:val="1"/>
      <w:numFmt w:val="bullet"/>
      <w:lvlText w:val="o"/>
      <w:lvlJc w:val="left"/>
      <w:pPr>
        <w:ind w:left="1440" w:hanging="360"/>
      </w:pPr>
      <w:rPr>
        <w:rFonts w:ascii="Courier New" w:hAnsi="Courier New" w:hint="default"/>
      </w:rPr>
    </w:lvl>
    <w:lvl w:ilvl="2" w:tplc="B6986F0C">
      <w:start w:val="1"/>
      <w:numFmt w:val="bullet"/>
      <w:lvlText w:val=""/>
      <w:lvlJc w:val="left"/>
      <w:pPr>
        <w:ind w:left="2160" w:hanging="360"/>
      </w:pPr>
      <w:rPr>
        <w:rFonts w:ascii="Wingdings" w:hAnsi="Wingdings" w:hint="default"/>
      </w:rPr>
    </w:lvl>
    <w:lvl w:ilvl="3" w:tplc="C114D4C8">
      <w:start w:val="1"/>
      <w:numFmt w:val="bullet"/>
      <w:lvlText w:val=""/>
      <w:lvlJc w:val="left"/>
      <w:pPr>
        <w:ind w:left="2880" w:hanging="360"/>
      </w:pPr>
      <w:rPr>
        <w:rFonts w:ascii="Symbol" w:hAnsi="Symbol" w:hint="default"/>
      </w:rPr>
    </w:lvl>
    <w:lvl w:ilvl="4" w:tplc="B6988370">
      <w:start w:val="1"/>
      <w:numFmt w:val="bullet"/>
      <w:lvlText w:val="o"/>
      <w:lvlJc w:val="left"/>
      <w:pPr>
        <w:ind w:left="3600" w:hanging="360"/>
      </w:pPr>
      <w:rPr>
        <w:rFonts w:ascii="Courier New" w:hAnsi="Courier New" w:hint="default"/>
      </w:rPr>
    </w:lvl>
    <w:lvl w:ilvl="5" w:tplc="06ECD358">
      <w:start w:val="1"/>
      <w:numFmt w:val="bullet"/>
      <w:lvlText w:val=""/>
      <w:lvlJc w:val="left"/>
      <w:pPr>
        <w:ind w:left="4320" w:hanging="360"/>
      </w:pPr>
      <w:rPr>
        <w:rFonts w:ascii="Wingdings" w:hAnsi="Wingdings" w:hint="default"/>
      </w:rPr>
    </w:lvl>
    <w:lvl w:ilvl="6" w:tplc="69927B8A">
      <w:start w:val="1"/>
      <w:numFmt w:val="bullet"/>
      <w:lvlText w:val=""/>
      <w:lvlJc w:val="left"/>
      <w:pPr>
        <w:ind w:left="5040" w:hanging="360"/>
      </w:pPr>
      <w:rPr>
        <w:rFonts w:ascii="Symbol" w:hAnsi="Symbol" w:hint="default"/>
      </w:rPr>
    </w:lvl>
    <w:lvl w:ilvl="7" w:tplc="F5324B68">
      <w:start w:val="1"/>
      <w:numFmt w:val="bullet"/>
      <w:lvlText w:val="o"/>
      <w:lvlJc w:val="left"/>
      <w:pPr>
        <w:ind w:left="5760" w:hanging="360"/>
      </w:pPr>
      <w:rPr>
        <w:rFonts w:ascii="Courier New" w:hAnsi="Courier New" w:hint="default"/>
      </w:rPr>
    </w:lvl>
    <w:lvl w:ilvl="8" w:tplc="394CA63E">
      <w:start w:val="1"/>
      <w:numFmt w:val="bullet"/>
      <w:lvlText w:val=""/>
      <w:lvlJc w:val="left"/>
      <w:pPr>
        <w:ind w:left="6480" w:hanging="360"/>
      </w:pPr>
      <w:rPr>
        <w:rFonts w:ascii="Wingdings" w:hAnsi="Wingdings" w:hint="default"/>
      </w:rPr>
    </w:lvl>
  </w:abstractNum>
  <w:abstractNum w:abstractNumId="31" w15:restartNumberingAfterBreak="0">
    <w:nsid w:val="697747FF"/>
    <w:multiLevelType w:val="hybridMultilevel"/>
    <w:tmpl w:val="8D6872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F03AB7"/>
    <w:multiLevelType w:val="hybridMultilevel"/>
    <w:tmpl w:val="816454EE"/>
    <w:lvl w:ilvl="0" w:tplc="C10EB548">
      <w:start w:val="1"/>
      <w:numFmt w:val="lowerLetter"/>
      <w:lvlText w:val="%1)"/>
      <w:lvlJc w:val="left"/>
      <w:pPr>
        <w:ind w:left="720" w:hanging="360"/>
      </w:pPr>
      <w:rPr>
        <w:rFonts w:ascii="Calibri" w:hAnsi="Calibri" w:hint="default"/>
      </w:rPr>
    </w:lvl>
    <w:lvl w:ilvl="1" w:tplc="07128736">
      <w:start w:val="1"/>
      <w:numFmt w:val="lowerLetter"/>
      <w:lvlText w:val="%2."/>
      <w:lvlJc w:val="left"/>
      <w:pPr>
        <w:ind w:left="1440" w:hanging="360"/>
      </w:pPr>
    </w:lvl>
    <w:lvl w:ilvl="2" w:tplc="C64CCD18">
      <w:start w:val="1"/>
      <w:numFmt w:val="lowerRoman"/>
      <w:lvlText w:val="%3."/>
      <w:lvlJc w:val="right"/>
      <w:pPr>
        <w:ind w:left="2160" w:hanging="180"/>
      </w:pPr>
    </w:lvl>
    <w:lvl w:ilvl="3" w:tplc="CD6E84A6">
      <w:start w:val="1"/>
      <w:numFmt w:val="decimal"/>
      <w:lvlText w:val="%4."/>
      <w:lvlJc w:val="left"/>
      <w:pPr>
        <w:ind w:left="2880" w:hanging="360"/>
      </w:pPr>
    </w:lvl>
    <w:lvl w:ilvl="4" w:tplc="4D94A8B2">
      <w:start w:val="1"/>
      <w:numFmt w:val="lowerLetter"/>
      <w:lvlText w:val="%5."/>
      <w:lvlJc w:val="left"/>
      <w:pPr>
        <w:ind w:left="3600" w:hanging="360"/>
      </w:pPr>
    </w:lvl>
    <w:lvl w:ilvl="5" w:tplc="281624C8">
      <w:start w:val="1"/>
      <w:numFmt w:val="lowerRoman"/>
      <w:lvlText w:val="%6."/>
      <w:lvlJc w:val="right"/>
      <w:pPr>
        <w:ind w:left="4320" w:hanging="180"/>
      </w:pPr>
    </w:lvl>
    <w:lvl w:ilvl="6" w:tplc="6360F02C">
      <w:start w:val="1"/>
      <w:numFmt w:val="decimal"/>
      <w:lvlText w:val="%7."/>
      <w:lvlJc w:val="left"/>
      <w:pPr>
        <w:ind w:left="5040" w:hanging="360"/>
      </w:pPr>
    </w:lvl>
    <w:lvl w:ilvl="7" w:tplc="9140DA02">
      <w:start w:val="1"/>
      <w:numFmt w:val="lowerLetter"/>
      <w:lvlText w:val="%8."/>
      <w:lvlJc w:val="left"/>
      <w:pPr>
        <w:ind w:left="5760" w:hanging="360"/>
      </w:pPr>
    </w:lvl>
    <w:lvl w:ilvl="8" w:tplc="0C1842D6">
      <w:start w:val="1"/>
      <w:numFmt w:val="lowerRoman"/>
      <w:lvlText w:val="%9."/>
      <w:lvlJc w:val="right"/>
      <w:pPr>
        <w:ind w:left="6480" w:hanging="180"/>
      </w:pPr>
    </w:lvl>
  </w:abstractNum>
  <w:abstractNum w:abstractNumId="33" w15:restartNumberingAfterBreak="0">
    <w:nsid w:val="733A35B8"/>
    <w:multiLevelType w:val="hybridMultilevel"/>
    <w:tmpl w:val="C26EACA2"/>
    <w:lvl w:ilvl="0" w:tplc="DEB08166">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F3CD9"/>
    <w:multiLevelType w:val="hybridMultilevel"/>
    <w:tmpl w:val="4732BADC"/>
    <w:lvl w:ilvl="0" w:tplc="393E8B70">
      <w:start w:val="1"/>
      <w:numFmt w:val="lowerLetter"/>
      <w:lvlText w:val="%1)"/>
      <w:lvlJc w:val="left"/>
      <w:pPr>
        <w:ind w:left="780" w:hanging="360"/>
      </w:pPr>
      <w:rPr>
        <w:rFonts w:ascii="Calibri" w:hAnsi="Calibri" w:hint="default"/>
      </w:rPr>
    </w:lvl>
    <w:lvl w:ilvl="1" w:tplc="E85834F4">
      <w:start w:val="1"/>
      <w:numFmt w:val="lowerLetter"/>
      <w:lvlText w:val="%2."/>
      <w:lvlJc w:val="left"/>
      <w:pPr>
        <w:ind w:left="1440" w:hanging="360"/>
      </w:pPr>
    </w:lvl>
    <w:lvl w:ilvl="2" w:tplc="E29E7DCA">
      <w:start w:val="1"/>
      <w:numFmt w:val="lowerRoman"/>
      <w:lvlText w:val="%3."/>
      <w:lvlJc w:val="right"/>
      <w:pPr>
        <w:ind w:left="2160" w:hanging="180"/>
      </w:pPr>
    </w:lvl>
    <w:lvl w:ilvl="3" w:tplc="2A2C3E3E">
      <w:start w:val="1"/>
      <w:numFmt w:val="decimal"/>
      <w:lvlText w:val="%4."/>
      <w:lvlJc w:val="left"/>
      <w:pPr>
        <w:ind w:left="2880" w:hanging="360"/>
      </w:pPr>
    </w:lvl>
    <w:lvl w:ilvl="4" w:tplc="3C0AC364">
      <w:start w:val="1"/>
      <w:numFmt w:val="lowerLetter"/>
      <w:lvlText w:val="%5."/>
      <w:lvlJc w:val="left"/>
      <w:pPr>
        <w:ind w:left="3600" w:hanging="360"/>
      </w:pPr>
    </w:lvl>
    <w:lvl w:ilvl="5" w:tplc="69C631AC">
      <w:start w:val="1"/>
      <w:numFmt w:val="lowerRoman"/>
      <w:lvlText w:val="%6."/>
      <w:lvlJc w:val="right"/>
      <w:pPr>
        <w:ind w:left="4320" w:hanging="180"/>
      </w:pPr>
    </w:lvl>
    <w:lvl w:ilvl="6" w:tplc="2410C0CA">
      <w:start w:val="1"/>
      <w:numFmt w:val="decimal"/>
      <w:lvlText w:val="%7."/>
      <w:lvlJc w:val="left"/>
      <w:pPr>
        <w:ind w:left="5040" w:hanging="360"/>
      </w:pPr>
    </w:lvl>
    <w:lvl w:ilvl="7" w:tplc="C04E0E02">
      <w:start w:val="1"/>
      <w:numFmt w:val="lowerLetter"/>
      <w:lvlText w:val="%8."/>
      <w:lvlJc w:val="left"/>
      <w:pPr>
        <w:ind w:left="5760" w:hanging="360"/>
      </w:pPr>
    </w:lvl>
    <w:lvl w:ilvl="8" w:tplc="C9A8E45E">
      <w:start w:val="1"/>
      <w:numFmt w:val="lowerRoman"/>
      <w:lvlText w:val="%9."/>
      <w:lvlJc w:val="right"/>
      <w:pPr>
        <w:ind w:left="6480" w:hanging="180"/>
      </w:pPr>
    </w:lvl>
  </w:abstractNum>
  <w:abstractNum w:abstractNumId="35" w15:restartNumberingAfterBreak="0">
    <w:nsid w:val="775B0E63"/>
    <w:multiLevelType w:val="hybridMultilevel"/>
    <w:tmpl w:val="C0C28DCA"/>
    <w:lvl w:ilvl="0" w:tplc="1B12C000">
      <w:start w:val="1"/>
      <w:numFmt w:val="bullet"/>
      <w:lvlText w:val=""/>
      <w:lvlJc w:val="left"/>
      <w:pPr>
        <w:ind w:left="720" w:hanging="360"/>
      </w:pPr>
      <w:rPr>
        <w:rFonts w:ascii="Symbol" w:hAnsi="Symbol" w:hint="default"/>
      </w:rPr>
    </w:lvl>
    <w:lvl w:ilvl="1" w:tplc="300A7206">
      <w:start w:val="1"/>
      <w:numFmt w:val="bullet"/>
      <w:lvlText w:val="o"/>
      <w:lvlJc w:val="left"/>
      <w:pPr>
        <w:ind w:left="1440" w:hanging="360"/>
      </w:pPr>
      <w:rPr>
        <w:rFonts w:ascii="Courier New" w:hAnsi="Courier New" w:hint="default"/>
      </w:rPr>
    </w:lvl>
    <w:lvl w:ilvl="2" w:tplc="D616C44A">
      <w:start w:val="1"/>
      <w:numFmt w:val="bullet"/>
      <w:lvlText w:val=""/>
      <w:lvlJc w:val="left"/>
      <w:pPr>
        <w:ind w:left="2160" w:hanging="360"/>
      </w:pPr>
      <w:rPr>
        <w:rFonts w:ascii="Wingdings" w:hAnsi="Wingdings" w:hint="default"/>
      </w:rPr>
    </w:lvl>
    <w:lvl w:ilvl="3" w:tplc="F1E46180">
      <w:start w:val="1"/>
      <w:numFmt w:val="bullet"/>
      <w:lvlText w:val=""/>
      <w:lvlJc w:val="left"/>
      <w:pPr>
        <w:ind w:left="2880" w:hanging="360"/>
      </w:pPr>
      <w:rPr>
        <w:rFonts w:ascii="Symbol" w:hAnsi="Symbol" w:hint="default"/>
      </w:rPr>
    </w:lvl>
    <w:lvl w:ilvl="4" w:tplc="C27CACB4">
      <w:start w:val="1"/>
      <w:numFmt w:val="bullet"/>
      <w:lvlText w:val="o"/>
      <w:lvlJc w:val="left"/>
      <w:pPr>
        <w:ind w:left="3600" w:hanging="360"/>
      </w:pPr>
      <w:rPr>
        <w:rFonts w:ascii="Courier New" w:hAnsi="Courier New" w:hint="default"/>
      </w:rPr>
    </w:lvl>
    <w:lvl w:ilvl="5" w:tplc="23DC087C">
      <w:start w:val="1"/>
      <w:numFmt w:val="bullet"/>
      <w:lvlText w:val=""/>
      <w:lvlJc w:val="left"/>
      <w:pPr>
        <w:ind w:left="4320" w:hanging="360"/>
      </w:pPr>
      <w:rPr>
        <w:rFonts w:ascii="Wingdings" w:hAnsi="Wingdings" w:hint="default"/>
      </w:rPr>
    </w:lvl>
    <w:lvl w:ilvl="6" w:tplc="BF0E1FAE">
      <w:start w:val="1"/>
      <w:numFmt w:val="bullet"/>
      <w:lvlText w:val=""/>
      <w:lvlJc w:val="left"/>
      <w:pPr>
        <w:ind w:left="5040" w:hanging="360"/>
      </w:pPr>
      <w:rPr>
        <w:rFonts w:ascii="Symbol" w:hAnsi="Symbol" w:hint="default"/>
      </w:rPr>
    </w:lvl>
    <w:lvl w:ilvl="7" w:tplc="9E2CA80C">
      <w:start w:val="1"/>
      <w:numFmt w:val="bullet"/>
      <w:lvlText w:val="o"/>
      <w:lvlJc w:val="left"/>
      <w:pPr>
        <w:ind w:left="5760" w:hanging="360"/>
      </w:pPr>
      <w:rPr>
        <w:rFonts w:ascii="Courier New" w:hAnsi="Courier New" w:hint="default"/>
      </w:rPr>
    </w:lvl>
    <w:lvl w:ilvl="8" w:tplc="876CA834">
      <w:start w:val="1"/>
      <w:numFmt w:val="bullet"/>
      <w:lvlText w:val=""/>
      <w:lvlJc w:val="left"/>
      <w:pPr>
        <w:ind w:left="6480" w:hanging="360"/>
      </w:pPr>
      <w:rPr>
        <w:rFonts w:ascii="Wingdings" w:hAnsi="Wingdings" w:hint="default"/>
      </w:rPr>
    </w:lvl>
  </w:abstractNum>
  <w:abstractNum w:abstractNumId="36" w15:restartNumberingAfterBreak="0">
    <w:nsid w:val="78872D2D"/>
    <w:multiLevelType w:val="hybridMultilevel"/>
    <w:tmpl w:val="38F80E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BAB249C"/>
    <w:multiLevelType w:val="hybridMultilevel"/>
    <w:tmpl w:val="B2E48848"/>
    <w:lvl w:ilvl="0" w:tplc="99303952">
      <w:start w:val="1"/>
      <w:numFmt w:val="bullet"/>
      <w:lvlText w:val=""/>
      <w:lvlJc w:val="left"/>
      <w:pPr>
        <w:ind w:left="765" w:hanging="360"/>
      </w:pPr>
      <w:rPr>
        <w:rFonts w:ascii="Symbol" w:hAnsi="Symbol" w:hint="default"/>
      </w:rPr>
    </w:lvl>
    <w:lvl w:ilvl="1" w:tplc="4EBCD812">
      <w:start w:val="1"/>
      <w:numFmt w:val="bullet"/>
      <w:lvlText w:val="o"/>
      <w:lvlJc w:val="left"/>
      <w:pPr>
        <w:ind w:left="1440" w:hanging="360"/>
      </w:pPr>
      <w:rPr>
        <w:rFonts w:ascii="Courier New" w:hAnsi="Courier New" w:hint="default"/>
      </w:rPr>
    </w:lvl>
    <w:lvl w:ilvl="2" w:tplc="B1CA1376">
      <w:start w:val="1"/>
      <w:numFmt w:val="bullet"/>
      <w:lvlText w:val=""/>
      <w:lvlJc w:val="left"/>
      <w:pPr>
        <w:ind w:left="2160" w:hanging="360"/>
      </w:pPr>
      <w:rPr>
        <w:rFonts w:ascii="Wingdings" w:hAnsi="Wingdings" w:hint="default"/>
      </w:rPr>
    </w:lvl>
    <w:lvl w:ilvl="3" w:tplc="F3547B34">
      <w:start w:val="1"/>
      <w:numFmt w:val="bullet"/>
      <w:lvlText w:val=""/>
      <w:lvlJc w:val="left"/>
      <w:pPr>
        <w:ind w:left="2880" w:hanging="360"/>
      </w:pPr>
      <w:rPr>
        <w:rFonts w:ascii="Symbol" w:hAnsi="Symbol" w:hint="default"/>
      </w:rPr>
    </w:lvl>
    <w:lvl w:ilvl="4" w:tplc="17081658">
      <w:start w:val="1"/>
      <w:numFmt w:val="bullet"/>
      <w:lvlText w:val="o"/>
      <w:lvlJc w:val="left"/>
      <w:pPr>
        <w:ind w:left="3600" w:hanging="360"/>
      </w:pPr>
      <w:rPr>
        <w:rFonts w:ascii="Courier New" w:hAnsi="Courier New" w:hint="default"/>
      </w:rPr>
    </w:lvl>
    <w:lvl w:ilvl="5" w:tplc="A5ECBDBE">
      <w:start w:val="1"/>
      <w:numFmt w:val="bullet"/>
      <w:lvlText w:val=""/>
      <w:lvlJc w:val="left"/>
      <w:pPr>
        <w:ind w:left="4320" w:hanging="360"/>
      </w:pPr>
      <w:rPr>
        <w:rFonts w:ascii="Wingdings" w:hAnsi="Wingdings" w:hint="default"/>
      </w:rPr>
    </w:lvl>
    <w:lvl w:ilvl="6" w:tplc="9E8E5708">
      <w:start w:val="1"/>
      <w:numFmt w:val="bullet"/>
      <w:lvlText w:val=""/>
      <w:lvlJc w:val="left"/>
      <w:pPr>
        <w:ind w:left="5040" w:hanging="360"/>
      </w:pPr>
      <w:rPr>
        <w:rFonts w:ascii="Symbol" w:hAnsi="Symbol" w:hint="default"/>
      </w:rPr>
    </w:lvl>
    <w:lvl w:ilvl="7" w:tplc="4A9CB682">
      <w:start w:val="1"/>
      <w:numFmt w:val="bullet"/>
      <w:lvlText w:val="o"/>
      <w:lvlJc w:val="left"/>
      <w:pPr>
        <w:ind w:left="5760" w:hanging="360"/>
      </w:pPr>
      <w:rPr>
        <w:rFonts w:ascii="Courier New" w:hAnsi="Courier New" w:hint="default"/>
      </w:rPr>
    </w:lvl>
    <w:lvl w:ilvl="8" w:tplc="14B6DBFC">
      <w:start w:val="1"/>
      <w:numFmt w:val="bullet"/>
      <w:lvlText w:val=""/>
      <w:lvlJc w:val="left"/>
      <w:pPr>
        <w:ind w:left="6480" w:hanging="360"/>
      </w:pPr>
      <w:rPr>
        <w:rFonts w:ascii="Wingdings" w:hAnsi="Wingdings" w:hint="default"/>
      </w:rPr>
    </w:lvl>
  </w:abstractNum>
  <w:abstractNum w:abstractNumId="38" w15:restartNumberingAfterBreak="0">
    <w:nsid w:val="7F6C5F12"/>
    <w:multiLevelType w:val="hybridMultilevel"/>
    <w:tmpl w:val="E9003BCA"/>
    <w:lvl w:ilvl="0" w:tplc="0FE4E570">
      <w:start w:val="1"/>
      <w:numFmt w:val="lowerLetter"/>
      <w:lvlText w:val="%1)"/>
      <w:lvlJc w:val="left"/>
      <w:pPr>
        <w:ind w:left="1800" w:hanging="360"/>
      </w:pPr>
      <w:rPr>
        <w:rFonts w:ascii="Calibri" w:hAnsi="Calibri" w:hint="default"/>
      </w:rPr>
    </w:lvl>
    <w:lvl w:ilvl="1" w:tplc="AEA0AD80">
      <w:start w:val="1"/>
      <w:numFmt w:val="lowerLetter"/>
      <w:lvlText w:val="%2."/>
      <w:lvlJc w:val="left"/>
      <w:pPr>
        <w:ind w:left="1440" w:hanging="360"/>
      </w:pPr>
    </w:lvl>
    <w:lvl w:ilvl="2" w:tplc="7548C2D8">
      <w:start w:val="1"/>
      <w:numFmt w:val="lowerRoman"/>
      <w:lvlText w:val="%3."/>
      <w:lvlJc w:val="right"/>
      <w:pPr>
        <w:ind w:left="2160" w:hanging="180"/>
      </w:pPr>
    </w:lvl>
    <w:lvl w:ilvl="3" w:tplc="75A835B2">
      <w:start w:val="1"/>
      <w:numFmt w:val="decimal"/>
      <w:lvlText w:val="%4."/>
      <w:lvlJc w:val="left"/>
      <w:pPr>
        <w:ind w:left="2880" w:hanging="360"/>
      </w:pPr>
    </w:lvl>
    <w:lvl w:ilvl="4" w:tplc="420E85D0">
      <w:start w:val="1"/>
      <w:numFmt w:val="lowerLetter"/>
      <w:lvlText w:val="%5."/>
      <w:lvlJc w:val="left"/>
      <w:pPr>
        <w:ind w:left="3600" w:hanging="360"/>
      </w:pPr>
    </w:lvl>
    <w:lvl w:ilvl="5" w:tplc="212603E2">
      <w:start w:val="1"/>
      <w:numFmt w:val="lowerRoman"/>
      <w:lvlText w:val="%6."/>
      <w:lvlJc w:val="right"/>
      <w:pPr>
        <w:ind w:left="4320" w:hanging="180"/>
      </w:pPr>
    </w:lvl>
    <w:lvl w:ilvl="6" w:tplc="52BA24E4">
      <w:start w:val="1"/>
      <w:numFmt w:val="decimal"/>
      <w:lvlText w:val="%7."/>
      <w:lvlJc w:val="left"/>
      <w:pPr>
        <w:ind w:left="5040" w:hanging="360"/>
      </w:pPr>
    </w:lvl>
    <w:lvl w:ilvl="7" w:tplc="A4861D32">
      <w:start w:val="1"/>
      <w:numFmt w:val="lowerLetter"/>
      <w:lvlText w:val="%8."/>
      <w:lvlJc w:val="left"/>
      <w:pPr>
        <w:ind w:left="5760" w:hanging="360"/>
      </w:pPr>
    </w:lvl>
    <w:lvl w:ilvl="8" w:tplc="4C409D10">
      <w:start w:val="1"/>
      <w:numFmt w:val="lowerRoman"/>
      <w:lvlText w:val="%9."/>
      <w:lvlJc w:val="right"/>
      <w:pPr>
        <w:ind w:left="6480" w:hanging="180"/>
      </w:pPr>
    </w:lvl>
  </w:abstractNum>
  <w:abstractNum w:abstractNumId="39" w15:restartNumberingAfterBreak="0">
    <w:nsid w:val="7FD2E89B"/>
    <w:multiLevelType w:val="hybridMultilevel"/>
    <w:tmpl w:val="F05224CC"/>
    <w:lvl w:ilvl="0" w:tplc="261E8F04">
      <w:start w:val="1"/>
      <w:numFmt w:val="decimal"/>
      <w:lvlText w:val="%1."/>
      <w:lvlJc w:val="left"/>
      <w:pPr>
        <w:ind w:left="720" w:hanging="360"/>
      </w:pPr>
    </w:lvl>
    <w:lvl w:ilvl="1" w:tplc="09A8D2E6">
      <w:start w:val="1"/>
      <w:numFmt w:val="lowerLetter"/>
      <w:lvlText w:val="%2."/>
      <w:lvlJc w:val="left"/>
      <w:pPr>
        <w:ind w:left="1440" w:hanging="360"/>
      </w:pPr>
    </w:lvl>
    <w:lvl w:ilvl="2" w:tplc="73BC574A">
      <w:start w:val="1"/>
      <w:numFmt w:val="lowerRoman"/>
      <w:lvlText w:val="%3."/>
      <w:lvlJc w:val="right"/>
      <w:pPr>
        <w:ind w:left="2160" w:hanging="180"/>
      </w:pPr>
    </w:lvl>
    <w:lvl w:ilvl="3" w:tplc="4D784DDC">
      <w:start w:val="1"/>
      <w:numFmt w:val="decimal"/>
      <w:lvlText w:val="%4."/>
      <w:lvlJc w:val="left"/>
      <w:pPr>
        <w:ind w:left="2880" w:hanging="360"/>
      </w:pPr>
    </w:lvl>
    <w:lvl w:ilvl="4" w:tplc="6B807C8E">
      <w:start w:val="1"/>
      <w:numFmt w:val="lowerLetter"/>
      <w:lvlText w:val="%5."/>
      <w:lvlJc w:val="left"/>
      <w:pPr>
        <w:ind w:left="3600" w:hanging="360"/>
      </w:pPr>
    </w:lvl>
    <w:lvl w:ilvl="5" w:tplc="FB6C14B6">
      <w:start w:val="1"/>
      <w:numFmt w:val="lowerRoman"/>
      <w:lvlText w:val="%6."/>
      <w:lvlJc w:val="right"/>
      <w:pPr>
        <w:ind w:left="4320" w:hanging="180"/>
      </w:pPr>
    </w:lvl>
    <w:lvl w:ilvl="6" w:tplc="07F6B6EE">
      <w:start w:val="1"/>
      <w:numFmt w:val="decimal"/>
      <w:lvlText w:val="%7."/>
      <w:lvlJc w:val="left"/>
      <w:pPr>
        <w:ind w:left="5040" w:hanging="360"/>
      </w:pPr>
    </w:lvl>
    <w:lvl w:ilvl="7" w:tplc="5E44D906">
      <w:start w:val="1"/>
      <w:numFmt w:val="lowerLetter"/>
      <w:lvlText w:val="%8."/>
      <w:lvlJc w:val="left"/>
      <w:pPr>
        <w:ind w:left="5760" w:hanging="360"/>
      </w:pPr>
    </w:lvl>
    <w:lvl w:ilvl="8" w:tplc="4DC4E276">
      <w:start w:val="1"/>
      <w:numFmt w:val="lowerRoman"/>
      <w:lvlText w:val="%9."/>
      <w:lvlJc w:val="right"/>
      <w:pPr>
        <w:ind w:left="6480" w:hanging="180"/>
      </w:pPr>
    </w:lvl>
  </w:abstractNum>
  <w:num w:numId="1" w16cid:durableId="244462975">
    <w:abstractNumId w:val="38"/>
  </w:num>
  <w:num w:numId="2" w16cid:durableId="1070352188">
    <w:abstractNumId w:val="34"/>
  </w:num>
  <w:num w:numId="3" w16cid:durableId="534005158">
    <w:abstractNumId w:val="35"/>
  </w:num>
  <w:num w:numId="4" w16cid:durableId="562133073">
    <w:abstractNumId w:val="28"/>
  </w:num>
  <w:num w:numId="5" w16cid:durableId="33581497">
    <w:abstractNumId w:val="32"/>
  </w:num>
  <w:num w:numId="6" w16cid:durableId="1331641876">
    <w:abstractNumId w:val="1"/>
  </w:num>
  <w:num w:numId="7" w16cid:durableId="1394084667">
    <w:abstractNumId w:val="11"/>
  </w:num>
  <w:num w:numId="8" w16cid:durableId="585260849">
    <w:abstractNumId w:val="2"/>
  </w:num>
  <w:num w:numId="9" w16cid:durableId="1244757880">
    <w:abstractNumId w:val="0"/>
  </w:num>
  <w:num w:numId="10" w16cid:durableId="1379206558">
    <w:abstractNumId w:val="7"/>
  </w:num>
  <w:num w:numId="11" w16cid:durableId="2002653379">
    <w:abstractNumId w:val="22"/>
  </w:num>
  <w:num w:numId="12" w16cid:durableId="177431127">
    <w:abstractNumId w:val="3"/>
  </w:num>
  <w:num w:numId="13" w16cid:durableId="1630477925">
    <w:abstractNumId w:val="15"/>
  </w:num>
  <w:num w:numId="14" w16cid:durableId="1262227418">
    <w:abstractNumId w:val="30"/>
  </w:num>
  <w:num w:numId="15" w16cid:durableId="922489366">
    <w:abstractNumId w:val="5"/>
  </w:num>
  <w:num w:numId="16" w16cid:durableId="889998138">
    <w:abstractNumId w:val="19"/>
  </w:num>
  <w:num w:numId="17" w16cid:durableId="2062554095">
    <w:abstractNumId w:val="37"/>
  </w:num>
  <w:num w:numId="18" w16cid:durableId="668754110">
    <w:abstractNumId w:val="12"/>
  </w:num>
  <w:num w:numId="19" w16cid:durableId="16783645">
    <w:abstractNumId w:val="39"/>
  </w:num>
  <w:num w:numId="20" w16cid:durableId="1140999111">
    <w:abstractNumId w:val="14"/>
  </w:num>
  <w:num w:numId="21" w16cid:durableId="91517660">
    <w:abstractNumId w:val="18"/>
  </w:num>
  <w:num w:numId="22" w16cid:durableId="2033608888">
    <w:abstractNumId w:val="36"/>
  </w:num>
  <w:num w:numId="23" w16cid:durableId="212811693">
    <w:abstractNumId w:val="20"/>
  </w:num>
  <w:num w:numId="24" w16cid:durableId="236600725">
    <w:abstractNumId w:val="16"/>
  </w:num>
  <w:num w:numId="25" w16cid:durableId="1087464849">
    <w:abstractNumId w:val="9"/>
  </w:num>
  <w:num w:numId="26" w16cid:durableId="860972687">
    <w:abstractNumId w:val="6"/>
  </w:num>
  <w:num w:numId="27" w16cid:durableId="1198548858">
    <w:abstractNumId w:val="27"/>
  </w:num>
  <w:num w:numId="28" w16cid:durableId="1857423878">
    <w:abstractNumId w:val="24"/>
  </w:num>
  <w:num w:numId="29" w16cid:durableId="50740176">
    <w:abstractNumId w:val="10"/>
  </w:num>
  <w:num w:numId="30" w16cid:durableId="1817605659">
    <w:abstractNumId w:val="21"/>
  </w:num>
  <w:num w:numId="31" w16cid:durableId="1155072182">
    <w:abstractNumId w:val="25"/>
  </w:num>
  <w:num w:numId="32" w16cid:durableId="1673295597">
    <w:abstractNumId w:val="31"/>
  </w:num>
  <w:num w:numId="33" w16cid:durableId="733041518">
    <w:abstractNumId w:val="23"/>
  </w:num>
  <w:num w:numId="34" w16cid:durableId="1858032462">
    <w:abstractNumId w:val="13"/>
  </w:num>
  <w:num w:numId="35" w16cid:durableId="673534803">
    <w:abstractNumId w:val="29"/>
  </w:num>
  <w:num w:numId="36" w16cid:durableId="1684087130">
    <w:abstractNumId w:val="8"/>
  </w:num>
  <w:num w:numId="37" w16cid:durableId="737749102">
    <w:abstractNumId w:val="4"/>
  </w:num>
  <w:num w:numId="38" w16cid:durableId="841049887">
    <w:abstractNumId w:val="26"/>
  </w:num>
  <w:num w:numId="39" w16cid:durableId="1485010175">
    <w:abstractNumId w:val="17"/>
  </w:num>
  <w:num w:numId="40" w16cid:durableId="93744673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C5"/>
    <w:rsid w:val="0001125F"/>
    <w:rsid w:val="00032D79"/>
    <w:rsid w:val="00034ED7"/>
    <w:rsid w:val="00045E24"/>
    <w:rsid w:val="00075EA3"/>
    <w:rsid w:val="00083CAD"/>
    <w:rsid w:val="00096E16"/>
    <w:rsid w:val="000A6AB4"/>
    <w:rsid w:val="000C42D5"/>
    <w:rsid w:val="000C45C5"/>
    <w:rsid w:val="00114C84"/>
    <w:rsid w:val="00156365"/>
    <w:rsid w:val="00161611"/>
    <w:rsid w:val="0019069B"/>
    <w:rsid w:val="001D3E8E"/>
    <w:rsid w:val="00201883"/>
    <w:rsid w:val="00217EDF"/>
    <w:rsid w:val="00225243"/>
    <w:rsid w:val="00240D49"/>
    <w:rsid w:val="00244B8F"/>
    <w:rsid w:val="002901F3"/>
    <w:rsid w:val="00296F9F"/>
    <w:rsid w:val="002D5941"/>
    <w:rsid w:val="003206B3"/>
    <w:rsid w:val="00321412"/>
    <w:rsid w:val="00337DD7"/>
    <w:rsid w:val="00361CCD"/>
    <w:rsid w:val="003642FA"/>
    <w:rsid w:val="00384741"/>
    <w:rsid w:val="00391ADD"/>
    <w:rsid w:val="00395C31"/>
    <w:rsid w:val="003C202F"/>
    <w:rsid w:val="003D779C"/>
    <w:rsid w:val="00401AD0"/>
    <w:rsid w:val="004130E1"/>
    <w:rsid w:val="004176BD"/>
    <w:rsid w:val="00434E65"/>
    <w:rsid w:val="0046225E"/>
    <w:rsid w:val="00481AC9"/>
    <w:rsid w:val="004C3ABB"/>
    <w:rsid w:val="004D2BF4"/>
    <w:rsid w:val="004E4B6E"/>
    <w:rsid w:val="004F26D1"/>
    <w:rsid w:val="005118AB"/>
    <w:rsid w:val="0051348C"/>
    <w:rsid w:val="00542F8E"/>
    <w:rsid w:val="005833FF"/>
    <w:rsid w:val="005F5E7A"/>
    <w:rsid w:val="00622EB4"/>
    <w:rsid w:val="00626FF2"/>
    <w:rsid w:val="00645A16"/>
    <w:rsid w:val="0067AD1E"/>
    <w:rsid w:val="00684C37"/>
    <w:rsid w:val="0068C858"/>
    <w:rsid w:val="00696DE1"/>
    <w:rsid w:val="006A16F1"/>
    <w:rsid w:val="006A7905"/>
    <w:rsid w:val="006D4389"/>
    <w:rsid w:val="006E1C04"/>
    <w:rsid w:val="006E6436"/>
    <w:rsid w:val="006F60D3"/>
    <w:rsid w:val="00703298"/>
    <w:rsid w:val="00715211"/>
    <w:rsid w:val="0072296A"/>
    <w:rsid w:val="0072531A"/>
    <w:rsid w:val="007535A7"/>
    <w:rsid w:val="00767FC1"/>
    <w:rsid w:val="00775EE8"/>
    <w:rsid w:val="007A4A17"/>
    <w:rsid w:val="007B041D"/>
    <w:rsid w:val="007B43BE"/>
    <w:rsid w:val="007C723D"/>
    <w:rsid w:val="007E7832"/>
    <w:rsid w:val="008057C5"/>
    <w:rsid w:val="00832379"/>
    <w:rsid w:val="00845374"/>
    <w:rsid w:val="00845D39"/>
    <w:rsid w:val="0087250D"/>
    <w:rsid w:val="008A7C61"/>
    <w:rsid w:val="008C76BA"/>
    <w:rsid w:val="008F1D66"/>
    <w:rsid w:val="00902884"/>
    <w:rsid w:val="00911898"/>
    <w:rsid w:val="00990B8E"/>
    <w:rsid w:val="009A26C5"/>
    <w:rsid w:val="009E1FB7"/>
    <w:rsid w:val="009F7191"/>
    <w:rsid w:val="00A20859"/>
    <w:rsid w:val="00A23D06"/>
    <w:rsid w:val="00A30D4B"/>
    <w:rsid w:val="00A3220F"/>
    <w:rsid w:val="00A3331F"/>
    <w:rsid w:val="00A7524D"/>
    <w:rsid w:val="00AA2B20"/>
    <w:rsid w:val="00AB4ADC"/>
    <w:rsid w:val="00AC6A0B"/>
    <w:rsid w:val="00AFCBB8"/>
    <w:rsid w:val="00B102E5"/>
    <w:rsid w:val="00B24D5E"/>
    <w:rsid w:val="00B25AE9"/>
    <w:rsid w:val="00B4690A"/>
    <w:rsid w:val="00B932C5"/>
    <w:rsid w:val="00BA6099"/>
    <w:rsid w:val="00BAC88C"/>
    <w:rsid w:val="00BB24D5"/>
    <w:rsid w:val="00BC3220"/>
    <w:rsid w:val="00BD5E70"/>
    <w:rsid w:val="00BE3675"/>
    <w:rsid w:val="00C02396"/>
    <w:rsid w:val="00C04F70"/>
    <w:rsid w:val="00C11199"/>
    <w:rsid w:val="00C2613B"/>
    <w:rsid w:val="00C2790A"/>
    <w:rsid w:val="00C5391B"/>
    <w:rsid w:val="00C677F5"/>
    <w:rsid w:val="00C8A801"/>
    <w:rsid w:val="00CC4383"/>
    <w:rsid w:val="00CD0D7F"/>
    <w:rsid w:val="00CD54E8"/>
    <w:rsid w:val="00CE0510"/>
    <w:rsid w:val="00D10B72"/>
    <w:rsid w:val="00D27295"/>
    <w:rsid w:val="00D3250A"/>
    <w:rsid w:val="00D470D4"/>
    <w:rsid w:val="00D51C54"/>
    <w:rsid w:val="00DCAFA2"/>
    <w:rsid w:val="00DE5C16"/>
    <w:rsid w:val="00DF749D"/>
    <w:rsid w:val="00E55FD2"/>
    <w:rsid w:val="00E80717"/>
    <w:rsid w:val="00E85EDD"/>
    <w:rsid w:val="00EA6AE4"/>
    <w:rsid w:val="00EC1065"/>
    <w:rsid w:val="00ED1887"/>
    <w:rsid w:val="00F5064C"/>
    <w:rsid w:val="00F6365E"/>
    <w:rsid w:val="00F77548"/>
    <w:rsid w:val="00FE68D0"/>
    <w:rsid w:val="00FF0DEA"/>
    <w:rsid w:val="01377CF0"/>
    <w:rsid w:val="013E6B82"/>
    <w:rsid w:val="0160DE7A"/>
    <w:rsid w:val="01844DD1"/>
    <w:rsid w:val="01BFCF36"/>
    <w:rsid w:val="01CC6F64"/>
    <w:rsid w:val="01D0A0F2"/>
    <w:rsid w:val="01D8B2B3"/>
    <w:rsid w:val="01D8F698"/>
    <w:rsid w:val="01D9574A"/>
    <w:rsid w:val="01EF7E40"/>
    <w:rsid w:val="02170247"/>
    <w:rsid w:val="021A21D7"/>
    <w:rsid w:val="022BEBBB"/>
    <w:rsid w:val="023E0D67"/>
    <w:rsid w:val="025A5092"/>
    <w:rsid w:val="025E70EA"/>
    <w:rsid w:val="026DDEB3"/>
    <w:rsid w:val="027D55E0"/>
    <w:rsid w:val="02803936"/>
    <w:rsid w:val="028BC8D6"/>
    <w:rsid w:val="028FD7FC"/>
    <w:rsid w:val="029765BE"/>
    <w:rsid w:val="02A1222F"/>
    <w:rsid w:val="02A25AEF"/>
    <w:rsid w:val="02B7AFAE"/>
    <w:rsid w:val="02B97197"/>
    <w:rsid w:val="02EDBD74"/>
    <w:rsid w:val="02F5CFF5"/>
    <w:rsid w:val="0310C061"/>
    <w:rsid w:val="031F712B"/>
    <w:rsid w:val="03201E32"/>
    <w:rsid w:val="03482E77"/>
    <w:rsid w:val="03645B7E"/>
    <w:rsid w:val="0374C6F9"/>
    <w:rsid w:val="03909A63"/>
    <w:rsid w:val="03A1E1BD"/>
    <w:rsid w:val="03B6B581"/>
    <w:rsid w:val="03B7EA60"/>
    <w:rsid w:val="03CE441D"/>
    <w:rsid w:val="03ED95DA"/>
    <w:rsid w:val="0437A11A"/>
    <w:rsid w:val="0455E058"/>
    <w:rsid w:val="045E27B3"/>
    <w:rsid w:val="0472F033"/>
    <w:rsid w:val="04787B37"/>
    <w:rsid w:val="047908C8"/>
    <w:rsid w:val="04813F87"/>
    <w:rsid w:val="0482FC18"/>
    <w:rsid w:val="0496617B"/>
    <w:rsid w:val="04A020F1"/>
    <w:rsid w:val="04AE30AD"/>
    <w:rsid w:val="04D66227"/>
    <w:rsid w:val="04DA8B39"/>
    <w:rsid w:val="04FCFFD1"/>
    <w:rsid w:val="04FE1883"/>
    <w:rsid w:val="04FE556D"/>
    <w:rsid w:val="0517F843"/>
    <w:rsid w:val="051E7246"/>
    <w:rsid w:val="05213BB4"/>
    <w:rsid w:val="052195C3"/>
    <w:rsid w:val="0540CEB4"/>
    <w:rsid w:val="0575AE29"/>
    <w:rsid w:val="057ABA0F"/>
    <w:rsid w:val="05A2A468"/>
    <w:rsid w:val="05B020C5"/>
    <w:rsid w:val="05B29B60"/>
    <w:rsid w:val="05B2C7B5"/>
    <w:rsid w:val="05BDB3A4"/>
    <w:rsid w:val="05D32FD4"/>
    <w:rsid w:val="05D3717B"/>
    <w:rsid w:val="05DE55A3"/>
    <w:rsid w:val="05E1243F"/>
    <w:rsid w:val="05E5EA97"/>
    <w:rsid w:val="05EE8967"/>
    <w:rsid w:val="05F442D3"/>
    <w:rsid w:val="0658A7D5"/>
    <w:rsid w:val="06666B57"/>
    <w:rsid w:val="0694D757"/>
    <w:rsid w:val="06C2EF63"/>
    <w:rsid w:val="06C376B8"/>
    <w:rsid w:val="06C97E3B"/>
    <w:rsid w:val="06D5C438"/>
    <w:rsid w:val="06D9D834"/>
    <w:rsid w:val="0720E5A0"/>
    <w:rsid w:val="0724F086"/>
    <w:rsid w:val="07349B33"/>
    <w:rsid w:val="07398F0C"/>
    <w:rsid w:val="074BF126"/>
    <w:rsid w:val="074CD094"/>
    <w:rsid w:val="076F41DC"/>
    <w:rsid w:val="07901334"/>
    <w:rsid w:val="07A0E256"/>
    <w:rsid w:val="07ADAD06"/>
    <w:rsid w:val="07BBC19F"/>
    <w:rsid w:val="07EAD839"/>
    <w:rsid w:val="0808942B"/>
    <w:rsid w:val="0818B3A4"/>
    <w:rsid w:val="08228934"/>
    <w:rsid w:val="0835F62F"/>
    <w:rsid w:val="08393CB2"/>
    <w:rsid w:val="083F42D3"/>
    <w:rsid w:val="085EBFC4"/>
    <w:rsid w:val="085F4719"/>
    <w:rsid w:val="08640B86"/>
    <w:rsid w:val="0868F144"/>
    <w:rsid w:val="086E944A"/>
    <w:rsid w:val="08719499"/>
    <w:rsid w:val="08A1B540"/>
    <w:rsid w:val="08D3F11C"/>
    <w:rsid w:val="08DAED8D"/>
    <w:rsid w:val="08E53591"/>
    <w:rsid w:val="08FB932B"/>
    <w:rsid w:val="09030659"/>
    <w:rsid w:val="090714E4"/>
    <w:rsid w:val="0957763E"/>
    <w:rsid w:val="0987AC18"/>
    <w:rsid w:val="09C1CF4A"/>
    <w:rsid w:val="09E7CE3D"/>
    <w:rsid w:val="0A00F02F"/>
    <w:rsid w:val="0A2C89D3"/>
    <w:rsid w:val="0A384814"/>
    <w:rsid w:val="0A4F68EB"/>
    <w:rsid w:val="0A6BE6E6"/>
    <w:rsid w:val="0A775F0F"/>
    <w:rsid w:val="0A7AEF9E"/>
    <w:rsid w:val="0A8D98D3"/>
    <w:rsid w:val="0A980313"/>
    <w:rsid w:val="0AA6B180"/>
    <w:rsid w:val="0AEA3537"/>
    <w:rsid w:val="0AF313E5"/>
    <w:rsid w:val="0B0035D4"/>
    <w:rsid w:val="0B0F0FA2"/>
    <w:rsid w:val="0B1EB815"/>
    <w:rsid w:val="0B57BB24"/>
    <w:rsid w:val="0B582D99"/>
    <w:rsid w:val="0B628B71"/>
    <w:rsid w:val="0B683722"/>
    <w:rsid w:val="0B9A5BBD"/>
    <w:rsid w:val="0BAA6350"/>
    <w:rsid w:val="0BC97E41"/>
    <w:rsid w:val="0BD285E6"/>
    <w:rsid w:val="0BDE6A06"/>
    <w:rsid w:val="0BE283CF"/>
    <w:rsid w:val="0BFBCB6F"/>
    <w:rsid w:val="0C01EA8E"/>
    <w:rsid w:val="0C22EEBA"/>
    <w:rsid w:val="0C2F2C56"/>
    <w:rsid w:val="0C421B99"/>
    <w:rsid w:val="0C4778C3"/>
    <w:rsid w:val="0C56F43A"/>
    <w:rsid w:val="0C5D6644"/>
    <w:rsid w:val="0CF3FDFA"/>
    <w:rsid w:val="0D0B514E"/>
    <w:rsid w:val="0D61FB31"/>
    <w:rsid w:val="0D95D4C9"/>
    <w:rsid w:val="0D970753"/>
    <w:rsid w:val="0D9DAE6C"/>
    <w:rsid w:val="0DBC24F3"/>
    <w:rsid w:val="0DCA93C1"/>
    <w:rsid w:val="0DD25925"/>
    <w:rsid w:val="0DE126EE"/>
    <w:rsid w:val="0DEF20E2"/>
    <w:rsid w:val="0E025FAE"/>
    <w:rsid w:val="0E083100"/>
    <w:rsid w:val="0E09F365"/>
    <w:rsid w:val="0E17B2CC"/>
    <w:rsid w:val="0E1EE1DF"/>
    <w:rsid w:val="0E209B7A"/>
    <w:rsid w:val="0E2873D4"/>
    <w:rsid w:val="0E3B3E47"/>
    <w:rsid w:val="0E4FF777"/>
    <w:rsid w:val="0E688527"/>
    <w:rsid w:val="0E6AE151"/>
    <w:rsid w:val="0E6C0996"/>
    <w:rsid w:val="0E85AC29"/>
    <w:rsid w:val="0EA537B3"/>
    <w:rsid w:val="0EAE6F60"/>
    <w:rsid w:val="0ECF1DD2"/>
    <w:rsid w:val="0EF94EDF"/>
    <w:rsid w:val="0EFC2322"/>
    <w:rsid w:val="0F1B6C17"/>
    <w:rsid w:val="0F1DA151"/>
    <w:rsid w:val="0F3714FC"/>
    <w:rsid w:val="0F404BD9"/>
    <w:rsid w:val="0F71555B"/>
    <w:rsid w:val="0FA977FE"/>
    <w:rsid w:val="0FCEFE73"/>
    <w:rsid w:val="1005681D"/>
    <w:rsid w:val="101FE570"/>
    <w:rsid w:val="1022BB3E"/>
    <w:rsid w:val="10504F8A"/>
    <w:rsid w:val="1055E209"/>
    <w:rsid w:val="10565B0D"/>
    <w:rsid w:val="105EABE2"/>
    <w:rsid w:val="1069D1A9"/>
    <w:rsid w:val="107AAE5C"/>
    <w:rsid w:val="1081FAFA"/>
    <w:rsid w:val="1090F2B7"/>
    <w:rsid w:val="10978CEA"/>
    <w:rsid w:val="10A5CB4F"/>
    <w:rsid w:val="10B35883"/>
    <w:rsid w:val="10C3A8FD"/>
    <w:rsid w:val="10C4BCBD"/>
    <w:rsid w:val="110E2002"/>
    <w:rsid w:val="110F883A"/>
    <w:rsid w:val="112344FA"/>
    <w:rsid w:val="11469A32"/>
    <w:rsid w:val="11492D0C"/>
    <w:rsid w:val="116FFE63"/>
    <w:rsid w:val="117F0D4E"/>
    <w:rsid w:val="117FD779"/>
    <w:rsid w:val="119E7184"/>
    <w:rsid w:val="11A2D23A"/>
    <w:rsid w:val="11BA4506"/>
    <w:rsid w:val="11D5F677"/>
    <w:rsid w:val="12351DFE"/>
    <w:rsid w:val="12422A79"/>
    <w:rsid w:val="12473130"/>
    <w:rsid w:val="1250850C"/>
    <w:rsid w:val="125BD3D0"/>
    <w:rsid w:val="12969153"/>
    <w:rsid w:val="12B82381"/>
    <w:rsid w:val="12C61204"/>
    <w:rsid w:val="12C9AA4C"/>
    <w:rsid w:val="12F45029"/>
    <w:rsid w:val="1307C0A7"/>
    <w:rsid w:val="1329F77D"/>
    <w:rsid w:val="13315466"/>
    <w:rsid w:val="1335554A"/>
    <w:rsid w:val="1344720E"/>
    <w:rsid w:val="135582D6"/>
    <w:rsid w:val="137C7784"/>
    <w:rsid w:val="13C40F83"/>
    <w:rsid w:val="141C77BF"/>
    <w:rsid w:val="14225151"/>
    <w:rsid w:val="1422CED9"/>
    <w:rsid w:val="142E009F"/>
    <w:rsid w:val="147230E6"/>
    <w:rsid w:val="1496F033"/>
    <w:rsid w:val="1499F62B"/>
    <w:rsid w:val="14B727BE"/>
    <w:rsid w:val="14D9398C"/>
    <w:rsid w:val="14F15337"/>
    <w:rsid w:val="14FF0CD1"/>
    <w:rsid w:val="1518FCFF"/>
    <w:rsid w:val="152EA8AA"/>
    <w:rsid w:val="1545B7A7"/>
    <w:rsid w:val="15507201"/>
    <w:rsid w:val="1551F412"/>
    <w:rsid w:val="15529F11"/>
    <w:rsid w:val="156CB459"/>
    <w:rsid w:val="1574E7FD"/>
    <w:rsid w:val="15833BE2"/>
    <w:rsid w:val="1583A3E1"/>
    <w:rsid w:val="159AEA17"/>
    <w:rsid w:val="159D2884"/>
    <w:rsid w:val="15C0C359"/>
    <w:rsid w:val="15E18C68"/>
    <w:rsid w:val="15E501BE"/>
    <w:rsid w:val="15E9B943"/>
    <w:rsid w:val="1600BAC1"/>
    <w:rsid w:val="161864B7"/>
    <w:rsid w:val="162BF0EB"/>
    <w:rsid w:val="1673C076"/>
    <w:rsid w:val="16771B7B"/>
    <w:rsid w:val="16809F79"/>
    <w:rsid w:val="1681AAC3"/>
    <w:rsid w:val="16821F46"/>
    <w:rsid w:val="1689B4E7"/>
    <w:rsid w:val="168C5C8D"/>
    <w:rsid w:val="16CED303"/>
    <w:rsid w:val="16F4B8F4"/>
    <w:rsid w:val="1723F62F"/>
    <w:rsid w:val="1730C180"/>
    <w:rsid w:val="17500697"/>
    <w:rsid w:val="17541881"/>
    <w:rsid w:val="1777E979"/>
    <w:rsid w:val="1779BD60"/>
    <w:rsid w:val="177E4248"/>
    <w:rsid w:val="17932B27"/>
    <w:rsid w:val="1797AFCA"/>
    <w:rsid w:val="179C8B22"/>
    <w:rsid w:val="17A004A3"/>
    <w:rsid w:val="17B43518"/>
    <w:rsid w:val="17BB8A41"/>
    <w:rsid w:val="17F8BA91"/>
    <w:rsid w:val="1822B6FE"/>
    <w:rsid w:val="184A15B5"/>
    <w:rsid w:val="18501B0E"/>
    <w:rsid w:val="1870C386"/>
    <w:rsid w:val="188CA59A"/>
    <w:rsid w:val="189E6B66"/>
    <w:rsid w:val="18C22806"/>
    <w:rsid w:val="18C451A9"/>
    <w:rsid w:val="18DD488D"/>
    <w:rsid w:val="1905D2D7"/>
    <w:rsid w:val="190D0BFF"/>
    <w:rsid w:val="193D3803"/>
    <w:rsid w:val="19970D5E"/>
    <w:rsid w:val="19AB623E"/>
    <w:rsid w:val="19DABCFC"/>
    <w:rsid w:val="19F50C9B"/>
    <w:rsid w:val="1A03CE13"/>
    <w:rsid w:val="1A18A175"/>
    <w:rsid w:val="1A1CB2E9"/>
    <w:rsid w:val="1A2875FB"/>
    <w:rsid w:val="1A376743"/>
    <w:rsid w:val="1A38F726"/>
    <w:rsid w:val="1A42512B"/>
    <w:rsid w:val="1A53F15B"/>
    <w:rsid w:val="1A7E6D20"/>
    <w:rsid w:val="1A849FE8"/>
    <w:rsid w:val="1A99F599"/>
    <w:rsid w:val="1AB01894"/>
    <w:rsid w:val="1AC723B1"/>
    <w:rsid w:val="1AF00F52"/>
    <w:rsid w:val="1AF5C2F8"/>
    <w:rsid w:val="1B544384"/>
    <w:rsid w:val="1B7633F3"/>
    <w:rsid w:val="1B8FB7FD"/>
    <w:rsid w:val="1B97A0FE"/>
    <w:rsid w:val="1B9A9631"/>
    <w:rsid w:val="1B9DEA2E"/>
    <w:rsid w:val="1B9E21CD"/>
    <w:rsid w:val="1BCC1D85"/>
    <w:rsid w:val="1BD263B7"/>
    <w:rsid w:val="1BD8E0FE"/>
    <w:rsid w:val="1BE62F89"/>
    <w:rsid w:val="1BFF1321"/>
    <w:rsid w:val="1C0D99D6"/>
    <w:rsid w:val="1C359FAB"/>
    <w:rsid w:val="1C412ED1"/>
    <w:rsid w:val="1C422B06"/>
    <w:rsid w:val="1C51597D"/>
    <w:rsid w:val="1C5A61B1"/>
    <w:rsid w:val="1C5C2AE4"/>
    <w:rsid w:val="1C6A55B1"/>
    <w:rsid w:val="1C80E0E9"/>
    <w:rsid w:val="1C9815D9"/>
    <w:rsid w:val="1CA64E86"/>
    <w:rsid w:val="1CEF2CC3"/>
    <w:rsid w:val="1CF0B798"/>
    <w:rsid w:val="1D1ACE46"/>
    <w:rsid w:val="1D37A2F9"/>
    <w:rsid w:val="1D45EA12"/>
    <w:rsid w:val="1D8A919C"/>
    <w:rsid w:val="1DB847AF"/>
    <w:rsid w:val="1DC9C687"/>
    <w:rsid w:val="1DF552D6"/>
    <w:rsid w:val="1E82209D"/>
    <w:rsid w:val="1E8E1948"/>
    <w:rsid w:val="1EA4EB0F"/>
    <w:rsid w:val="1EC34903"/>
    <w:rsid w:val="1ECA7553"/>
    <w:rsid w:val="1ECE75E5"/>
    <w:rsid w:val="1EE97D57"/>
    <w:rsid w:val="1EEA2789"/>
    <w:rsid w:val="1F068544"/>
    <w:rsid w:val="1F2F0814"/>
    <w:rsid w:val="1F333389"/>
    <w:rsid w:val="1F36A273"/>
    <w:rsid w:val="1F4B8687"/>
    <w:rsid w:val="1F70D577"/>
    <w:rsid w:val="1F78A0CC"/>
    <w:rsid w:val="1F96BD2D"/>
    <w:rsid w:val="1FBF518D"/>
    <w:rsid w:val="1FE8FCCF"/>
    <w:rsid w:val="202E7EA6"/>
    <w:rsid w:val="20419B8B"/>
    <w:rsid w:val="20601CF7"/>
    <w:rsid w:val="2060B3DD"/>
    <w:rsid w:val="2069A5C8"/>
    <w:rsid w:val="206CB0D3"/>
    <w:rsid w:val="20735746"/>
    <w:rsid w:val="20854DB8"/>
    <w:rsid w:val="2099461B"/>
    <w:rsid w:val="20B7D3A1"/>
    <w:rsid w:val="20BDFDA3"/>
    <w:rsid w:val="20CD1C5E"/>
    <w:rsid w:val="2124B660"/>
    <w:rsid w:val="213638AF"/>
    <w:rsid w:val="2153BBB0"/>
    <w:rsid w:val="21A958B1"/>
    <w:rsid w:val="21C0E38A"/>
    <w:rsid w:val="21CAB783"/>
    <w:rsid w:val="2206E282"/>
    <w:rsid w:val="2237B624"/>
    <w:rsid w:val="22A85841"/>
    <w:rsid w:val="22D26B2A"/>
    <w:rsid w:val="22DF400B"/>
    <w:rsid w:val="22F0D72B"/>
    <w:rsid w:val="22F6E7BF"/>
    <w:rsid w:val="22FB2137"/>
    <w:rsid w:val="233C31E9"/>
    <w:rsid w:val="23785C32"/>
    <w:rsid w:val="237A0027"/>
    <w:rsid w:val="238D7461"/>
    <w:rsid w:val="238F2C3A"/>
    <w:rsid w:val="239BA7BD"/>
    <w:rsid w:val="23D1C714"/>
    <w:rsid w:val="23D38685"/>
    <w:rsid w:val="23E42BBB"/>
    <w:rsid w:val="2422744D"/>
    <w:rsid w:val="242C19A6"/>
    <w:rsid w:val="242C6B05"/>
    <w:rsid w:val="24320F39"/>
    <w:rsid w:val="2492B820"/>
    <w:rsid w:val="24969EFF"/>
    <w:rsid w:val="249EDF1E"/>
    <w:rsid w:val="24A47385"/>
    <w:rsid w:val="24AB04C8"/>
    <w:rsid w:val="24C052A5"/>
    <w:rsid w:val="24DD30E0"/>
    <w:rsid w:val="24F1BB83"/>
    <w:rsid w:val="25072E38"/>
    <w:rsid w:val="25282F7B"/>
    <w:rsid w:val="256675CC"/>
    <w:rsid w:val="2567B48B"/>
    <w:rsid w:val="257CEE6E"/>
    <w:rsid w:val="2584E540"/>
    <w:rsid w:val="25A5E3F7"/>
    <w:rsid w:val="25B26EBF"/>
    <w:rsid w:val="2613B747"/>
    <w:rsid w:val="266EAD62"/>
    <w:rsid w:val="267A9D03"/>
    <w:rsid w:val="267F106A"/>
    <w:rsid w:val="26948599"/>
    <w:rsid w:val="26AD3844"/>
    <w:rsid w:val="26BEF075"/>
    <w:rsid w:val="26C4DA3F"/>
    <w:rsid w:val="26E608CF"/>
    <w:rsid w:val="26EAEE3F"/>
    <w:rsid w:val="26F0960B"/>
    <w:rsid w:val="2703C939"/>
    <w:rsid w:val="2703E434"/>
    <w:rsid w:val="2706CA0C"/>
    <w:rsid w:val="2709187F"/>
    <w:rsid w:val="272FD840"/>
    <w:rsid w:val="274EFB2E"/>
    <w:rsid w:val="27556B3B"/>
    <w:rsid w:val="276350E2"/>
    <w:rsid w:val="27668EA4"/>
    <w:rsid w:val="27738403"/>
    <w:rsid w:val="277EAA41"/>
    <w:rsid w:val="277F05A7"/>
    <w:rsid w:val="278C0A61"/>
    <w:rsid w:val="279EF12C"/>
    <w:rsid w:val="27A904CF"/>
    <w:rsid w:val="27C285C0"/>
    <w:rsid w:val="27D16048"/>
    <w:rsid w:val="27E2289A"/>
    <w:rsid w:val="2815C292"/>
    <w:rsid w:val="2830B529"/>
    <w:rsid w:val="2836F383"/>
    <w:rsid w:val="284173BB"/>
    <w:rsid w:val="284F2803"/>
    <w:rsid w:val="28506B9F"/>
    <w:rsid w:val="285AC0D6"/>
    <w:rsid w:val="285B09E6"/>
    <w:rsid w:val="28637468"/>
    <w:rsid w:val="28992542"/>
    <w:rsid w:val="28AEF6DB"/>
    <w:rsid w:val="28CFFE47"/>
    <w:rsid w:val="293DE06A"/>
    <w:rsid w:val="29490C73"/>
    <w:rsid w:val="2955C9C0"/>
    <w:rsid w:val="29D3020C"/>
    <w:rsid w:val="29DB0FCF"/>
    <w:rsid w:val="29F69137"/>
    <w:rsid w:val="29FF1A5E"/>
    <w:rsid w:val="2A402763"/>
    <w:rsid w:val="2A408580"/>
    <w:rsid w:val="2A4E15E6"/>
    <w:rsid w:val="2A5964E1"/>
    <w:rsid w:val="2A5DF13D"/>
    <w:rsid w:val="2A6C39B6"/>
    <w:rsid w:val="2AA8BD56"/>
    <w:rsid w:val="2AB36A26"/>
    <w:rsid w:val="2B08A8E2"/>
    <w:rsid w:val="2B0B6955"/>
    <w:rsid w:val="2B268ED9"/>
    <w:rsid w:val="2B3C1DBA"/>
    <w:rsid w:val="2B72D550"/>
    <w:rsid w:val="2BBDD418"/>
    <w:rsid w:val="2BD871A8"/>
    <w:rsid w:val="2BDD2AD5"/>
    <w:rsid w:val="2BEF8567"/>
    <w:rsid w:val="2BF93BE9"/>
    <w:rsid w:val="2BF9F60F"/>
    <w:rsid w:val="2BFDFDB7"/>
    <w:rsid w:val="2C06058C"/>
    <w:rsid w:val="2C083006"/>
    <w:rsid w:val="2C36122A"/>
    <w:rsid w:val="2C363022"/>
    <w:rsid w:val="2C4F0518"/>
    <w:rsid w:val="2C74AE37"/>
    <w:rsid w:val="2C7ACB87"/>
    <w:rsid w:val="2C813F28"/>
    <w:rsid w:val="2C9D42B0"/>
    <w:rsid w:val="2CA2A5EC"/>
    <w:rsid w:val="2CA5C9D9"/>
    <w:rsid w:val="2CA958D6"/>
    <w:rsid w:val="2CAF88DF"/>
    <w:rsid w:val="2CB4673C"/>
    <w:rsid w:val="2CCB648A"/>
    <w:rsid w:val="2CCCB43D"/>
    <w:rsid w:val="2CDD1F9F"/>
    <w:rsid w:val="2CE0303A"/>
    <w:rsid w:val="2CEA1DAD"/>
    <w:rsid w:val="2D05F702"/>
    <w:rsid w:val="2D07F0B0"/>
    <w:rsid w:val="2D0A5462"/>
    <w:rsid w:val="2D589B53"/>
    <w:rsid w:val="2D731BE7"/>
    <w:rsid w:val="2D8BF0CF"/>
    <w:rsid w:val="2D96DAE6"/>
    <w:rsid w:val="2DA07D5B"/>
    <w:rsid w:val="2DA36F6A"/>
    <w:rsid w:val="2DA40067"/>
    <w:rsid w:val="2DE73769"/>
    <w:rsid w:val="2DFF3AF8"/>
    <w:rsid w:val="2E02B5E8"/>
    <w:rsid w:val="2E11518D"/>
    <w:rsid w:val="2E170D9D"/>
    <w:rsid w:val="2E2DD90A"/>
    <w:rsid w:val="2E38F8BE"/>
    <w:rsid w:val="2E430A17"/>
    <w:rsid w:val="2E642D85"/>
    <w:rsid w:val="2E7E95AD"/>
    <w:rsid w:val="2E8B6F39"/>
    <w:rsid w:val="2EADF65F"/>
    <w:rsid w:val="2EAE19A3"/>
    <w:rsid w:val="2EE826D0"/>
    <w:rsid w:val="2F0E60D7"/>
    <w:rsid w:val="2F24466D"/>
    <w:rsid w:val="2F274CC5"/>
    <w:rsid w:val="2F3196D1"/>
    <w:rsid w:val="2F41A175"/>
    <w:rsid w:val="2F49D1B0"/>
    <w:rsid w:val="2F6C7AAC"/>
    <w:rsid w:val="2F7638EB"/>
    <w:rsid w:val="2F805A02"/>
    <w:rsid w:val="2F820E8F"/>
    <w:rsid w:val="2F86F941"/>
    <w:rsid w:val="2F88CFFB"/>
    <w:rsid w:val="2F985389"/>
    <w:rsid w:val="2FB2D070"/>
    <w:rsid w:val="2FB2DDFE"/>
    <w:rsid w:val="2FBCDCAE"/>
    <w:rsid w:val="2FD4E372"/>
    <w:rsid w:val="2FDEDA78"/>
    <w:rsid w:val="2FE21CBA"/>
    <w:rsid w:val="300E81F9"/>
    <w:rsid w:val="30228BA5"/>
    <w:rsid w:val="3022E6B4"/>
    <w:rsid w:val="30468646"/>
    <w:rsid w:val="3057566C"/>
    <w:rsid w:val="307DD864"/>
    <w:rsid w:val="30A3EEF8"/>
    <w:rsid w:val="30C66ECA"/>
    <w:rsid w:val="30C8A665"/>
    <w:rsid w:val="3103055D"/>
    <w:rsid w:val="3109A145"/>
    <w:rsid w:val="310EBC21"/>
    <w:rsid w:val="3146D516"/>
    <w:rsid w:val="3160CB05"/>
    <w:rsid w:val="31697A9A"/>
    <w:rsid w:val="317FD7B4"/>
    <w:rsid w:val="3189C88A"/>
    <w:rsid w:val="318CFB83"/>
    <w:rsid w:val="31A5764B"/>
    <w:rsid w:val="31C4D2B2"/>
    <w:rsid w:val="31E49FCC"/>
    <w:rsid w:val="31F77429"/>
    <w:rsid w:val="32158900"/>
    <w:rsid w:val="321E9134"/>
    <w:rsid w:val="323B1A49"/>
    <w:rsid w:val="326476C6"/>
    <w:rsid w:val="32718CC4"/>
    <w:rsid w:val="32833330"/>
    <w:rsid w:val="3283F6B0"/>
    <w:rsid w:val="3286FE0F"/>
    <w:rsid w:val="32B2A372"/>
    <w:rsid w:val="32D33F1C"/>
    <w:rsid w:val="32D89646"/>
    <w:rsid w:val="32E8AA05"/>
    <w:rsid w:val="33000A2A"/>
    <w:rsid w:val="3315895B"/>
    <w:rsid w:val="33503D05"/>
    <w:rsid w:val="33576736"/>
    <w:rsid w:val="33714E40"/>
    <w:rsid w:val="337EBC73"/>
    <w:rsid w:val="33859C3E"/>
    <w:rsid w:val="33CD3D9C"/>
    <w:rsid w:val="33CFEFA6"/>
    <w:rsid w:val="33ED8837"/>
    <w:rsid w:val="340F9186"/>
    <w:rsid w:val="34110F9C"/>
    <w:rsid w:val="341E9614"/>
    <w:rsid w:val="3422CE70"/>
    <w:rsid w:val="343753C6"/>
    <w:rsid w:val="3446D719"/>
    <w:rsid w:val="3449937E"/>
    <w:rsid w:val="346FD6A7"/>
    <w:rsid w:val="347D0CC7"/>
    <w:rsid w:val="34B58DDD"/>
    <w:rsid w:val="34C016A1"/>
    <w:rsid w:val="34D87FAC"/>
    <w:rsid w:val="34E775AC"/>
    <w:rsid w:val="351BED9C"/>
    <w:rsid w:val="35323DE3"/>
    <w:rsid w:val="35409BBB"/>
    <w:rsid w:val="35600118"/>
    <w:rsid w:val="3583EB35"/>
    <w:rsid w:val="3583EC5C"/>
    <w:rsid w:val="359474E9"/>
    <w:rsid w:val="35A5BA58"/>
    <w:rsid w:val="35BB54F5"/>
    <w:rsid w:val="35C89A9E"/>
    <w:rsid w:val="35CFE07B"/>
    <w:rsid w:val="35D17E52"/>
    <w:rsid w:val="35EC6E0F"/>
    <w:rsid w:val="35EEFC1B"/>
    <w:rsid w:val="36126783"/>
    <w:rsid w:val="361EF29C"/>
    <w:rsid w:val="3623577C"/>
    <w:rsid w:val="362570D6"/>
    <w:rsid w:val="363102E0"/>
    <w:rsid w:val="36358AD4"/>
    <w:rsid w:val="364DAF41"/>
    <w:rsid w:val="365A6E26"/>
    <w:rsid w:val="3698DBAE"/>
    <w:rsid w:val="369F4818"/>
    <w:rsid w:val="36D4F340"/>
    <w:rsid w:val="36F762AE"/>
    <w:rsid w:val="36FD3618"/>
    <w:rsid w:val="37240B4E"/>
    <w:rsid w:val="37334264"/>
    <w:rsid w:val="376D311D"/>
    <w:rsid w:val="3779BB03"/>
    <w:rsid w:val="379E11AB"/>
    <w:rsid w:val="37A96076"/>
    <w:rsid w:val="37E6C288"/>
    <w:rsid w:val="37FD93FE"/>
    <w:rsid w:val="38510350"/>
    <w:rsid w:val="386F143C"/>
    <w:rsid w:val="38841C8A"/>
    <w:rsid w:val="3884B644"/>
    <w:rsid w:val="38A3E76F"/>
    <w:rsid w:val="38A423FC"/>
    <w:rsid w:val="38A5CDE1"/>
    <w:rsid w:val="38C6FEE0"/>
    <w:rsid w:val="38D53568"/>
    <w:rsid w:val="38E9260F"/>
    <w:rsid w:val="38FC2921"/>
    <w:rsid w:val="3900A5A9"/>
    <w:rsid w:val="390A09A1"/>
    <w:rsid w:val="39149532"/>
    <w:rsid w:val="39209347"/>
    <w:rsid w:val="392A2E0D"/>
    <w:rsid w:val="39715FAE"/>
    <w:rsid w:val="397D21EE"/>
    <w:rsid w:val="39850B45"/>
    <w:rsid w:val="3987D6C0"/>
    <w:rsid w:val="39AD805D"/>
    <w:rsid w:val="39F63394"/>
    <w:rsid w:val="3A12DC62"/>
    <w:rsid w:val="3A1A6288"/>
    <w:rsid w:val="3A2C62AA"/>
    <w:rsid w:val="3AC7F67F"/>
    <w:rsid w:val="3AE6848D"/>
    <w:rsid w:val="3AF6BA0A"/>
    <w:rsid w:val="3B11692D"/>
    <w:rsid w:val="3B193AF2"/>
    <w:rsid w:val="3B19AA97"/>
    <w:rsid w:val="3B342BB3"/>
    <w:rsid w:val="3B377596"/>
    <w:rsid w:val="3B5C7D95"/>
    <w:rsid w:val="3BB41E6A"/>
    <w:rsid w:val="3BC73383"/>
    <w:rsid w:val="3C098CCE"/>
    <w:rsid w:val="3C0C394A"/>
    <w:rsid w:val="3C153945"/>
    <w:rsid w:val="3C19D0EE"/>
    <w:rsid w:val="3C205289"/>
    <w:rsid w:val="3C2F3102"/>
    <w:rsid w:val="3C482398"/>
    <w:rsid w:val="3C4BAF34"/>
    <w:rsid w:val="3C617017"/>
    <w:rsid w:val="3C63C6E0"/>
    <w:rsid w:val="3C6BE57F"/>
    <w:rsid w:val="3C6D0906"/>
    <w:rsid w:val="3C88D1B7"/>
    <w:rsid w:val="3C9E8328"/>
    <w:rsid w:val="3CB50B53"/>
    <w:rsid w:val="3CBB5400"/>
    <w:rsid w:val="3CD345F7"/>
    <w:rsid w:val="3D09E2D5"/>
    <w:rsid w:val="3D146396"/>
    <w:rsid w:val="3D1B5963"/>
    <w:rsid w:val="3D329BDF"/>
    <w:rsid w:val="3D357122"/>
    <w:rsid w:val="3D3FF8E7"/>
    <w:rsid w:val="3D8049D4"/>
    <w:rsid w:val="3DA4ECF7"/>
    <w:rsid w:val="3DA8DBE4"/>
    <w:rsid w:val="3DD416CC"/>
    <w:rsid w:val="3DEFF3DB"/>
    <w:rsid w:val="3DFCDD8A"/>
    <w:rsid w:val="3DFF9741"/>
    <w:rsid w:val="3E0D0C01"/>
    <w:rsid w:val="3E47B09F"/>
    <w:rsid w:val="3E504029"/>
    <w:rsid w:val="3E85CA53"/>
    <w:rsid w:val="3E8BBFF2"/>
    <w:rsid w:val="3E8DBB59"/>
    <w:rsid w:val="3E9349C1"/>
    <w:rsid w:val="3EC68E88"/>
    <w:rsid w:val="3ED9C2C7"/>
    <w:rsid w:val="3EDC4E45"/>
    <w:rsid w:val="3EE64D85"/>
    <w:rsid w:val="3EF7A30E"/>
    <w:rsid w:val="3F1D04CE"/>
    <w:rsid w:val="3F6FE72D"/>
    <w:rsid w:val="3F94483F"/>
    <w:rsid w:val="3FABE80F"/>
    <w:rsid w:val="40072BCB"/>
    <w:rsid w:val="400E9604"/>
    <w:rsid w:val="401E413D"/>
    <w:rsid w:val="402266D9"/>
    <w:rsid w:val="404DF204"/>
    <w:rsid w:val="404F3E07"/>
    <w:rsid w:val="407F82F6"/>
    <w:rsid w:val="40B66CB7"/>
    <w:rsid w:val="40BC1C84"/>
    <w:rsid w:val="40C28C89"/>
    <w:rsid w:val="40CF98D8"/>
    <w:rsid w:val="40DA2C30"/>
    <w:rsid w:val="40E1A694"/>
    <w:rsid w:val="40E395F3"/>
    <w:rsid w:val="40EA0B8E"/>
    <w:rsid w:val="4102B8B9"/>
    <w:rsid w:val="410BB78E"/>
    <w:rsid w:val="41301648"/>
    <w:rsid w:val="416C8371"/>
    <w:rsid w:val="41909D8F"/>
    <w:rsid w:val="41970EEC"/>
    <w:rsid w:val="419AC217"/>
    <w:rsid w:val="41D954FE"/>
    <w:rsid w:val="41E45274"/>
    <w:rsid w:val="4220DCF9"/>
    <w:rsid w:val="422EC2D5"/>
    <w:rsid w:val="42513AAE"/>
    <w:rsid w:val="4266D56F"/>
    <w:rsid w:val="42F6C949"/>
    <w:rsid w:val="4333CD81"/>
    <w:rsid w:val="435F182D"/>
    <w:rsid w:val="436A7273"/>
    <w:rsid w:val="4377C0A8"/>
    <w:rsid w:val="4377EE8E"/>
    <w:rsid w:val="439C0786"/>
    <w:rsid w:val="43C94657"/>
    <w:rsid w:val="43E5E769"/>
    <w:rsid w:val="440A7BDC"/>
    <w:rsid w:val="441F9F40"/>
    <w:rsid w:val="44B8B72C"/>
    <w:rsid w:val="44DB6F0C"/>
    <w:rsid w:val="44F2754E"/>
    <w:rsid w:val="44F77C9F"/>
    <w:rsid w:val="450642D4"/>
    <w:rsid w:val="45172AB3"/>
    <w:rsid w:val="453B42D9"/>
    <w:rsid w:val="453C528E"/>
    <w:rsid w:val="456AAF81"/>
    <w:rsid w:val="458F2655"/>
    <w:rsid w:val="45C3CBA8"/>
    <w:rsid w:val="45C4248C"/>
    <w:rsid w:val="45C8C247"/>
    <w:rsid w:val="45C92FA6"/>
    <w:rsid w:val="45D17A43"/>
    <w:rsid w:val="45DE743D"/>
    <w:rsid w:val="45DF28B1"/>
    <w:rsid w:val="45E3F5F7"/>
    <w:rsid w:val="4600B8CA"/>
    <w:rsid w:val="4654EA3D"/>
    <w:rsid w:val="4676E7BC"/>
    <w:rsid w:val="46853349"/>
    <w:rsid w:val="469D1941"/>
    <w:rsid w:val="46A614CC"/>
    <w:rsid w:val="46E0EDAE"/>
    <w:rsid w:val="46F04FD9"/>
    <w:rsid w:val="46F657DF"/>
    <w:rsid w:val="46FAD841"/>
    <w:rsid w:val="4700CBDD"/>
    <w:rsid w:val="47131249"/>
    <w:rsid w:val="472C9DD1"/>
    <w:rsid w:val="475CC115"/>
    <w:rsid w:val="475F9C09"/>
    <w:rsid w:val="4769A5CE"/>
    <w:rsid w:val="477AF912"/>
    <w:rsid w:val="478CBB34"/>
    <w:rsid w:val="47950147"/>
    <w:rsid w:val="47CA02EC"/>
    <w:rsid w:val="47F09442"/>
    <w:rsid w:val="482103AA"/>
    <w:rsid w:val="4830FE7E"/>
    <w:rsid w:val="4851A32C"/>
    <w:rsid w:val="48569236"/>
    <w:rsid w:val="485AA913"/>
    <w:rsid w:val="485CC138"/>
    <w:rsid w:val="4882AB8E"/>
    <w:rsid w:val="4884948E"/>
    <w:rsid w:val="489E8D25"/>
    <w:rsid w:val="489EF644"/>
    <w:rsid w:val="48A177F1"/>
    <w:rsid w:val="48B118A6"/>
    <w:rsid w:val="48CA3AD3"/>
    <w:rsid w:val="48CB778F"/>
    <w:rsid w:val="48D92892"/>
    <w:rsid w:val="48E1FB54"/>
    <w:rsid w:val="48EE1D43"/>
    <w:rsid w:val="48FB6C6A"/>
    <w:rsid w:val="49238312"/>
    <w:rsid w:val="492B7DCD"/>
    <w:rsid w:val="4966A5EB"/>
    <w:rsid w:val="4984845D"/>
    <w:rsid w:val="49CEA540"/>
    <w:rsid w:val="49D04EB4"/>
    <w:rsid w:val="49E3B417"/>
    <w:rsid w:val="49F03A10"/>
    <w:rsid w:val="49F53400"/>
    <w:rsid w:val="4A2B9A37"/>
    <w:rsid w:val="4A320363"/>
    <w:rsid w:val="4A3AC6A5"/>
    <w:rsid w:val="4A3F40EE"/>
    <w:rsid w:val="4A8F2012"/>
    <w:rsid w:val="4ABA0708"/>
    <w:rsid w:val="4B001A51"/>
    <w:rsid w:val="4B051DD3"/>
    <w:rsid w:val="4B1CC31F"/>
    <w:rsid w:val="4B388587"/>
    <w:rsid w:val="4B453ED3"/>
    <w:rsid w:val="4B514184"/>
    <w:rsid w:val="4B764CDB"/>
    <w:rsid w:val="4B815578"/>
    <w:rsid w:val="4B82C0DB"/>
    <w:rsid w:val="4BA141EB"/>
    <w:rsid w:val="4BA914B7"/>
    <w:rsid w:val="4BA99362"/>
    <w:rsid w:val="4BC76A98"/>
    <w:rsid w:val="4BEA4162"/>
    <w:rsid w:val="4C10C954"/>
    <w:rsid w:val="4C2C80E0"/>
    <w:rsid w:val="4C2F8ED6"/>
    <w:rsid w:val="4C3AB9FA"/>
    <w:rsid w:val="4C5657BB"/>
    <w:rsid w:val="4C6A4744"/>
    <w:rsid w:val="4C6C8FCF"/>
    <w:rsid w:val="4C9EEC5A"/>
    <w:rsid w:val="4CA39E41"/>
    <w:rsid w:val="4CB83270"/>
    <w:rsid w:val="4CB88534"/>
    <w:rsid w:val="4CDF7E9A"/>
    <w:rsid w:val="4D3D124C"/>
    <w:rsid w:val="4D4BE5A6"/>
    <w:rsid w:val="4D555F7F"/>
    <w:rsid w:val="4D5AA382"/>
    <w:rsid w:val="4D726767"/>
    <w:rsid w:val="4D973669"/>
    <w:rsid w:val="4D98DE3C"/>
    <w:rsid w:val="4DADDFBF"/>
    <w:rsid w:val="4DB511F9"/>
    <w:rsid w:val="4DD8FFBF"/>
    <w:rsid w:val="4DD99B3E"/>
    <w:rsid w:val="4DEB1D14"/>
    <w:rsid w:val="4E046339"/>
    <w:rsid w:val="4E0C73D6"/>
    <w:rsid w:val="4E13B6DB"/>
    <w:rsid w:val="4E2EA921"/>
    <w:rsid w:val="4E42F27C"/>
    <w:rsid w:val="4E568889"/>
    <w:rsid w:val="4E7D0BFA"/>
    <w:rsid w:val="4E8CA6DF"/>
    <w:rsid w:val="4ECEF46C"/>
    <w:rsid w:val="4ED8E2AD"/>
    <w:rsid w:val="4EDD3B29"/>
    <w:rsid w:val="4EE68625"/>
    <w:rsid w:val="4EF6B5AC"/>
    <w:rsid w:val="4F0D7321"/>
    <w:rsid w:val="4F1CEEBF"/>
    <w:rsid w:val="4F418F39"/>
    <w:rsid w:val="4F5EED8B"/>
    <w:rsid w:val="4F6AEB57"/>
    <w:rsid w:val="4F6E079E"/>
    <w:rsid w:val="4F74D020"/>
    <w:rsid w:val="4F791374"/>
    <w:rsid w:val="4F83DDFD"/>
    <w:rsid w:val="50178581"/>
    <w:rsid w:val="5039BDBD"/>
    <w:rsid w:val="503E121A"/>
    <w:rsid w:val="5040F176"/>
    <w:rsid w:val="50790B8A"/>
    <w:rsid w:val="507E7478"/>
    <w:rsid w:val="50838668"/>
    <w:rsid w:val="5099F25A"/>
    <w:rsid w:val="509ADBBB"/>
    <w:rsid w:val="50A2760B"/>
    <w:rsid w:val="50A8EA8E"/>
    <w:rsid w:val="50E3167E"/>
    <w:rsid w:val="50F6B745"/>
    <w:rsid w:val="5131C9DE"/>
    <w:rsid w:val="514F30A7"/>
    <w:rsid w:val="515F473C"/>
    <w:rsid w:val="5164E0F7"/>
    <w:rsid w:val="51735E37"/>
    <w:rsid w:val="5179EA7C"/>
    <w:rsid w:val="51905F8A"/>
    <w:rsid w:val="51A098F0"/>
    <w:rsid w:val="51B22AE7"/>
    <w:rsid w:val="51D26141"/>
    <w:rsid w:val="51FB2AB7"/>
    <w:rsid w:val="5210836F"/>
    <w:rsid w:val="5214DBEB"/>
    <w:rsid w:val="52423052"/>
    <w:rsid w:val="5258F6A3"/>
    <w:rsid w:val="525FB7D6"/>
    <w:rsid w:val="526BA6E8"/>
    <w:rsid w:val="52792FFB"/>
    <w:rsid w:val="527F12D2"/>
    <w:rsid w:val="52D46064"/>
    <w:rsid w:val="52DE0248"/>
    <w:rsid w:val="52F447B7"/>
    <w:rsid w:val="530C7C37"/>
    <w:rsid w:val="531003D3"/>
    <w:rsid w:val="531A736F"/>
    <w:rsid w:val="535050D0"/>
    <w:rsid w:val="53789238"/>
    <w:rsid w:val="537B0F32"/>
    <w:rsid w:val="53955E06"/>
    <w:rsid w:val="539CFAB0"/>
    <w:rsid w:val="53B4235E"/>
    <w:rsid w:val="53DF50FB"/>
    <w:rsid w:val="53E71E18"/>
    <w:rsid w:val="5400B006"/>
    <w:rsid w:val="5411CE96"/>
    <w:rsid w:val="541B53E4"/>
    <w:rsid w:val="5430F19A"/>
    <w:rsid w:val="5438ECCB"/>
    <w:rsid w:val="544940E1"/>
    <w:rsid w:val="54509372"/>
    <w:rsid w:val="546B0D2E"/>
    <w:rsid w:val="546B49D2"/>
    <w:rsid w:val="5476F24E"/>
    <w:rsid w:val="5485C28B"/>
    <w:rsid w:val="54CC4B1D"/>
    <w:rsid w:val="54D8C5DD"/>
    <w:rsid w:val="54E22AA5"/>
    <w:rsid w:val="550916FC"/>
    <w:rsid w:val="5522F93F"/>
    <w:rsid w:val="552685CF"/>
    <w:rsid w:val="5536D595"/>
    <w:rsid w:val="555C1C51"/>
    <w:rsid w:val="556E4CDE"/>
    <w:rsid w:val="5587A614"/>
    <w:rsid w:val="55E14702"/>
    <w:rsid w:val="56155638"/>
    <w:rsid w:val="56217DD2"/>
    <w:rsid w:val="56288746"/>
    <w:rsid w:val="5643B279"/>
    <w:rsid w:val="56702092"/>
    <w:rsid w:val="56762805"/>
    <w:rsid w:val="569860F9"/>
    <w:rsid w:val="56A26497"/>
    <w:rsid w:val="56A4E437"/>
    <w:rsid w:val="56AFD0CD"/>
    <w:rsid w:val="56BEB10F"/>
    <w:rsid w:val="571B556F"/>
    <w:rsid w:val="572185D7"/>
    <w:rsid w:val="57253F50"/>
    <w:rsid w:val="574CA11E"/>
    <w:rsid w:val="57504422"/>
    <w:rsid w:val="57652E80"/>
    <w:rsid w:val="578280BA"/>
    <w:rsid w:val="578D726F"/>
    <w:rsid w:val="57AA6AF1"/>
    <w:rsid w:val="57B16685"/>
    <w:rsid w:val="57B9639D"/>
    <w:rsid w:val="57C457A7"/>
    <w:rsid w:val="57F2A695"/>
    <w:rsid w:val="582F98BC"/>
    <w:rsid w:val="58538508"/>
    <w:rsid w:val="586225E4"/>
    <w:rsid w:val="58820375"/>
    <w:rsid w:val="588CCD55"/>
    <w:rsid w:val="58B221F3"/>
    <w:rsid w:val="58B28038"/>
    <w:rsid w:val="58D65362"/>
    <w:rsid w:val="58DF5030"/>
    <w:rsid w:val="58EEC507"/>
    <w:rsid w:val="58EF4C5C"/>
    <w:rsid w:val="58F823F3"/>
    <w:rsid w:val="58F9D9C9"/>
    <w:rsid w:val="590DD816"/>
    <w:rsid w:val="5934DAC3"/>
    <w:rsid w:val="59385559"/>
    <w:rsid w:val="59560006"/>
    <w:rsid w:val="5969AC49"/>
    <w:rsid w:val="5993330B"/>
    <w:rsid w:val="5993E892"/>
    <w:rsid w:val="59BC60A3"/>
    <w:rsid w:val="5A03DBAB"/>
    <w:rsid w:val="5A083DE5"/>
    <w:rsid w:val="5A0C5519"/>
    <w:rsid w:val="5A202273"/>
    <w:rsid w:val="5A2929A4"/>
    <w:rsid w:val="5A32CB46"/>
    <w:rsid w:val="5A35CD41"/>
    <w:rsid w:val="5A4DD996"/>
    <w:rsid w:val="5A55D872"/>
    <w:rsid w:val="5A6EA6EB"/>
    <w:rsid w:val="5A870C9C"/>
    <w:rsid w:val="5AB27F07"/>
    <w:rsid w:val="5AC6BAC8"/>
    <w:rsid w:val="5AF368D3"/>
    <w:rsid w:val="5B0734D6"/>
    <w:rsid w:val="5B124140"/>
    <w:rsid w:val="5B1B84B1"/>
    <w:rsid w:val="5B1F9107"/>
    <w:rsid w:val="5B336C9E"/>
    <w:rsid w:val="5B383C88"/>
    <w:rsid w:val="5B698F8E"/>
    <w:rsid w:val="5BA8257A"/>
    <w:rsid w:val="5BB15CEE"/>
    <w:rsid w:val="5BBE30C6"/>
    <w:rsid w:val="5BE002DC"/>
    <w:rsid w:val="5BF4A856"/>
    <w:rsid w:val="5C173472"/>
    <w:rsid w:val="5C280A28"/>
    <w:rsid w:val="5C2F432D"/>
    <w:rsid w:val="5C5D967A"/>
    <w:rsid w:val="5C776D95"/>
    <w:rsid w:val="5C872AE5"/>
    <w:rsid w:val="5C8F9A62"/>
    <w:rsid w:val="5CA16B1D"/>
    <w:rsid w:val="5CAA4B08"/>
    <w:rsid w:val="5CAD2344"/>
    <w:rsid w:val="5CAD6071"/>
    <w:rsid w:val="5CB78CA1"/>
    <w:rsid w:val="5CC153F9"/>
    <w:rsid w:val="5CD6E812"/>
    <w:rsid w:val="5CEEEBF4"/>
    <w:rsid w:val="5D0CC3E8"/>
    <w:rsid w:val="5D2C9283"/>
    <w:rsid w:val="5D3B3729"/>
    <w:rsid w:val="5D3C046D"/>
    <w:rsid w:val="5D3C6BB9"/>
    <w:rsid w:val="5D5B239C"/>
    <w:rsid w:val="5D62DE38"/>
    <w:rsid w:val="5D73DE6B"/>
    <w:rsid w:val="5D835823"/>
    <w:rsid w:val="5D99286E"/>
    <w:rsid w:val="5DA3848E"/>
    <w:rsid w:val="5DCBB1D4"/>
    <w:rsid w:val="5DD9F836"/>
    <w:rsid w:val="5E288572"/>
    <w:rsid w:val="5E4DC595"/>
    <w:rsid w:val="5E4EC45E"/>
    <w:rsid w:val="5E83AB11"/>
    <w:rsid w:val="5E89E4B1"/>
    <w:rsid w:val="5EA3D3AF"/>
    <w:rsid w:val="5EAFA595"/>
    <w:rsid w:val="5EC3BCB2"/>
    <w:rsid w:val="5EE37CCA"/>
    <w:rsid w:val="5EE809F0"/>
    <w:rsid w:val="5F388FDE"/>
    <w:rsid w:val="5F451355"/>
    <w:rsid w:val="5F5F283E"/>
    <w:rsid w:val="5F730008"/>
    <w:rsid w:val="5F778996"/>
    <w:rsid w:val="5F85362A"/>
    <w:rsid w:val="5F9DE37A"/>
    <w:rsid w:val="5FA41C47"/>
    <w:rsid w:val="5FAFB3EF"/>
    <w:rsid w:val="5FB6A7CD"/>
    <w:rsid w:val="5FFDFCA9"/>
    <w:rsid w:val="6001B61C"/>
    <w:rsid w:val="6038A121"/>
    <w:rsid w:val="603B3E17"/>
    <w:rsid w:val="604226D4"/>
    <w:rsid w:val="606DC742"/>
    <w:rsid w:val="60743F04"/>
    <w:rsid w:val="608685B1"/>
    <w:rsid w:val="6092A666"/>
    <w:rsid w:val="609ABC1F"/>
    <w:rsid w:val="60D7991A"/>
    <w:rsid w:val="60EE032B"/>
    <w:rsid w:val="60F9D6EC"/>
    <w:rsid w:val="613C37E9"/>
    <w:rsid w:val="6144B639"/>
    <w:rsid w:val="6146697C"/>
    <w:rsid w:val="6187B997"/>
    <w:rsid w:val="619A4A04"/>
    <w:rsid w:val="61AC9C36"/>
    <w:rsid w:val="61B37EE3"/>
    <w:rsid w:val="61E7E9E9"/>
    <w:rsid w:val="61EBC2D0"/>
    <w:rsid w:val="62014674"/>
    <w:rsid w:val="622A1847"/>
    <w:rsid w:val="622CA1ED"/>
    <w:rsid w:val="623762AE"/>
    <w:rsid w:val="624F6168"/>
    <w:rsid w:val="6271708D"/>
    <w:rsid w:val="62977854"/>
    <w:rsid w:val="62A7DE43"/>
    <w:rsid w:val="62AAA0CA"/>
    <w:rsid w:val="62D5843C"/>
    <w:rsid w:val="62DF8950"/>
    <w:rsid w:val="62E69A68"/>
    <w:rsid w:val="62E943D2"/>
    <w:rsid w:val="63504DF8"/>
    <w:rsid w:val="637502B0"/>
    <w:rsid w:val="637C9303"/>
    <w:rsid w:val="63823949"/>
    <w:rsid w:val="63881F8C"/>
    <w:rsid w:val="638F6FCF"/>
    <w:rsid w:val="63988CBD"/>
    <w:rsid w:val="63CFFA32"/>
    <w:rsid w:val="63D13132"/>
    <w:rsid w:val="63EFF57B"/>
    <w:rsid w:val="63F76E4B"/>
    <w:rsid w:val="64020BC0"/>
    <w:rsid w:val="640A93E9"/>
    <w:rsid w:val="641DB28D"/>
    <w:rsid w:val="6429CA71"/>
    <w:rsid w:val="643B5BD3"/>
    <w:rsid w:val="6451572B"/>
    <w:rsid w:val="645C07DD"/>
    <w:rsid w:val="64712C94"/>
    <w:rsid w:val="6471B254"/>
    <w:rsid w:val="64A84E06"/>
    <w:rsid w:val="64AC95ED"/>
    <w:rsid w:val="64B0E764"/>
    <w:rsid w:val="651CB20D"/>
    <w:rsid w:val="65555E9B"/>
    <w:rsid w:val="6572159E"/>
    <w:rsid w:val="6590E2DA"/>
    <w:rsid w:val="6595EFFF"/>
    <w:rsid w:val="659B6C6E"/>
    <w:rsid w:val="65C0CE05"/>
    <w:rsid w:val="65C6CC72"/>
    <w:rsid w:val="65CBE1BE"/>
    <w:rsid w:val="65E660B2"/>
    <w:rsid w:val="65EB5150"/>
    <w:rsid w:val="65ED278C"/>
    <w:rsid w:val="66140B5C"/>
    <w:rsid w:val="66345CD5"/>
    <w:rsid w:val="6641A889"/>
    <w:rsid w:val="6681AA4D"/>
    <w:rsid w:val="6696CAC7"/>
    <w:rsid w:val="66995D2D"/>
    <w:rsid w:val="66B12173"/>
    <w:rsid w:val="66B3BAAF"/>
    <w:rsid w:val="66C4CD6D"/>
    <w:rsid w:val="670D057F"/>
    <w:rsid w:val="67271CBE"/>
    <w:rsid w:val="67341BFD"/>
    <w:rsid w:val="673E2F7E"/>
    <w:rsid w:val="6743C699"/>
    <w:rsid w:val="6767149F"/>
    <w:rsid w:val="6767B21F"/>
    <w:rsid w:val="6788F7ED"/>
    <w:rsid w:val="679D1383"/>
    <w:rsid w:val="679DDD40"/>
    <w:rsid w:val="6833CA08"/>
    <w:rsid w:val="6856ADCA"/>
    <w:rsid w:val="68617DB5"/>
    <w:rsid w:val="68663A4F"/>
    <w:rsid w:val="68A55D5B"/>
    <w:rsid w:val="69041F9D"/>
    <w:rsid w:val="69335818"/>
    <w:rsid w:val="694D5930"/>
    <w:rsid w:val="694FCBD3"/>
    <w:rsid w:val="6962AB58"/>
    <w:rsid w:val="6967DAF6"/>
    <w:rsid w:val="6995DBF4"/>
    <w:rsid w:val="6999648B"/>
    <w:rsid w:val="69C4EFAC"/>
    <w:rsid w:val="6A205A89"/>
    <w:rsid w:val="6A2B28C9"/>
    <w:rsid w:val="6A2B2B3E"/>
    <w:rsid w:val="6A2BF92F"/>
    <w:rsid w:val="6A3211C4"/>
    <w:rsid w:val="6AA26119"/>
    <w:rsid w:val="6AD30433"/>
    <w:rsid w:val="6AD6CCCA"/>
    <w:rsid w:val="6AEFDFD1"/>
    <w:rsid w:val="6AF5D87B"/>
    <w:rsid w:val="6B2D1EA0"/>
    <w:rsid w:val="6B61CE93"/>
    <w:rsid w:val="6B800374"/>
    <w:rsid w:val="6BCB635F"/>
    <w:rsid w:val="6C08458D"/>
    <w:rsid w:val="6C0E03EB"/>
    <w:rsid w:val="6C14C714"/>
    <w:rsid w:val="6C2D166B"/>
    <w:rsid w:val="6C415E56"/>
    <w:rsid w:val="6C538C4D"/>
    <w:rsid w:val="6C64153F"/>
    <w:rsid w:val="6C7D3FEE"/>
    <w:rsid w:val="6C8496CC"/>
    <w:rsid w:val="6C8BB032"/>
    <w:rsid w:val="6CAC7C91"/>
    <w:rsid w:val="6CAD5006"/>
    <w:rsid w:val="6CD1054D"/>
    <w:rsid w:val="6CE84761"/>
    <w:rsid w:val="6D0B5138"/>
    <w:rsid w:val="6D10D0A1"/>
    <w:rsid w:val="6D1B387B"/>
    <w:rsid w:val="6D44ED11"/>
    <w:rsid w:val="6D70DF57"/>
    <w:rsid w:val="6D79E048"/>
    <w:rsid w:val="6D822B14"/>
    <w:rsid w:val="6D8D0C01"/>
    <w:rsid w:val="6D91E676"/>
    <w:rsid w:val="6DA64D4D"/>
    <w:rsid w:val="6DDC59F6"/>
    <w:rsid w:val="6DE8B96F"/>
    <w:rsid w:val="6E0A1499"/>
    <w:rsid w:val="6E2ABCDC"/>
    <w:rsid w:val="6E329CA2"/>
    <w:rsid w:val="6E52C7D0"/>
    <w:rsid w:val="6E642B81"/>
    <w:rsid w:val="6E98B5A1"/>
    <w:rsid w:val="6EA94C34"/>
    <w:rsid w:val="6EB94FF9"/>
    <w:rsid w:val="6EC63B33"/>
    <w:rsid w:val="6EE2BED4"/>
    <w:rsid w:val="6EF5A034"/>
    <w:rsid w:val="6F43E6DE"/>
    <w:rsid w:val="6F524705"/>
    <w:rsid w:val="6F70F214"/>
    <w:rsid w:val="6FA1A2A9"/>
    <w:rsid w:val="6FADEF93"/>
    <w:rsid w:val="6FE17A2C"/>
    <w:rsid w:val="6FEB8202"/>
    <w:rsid w:val="6FEBF51B"/>
    <w:rsid w:val="6FEF7DB2"/>
    <w:rsid w:val="6FFDAD0A"/>
    <w:rsid w:val="6FFF292B"/>
    <w:rsid w:val="700608D8"/>
    <w:rsid w:val="70382F8A"/>
    <w:rsid w:val="70559462"/>
    <w:rsid w:val="7067ED48"/>
    <w:rsid w:val="707FE11E"/>
    <w:rsid w:val="7094DAA7"/>
    <w:rsid w:val="70C86E19"/>
    <w:rsid w:val="70E0F279"/>
    <w:rsid w:val="70E83837"/>
    <w:rsid w:val="71205A31"/>
    <w:rsid w:val="7120E1E5"/>
    <w:rsid w:val="7122C924"/>
    <w:rsid w:val="71380D86"/>
    <w:rsid w:val="713D730A"/>
    <w:rsid w:val="71687CDA"/>
    <w:rsid w:val="717B3A41"/>
    <w:rsid w:val="71887F24"/>
    <w:rsid w:val="71A47670"/>
    <w:rsid w:val="71A5790A"/>
    <w:rsid w:val="71A9E458"/>
    <w:rsid w:val="71C5C3A6"/>
    <w:rsid w:val="71CBE3B0"/>
    <w:rsid w:val="71D380C6"/>
    <w:rsid w:val="71D6C836"/>
    <w:rsid w:val="71DA6A7C"/>
    <w:rsid w:val="71FFF56D"/>
    <w:rsid w:val="72004949"/>
    <w:rsid w:val="7218849C"/>
    <w:rsid w:val="7226BAAC"/>
    <w:rsid w:val="72271AA0"/>
    <w:rsid w:val="723EF013"/>
    <w:rsid w:val="724B8B5D"/>
    <w:rsid w:val="72536E37"/>
    <w:rsid w:val="725A6FCF"/>
    <w:rsid w:val="7271C6AB"/>
    <w:rsid w:val="727E5164"/>
    <w:rsid w:val="727FEC62"/>
    <w:rsid w:val="728E41F0"/>
    <w:rsid w:val="72A893A8"/>
    <w:rsid w:val="72CB5FFD"/>
    <w:rsid w:val="72D2EB67"/>
    <w:rsid w:val="72F0C206"/>
    <w:rsid w:val="72F3135D"/>
    <w:rsid w:val="72FCC2F6"/>
    <w:rsid w:val="7305DC46"/>
    <w:rsid w:val="73060DC5"/>
    <w:rsid w:val="7318D36A"/>
    <w:rsid w:val="732B7F89"/>
    <w:rsid w:val="73387B7C"/>
    <w:rsid w:val="73457BCC"/>
    <w:rsid w:val="735BF05E"/>
    <w:rsid w:val="73B4598B"/>
    <w:rsid w:val="73BB2825"/>
    <w:rsid w:val="73C5391E"/>
    <w:rsid w:val="73CD9EC6"/>
    <w:rsid w:val="73CFB75A"/>
    <w:rsid w:val="73E3ABFC"/>
    <w:rsid w:val="73F87C5F"/>
    <w:rsid w:val="7419C000"/>
    <w:rsid w:val="742250C9"/>
    <w:rsid w:val="7433CB60"/>
    <w:rsid w:val="7442BA39"/>
    <w:rsid w:val="7449DDA2"/>
    <w:rsid w:val="746A8ED9"/>
    <w:rsid w:val="7478FB44"/>
    <w:rsid w:val="74AD00C3"/>
    <w:rsid w:val="74B568C2"/>
    <w:rsid w:val="74BB2380"/>
    <w:rsid w:val="74C5D925"/>
    <w:rsid w:val="74C798FA"/>
    <w:rsid w:val="74D6BD05"/>
    <w:rsid w:val="74DBC5F5"/>
    <w:rsid w:val="74E14C2D"/>
    <w:rsid w:val="751A9226"/>
    <w:rsid w:val="751EA507"/>
    <w:rsid w:val="7521A8D7"/>
    <w:rsid w:val="7522360E"/>
    <w:rsid w:val="753347BE"/>
    <w:rsid w:val="753C2BDB"/>
    <w:rsid w:val="753DC0DF"/>
    <w:rsid w:val="75564091"/>
    <w:rsid w:val="756B007C"/>
    <w:rsid w:val="756B87BB"/>
    <w:rsid w:val="75C5E2B2"/>
    <w:rsid w:val="75DBE31C"/>
    <w:rsid w:val="75DE133E"/>
    <w:rsid w:val="75F3CB54"/>
    <w:rsid w:val="761CC0DD"/>
    <w:rsid w:val="7635366E"/>
    <w:rsid w:val="76356121"/>
    <w:rsid w:val="7682192F"/>
    <w:rsid w:val="768BE3A0"/>
    <w:rsid w:val="7690B3A0"/>
    <w:rsid w:val="76A9D802"/>
    <w:rsid w:val="76AED518"/>
    <w:rsid w:val="76D53421"/>
    <w:rsid w:val="771AAF76"/>
    <w:rsid w:val="773E61E1"/>
    <w:rsid w:val="7772E854"/>
    <w:rsid w:val="7782435A"/>
    <w:rsid w:val="7785C36F"/>
    <w:rsid w:val="779AAA85"/>
    <w:rsid w:val="77ADC615"/>
    <w:rsid w:val="77B4A6B2"/>
    <w:rsid w:val="77D2D7CF"/>
    <w:rsid w:val="77D450AB"/>
    <w:rsid w:val="77F2A64A"/>
    <w:rsid w:val="780BCEA7"/>
    <w:rsid w:val="78215044"/>
    <w:rsid w:val="783B2534"/>
    <w:rsid w:val="7859D6D0"/>
    <w:rsid w:val="78624BAB"/>
    <w:rsid w:val="7870C8FF"/>
    <w:rsid w:val="7889485D"/>
    <w:rsid w:val="788CCEA7"/>
    <w:rsid w:val="78BA1B7A"/>
    <w:rsid w:val="78D97A43"/>
    <w:rsid w:val="78E66504"/>
    <w:rsid w:val="78F903CC"/>
    <w:rsid w:val="792193D0"/>
    <w:rsid w:val="7923117F"/>
    <w:rsid w:val="7924228F"/>
    <w:rsid w:val="79393233"/>
    <w:rsid w:val="79584A4E"/>
    <w:rsid w:val="7965C193"/>
    <w:rsid w:val="7967329B"/>
    <w:rsid w:val="797509CE"/>
    <w:rsid w:val="798329BF"/>
    <w:rsid w:val="799B460A"/>
    <w:rsid w:val="79B20904"/>
    <w:rsid w:val="79C3E9BE"/>
    <w:rsid w:val="79C9CB12"/>
    <w:rsid w:val="79E1E210"/>
    <w:rsid w:val="7A0519AF"/>
    <w:rsid w:val="7A220E66"/>
    <w:rsid w:val="7A386398"/>
    <w:rsid w:val="7A5739FF"/>
    <w:rsid w:val="7A823565"/>
    <w:rsid w:val="7A890FF2"/>
    <w:rsid w:val="7AC9D84B"/>
    <w:rsid w:val="7AEF6FB3"/>
    <w:rsid w:val="7AF08E7A"/>
    <w:rsid w:val="7AF666F3"/>
    <w:rsid w:val="7B202521"/>
    <w:rsid w:val="7B2201AB"/>
    <w:rsid w:val="7B27621A"/>
    <w:rsid w:val="7B33F9FF"/>
    <w:rsid w:val="7B4D59D4"/>
    <w:rsid w:val="7B51AC93"/>
    <w:rsid w:val="7B589FF5"/>
    <w:rsid w:val="7B614380"/>
    <w:rsid w:val="7B739407"/>
    <w:rsid w:val="7B79FC92"/>
    <w:rsid w:val="7B7E557C"/>
    <w:rsid w:val="7B82463B"/>
    <w:rsid w:val="7B84FD88"/>
    <w:rsid w:val="7B95AB31"/>
    <w:rsid w:val="7BA7C0C2"/>
    <w:rsid w:val="7BBA8BD7"/>
    <w:rsid w:val="7BCA6814"/>
    <w:rsid w:val="7BFE8E8B"/>
    <w:rsid w:val="7C05638B"/>
    <w:rsid w:val="7C180579"/>
    <w:rsid w:val="7C2A2A24"/>
    <w:rsid w:val="7C67A9AF"/>
    <w:rsid w:val="7C794C60"/>
    <w:rsid w:val="7C881337"/>
    <w:rsid w:val="7C8C3C44"/>
    <w:rsid w:val="7CB0DCAD"/>
    <w:rsid w:val="7CB21826"/>
    <w:rsid w:val="7CCF075D"/>
    <w:rsid w:val="7CD01AEE"/>
    <w:rsid w:val="7CD21582"/>
    <w:rsid w:val="7CDEE7FD"/>
    <w:rsid w:val="7CEC5E12"/>
    <w:rsid w:val="7CF0134E"/>
    <w:rsid w:val="7CFCC3C0"/>
    <w:rsid w:val="7D0665D2"/>
    <w:rsid w:val="7D0BB613"/>
    <w:rsid w:val="7D0D6F77"/>
    <w:rsid w:val="7D15A6D3"/>
    <w:rsid w:val="7D1A919B"/>
    <w:rsid w:val="7D2D47F3"/>
    <w:rsid w:val="7D34DA8D"/>
    <w:rsid w:val="7D424170"/>
    <w:rsid w:val="7D56CFCB"/>
    <w:rsid w:val="7D6DE769"/>
    <w:rsid w:val="7D6E4531"/>
    <w:rsid w:val="7D70DDE5"/>
    <w:rsid w:val="7D9D899F"/>
    <w:rsid w:val="7DA7B5CF"/>
    <w:rsid w:val="7E16F9DD"/>
    <w:rsid w:val="7E23E398"/>
    <w:rsid w:val="7E4A147A"/>
    <w:rsid w:val="7E4B3DA7"/>
    <w:rsid w:val="7E4CAD0E"/>
    <w:rsid w:val="7E5E8EF7"/>
    <w:rsid w:val="7E679AD8"/>
    <w:rsid w:val="7E68D1D8"/>
    <w:rsid w:val="7EA6674F"/>
    <w:rsid w:val="7EA93FD8"/>
    <w:rsid w:val="7EB5F63E"/>
    <w:rsid w:val="7F08F95A"/>
    <w:rsid w:val="7F1DF6F0"/>
    <w:rsid w:val="7F1FC2DF"/>
    <w:rsid w:val="7F47A03D"/>
    <w:rsid w:val="7F4C1D24"/>
    <w:rsid w:val="7F78BEE8"/>
    <w:rsid w:val="7F863EB5"/>
    <w:rsid w:val="7F9134E5"/>
    <w:rsid w:val="7F9855CC"/>
    <w:rsid w:val="7F9F55E8"/>
    <w:rsid w:val="7FD40B4A"/>
    <w:rsid w:val="7FDF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01A9"/>
  <w15:chartTrackingRefBased/>
  <w15:docId w15:val="{877A1CAB-972C-4242-AC5E-D94292B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7C5"/>
    <w:pPr>
      <w:spacing w:before="100" w:after="200" w:line="276" w:lineRule="auto"/>
    </w:pPr>
    <w:rPr>
      <w:rFonts w:eastAsiaTheme="minorEastAsia"/>
      <w:sz w:val="20"/>
      <w:szCs w:val="20"/>
      <w:lang w:val="en-US"/>
    </w:rPr>
  </w:style>
  <w:style w:type="paragraph" w:styleId="Heading2">
    <w:name w:val="heading 2"/>
    <w:basedOn w:val="Normal"/>
    <w:next w:val="Normal"/>
    <w:link w:val="Heading2Char"/>
    <w:uiPriority w:val="9"/>
    <w:unhideWhenUsed/>
    <w:qFormat/>
    <w:rsid w:val="00032D7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C5"/>
  </w:style>
  <w:style w:type="paragraph" w:styleId="Footer">
    <w:name w:val="footer"/>
    <w:basedOn w:val="Normal"/>
    <w:link w:val="FooterChar"/>
    <w:uiPriority w:val="99"/>
    <w:unhideWhenUsed/>
    <w:rsid w:val="0080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C5"/>
  </w:style>
  <w:style w:type="character" w:customStyle="1" w:styleId="Heading2Char">
    <w:name w:val="Heading 2 Char"/>
    <w:basedOn w:val="DefaultParagraphFont"/>
    <w:link w:val="Heading2"/>
    <w:uiPriority w:val="9"/>
    <w:rsid w:val="00032D79"/>
    <w:rPr>
      <w:rFonts w:eastAsiaTheme="minorEastAsia"/>
      <w:caps/>
      <w:spacing w:val="15"/>
      <w:sz w:val="20"/>
      <w:szCs w:val="20"/>
      <w:shd w:val="clear" w:color="auto" w:fill="D9E2F3" w:themeFill="accent1" w:themeFillTint="33"/>
      <w:lang w:val="en-US"/>
    </w:rPr>
  </w:style>
  <w:style w:type="character" w:styleId="Hyperlink">
    <w:name w:val="Hyperlink"/>
    <w:basedOn w:val="DefaultParagraphFont"/>
    <w:uiPriority w:val="99"/>
    <w:unhideWhenUsed/>
    <w:rsid w:val="00032D79"/>
    <w:rPr>
      <w:color w:val="0563C1" w:themeColor="hyperlink"/>
      <w:u w:val="single"/>
    </w:rPr>
  </w:style>
  <w:style w:type="character" w:styleId="CommentReference">
    <w:name w:val="annotation reference"/>
    <w:basedOn w:val="DefaultParagraphFont"/>
    <w:uiPriority w:val="99"/>
    <w:semiHidden/>
    <w:unhideWhenUsed/>
    <w:rsid w:val="00032D79"/>
    <w:rPr>
      <w:sz w:val="16"/>
      <w:szCs w:val="16"/>
    </w:rPr>
  </w:style>
  <w:style w:type="paragraph" w:styleId="CommentText">
    <w:name w:val="annotation text"/>
    <w:basedOn w:val="Normal"/>
    <w:link w:val="CommentTextChar"/>
    <w:uiPriority w:val="99"/>
    <w:semiHidden/>
    <w:unhideWhenUsed/>
    <w:rsid w:val="00032D79"/>
  </w:style>
  <w:style w:type="character" w:customStyle="1" w:styleId="CommentTextChar">
    <w:name w:val="Comment Text Char"/>
    <w:basedOn w:val="DefaultParagraphFont"/>
    <w:link w:val="CommentText"/>
    <w:uiPriority w:val="99"/>
    <w:semiHidden/>
    <w:rsid w:val="00032D79"/>
    <w:rPr>
      <w:rFonts w:eastAsiaTheme="minorEastAsia"/>
      <w:sz w:val="20"/>
      <w:szCs w:val="20"/>
      <w:lang w:val="en-US"/>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032D79"/>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032D79"/>
    <w:rPr>
      <w:rFonts w:eastAsiaTheme="minorEastAsia"/>
      <w:sz w:val="20"/>
      <w:szCs w:val="20"/>
      <w:lang w:val="en-US"/>
    </w:rPr>
  </w:style>
  <w:style w:type="paragraph" w:customStyle="1" w:styleId="paragraph">
    <w:name w:val="paragraph"/>
    <w:basedOn w:val="Normal"/>
    <w:rsid w:val="00240D49"/>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40D49"/>
  </w:style>
  <w:style w:type="character" w:customStyle="1" w:styleId="tabchar">
    <w:name w:val="tabchar"/>
    <w:basedOn w:val="DefaultParagraphFont"/>
    <w:rsid w:val="00240D49"/>
  </w:style>
  <w:style w:type="character" w:customStyle="1" w:styleId="eop">
    <w:name w:val="eop"/>
    <w:basedOn w:val="DefaultParagraphFont"/>
    <w:rsid w:val="00240D4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F5064C"/>
    <w:pPr>
      <w:spacing w:line="240" w:lineRule="auto"/>
    </w:pPr>
    <w:rPr>
      <w:b/>
      <w:bCs/>
    </w:rPr>
  </w:style>
  <w:style w:type="character" w:customStyle="1" w:styleId="CommentSubjectChar">
    <w:name w:val="Comment Subject Char"/>
    <w:basedOn w:val="CommentTextChar"/>
    <w:link w:val="CommentSubject"/>
    <w:uiPriority w:val="99"/>
    <w:semiHidden/>
    <w:rsid w:val="00F5064C"/>
    <w:rPr>
      <w:rFonts w:eastAsiaTheme="minorEastAsia"/>
      <w:b/>
      <w:bCs/>
      <w:sz w:val="20"/>
      <w:szCs w:val="20"/>
      <w:lang w:val="en-US"/>
    </w:rPr>
  </w:style>
  <w:style w:type="paragraph" w:styleId="Revision">
    <w:name w:val="Revision"/>
    <w:hidden/>
    <w:uiPriority w:val="99"/>
    <w:semiHidden/>
    <w:rsid w:val="00384741"/>
    <w:pPr>
      <w:spacing w:after="0" w:line="240" w:lineRule="auto"/>
    </w:pPr>
    <w:rPr>
      <w:rFonts w:eastAsiaTheme="minorEastAsia"/>
      <w:sz w:val="20"/>
      <w:szCs w:val="20"/>
      <w:lang w:val="en-US"/>
    </w:rPr>
  </w:style>
  <w:style w:type="character" w:styleId="Mention">
    <w:name w:val="Mention"/>
    <w:basedOn w:val="DefaultParagraphFont"/>
    <w:uiPriority w:val="99"/>
    <w:unhideWhenUsed/>
    <w:rPr>
      <w:color w:val="2B579A"/>
      <w:shd w:val="clear" w:color="auto" w:fill="E6E6E6"/>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Podrozdział,Char,fn,f"/>
    <w:basedOn w:val="Normal"/>
    <w:link w:val="FootnoteTextChar"/>
    <w:uiPriority w:val="99"/>
    <w:unhideWhenUsed/>
    <w:rsid w:val="00CD0D7F"/>
    <w:pPr>
      <w:spacing w:before="0" w:after="0" w:line="240" w:lineRule="auto"/>
    </w:p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Podrozdział Char"/>
    <w:basedOn w:val="DefaultParagraphFont"/>
    <w:link w:val="FootnoteText"/>
    <w:uiPriority w:val="99"/>
    <w:rsid w:val="00CD0D7F"/>
    <w:rPr>
      <w:rFonts w:eastAsiaTheme="minorEastAsia"/>
      <w:sz w:val="20"/>
      <w:szCs w:val="20"/>
      <w:lang w:val="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BVI fnr"/>
    <w:basedOn w:val="DefaultParagraphFont"/>
    <w:uiPriority w:val="99"/>
    <w:unhideWhenUsed/>
    <w:rsid w:val="00CD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324">
      <w:bodyDiv w:val="1"/>
      <w:marLeft w:val="0"/>
      <w:marRight w:val="0"/>
      <w:marTop w:val="0"/>
      <w:marBottom w:val="0"/>
      <w:divBdr>
        <w:top w:val="none" w:sz="0" w:space="0" w:color="auto"/>
        <w:left w:val="none" w:sz="0" w:space="0" w:color="auto"/>
        <w:bottom w:val="none" w:sz="0" w:space="0" w:color="auto"/>
        <w:right w:val="none" w:sz="0" w:space="0" w:color="auto"/>
      </w:divBdr>
      <w:divsChild>
        <w:div w:id="1736316482">
          <w:marLeft w:val="0"/>
          <w:marRight w:val="0"/>
          <w:marTop w:val="0"/>
          <w:marBottom w:val="0"/>
          <w:divBdr>
            <w:top w:val="none" w:sz="0" w:space="0" w:color="auto"/>
            <w:left w:val="none" w:sz="0" w:space="0" w:color="auto"/>
            <w:bottom w:val="none" w:sz="0" w:space="0" w:color="auto"/>
            <w:right w:val="none" w:sz="0" w:space="0" w:color="auto"/>
          </w:divBdr>
        </w:div>
        <w:div w:id="1580675722">
          <w:marLeft w:val="0"/>
          <w:marRight w:val="0"/>
          <w:marTop w:val="0"/>
          <w:marBottom w:val="0"/>
          <w:divBdr>
            <w:top w:val="none" w:sz="0" w:space="0" w:color="auto"/>
            <w:left w:val="none" w:sz="0" w:space="0" w:color="auto"/>
            <w:bottom w:val="none" w:sz="0" w:space="0" w:color="auto"/>
            <w:right w:val="none" w:sz="0" w:space="0" w:color="auto"/>
          </w:divBdr>
        </w:div>
        <w:div w:id="1817599643">
          <w:marLeft w:val="0"/>
          <w:marRight w:val="0"/>
          <w:marTop w:val="0"/>
          <w:marBottom w:val="0"/>
          <w:divBdr>
            <w:top w:val="none" w:sz="0" w:space="0" w:color="auto"/>
            <w:left w:val="none" w:sz="0" w:space="0" w:color="auto"/>
            <w:bottom w:val="none" w:sz="0" w:space="0" w:color="auto"/>
            <w:right w:val="none" w:sz="0" w:space="0" w:color="auto"/>
          </w:divBdr>
        </w:div>
        <w:div w:id="98382376">
          <w:marLeft w:val="0"/>
          <w:marRight w:val="0"/>
          <w:marTop w:val="0"/>
          <w:marBottom w:val="0"/>
          <w:divBdr>
            <w:top w:val="none" w:sz="0" w:space="0" w:color="auto"/>
            <w:left w:val="none" w:sz="0" w:space="0" w:color="auto"/>
            <w:bottom w:val="none" w:sz="0" w:space="0" w:color="auto"/>
            <w:right w:val="none" w:sz="0" w:space="0" w:color="auto"/>
          </w:divBdr>
        </w:div>
        <w:div w:id="1050109197">
          <w:marLeft w:val="0"/>
          <w:marRight w:val="0"/>
          <w:marTop w:val="0"/>
          <w:marBottom w:val="0"/>
          <w:divBdr>
            <w:top w:val="none" w:sz="0" w:space="0" w:color="auto"/>
            <w:left w:val="none" w:sz="0" w:space="0" w:color="auto"/>
            <w:bottom w:val="none" w:sz="0" w:space="0" w:color="auto"/>
            <w:right w:val="none" w:sz="0" w:space="0" w:color="auto"/>
          </w:divBdr>
        </w:div>
        <w:div w:id="958992436">
          <w:marLeft w:val="0"/>
          <w:marRight w:val="0"/>
          <w:marTop w:val="0"/>
          <w:marBottom w:val="0"/>
          <w:divBdr>
            <w:top w:val="none" w:sz="0" w:space="0" w:color="auto"/>
            <w:left w:val="none" w:sz="0" w:space="0" w:color="auto"/>
            <w:bottom w:val="none" w:sz="0" w:space="0" w:color="auto"/>
            <w:right w:val="none" w:sz="0" w:space="0" w:color="auto"/>
          </w:divBdr>
        </w:div>
        <w:div w:id="513542580">
          <w:marLeft w:val="0"/>
          <w:marRight w:val="0"/>
          <w:marTop w:val="0"/>
          <w:marBottom w:val="0"/>
          <w:divBdr>
            <w:top w:val="none" w:sz="0" w:space="0" w:color="auto"/>
            <w:left w:val="none" w:sz="0" w:space="0" w:color="auto"/>
            <w:bottom w:val="none" w:sz="0" w:space="0" w:color="auto"/>
            <w:right w:val="none" w:sz="0" w:space="0" w:color="auto"/>
          </w:divBdr>
        </w:div>
        <w:div w:id="1297293276">
          <w:marLeft w:val="0"/>
          <w:marRight w:val="0"/>
          <w:marTop w:val="0"/>
          <w:marBottom w:val="0"/>
          <w:divBdr>
            <w:top w:val="none" w:sz="0" w:space="0" w:color="auto"/>
            <w:left w:val="none" w:sz="0" w:space="0" w:color="auto"/>
            <w:bottom w:val="none" w:sz="0" w:space="0" w:color="auto"/>
            <w:right w:val="none" w:sz="0" w:space="0" w:color="auto"/>
          </w:divBdr>
        </w:div>
        <w:div w:id="1221016840">
          <w:marLeft w:val="0"/>
          <w:marRight w:val="0"/>
          <w:marTop w:val="0"/>
          <w:marBottom w:val="0"/>
          <w:divBdr>
            <w:top w:val="none" w:sz="0" w:space="0" w:color="auto"/>
            <w:left w:val="none" w:sz="0" w:space="0" w:color="auto"/>
            <w:bottom w:val="none" w:sz="0" w:space="0" w:color="auto"/>
            <w:right w:val="none" w:sz="0" w:space="0" w:color="auto"/>
          </w:divBdr>
        </w:div>
      </w:divsChild>
    </w:div>
    <w:div w:id="83918157">
      <w:bodyDiv w:val="1"/>
      <w:marLeft w:val="0"/>
      <w:marRight w:val="0"/>
      <w:marTop w:val="0"/>
      <w:marBottom w:val="0"/>
      <w:divBdr>
        <w:top w:val="none" w:sz="0" w:space="0" w:color="auto"/>
        <w:left w:val="none" w:sz="0" w:space="0" w:color="auto"/>
        <w:bottom w:val="none" w:sz="0" w:space="0" w:color="auto"/>
        <w:right w:val="none" w:sz="0" w:space="0" w:color="auto"/>
      </w:divBdr>
    </w:div>
    <w:div w:id="293608447">
      <w:bodyDiv w:val="1"/>
      <w:marLeft w:val="0"/>
      <w:marRight w:val="0"/>
      <w:marTop w:val="0"/>
      <w:marBottom w:val="0"/>
      <w:divBdr>
        <w:top w:val="none" w:sz="0" w:space="0" w:color="auto"/>
        <w:left w:val="none" w:sz="0" w:space="0" w:color="auto"/>
        <w:bottom w:val="none" w:sz="0" w:space="0" w:color="auto"/>
        <w:right w:val="none" w:sz="0" w:space="0" w:color="auto"/>
      </w:divBdr>
    </w:div>
    <w:div w:id="430275860">
      <w:bodyDiv w:val="1"/>
      <w:marLeft w:val="0"/>
      <w:marRight w:val="0"/>
      <w:marTop w:val="0"/>
      <w:marBottom w:val="0"/>
      <w:divBdr>
        <w:top w:val="none" w:sz="0" w:space="0" w:color="auto"/>
        <w:left w:val="none" w:sz="0" w:space="0" w:color="auto"/>
        <w:bottom w:val="none" w:sz="0" w:space="0" w:color="auto"/>
        <w:right w:val="none" w:sz="0" w:space="0" w:color="auto"/>
      </w:divBdr>
    </w:div>
    <w:div w:id="475755654">
      <w:bodyDiv w:val="1"/>
      <w:marLeft w:val="0"/>
      <w:marRight w:val="0"/>
      <w:marTop w:val="0"/>
      <w:marBottom w:val="0"/>
      <w:divBdr>
        <w:top w:val="none" w:sz="0" w:space="0" w:color="auto"/>
        <w:left w:val="none" w:sz="0" w:space="0" w:color="auto"/>
        <w:bottom w:val="none" w:sz="0" w:space="0" w:color="auto"/>
        <w:right w:val="none" w:sz="0" w:space="0" w:color="auto"/>
      </w:divBdr>
    </w:div>
    <w:div w:id="979723983">
      <w:bodyDiv w:val="1"/>
      <w:marLeft w:val="0"/>
      <w:marRight w:val="0"/>
      <w:marTop w:val="0"/>
      <w:marBottom w:val="0"/>
      <w:divBdr>
        <w:top w:val="none" w:sz="0" w:space="0" w:color="auto"/>
        <w:left w:val="none" w:sz="0" w:space="0" w:color="auto"/>
        <w:bottom w:val="none" w:sz="0" w:space="0" w:color="auto"/>
        <w:right w:val="none" w:sz="0" w:space="0" w:color="auto"/>
      </w:divBdr>
    </w:div>
    <w:div w:id="1931967400">
      <w:bodyDiv w:val="1"/>
      <w:marLeft w:val="0"/>
      <w:marRight w:val="0"/>
      <w:marTop w:val="0"/>
      <w:marBottom w:val="0"/>
      <w:divBdr>
        <w:top w:val="none" w:sz="0" w:space="0" w:color="auto"/>
        <w:left w:val="none" w:sz="0" w:space="0" w:color="auto"/>
        <w:bottom w:val="none" w:sz="0" w:space="0" w:color="auto"/>
        <w:right w:val="none" w:sz="0" w:space="0" w:color="auto"/>
      </w:divBdr>
    </w:div>
    <w:div w:id="21027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7" ma:contentTypeDescription="Create a new document." ma:contentTypeScope="" ma:versionID="e745eec55e1e180cd2696cc9d933ed95">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3114c9613097d08e87be4e2503755b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89f1e0a-a543-4370-97bb-d8998792c27f}" ma:internalName="TaxCatchAll" ma:showField="CatchAllData" ma:web="c9ed8a0b-46ec-4d5a-84b0-fbfa9802a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ed8a0b-46ec-4d5a-84b0-fbfa9802afe9" xsi:nil="true"/>
    <lcf76f155ced4ddcb4097134ff3c332f xmlns="468ea742-2d79-4f0c-a2ef-63bb1f2a0553">
      <Terms xmlns="http://schemas.microsoft.com/office/infopath/2007/PartnerControls"/>
    </lcf76f155ced4ddcb4097134ff3c332f>
    <ifte xmlns="468ea742-2d79-4f0c-a2ef-63bb1f2a0553">
      <UserInfo>
        <DisplayName/>
        <AccountId xsi:nil="true"/>
        <AccountType/>
      </UserInfo>
    </if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AA4A0-A69E-4368-83FA-F8D6AF2C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68C37-9DDD-4655-9DD5-46B1BCC5D801}">
  <ds:schemaRefs>
    <ds:schemaRef ds:uri="http://schemas.openxmlformats.org/officeDocument/2006/bibliography"/>
  </ds:schemaRefs>
</ds:datastoreItem>
</file>

<file path=customXml/itemProps3.xml><?xml version="1.0" encoding="utf-8"?>
<ds:datastoreItem xmlns:ds="http://schemas.openxmlformats.org/officeDocument/2006/customXml" ds:itemID="{E9E27386-A222-40AC-8C93-7C2E30570E23}">
  <ds:schemaRefs>
    <ds:schemaRef ds:uri="http://schemas.microsoft.com/office/2006/metadata/properties"/>
    <ds:schemaRef ds:uri="http://schemas.microsoft.com/office/infopath/2007/PartnerControls"/>
    <ds:schemaRef ds:uri="c9ed8a0b-46ec-4d5a-84b0-fbfa9802afe9"/>
    <ds:schemaRef ds:uri="468ea742-2d79-4f0c-a2ef-63bb1f2a0553"/>
  </ds:schemaRefs>
</ds:datastoreItem>
</file>

<file path=customXml/itemProps4.xml><?xml version="1.0" encoding="utf-8"?>
<ds:datastoreItem xmlns:ds="http://schemas.openxmlformats.org/officeDocument/2006/customXml" ds:itemID="{D23DD896-EB83-4F0D-8C26-F8D1C6F98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Bogojevic</dc:creator>
  <cp:keywords/>
  <dc:description/>
  <cp:lastModifiedBy>Maja Stojanoska</cp:lastModifiedBy>
  <cp:revision>46</cp:revision>
  <dcterms:created xsi:type="dcterms:W3CDTF">2023-05-04T10:49:00Z</dcterms:created>
  <dcterms:modified xsi:type="dcterms:W3CDTF">2023-06-14T07:36:00Z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cc40ae2b-fbad-4b98-951a-bace4a40ea94</vt:lpwstr>
  </property>
  <property fmtid="{D5CDD505-2E9C-101B-9397-08002B2CF9AE}" pid="3" name="ContentTypeId">
    <vt:lpwstr>0x010100B36DD90FA303DA4BAA0C2704C1820D0E</vt:lpwstr>
  </property>
  <property fmtid="{D5CDD505-2E9C-101B-9397-08002B2CF9AE}" pid="4" name="MediaServiceImageTags">
    <vt:lpwstr/>
  </property>
</Properties>
</file>