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5E459E" w:rsidRDefault="00100E8C" w:rsidP="005E459E">
      <w:pPr>
        <w:spacing w:line="312" w:lineRule="auto"/>
        <w:jc w:val="both"/>
        <w:rPr>
          <w:rFonts w:ascii="Proxima Nova Regular" w:hAnsi="Proxima Nova Regular"/>
          <w:sz w:val="22"/>
          <w:szCs w:val="22"/>
        </w:rPr>
      </w:pPr>
    </w:p>
    <w:p w14:paraId="067DCC9E" w14:textId="4185E743" w:rsidR="006061E5" w:rsidRPr="005E459E" w:rsidRDefault="00A12102" w:rsidP="005E459E">
      <w:pPr>
        <w:spacing w:line="312" w:lineRule="auto"/>
        <w:jc w:val="both"/>
        <w:rPr>
          <w:rFonts w:ascii="Proxima Nova Regular" w:hAnsi="Proxima Nova Regular"/>
          <w:sz w:val="22"/>
          <w:szCs w:val="22"/>
        </w:rPr>
      </w:pPr>
      <w:bookmarkStart w:id="0" w:name="_Hlk53648674"/>
      <w:r>
        <w:rPr>
          <w:rFonts w:ascii="Proxima Nova Regular" w:hAnsi="Proxima Nova Regular"/>
          <w:sz w:val="22"/>
          <w:szCs w:val="22"/>
        </w:rPr>
        <w:t xml:space="preserve">31 </w:t>
      </w:r>
      <w:proofErr w:type="spellStart"/>
      <w:r>
        <w:rPr>
          <w:rFonts w:ascii="Proxima Nova Regular" w:hAnsi="Proxima Nova Regular"/>
          <w:sz w:val="22"/>
          <w:szCs w:val="22"/>
        </w:rPr>
        <w:t>maj</w:t>
      </w:r>
      <w:proofErr w:type="spellEnd"/>
      <w:r w:rsidR="006061E5" w:rsidRPr="005E459E">
        <w:rPr>
          <w:rFonts w:ascii="Proxima Nova Regular" w:hAnsi="Proxima Nova Regular"/>
          <w:sz w:val="22"/>
          <w:szCs w:val="22"/>
        </w:rPr>
        <w:t xml:space="preserve"> 2023</w:t>
      </w:r>
    </w:p>
    <w:p w14:paraId="231F79BB" w14:textId="77777777" w:rsidR="006061E5" w:rsidRPr="005E459E" w:rsidRDefault="006061E5" w:rsidP="00C63CBE">
      <w:pPr>
        <w:ind w:right="274"/>
        <w:jc w:val="both"/>
        <w:rPr>
          <w:rFonts w:ascii="Proxima Nova Regular" w:hAnsi="Proxima Nova Regular"/>
          <w:sz w:val="28"/>
          <w:szCs w:val="28"/>
        </w:rPr>
      </w:pPr>
    </w:p>
    <w:p w14:paraId="3E2B2A46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b/>
          <w:bCs/>
          <w:sz w:val="32"/>
          <w:szCs w:val="32"/>
        </w:rPr>
      </w:pPr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UNDP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lanson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Vulën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Barazisë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Gjinore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për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Agjencinë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Kosovare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të</w:t>
      </w:r>
      <w:proofErr w:type="spellEnd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b/>
          <w:bCs/>
          <w:sz w:val="32"/>
          <w:szCs w:val="32"/>
        </w:rPr>
        <w:t>Punësimit</w:t>
      </w:r>
      <w:proofErr w:type="spellEnd"/>
    </w:p>
    <w:p w14:paraId="190188B6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r w:rsidRPr="00A12102">
        <w:rPr>
          <w:rFonts w:ascii="Proxima Nova Regular" w:eastAsia="Calibri" w:hAnsi="Proxima Nova Regular"/>
          <w:sz w:val="22"/>
          <w:szCs w:val="22"/>
        </w:rPr>
        <w:t xml:space="preserve">Programi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Kombeve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Bashkuara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(UNDP)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bashku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Ministrinë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Financave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Transfereve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Kosovare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lansuan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sot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Vulën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Kosovare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cila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mbështet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r w:rsidRPr="00A12102">
        <w:rPr>
          <w:rFonts w:ascii="Proxima Nova Regular" w:eastAsia="Calibri" w:hAnsi="Proxima Nova Regular"/>
          <w:sz w:val="22"/>
          <w:szCs w:val="22"/>
          <w:lang w:val="sq-AL"/>
        </w:rPr>
        <w:t>vlerëson</w:t>
      </w:r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angazhohen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tregojnë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rezultate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avancimin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fuqizimin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grave.</w:t>
      </w:r>
    </w:p>
    <w:p w14:paraId="6AE67A51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pranishëm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ngjarje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ishin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Maria Suokko,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Përfaqësuese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Përhershme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UNDP-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Enis Spahiu,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Sekretar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Përgjithshëm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Ministrinë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Financave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Transfereve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(MFPT), Jehona Rexha,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Zëvendës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Drejtoreshë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Kosovare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(AKP), Edi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Gusia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Drejtoreshë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Ekzekutive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(ABGJ),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përfaqësues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Zyrave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Rajonale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Komunale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reja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rinj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shpejti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do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hyjnë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tregun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zyrtarë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qendrore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lokale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.</w:t>
      </w:r>
    </w:p>
    <w:p w14:paraId="26EF6B37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Kosovare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është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do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nis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program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qëllim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promovimit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politikave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janë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përgjegjshme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ndaj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efektive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efikase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synuara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nevojat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njerëzve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veçanërisht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grave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situata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cenueshme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veçanti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programi u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mundëson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ngrisin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kapacitetet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avancojnë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mënyrë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efektive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dukshme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.</w:t>
      </w:r>
    </w:p>
    <w:p w14:paraId="49F0E523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fjalën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saj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hyrëse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znj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Suokko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theksoi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: “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Shumë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stereotipe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ende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mbizotërojnë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përket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vendeve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Ne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UNDP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jemi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përkushtuar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punojmë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bashku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ndryshuar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mentalitetin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duke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pranuar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pabarazitë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ekzistuese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tregun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Këto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lidhen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sfida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gjera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sistematike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pjesë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madhe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informalitetit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tregun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Programi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është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hap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jashtëzakonshëm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drejtim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duhur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dua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shfrytëzoj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rastin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falënderoj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partneritetin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ne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rrugëtim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Kosovare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Ministrinë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angazhimin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t’u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graduar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Vulën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”.</w:t>
      </w:r>
    </w:p>
    <w:p w14:paraId="3993467C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r w:rsidRPr="00A12102">
        <w:rPr>
          <w:rFonts w:ascii="Proxima Nova Regular" w:eastAsia="Calibri" w:hAnsi="Proxima Nova Regular"/>
          <w:sz w:val="22"/>
          <w:szCs w:val="22"/>
        </w:rPr>
        <w:lastRenderedPageBreak/>
        <w:t>“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Ministria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Financave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Transfereve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ka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mbështetur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vazhdimisht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iniciativat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kanë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bëjnë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promovimin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Ne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mirëpresim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fillimin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programit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zotohemi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ta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mbështesim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zgjerimin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mëtutjeshëm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pas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fazës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pilot.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barometër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do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ndihmojë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tona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tjera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arrijnë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progres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matshëm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kundrejt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standardeve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njohura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ndërkombëtarisht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adresuar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përfshirë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aspektet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elementët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”,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theksoi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z. Spahiu,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Sekretar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Përgjithshëm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MFPT.</w:t>
      </w:r>
    </w:p>
    <w:p w14:paraId="6203C38F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Znj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Rexha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theksoi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rëndësinë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cilës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takon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: “Jam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nderuar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Programin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do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jetë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Agjencia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Punësimit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Procesi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zbatimit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këtij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programi do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ndihmojë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integrojmë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çështjet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politikat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aktivitetet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tona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synimin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përmirësuar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qasjet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ndikimin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</w:p>
    <w:p w14:paraId="45722DD9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A12102">
        <w:rPr>
          <w:rFonts w:ascii="Proxima Nova Regular" w:eastAsia="Calibri" w:hAnsi="Proxima Nova Regular"/>
          <w:sz w:val="22"/>
          <w:szCs w:val="22"/>
        </w:rPr>
        <w:t>“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Është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shumë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rëndësishme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Vula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mos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konsiderohet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iniciativë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vetmitare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momentit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por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praktike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qëndrueshme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cila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fillon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zbatim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momenti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kur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fillojmë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hartimin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legjislacionit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përmes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koncept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dokumentit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ose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draft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politikë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duke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zbatuar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përpikëri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instrumentin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Vlerësimit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Ndikimit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analiza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situatës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draftimi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planeve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veprimit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planifikimi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alokimi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deri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tek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ekzekutimi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buxhetit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mënyrë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gratë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burrat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përfitojnë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mënyrë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adekuate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fondet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publike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mundësitë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ngritje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karrierë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parakushte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qëndrueshëm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”,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tha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Znj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Gusia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rast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.</w:t>
      </w:r>
    </w:p>
    <w:p w14:paraId="4855C30F" w14:textId="77777777" w:rsidR="00A12102" w:rsidRPr="00A12102" w:rsidRDefault="00A12102" w:rsidP="00A12102">
      <w:pPr>
        <w:spacing w:after="160" w:line="259" w:lineRule="auto"/>
        <w:ind w:right="43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Përmes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këtij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programi, UNDP me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partnerë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do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mbështesin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bashku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drejt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zbatimit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Objektivit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Zhvillimit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Qëndrueshëm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(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OZhQ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) 5 (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/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Arritja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barazisë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gjinore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fuqizimi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grave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vajzave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)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OZhQ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16 (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Paqe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Drejtësi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Forta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/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Promovimi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paqes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shoqërive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gjithëpërfshirëse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qëndrueshëm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ofrimi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qasjes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drejtësi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ndërtimi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institucione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efektive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përgjegjshme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gjithëpërfshirëse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gjitha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A12102">
        <w:rPr>
          <w:rFonts w:ascii="Proxima Nova Regular" w:eastAsia="Calibri" w:hAnsi="Proxima Nova Regular"/>
          <w:sz w:val="22"/>
          <w:szCs w:val="22"/>
        </w:rPr>
        <w:t>nivelet</w:t>
      </w:r>
      <w:proofErr w:type="spellEnd"/>
      <w:r w:rsidRPr="00A12102">
        <w:rPr>
          <w:rFonts w:ascii="Proxima Nova Regular" w:eastAsia="Calibri" w:hAnsi="Proxima Nova Regular"/>
          <w:sz w:val="22"/>
          <w:szCs w:val="22"/>
        </w:rPr>
        <w:t>).</w:t>
      </w:r>
    </w:p>
    <w:p w14:paraId="66756959" w14:textId="77777777" w:rsidR="003B6CC5" w:rsidRPr="00205E26" w:rsidRDefault="003B6CC5" w:rsidP="00A12102">
      <w:pPr>
        <w:ind w:right="43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  <w:bookmarkStart w:id="1" w:name="_Hlk107915453"/>
      <w:r w:rsidRPr="00205E26">
        <w:rPr>
          <w:rFonts w:ascii="Proxima Nova Regular" w:eastAsia="MS Mincho" w:hAnsi="Proxima Nova Regular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41575818" w14:textId="77777777" w:rsidR="003B6CC5" w:rsidRPr="00205E26" w:rsidRDefault="003B6CC5" w:rsidP="003B6CC5">
      <w:pPr>
        <w:ind w:right="27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</w:p>
    <w:p w14:paraId="4EDB659D" w14:textId="77777777" w:rsidR="003B6CC5" w:rsidRPr="00205E26" w:rsidRDefault="003B6CC5" w:rsidP="003B6CC5">
      <w:pPr>
        <w:ind w:right="270"/>
        <w:jc w:val="both"/>
        <w:rPr>
          <w:rFonts w:ascii="Proxima Nova Regular" w:eastAsia="MS Mincho" w:hAnsi="Proxima Nova Regular" w:hint="eastAsia"/>
          <w:sz w:val="22"/>
          <w:szCs w:val="22"/>
          <w:lang w:val="sq-AL"/>
        </w:rPr>
      </w:pPr>
      <w:r w:rsidRPr="00205E26">
        <w:rPr>
          <w:rFonts w:ascii="Proxima Nova Regular" w:eastAsia="MS Mincho" w:hAnsi="Proxima Nova Regular"/>
          <w:sz w:val="22"/>
          <w:szCs w:val="22"/>
          <w:lang w:val="sq-AL"/>
        </w:rPr>
        <w:t xml:space="preserve">Burbuqe Dobranja, zyrtare për komunikim pranë UNDP-së </w:t>
      </w:r>
    </w:p>
    <w:p w14:paraId="51D60A28" w14:textId="77777777" w:rsidR="003B6CC5" w:rsidRPr="00205E26" w:rsidRDefault="003B6CC5" w:rsidP="003B6CC5">
      <w:pPr>
        <w:ind w:right="270"/>
        <w:jc w:val="both"/>
        <w:rPr>
          <w:rFonts w:ascii="Proxima Nova Regular" w:eastAsia="MS Mincho" w:hAnsi="Proxima Nova Regular" w:hint="eastAsia"/>
          <w:color w:val="0000FF"/>
          <w:sz w:val="22"/>
          <w:szCs w:val="22"/>
          <w:u w:val="single"/>
          <w:lang w:val="sq-AL"/>
        </w:rPr>
      </w:pPr>
      <w:r w:rsidRPr="00205E26">
        <w:rPr>
          <w:rFonts w:ascii="Proxima Nova Regular" w:eastAsia="MS Mincho" w:hAnsi="Proxima Nova Regular"/>
          <w:sz w:val="22"/>
          <w:szCs w:val="22"/>
          <w:lang w:val="sq-AL"/>
        </w:rPr>
        <w:t xml:space="preserve">Tel: (038) 249 066 lok. 410;  mobil: 049 720 800; </w:t>
      </w:r>
      <w:r w:rsidRPr="00205E26">
        <w:rPr>
          <w:rFonts w:ascii="Proxima Nova Regular" w:eastAsia="MS Mincho" w:hAnsi="Proxima Nova Regular"/>
          <w:sz w:val="22"/>
          <w:szCs w:val="22"/>
          <w:lang w:val="sq-AL"/>
        </w:rPr>
        <w:tab/>
        <w:t xml:space="preserve">   email</w:t>
      </w:r>
      <w:r w:rsidRPr="00205E26">
        <w:rPr>
          <w:rFonts w:ascii="Proxima Nova Regular" w:eastAsia="MS Mincho" w:hAnsi="Proxima Nova Regular"/>
          <w:sz w:val="22"/>
          <w:szCs w:val="22"/>
        </w:rPr>
        <w:t>:</w:t>
      </w:r>
      <w:r w:rsidRPr="00205E26">
        <w:rPr>
          <w:rFonts w:ascii="Proxima Nova Regular" w:eastAsia="MS Mincho" w:hAnsi="Proxima Nova Regular"/>
          <w:sz w:val="22"/>
          <w:szCs w:val="22"/>
          <w:lang w:val="sq-AL"/>
        </w:rPr>
        <w:t xml:space="preserve"> </w:t>
      </w:r>
      <w:hyperlink r:id="rId11" w:tooltip="mailto:burbuqe.dobranja@undp.org" w:history="1">
        <w:r w:rsidRPr="00205E26">
          <w:rPr>
            <w:rFonts w:ascii="Proxima Nova Regular" w:eastAsia="MS Mincho" w:hAnsi="Proxima Nova Regular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1B507D5F" w14:textId="77777777" w:rsidR="003B6CC5" w:rsidRPr="00205E26" w:rsidRDefault="003B6CC5" w:rsidP="003B6CC5">
      <w:pPr>
        <w:ind w:right="270"/>
        <w:jc w:val="both"/>
        <w:rPr>
          <w:rFonts w:ascii="Proxima Nova Regular" w:eastAsia="MS Mincho" w:hAnsi="Proxima Nova Regular" w:hint="eastAsia"/>
          <w:color w:val="0000FF"/>
          <w:sz w:val="22"/>
          <w:szCs w:val="22"/>
          <w:u w:val="single"/>
          <w:lang w:val="sq-AL"/>
        </w:rPr>
      </w:pPr>
    </w:p>
    <w:p w14:paraId="79E65B02" w14:textId="77777777" w:rsidR="003B6CC5" w:rsidRPr="00205E26" w:rsidRDefault="003B6CC5" w:rsidP="003B6CC5">
      <w:pPr>
        <w:ind w:right="270"/>
        <w:jc w:val="both"/>
        <w:rPr>
          <w:rFonts w:ascii="Proxima Nova Regular" w:eastAsia="MS Mincho" w:hAnsi="Proxima Nova Regular" w:hint="eastAsia"/>
          <w:sz w:val="22"/>
          <w:szCs w:val="22"/>
          <w:lang w:val="sq-AL"/>
        </w:rPr>
      </w:pPr>
      <w:r w:rsidRPr="00205E26">
        <w:rPr>
          <w:rFonts w:ascii="Proxima Nova Regular" w:eastAsia="MS Mincho" w:hAnsi="Proxima Nova Regular"/>
          <w:sz w:val="22"/>
          <w:szCs w:val="22"/>
          <w:lang w:val="sq-AL"/>
        </w:rPr>
        <w:t xml:space="preserve">Danijela Mitić, zyrtare për komunikim pranë UNDP-së </w:t>
      </w:r>
    </w:p>
    <w:p w14:paraId="153E5018" w14:textId="77777777" w:rsidR="003B6CC5" w:rsidRPr="00205E26" w:rsidRDefault="003B6CC5" w:rsidP="003B6CC5">
      <w:pPr>
        <w:tabs>
          <w:tab w:val="center" w:pos="4320"/>
          <w:tab w:val="right" w:pos="8640"/>
        </w:tabs>
        <w:ind w:right="270"/>
        <w:jc w:val="both"/>
        <w:rPr>
          <w:rFonts w:ascii="Proxima Nova Regular" w:eastAsia="MS Mincho" w:hAnsi="Proxima Nova Regular" w:hint="eastAsia"/>
          <w:sz w:val="22"/>
          <w:szCs w:val="22"/>
        </w:rPr>
      </w:pPr>
      <w:r w:rsidRPr="00205E26">
        <w:rPr>
          <w:rFonts w:ascii="Proxima Nova Regular" w:eastAsia="MS Mincho" w:hAnsi="Proxima Nova Regular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2" w:tooltip="mailto:danijela.mitic@undp.org" w:history="1">
        <w:r w:rsidRPr="00205E26">
          <w:rPr>
            <w:rFonts w:ascii="Proxima Nova Regular" w:eastAsia="MS Mincho" w:hAnsi="Proxima Nova Regular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12935FA5" w14:textId="77777777" w:rsidR="003B6CC5" w:rsidRPr="00205E26" w:rsidRDefault="003B6CC5" w:rsidP="003B6CC5">
      <w:pPr>
        <w:rPr>
          <w:rFonts w:ascii="Proxima Nova Regular" w:hAnsi="Proxima Nova Regular"/>
          <w:sz w:val="22"/>
          <w:szCs w:val="22"/>
        </w:rPr>
      </w:pPr>
    </w:p>
    <w:bookmarkEnd w:id="1"/>
    <w:p w14:paraId="77127DA4" w14:textId="77777777" w:rsidR="00D646B1" w:rsidRPr="00D646B1" w:rsidRDefault="00D646B1" w:rsidP="00D646B1">
      <w:pPr>
        <w:spacing w:line="312" w:lineRule="auto"/>
        <w:jc w:val="both"/>
        <w:rPr>
          <w:rFonts w:ascii="Proxima Nova Regular" w:hAnsi="Proxima Nova Regular"/>
          <w:sz w:val="22"/>
          <w:szCs w:val="22"/>
          <w:lang w:val="fr-FR"/>
        </w:rPr>
      </w:pPr>
    </w:p>
    <w:bookmarkEnd w:id="0"/>
    <w:sectPr w:rsidR="00D646B1" w:rsidRPr="00D646B1" w:rsidSect="00E63340">
      <w:headerReference w:type="default" r:id="rId13"/>
      <w:footerReference w:type="default" r:id="rId14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E553" w14:textId="77777777" w:rsidR="00DC0129" w:rsidRDefault="00DC0129">
      <w:r>
        <w:separator/>
      </w:r>
    </w:p>
  </w:endnote>
  <w:endnote w:type="continuationSeparator" w:id="0">
    <w:p w14:paraId="2A217732" w14:textId="77777777" w:rsidR="00DC0129" w:rsidRDefault="00DC0129">
      <w:r>
        <w:continuationSeparator/>
      </w:r>
    </w:p>
  </w:endnote>
  <w:endnote w:type="continuationNotice" w:id="1">
    <w:p w14:paraId="07C22920" w14:textId="77777777" w:rsidR="00DC0129" w:rsidRDefault="00DC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AC76" w14:textId="77777777" w:rsidR="00DC0129" w:rsidRDefault="00DC0129">
      <w:r>
        <w:separator/>
      </w:r>
    </w:p>
  </w:footnote>
  <w:footnote w:type="continuationSeparator" w:id="0">
    <w:p w14:paraId="259AC901" w14:textId="77777777" w:rsidR="00DC0129" w:rsidRDefault="00DC0129">
      <w:r>
        <w:continuationSeparator/>
      </w:r>
    </w:p>
  </w:footnote>
  <w:footnote w:type="continuationNotice" w:id="1">
    <w:p w14:paraId="1C4820C7" w14:textId="77777777" w:rsidR="00DC0129" w:rsidRDefault="00DC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10153E7E" w:rsidR="00744586" w:rsidRDefault="00E247E8" w:rsidP="00744586">
    <w:pPr>
      <w:rPr>
        <w:rFonts w:ascii="Arial" w:hAnsi="Arial" w:cs="Arial"/>
        <w:b/>
        <w:bCs/>
        <w:noProof/>
        <w:sz w:val="20"/>
        <w:lang w:val="en-GB" w:eastAsia="en-GB"/>
      </w:rPr>
    </w:pPr>
    <w:r w:rsidRPr="001C436A"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B2332" w14:textId="5907F958" w:rsidR="00A12102" w:rsidRDefault="00A12102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21F57B10" w14:textId="617EE356" w:rsidR="00A12102" w:rsidRDefault="00A12102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5BE441DE" w14:textId="5EBFC381" w:rsidR="00A12102" w:rsidRDefault="00A12102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7DBC0E3E" w14:textId="327B4D52" w:rsidR="00A12102" w:rsidRDefault="00A12102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3F5212BD" w14:textId="4AA5AF3B" w:rsidR="00A12102" w:rsidRDefault="00A12102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51404AB7" w14:textId="2A7F37FB" w:rsidR="00A12102" w:rsidRDefault="00A12102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6D93686E" w14:textId="77777777" w:rsidR="00A12102" w:rsidRPr="001212C0" w:rsidRDefault="00A12102" w:rsidP="00744586">
    <w:pPr>
      <w:rPr>
        <w:rFonts w:ascii="Arial" w:hAnsi="Arial" w:cs="Arial"/>
        <w:b/>
        <w:bCs/>
        <w:sz w:val="20"/>
      </w:rPr>
    </w:pP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37EB0C75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8790560">
    <w:abstractNumId w:val="10"/>
  </w:num>
  <w:num w:numId="2" w16cid:durableId="1973554778">
    <w:abstractNumId w:val="8"/>
  </w:num>
  <w:num w:numId="3" w16cid:durableId="64499993">
    <w:abstractNumId w:val="7"/>
  </w:num>
  <w:num w:numId="4" w16cid:durableId="2134975896">
    <w:abstractNumId w:val="6"/>
  </w:num>
  <w:num w:numId="5" w16cid:durableId="1551267073">
    <w:abstractNumId w:val="5"/>
  </w:num>
  <w:num w:numId="6" w16cid:durableId="1238130318">
    <w:abstractNumId w:val="9"/>
  </w:num>
  <w:num w:numId="7" w16cid:durableId="2109042217">
    <w:abstractNumId w:val="4"/>
  </w:num>
  <w:num w:numId="8" w16cid:durableId="456604202">
    <w:abstractNumId w:val="3"/>
  </w:num>
  <w:num w:numId="9" w16cid:durableId="1790008037">
    <w:abstractNumId w:val="2"/>
  </w:num>
  <w:num w:numId="10" w16cid:durableId="1877543479">
    <w:abstractNumId w:val="1"/>
  </w:num>
  <w:num w:numId="11" w16cid:durableId="160637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2172A"/>
    <w:rsid w:val="00036726"/>
    <w:rsid w:val="00036970"/>
    <w:rsid w:val="00045882"/>
    <w:rsid w:val="00047197"/>
    <w:rsid w:val="000471D2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6F0C"/>
    <w:rsid w:val="000A7D06"/>
    <w:rsid w:val="000B1766"/>
    <w:rsid w:val="000B7806"/>
    <w:rsid w:val="000C692B"/>
    <w:rsid w:val="000F46CD"/>
    <w:rsid w:val="00100E8C"/>
    <w:rsid w:val="00102603"/>
    <w:rsid w:val="0011210A"/>
    <w:rsid w:val="0011248D"/>
    <w:rsid w:val="00116C5A"/>
    <w:rsid w:val="00117BEA"/>
    <w:rsid w:val="001212C0"/>
    <w:rsid w:val="00126442"/>
    <w:rsid w:val="00126CD1"/>
    <w:rsid w:val="001271CF"/>
    <w:rsid w:val="0013240A"/>
    <w:rsid w:val="0013547D"/>
    <w:rsid w:val="00142CE0"/>
    <w:rsid w:val="00147AEB"/>
    <w:rsid w:val="00147D9F"/>
    <w:rsid w:val="0015340A"/>
    <w:rsid w:val="00160664"/>
    <w:rsid w:val="00160BA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E096C"/>
    <w:rsid w:val="001E2784"/>
    <w:rsid w:val="001E5D7D"/>
    <w:rsid w:val="001E61E3"/>
    <w:rsid w:val="001F1FD4"/>
    <w:rsid w:val="001F37E9"/>
    <w:rsid w:val="001F40AB"/>
    <w:rsid w:val="001F6DF0"/>
    <w:rsid w:val="001F79A4"/>
    <w:rsid w:val="00212A63"/>
    <w:rsid w:val="00213D68"/>
    <w:rsid w:val="002357FF"/>
    <w:rsid w:val="00237D93"/>
    <w:rsid w:val="0024627E"/>
    <w:rsid w:val="002516FC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75F"/>
    <w:rsid w:val="00321D2C"/>
    <w:rsid w:val="0032303F"/>
    <w:rsid w:val="003235A3"/>
    <w:rsid w:val="00323BC5"/>
    <w:rsid w:val="00326E3F"/>
    <w:rsid w:val="00335D24"/>
    <w:rsid w:val="0034264E"/>
    <w:rsid w:val="0034377C"/>
    <w:rsid w:val="00346D95"/>
    <w:rsid w:val="00351772"/>
    <w:rsid w:val="0036118B"/>
    <w:rsid w:val="00362499"/>
    <w:rsid w:val="00362EAF"/>
    <w:rsid w:val="00364D20"/>
    <w:rsid w:val="00366F06"/>
    <w:rsid w:val="00371A01"/>
    <w:rsid w:val="003752D8"/>
    <w:rsid w:val="003845F0"/>
    <w:rsid w:val="003974D9"/>
    <w:rsid w:val="003A25C3"/>
    <w:rsid w:val="003A3D06"/>
    <w:rsid w:val="003A4E0A"/>
    <w:rsid w:val="003A739A"/>
    <w:rsid w:val="003B1263"/>
    <w:rsid w:val="003B3E44"/>
    <w:rsid w:val="003B40DB"/>
    <w:rsid w:val="003B6CC5"/>
    <w:rsid w:val="003D3C3A"/>
    <w:rsid w:val="0040093F"/>
    <w:rsid w:val="004017D5"/>
    <w:rsid w:val="00407265"/>
    <w:rsid w:val="0041416A"/>
    <w:rsid w:val="00421620"/>
    <w:rsid w:val="00421683"/>
    <w:rsid w:val="00423D34"/>
    <w:rsid w:val="00425ED4"/>
    <w:rsid w:val="004313FB"/>
    <w:rsid w:val="00436EC1"/>
    <w:rsid w:val="004420E0"/>
    <w:rsid w:val="00443B77"/>
    <w:rsid w:val="00443FD2"/>
    <w:rsid w:val="00451A43"/>
    <w:rsid w:val="00453CC2"/>
    <w:rsid w:val="00462DA2"/>
    <w:rsid w:val="00463193"/>
    <w:rsid w:val="00466303"/>
    <w:rsid w:val="004714C2"/>
    <w:rsid w:val="004765CA"/>
    <w:rsid w:val="0047722E"/>
    <w:rsid w:val="00480546"/>
    <w:rsid w:val="0048349C"/>
    <w:rsid w:val="0049570E"/>
    <w:rsid w:val="00497BE1"/>
    <w:rsid w:val="004A2A0A"/>
    <w:rsid w:val="004A79A4"/>
    <w:rsid w:val="004B14E2"/>
    <w:rsid w:val="004B4B1A"/>
    <w:rsid w:val="004B61FA"/>
    <w:rsid w:val="004C3F66"/>
    <w:rsid w:val="004C6FAF"/>
    <w:rsid w:val="004D093D"/>
    <w:rsid w:val="004D0F0C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03A0"/>
    <w:rsid w:val="00555523"/>
    <w:rsid w:val="005574D8"/>
    <w:rsid w:val="00561C1D"/>
    <w:rsid w:val="00563972"/>
    <w:rsid w:val="00567530"/>
    <w:rsid w:val="00570CAA"/>
    <w:rsid w:val="00573E4E"/>
    <w:rsid w:val="00590CBE"/>
    <w:rsid w:val="0059350B"/>
    <w:rsid w:val="005B6298"/>
    <w:rsid w:val="005B753E"/>
    <w:rsid w:val="005C49C8"/>
    <w:rsid w:val="005C5A4F"/>
    <w:rsid w:val="005C5DE4"/>
    <w:rsid w:val="005C687E"/>
    <w:rsid w:val="005D1ABE"/>
    <w:rsid w:val="005D6D5B"/>
    <w:rsid w:val="005E0859"/>
    <w:rsid w:val="005E28F5"/>
    <w:rsid w:val="005E459E"/>
    <w:rsid w:val="005F1799"/>
    <w:rsid w:val="005F3359"/>
    <w:rsid w:val="00600300"/>
    <w:rsid w:val="00604E7D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83C97"/>
    <w:rsid w:val="006A1645"/>
    <w:rsid w:val="006A1B6E"/>
    <w:rsid w:val="006A4443"/>
    <w:rsid w:val="006B354B"/>
    <w:rsid w:val="006B3E4A"/>
    <w:rsid w:val="006C205D"/>
    <w:rsid w:val="006C2506"/>
    <w:rsid w:val="006C2550"/>
    <w:rsid w:val="006C2FD4"/>
    <w:rsid w:val="006D2E13"/>
    <w:rsid w:val="006D3624"/>
    <w:rsid w:val="006E0628"/>
    <w:rsid w:val="006E1A52"/>
    <w:rsid w:val="006F4DF6"/>
    <w:rsid w:val="006F518E"/>
    <w:rsid w:val="006F6164"/>
    <w:rsid w:val="007053C4"/>
    <w:rsid w:val="0071537F"/>
    <w:rsid w:val="0071733E"/>
    <w:rsid w:val="0072183E"/>
    <w:rsid w:val="007221C5"/>
    <w:rsid w:val="00724DC2"/>
    <w:rsid w:val="007355E9"/>
    <w:rsid w:val="00737439"/>
    <w:rsid w:val="007420F8"/>
    <w:rsid w:val="00744586"/>
    <w:rsid w:val="00747565"/>
    <w:rsid w:val="007516F9"/>
    <w:rsid w:val="007549A4"/>
    <w:rsid w:val="00755AE6"/>
    <w:rsid w:val="007710AC"/>
    <w:rsid w:val="0077492E"/>
    <w:rsid w:val="007851A7"/>
    <w:rsid w:val="00786227"/>
    <w:rsid w:val="00787AA2"/>
    <w:rsid w:val="007928D8"/>
    <w:rsid w:val="007A0809"/>
    <w:rsid w:val="007A5810"/>
    <w:rsid w:val="007A5AFC"/>
    <w:rsid w:val="007A62F4"/>
    <w:rsid w:val="007B2CFB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425C"/>
    <w:rsid w:val="00815DA8"/>
    <w:rsid w:val="00816E46"/>
    <w:rsid w:val="00817CCC"/>
    <w:rsid w:val="00820999"/>
    <w:rsid w:val="008216ED"/>
    <w:rsid w:val="0082233A"/>
    <w:rsid w:val="00831A73"/>
    <w:rsid w:val="00835D52"/>
    <w:rsid w:val="0085195A"/>
    <w:rsid w:val="008541E7"/>
    <w:rsid w:val="00856762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024A"/>
    <w:rsid w:val="008910FB"/>
    <w:rsid w:val="008B0458"/>
    <w:rsid w:val="008B35C9"/>
    <w:rsid w:val="008B445A"/>
    <w:rsid w:val="008B51FA"/>
    <w:rsid w:val="008B722A"/>
    <w:rsid w:val="008C130A"/>
    <w:rsid w:val="008C66E5"/>
    <w:rsid w:val="008C6C0D"/>
    <w:rsid w:val="008D3602"/>
    <w:rsid w:val="008E0C6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5A08"/>
    <w:rsid w:val="00927BE5"/>
    <w:rsid w:val="00927C80"/>
    <w:rsid w:val="009353C7"/>
    <w:rsid w:val="009355B7"/>
    <w:rsid w:val="00941673"/>
    <w:rsid w:val="009454F8"/>
    <w:rsid w:val="00947806"/>
    <w:rsid w:val="0096636A"/>
    <w:rsid w:val="009731E5"/>
    <w:rsid w:val="00981476"/>
    <w:rsid w:val="00984D8A"/>
    <w:rsid w:val="009951DD"/>
    <w:rsid w:val="00995CC1"/>
    <w:rsid w:val="009A102C"/>
    <w:rsid w:val="009A1974"/>
    <w:rsid w:val="009A1BA1"/>
    <w:rsid w:val="009A26BB"/>
    <w:rsid w:val="009B28C6"/>
    <w:rsid w:val="009B4891"/>
    <w:rsid w:val="009C1AB2"/>
    <w:rsid w:val="009D3CE5"/>
    <w:rsid w:val="009D64DA"/>
    <w:rsid w:val="009E03E0"/>
    <w:rsid w:val="009E0F0C"/>
    <w:rsid w:val="009E14EB"/>
    <w:rsid w:val="009E4E11"/>
    <w:rsid w:val="009E4FCA"/>
    <w:rsid w:val="009F6F5C"/>
    <w:rsid w:val="00A046C0"/>
    <w:rsid w:val="00A10F03"/>
    <w:rsid w:val="00A12102"/>
    <w:rsid w:val="00A16BBB"/>
    <w:rsid w:val="00A176C3"/>
    <w:rsid w:val="00A22460"/>
    <w:rsid w:val="00A24867"/>
    <w:rsid w:val="00A42CCC"/>
    <w:rsid w:val="00A51134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C13CD"/>
    <w:rsid w:val="00AC2666"/>
    <w:rsid w:val="00AD0750"/>
    <w:rsid w:val="00AE0FF2"/>
    <w:rsid w:val="00AE2E75"/>
    <w:rsid w:val="00AF7759"/>
    <w:rsid w:val="00B05F6C"/>
    <w:rsid w:val="00B3745D"/>
    <w:rsid w:val="00B43350"/>
    <w:rsid w:val="00B46C85"/>
    <w:rsid w:val="00B543FA"/>
    <w:rsid w:val="00B54AA0"/>
    <w:rsid w:val="00B62E58"/>
    <w:rsid w:val="00B643DD"/>
    <w:rsid w:val="00B6599C"/>
    <w:rsid w:val="00B71F50"/>
    <w:rsid w:val="00B73414"/>
    <w:rsid w:val="00B74F9B"/>
    <w:rsid w:val="00B828AC"/>
    <w:rsid w:val="00B91F31"/>
    <w:rsid w:val="00B97327"/>
    <w:rsid w:val="00BA2A5F"/>
    <w:rsid w:val="00BA31C1"/>
    <w:rsid w:val="00BA3D01"/>
    <w:rsid w:val="00BA3E21"/>
    <w:rsid w:val="00BA6104"/>
    <w:rsid w:val="00BA75E2"/>
    <w:rsid w:val="00BA7B52"/>
    <w:rsid w:val="00BA7E97"/>
    <w:rsid w:val="00BB1924"/>
    <w:rsid w:val="00BB7B89"/>
    <w:rsid w:val="00BC33FC"/>
    <w:rsid w:val="00BE0A1B"/>
    <w:rsid w:val="00BE3DEF"/>
    <w:rsid w:val="00BE52D4"/>
    <w:rsid w:val="00C00916"/>
    <w:rsid w:val="00C00A71"/>
    <w:rsid w:val="00C025D9"/>
    <w:rsid w:val="00C10018"/>
    <w:rsid w:val="00C119FD"/>
    <w:rsid w:val="00C14208"/>
    <w:rsid w:val="00C24A99"/>
    <w:rsid w:val="00C30FA2"/>
    <w:rsid w:val="00C375D2"/>
    <w:rsid w:val="00C37BE5"/>
    <w:rsid w:val="00C43C3F"/>
    <w:rsid w:val="00C460A0"/>
    <w:rsid w:val="00C464B3"/>
    <w:rsid w:val="00C54F5B"/>
    <w:rsid w:val="00C63CBE"/>
    <w:rsid w:val="00C66761"/>
    <w:rsid w:val="00C670C5"/>
    <w:rsid w:val="00C72246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646B1"/>
    <w:rsid w:val="00D752A2"/>
    <w:rsid w:val="00D75F78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6FAD"/>
    <w:rsid w:val="00DC0129"/>
    <w:rsid w:val="00DC7386"/>
    <w:rsid w:val="00DD67AF"/>
    <w:rsid w:val="00DE641B"/>
    <w:rsid w:val="00DE680A"/>
    <w:rsid w:val="00DE70E0"/>
    <w:rsid w:val="00DF171F"/>
    <w:rsid w:val="00DF626D"/>
    <w:rsid w:val="00E02EB3"/>
    <w:rsid w:val="00E035F5"/>
    <w:rsid w:val="00E036D5"/>
    <w:rsid w:val="00E0477D"/>
    <w:rsid w:val="00E108A1"/>
    <w:rsid w:val="00E1206E"/>
    <w:rsid w:val="00E156E8"/>
    <w:rsid w:val="00E15F7B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B6886"/>
    <w:rsid w:val="00EC4229"/>
    <w:rsid w:val="00EC7146"/>
    <w:rsid w:val="00ED02D5"/>
    <w:rsid w:val="00ED5E3C"/>
    <w:rsid w:val="00ED6947"/>
    <w:rsid w:val="00EE3550"/>
    <w:rsid w:val="00EE778E"/>
    <w:rsid w:val="00EF4690"/>
    <w:rsid w:val="00F02FB8"/>
    <w:rsid w:val="00F07820"/>
    <w:rsid w:val="00F22B58"/>
    <w:rsid w:val="00F25C22"/>
    <w:rsid w:val="00F3384B"/>
    <w:rsid w:val="00F44E58"/>
    <w:rsid w:val="00F526C5"/>
    <w:rsid w:val="00F54285"/>
    <w:rsid w:val="00F543D6"/>
    <w:rsid w:val="00F70EE9"/>
    <w:rsid w:val="00F76DD1"/>
    <w:rsid w:val="00F80F11"/>
    <w:rsid w:val="00F83D89"/>
    <w:rsid w:val="00F8628B"/>
    <w:rsid w:val="00F91738"/>
    <w:rsid w:val="00FA4063"/>
    <w:rsid w:val="00FC5F64"/>
    <w:rsid w:val="00FD00B9"/>
    <w:rsid w:val="00FD3268"/>
    <w:rsid w:val="00FE23AD"/>
    <w:rsid w:val="00FE7545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10156c2e-ba59-4e71-aa09-e3b35208d305"/>
    <ds:schemaRef ds:uri="db8aeb6e-ad80-4f56-91f0-084a4c9019e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3BB4F-FE76-49CD-AA70-5224AA71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4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4837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burbuqe dobranja</cp:lastModifiedBy>
  <cp:revision>2</cp:revision>
  <dcterms:created xsi:type="dcterms:W3CDTF">2023-05-31T12:38:00Z</dcterms:created>
  <dcterms:modified xsi:type="dcterms:W3CDTF">2023-05-31T12:38:00Z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MediaServiceImageTags">
    <vt:lpwstr/>
  </property>
  <property fmtid="{D5CDD505-2E9C-101B-9397-08002B2CF9AE}" pid="18" name="GrammarlyDocumentId">
    <vt:lpwstr>6ae8643a5a9220d67a831cd8fa2e20d2001f12188178136014272cc02efe2ea8</vt:lpwstr>
  </property>
</Properties>
</file>