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70BE" w14:textId="77777777" w:rsidR="00D11DE2" w:rsidRPr="00722183" w:rsidRDefault="00D11DE2" w:rsidP="00D11DE2">
      <w:pPr>
        <w:rPr>
          <w:rFonts w:ascii="Myriad Pro" w:hAnsi="Myriad Pro"/>
          <w:b/>
          <w:color w:val="4F81BD" w:themeColor="accent1"/>
          <w:sz w:val="56"/>
          <w:szCs w:val="56"/>
        </w:rPr>
      </w:pPr>
      <w:r w:rsidRPr="00722183">
        <w:rPr>
          <w:rFonts w:ascii="Myriad Pro" w:hAnsi="Myriad Pro"/>
          <w:b/>
          <w:color w:val="4F81BD" w:themeColor="accent1"/>
          <w:sz w:val="56"/>
          <w:szCs w:val="56"/>
        </w:rPr>
        <w:t>PRESS RELEASE</w:t>
      </w:r>
    </w:p>
    <w:p w14:paraId="5AFDF795" w14:textId="32A3CAD1" w:rsidR="00A9628D" w:rsidRPr="008A0D0B" w:rsidRDefault="00A9628D" w:rsidP="00764ADE">
      <w:pPr>
        <w:rPr>
          <w:rFonts w:ascii="Arial Narrow" w:hAnsi="Arial Narrow"/>
          <w:szCs w:val="24"/>
        </w:rPr>
      </w:pPr>
    </w:p>
    <w:p w14:paraId="720BA4D7" w14:textId="6171420A" w:rsidR="00D11DE2" w:rsidRPr="00D11DE2" w:rsidRDefault="00F018C4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b/>
          <w:sz w:val="32"/>
          <w:szCs w:val="32"/>
        </w:rPr>
      </w:pPr>
      <w:proofErr w:type="spellStart"/>
      <w:r>
        <w:rPr>
          <w:rFonts w:ascii="Proxima Nova Regular" w:eastAsia="Calibri" w:hAnsi="Proxima Nova Regular"/>
          <w:b/>
          <w:sz w:val="32"/>
          <w:szCs w:val="32"/>
        </w:rPr>
        <w:t>B</w:t>
      </w:r>
      <w:r w:rsidR="00AF16F5">
        <w:rPr>
          <w:rFonts w:ascii="Proxima Nova Regular" w:eastAsia="Calibri" w:hAnsi="Proxima Nova Regular"/>
          <w:b/>
          <w:sz w:val="32"/>
          <w:szCs w:val="32"/>
        </w:rPr>
        <w:t>ashkimi</w:t>
      </w:r>
      <w:proofErr w:type="spellEnd"/>
      <w:r w:rsidR="00AF16F5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AF16F5">
        <w:rPr>
          <w:rFonts w:ascii="Proxima Nova Regular" w:eastAsia="Calibri" w:hAnsi="Proxima Nova Regular"/>
          <w:b/>
          <w:sz w:val="32"/>
          <w:szCs w:val="32"/>
        </w:rPr>
        <w:t>Evropian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, </w:t>
      </w:r>
      <w:proofErr w:type="spellStart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>Ministri</w:t>
      </w:r>
      <w:r w:rsidR="00F007EE" w:rsidRPr="00F007EE">
        <w:rPr>
          <w:rFonts w:ascii="Proxima Nova Regular" w:eastAsia="Calibri" w:hAnsi="Proxima Nova Regular"/>
          <w:b/>
          <w:sz w:val="32"/>
          <w:szCs w:val="32"/>
        </w:rPr>
        <w:t>a</w:t>
      </w:r>
      <w:proofErr w:type="spellEnd"/>
      <w:r w:rsidR="00F007EE" w:rsidRPr="00F007EE">
        <w:rPr>
          <w:rFonts w:ascii="Proxima Nova Regular" w:eastAsia="Calibri" w:hAnsi="Proxima Nova Regular"/>
          <w:b/>
          <w:sz w:val="32"/>
          <w:szCs w:val="32"/>
        </w:rPr>
        <w:t xml:space="preserve"> e </w:t>
      </w:r>
      <w:proofErr w:type="spellStart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>Kulturës</w:t>
      </w:r>
      <w:proofErr w:type="spellEnd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 xml:space="preserve">, </w:t>
      </w:r>
      <w:proofErr w:type="spellStart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>Rinisë</w:t>
      </w:r>
      <w:proofErr w:type="spellEnd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>dhe</w:t>
      </w:r>
      <w:proofErr w:type="spellEnd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="00AF16F5" w:rsidRPr="00F007EE">
        <w:rPr>
          <w:rFonts w:ascii="Proxima Nova Regular" w:eastAsia="Calibri" w:hAnsi="Proxima Nova Regular"/>
          <w:b/>
          <w:sz w:val="32"/>
          <w:szCs w:val="32"/>
        </w:rPr>
        <w:t>Sportit</w:t>
      </w:r>
      <w:proofErr w:type="spellEnd"/>
      <w:r w:rsidR="00F007EE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dhe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UNDP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ndihmojnë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në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ruajtjen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e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trashëgimisë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kulturore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të</w:t>
      </w:r>
      <w:proofErr w:type="spellEnd"/>
      <w:r w:rsidRPr="00F018C4">
        <w:rPr>
          <w:rFonts w:ascii="Proxima Nova Regular" w:eastAsia="Calibri" w:hAnsi="Proxima Nova Regular"/>
          <w:b/>
          <w:sz w:val="32"/>
          <w:szCs w:val="32"/>
        </w:rPr>
        <w:t xml:space="preserve"> </w:t>
      </w:r>
      <w:proofErr w:type="spellStart"/>
      <w:r w:rsidRPr="00F018C4">
        <w:rPr>
          <w:rFonts w:ascii="Proxima Nova Regular" w:eastAsia="Calibri" w:hAnsi="Proxima Nova Regular"/>
          <w:b/>
          <w:sz w:val="32"/>
          <w:szCs w:val="32"/>
        </w:rPr>
        <w:t>Kosovës</w:t>
      </w:r>
      <w:proofErr w:type="spellEnd"/>
    </w:p>
    <w:p w14:paraId="3A59E1D5" w14:textId="374A81F7" w:rsidR="00F018C4" w:rsidRPr="00147A27" w:rsidRDefault="00F018C4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147A27">
        <w:rPr>
          <w:rFonts w:ascii="Proxima Nova Regular" w:eastAsia="Calibri" w:hAnsi="Proxima Nova Regular"/>
          <w:b/>
          <w:bCs/>
          <w:sz w:val="22"/>
          <w:szCs w:val="22"/>
        </w:rPr>
        <w:t>PRISHTINË, 2</w:t>
      </w:r>
      <w:r w:rsidR="00046DFA" w:rsidRPr="00147A27">
        <w:rPr>
          <w:rFonts w:ascii="Proxima Nova Regular" w:eastAsia="Calibri" w:hAnsi="Proxima Nova Regular"/>
          <w:b/>
          <w:bCs/>
          <w:sz w:val="22"/>
          <w:szCs w:val="22"/>
        </w:rPr>
        <w:t>5</w:t>
      </w:r>
      <w:r w:rsidRPr="00147A27">
        <w:rPr>
          <w:rFonts w:ascii="Proxima Nova Regular" w:eastAsia="Calibri" w:hAnsi="Proxima Nova Regular"/>
          <w:b/>
          <w:b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bCs/>
          <w:sz w:val="22"/>
          <w:szCs w:val="22"/>
        </w:rPr>
        <w:t>Prill</w:t>
      </w:r>
      <w:proofErr w:type="spellEnd"/>
      <w:r w:rsidRPr="00147A27">
        <w:rPr>
          <w:rFonts w:ascii="Proxima Nova Regular" w:eastAsia="Calibri" w:hAnsi="Proxima Nova Regular"/>
          <w:b/>
          <w:bCs/>
          <w:sz w:val="22"/>
          <w:szCs w:val="22"/>
        </w:rPr>
        <w:t xml:space="preserve"> 2023</w:t>
      </w:r>
      <w:r w:rsidRPr="00147A27">
        <w:rPr>
          <w:rFonts w:ascii="Proxima Nova Regular" w:eastAsia="Calibri" w:hAnsi="Proxima Nova Regular"/>
          <w:sz w:val="22"/>
          <w:szCs w:val="22"/>
        </w:rPr>
        <w:t xml:space="preserve"> -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shënuar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Ditën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Ndërkombëtare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Monumenteve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Lokaliteteve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,</w:t>
      </w:r>
      <w:r w:rsidR="00F007EE" w:rsidRPr="00147A27">
        <w:rPr>
          <w:rFonts w:ascii="Proxima Nova Regular" w:eastAsia="Calibri" w:hAnsi="Proxima Nova Regular"/>
          <w:sz w:val="22"/>
          <w:szCs w:val="22"/>
        </w:rPr>
        <w:t xml:space="preserve"> Tomas </w:t>
      </w:r>
      <w:proofErr w:type="spellStart"/>
      <w:r w:rsidR="00F007EE" w:rsidRPr="00147A27">
        <w:rPr>
          <w:rFonts w:ascii="Proxima Nova Regular" w:eastAsia="Calibri" w:hAnsi="Proxima Nova Regular"/>
          <w:sz w:val="22"/>
          <w:szCs w:val="22"/>
        </w:rPr>
        <w:t>Szunyog</w:t>
      </w:r>
      <w:proofErr w:type="spellEnd"/>
      <w:r w:rsidR="00F007EE" w:rsidRPr="00147A27">
        <w:rPr>
          <w:rFonts w:ascii="Proxima Nova Regular" w:eastAsia="Calibri" w:hAnsi="Proxima Nova Regular"/>
          <w:sz w:val="22"/>
          <w:szCs w:val="22"/>
        </w:rPr>
        <w:t>,</w:t>
      </w:r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F007EE" w:rsidRPr="00147A27">
        <w:rPr>
          <w:rFonts w:ascii="Proxima Nova Regular" w:eastAsia="Calibri" w:hAnsi="Proxima Nova Regular"/>
          <w:sz w:val="22"/>
          <w:szCs w:val="22"/>
        </w:rPr>
        <w:t>A</w:t>
      </w:r>
      <w:r w:rsidRPr="00147A27">
        <w:rPr>
          <w:rFonts w:ascii="Proxima Nova Regular" w:eastAsia="Calibri" w:hAnsi="Proxima Nova Regular"/>
          <w:sz w:val="22"/>
          <w:szCs w:val="22"/>
        </w:rPr>
        <w:t>mbasadori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i BE-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Kosovë</w:t>
      </w:r>
      <w:proofErr w:type="spellEnd"/>
      <w:r w:rsidR="00F007EE"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="00F007EE" w:rsidRPr="00147A27">
        <w:rPr>
          <w:rFonts w:ascii="Proxima Nova Regular" w:eastAsia="Calibri" w:hAnsi="Proxima Nova Regular"/>
          <w:sz w:val="22"/>
          <w:szCs w:val="22"/>
        </w:rPr>
        <w:t>Hajrulla</w:t>
      </w:r>
      <w:proofErr w:type="spellEnd"/>
      <w:r w:rsidR="00F007EE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F007EE" w:rsidRPr="00147A27">
        <w:rPr>
          <w:rFonts w:ascii="Proxima Nova Regular" w:eastAsia="Calibri" w:hAnsi="Proxima Nova Regular"/>
          <w:sz w:val="22"/>
          <w:szCs w:val="22"/>
        </w:rPr>
        <w:t>Çeku</w:t>
      </w:r>
      <w:proofErr w:type="spellEnd"/>
      <w:r w:rsidR="00F007EE" w:rsidRPr="00147A27">
        <w:rPr>
          <w:rFonts w:ascii="Proxima Nova Regular" w:eastAsia="Calibri" w:hAnsi="Proxima Nova Regular"/>
          <w:sz w:val="22"/>
          <w:szCs w:val="22"/>
        </w:rPr>
        <w:t>,</w:t>
      </w:r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Ministri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Rinisë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Sportit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r w:rsidR="00F007EE" w:rsidRPr="00147A27">
        <w:rPr>
          <w:rFonts w:ascii="Proxima Nova Regular" w:eastAsia="Calibri" w:hAnsi="Proxima Nova Regular"/>
          <w:sz w:val="22"/>
          <w:szCs w:val="22"/>
        </w:rPr>
        <w:t xml:space="preserve">Maria Suokko,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Përfaqësues</w:t>
      </w:r>
      <w:r w:rsidR="00F007EE" w:rsidRPr="00147A27">
        <w:rPr>
          <w:rFonts w:ascii="Proxima Nova Regular" w:eastAsia="Calibri" w:hAnsi="Proxima Nova Regular"/>
          <w:sz w:val="22"/>
          <w:szCs w:val="22"/>
        </w:rPr>
        <w:t>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Përhershme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UNDP-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vizituan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Katedralen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Zojës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Ndihmëtare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Muzeun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C35466" w:rsidRPr="00147A27">
        <w:rPr>
          <w:rFonts w:ascii="Proxima Nova Regular" w:eastAsia="Calibri" w:hAnsi="Proxima Nova Regular"/>
          <w:sz w:val="22"/>
          <w:szCs w:val="22"/>
        </w:rPr>
        <w:t>Hidroelektranës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55172EA0" w14:textId="0B9EA2A7" w:rsidR="00F018C4" w:rsidRPr="00147A27" w:rsidRDefault="00F018C4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147A27">
        <w:rPr>
          <w:rFonts w:ascii="Proxima Nova Regular" w:eastAsia="Calibri" w:hAnsi="Proxima Nova Regular"/>
          <w:sz w:val="22"/>
          <w:szCs w:val="22"/>
        </w:rPr>
        <w:t xml:space="preserve">Të dyja këto vende të trashëgimisë kulturore po restaurohen përmes projektit të financuar nga </w:t>
      </w:r>
      <w:r w:rsidR="0090563D" w:rsidRPr="00147A27">
        <w:rPr>
          <w:rFonts w:ascii="Proxima Nova Regular" w:eastAsia="Calibri" w:hAnsi="Proxima Nova Regular"/>
          <w:sz w:val="22"/>
          <w:szCs w:val="22"/>
        </w:rPr>
        <w:t xml:space="preserve">Shërbimi për Instrumentet e Politikës së Jashtme të Bashkimit Evropian (FPI) </w:t>
      </w:r>
      <w:r w:rsidRPr="00147A27">
        <w:rPr>
          <w:rFonts w:ascii="Proxima Nova Regular" w:eastAsia="Calibri" w:hAnsi="Proxima Nova Regular"/>
          <w:sz w:val="22"/>
          <w:szCs w:val="22"/>
        </w:rPr>
        <w:t xml:space="preserve">dhe të zbatuar nga UNDP, i quajtur </w:t>
      </w:r>
      <w:r w:rsidR="0090563D" w:rsidRPr="00147A27">
        <w:rPr>
          <w:rFonts w:ascii="Proxima Nova Regular" w:eastAsia="Calibri" w:hAnsi="Proxima Nova Regular"/>
          <w:sz w:val="22"/>
          <w:szCs w:val="22"/>
        </w:rPr>
        <w:t>"Trashëgimia Kulturore si Shtytëse e Dialogut Ndërkomunitar dhe Kohezionit Social"</w:t>
      </w:r>
    </w:p>
    <w:p w14:paraId="3F710119" w14:textId="533804CF" w:rsidR="0090563D" w:rsidRPr="00147A27" w:rsidRDefault="0090563D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147A27">
        <w:rPr>
          <w:rFonts w:ascii="Proxima Nova Regular" w:eastAsia="Calibri" w:hAnsi="Proxima Nova Regular"/>
          <w:sz w:val="22"/>
          <w:szCs w:val="22"/>
        </w:rPr>
        <w:t xml:space="preserve">“Trashëgimia e pasur kulturore e Kosovës është lidhja jonë me të kaluarën dhe mësuesi ynë për të ardhmen. Flet për tolerancën, miqësinë dhe bashkëjetesën, të cilat janë mëse të nevojshme në botën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jetojmë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”,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tha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Szunyog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  <w:r w:rsidR="00147A27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r w:rsidRPr="00147A27">
        <w:rPr>
          <w:rFonts w:ascii="Proxima Nova Regular" w:eastAsia="Calibri" w:hAnsi="Proxima Nova Regular"/>
          <w:sz w:val="22"/>
          <w:szCs w:val="22"/>
        </w:rPr>
        <w:t>“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Instrumentit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Asistencë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Para-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Aderimit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Instrumentit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Politikës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Jashtme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BE-ja ka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ndihmuar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restaurimin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56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vendeve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duke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përfshirë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tjera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xhamitë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kishat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vendet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arkeologjike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muzetë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ne do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vazhdojmë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kontribuojmë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ruajtjen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Kosovës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komunitetet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gjeneratat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vijnë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.”</w:t>
      </w:r>
    </w:p>
    <w:p w14:paraId="44D0F83A" w14:textId="36B22C86" w:rsidR="001B6721" w:rsidRPr="00147A27" w:rsidRDefault="001B6721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dy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lokacionet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vizituara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janë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listën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aseteve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mbrojtura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MKRS-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.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Katedralja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u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ndërtua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fund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shekullit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19-të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nga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Dario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Bucciarelli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Kryepeshkop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Shkupit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gjatë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Perandorisë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Osmane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ka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qenë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objekti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kryesor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fetar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komunitetit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katolik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rajonin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ndërsa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Hidroelektrana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 "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Prizrenasja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" u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ndërtua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ndërmjet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1926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1928 duke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furnizuar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energji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elektrike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deri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vitin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1973.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vitin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1979 u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shndërrua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Muzeun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5B3D7F" w:rsidRPr="00147A27">
        <w:rPr>
          <w:rFonts w:ascii="Proxima Nova Regular" w:eastAsia="Calibri" w:hAnsi="Proxima Nova Regular"/>
          <w:sz w:val="22"/>
          <w:szCs w:val="22"/>
        </w:rPr>
        <w:t>E</w:t>
      </w:r>
      <w:r w:rsidR="00EF5B58" w:rsidRPr="00147A27">
        <w:rPr>
          <w:rFonts w:ascii="Proxima Nova Regular" w:eastAsia="Calibri" w:hAnsi="Proxima Nova Regular"/>
          <w:sz w:val="22"/>
          <w:szCs w:val="22"/>
        </w:rPr>
        <w:t>nergjis</w:t>
      </w:r>
      <w:r w:rsidR="005B3D7F" w:rsidRPr="00147A27">
        <w:rPr>
          <w:rFonts w:ascii="Proxima Nova Regular" w:eastAsia="Calibri" w:hAnsi="Proxima Nova Regular"/>
          <w:sz w:val="22"/>
          <w:szCs w:val="22"/>
        </w:rPr>
        <w:t>ë</w:t>
      </w:r>
      <w:proofErr w:type="spellEnd"/>
      <w:r w:rsidR="00EF5B58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EF5B58" w:rsidRPr="00147A27">
        <w:rPr>
          <w:rFonts w:ascii="Proxima Nova Regular" w:eastAsia="Calibri" w:hAnsi="Proxima Nova Regular"/>
          <w:sz w:val="22"/>
          <w:szCs w:val="22"/>
        </w:rPr>
        <w:t>Elektrike</w:t>
      </w:r>
      <w:proofErr w:type="spellEnd"/>
      <w:r w:rsidR="005B3D7F"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678D9020" w14:textId="221FCF92" w:rsidR="0082661C" w:rsidRPr="00147A27" w:rsidRDefault="0082661C" w:rsidP="0082661C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147A27">
        <w:rPr>
          <w:rFonts w:ascii="Proxima Nova Regular" w:eastAsia="Calibri" w:hAnsi="Proxima Nova Regular"/>
          <w:sz w:val="22"/>
          <w:szCs w:val="22"/>
        </w:rPr>
        <w:t>“</w:t>
      </w:r>
      <w:proofErr w:type="spellStart"/>
      <w:r w:rsidR="00567614" w:rsidRPr="00147A27">
        <w:rPr>
          <w:rFonts w:ascii="Proxima Nova Regular" w:eastAsia="Calibri" w:hAnsi="Proxima Nova Regular"/>
          <w:sz w:val="22"/>
          <w:szCs w:val="22"/>
        </w:rPr>
        <w:t>J</w:t>
      </w:r>
      <w:r w:rsidRPr="00147A27">
        <w:rPr>
          <w:rFonts w:ascii="Proxima Nova Regular" w:eastAsia="Calibri" w:hAnsi="Proxima Nova Regular"/>
          <w:sz w:val="22"/>
          <w:szCs w:val="22"/>
        </w:rPr>
        <w:t>emi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mirënjohës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përkushtuar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rritur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partneritetin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tonë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partnerë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ndërkombëtarë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bashkuar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forcat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mbrojtur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Kosovës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  <w:r w:rsidR="007D48F9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Mbrojtja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përmes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ndërhyrjeve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fizike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rëndësishme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por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nuk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është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mjaftueshme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ndaj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duhet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punojmë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t'u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siguruar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ofrojmë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burimet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kapacitetet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nevojshme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zhvilluar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modele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menaxhimi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do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t'i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japin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jetë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monumenteve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tona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sigurohe</w:t>
      </w:r>
      <w:r w:rsidR="00147A27" w:rsidRPr="00147A27">
        <w:rPr>
          <w:rFonts w:ascii="Proxima Nova Regular" w:eastAsia="Calibri" w:hAnsi="Proxima Nova Regular"/>
          <w:sz w:val="22"/>
          <w:szCs w:val="22"/>
        </w:rPr>
        <w:t>mi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ato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t'i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shërbejnë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komunitet</w:t>
      </w:r>
      <w:r w:rsidR="00147A27" w:rsidRPr="00147A27">
        <w:rPr>
          <w:rFonts w:ascii="Proxima Nova Regular" w:eastAsia="Calibri" w:hAnsi="Proxima Nova Regular"/>
          <w:sz w:val="22"/>
          <w:szCs w:val="22"/>
        </w:rPr>
        <w:t>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para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gjithash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por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edhe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tjerë</w:t>
      </w:r>
      <w:r w:rsidR="00147A27" w:rsidRPr="00147A27">
        <w:rPr>
          <w:rFonts w:ascii="Proxima Nova Regular" w:eastAsia="Calibri" w:hAnsi="Proxima Nova Regular"/>
          <w:sz w:val="22"/>
          <w:szCs w:val="22"/>
        </w:rPr>
        <w:t>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2A3382E4" w14:textId="0D9C6867" w:rsidR="0029046B" w:rsidRPr="00147A27" w:rsidRDefault="0082661C" w:rsidP="0082661C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r w:rsidRPr="00147A27">
        <w:rPr>
          <w:rFonts w:ascii="Proxima Nova Regular" w:eastAsia="Calibri" w:hAnsi="Proxima Nova Regular"/>
          <w:sz w:val="22"/>
          <w:szCs w:val="22"/>
        </w:rPr>
        <w:t xml:space="preserve">Kemi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kënaqësinë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ofrojmë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mbështetje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shtesë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financiare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këtë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program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përbashkët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bashkojmë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forcat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edhe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mjete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financiare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t'u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siguruar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gjitha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punimet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konservimit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lastRenderedPageBreak/>
        <w:t>përfundojnë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mënyrë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profesionale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  <w:r w:rsidR="00B126CA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Krahas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ndërhyrjeve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fizike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duhet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punojmë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ngushtë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funksionimin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t'i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afruar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ato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me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komunitetet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siguruar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transmetimin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te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brezat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ardhshëm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”</w:t>
      </w:r>
      <w:r w:rsidR="007D48F9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tha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046DFA" w:rsidRPr="00147A27">
        <w:rPr>
          <w:rFonts w:ascii="Proxima Nova Regular" w:eastAsia="Calibri" w:hAnsi="Proxima Nova Regular"/>
          <w:sz w:val="22"/>
          <w:szCs w:val="22"/>
        </w:rPr>
        <w:t>Ministri</w:t>
      </w:r>
      <w:proofErr w:type="spellEnd"/>
      <w:r w:rsidR="00046DFA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Çeku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, duke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theksuar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rëndësinë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restaurimit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objekteve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trashëgimisë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="001B6721"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="001B6721"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340F0509" w14:textId="242CC4ED" w:rsidR="0029046B" w:rsidRPr="00147A27" w:rsidRDefault="0029046B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Ndërsa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punimet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restauruese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Katedrale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përfunduar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punimet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Muzeun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="00C35466" w:rsidRPr="00147A27">
        <w:rPr>
          <w:rFonts w:ascii="Proxima Nova Regular" w:eastAsia="Calibri" w:hAnsi="Proxima Nova Regular"/>
          <w:sz w:val="22"/>
          <w:szCs w:val="22"/>
        </w:rPr>
        <w:t>Hidroelektranës</w:t>
      </w:r>
      <w:proofErr w:type="spellEnd"/>
      <w:r w:rsidR="00C35466"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janë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ende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vazhdim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461B1A21" w14:textId="445DE0DA" w:rsidR="00046DFA" w:rsidRPr="00147A27" w:rsidRDefault="00046DFA" w:rsidP="00D11DE2">
      <w:pPr>
        <w:spacing w:after="160" w:line="259" w:lineRule="auto"/>
        <w:ind w:right="180"/>
        <w:jc w:val="both"/>
        <w:rPr>
          <w:rFonts w:ascii="Proxima Nova Regular" w:hAnsi="Proxima Nova Regular"/>
          <w:sz w:val="22"/>
          <w:szCs w:val="22"/>
          <w:lang w:val="sq-AL"/>
        </w:rPr>
      </w:pPr>
      <w:r w:rsidRPr="00147A27">
        <w:rPr>
          <w:rFonts w:ascii="Proxima Nova Regular" w:hAnsi="Proxima Nova Regular"/>
          <w:sz w:val="22"/>
          <w:szCs w:val="22"/>
        </w:rPr>
        <w:t>“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Gjatë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shtatë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viteve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fundit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bashku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me BE-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Ministrinë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Kulturës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Rinisë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Sportit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kemi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zbuluar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bukurinë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objekteve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fetare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mbarë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Kosovën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Nëpërmjet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restaurimit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rehabilitimit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u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kemi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dhënë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atyre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një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jetë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re.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rëndësishmja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kemi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bashkuar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komunitetet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vlerësuar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dallimet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tyre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por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edhe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festuar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kaluarën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tyre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përbashkët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jomateriale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-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përmes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librave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muzikës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veprave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artizanale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përrallave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. Duke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parë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përpara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ne po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përqafojmë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mundësitë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dixhitale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duke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punuar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me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rinj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me ide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inovative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ruajtjen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promovimin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.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Jemi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lumtur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kontribuojmë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një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ardhme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mirë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më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ndritshme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përbashkët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komunitetet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Kosovës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.”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tha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Maria Suokko, </w:t>
      </w:r>
      <w:proofErr w:type="spellStart"/>
      <w:r w:rsidRPr="00147A27">
        <w:rPr>
          <w:rFonts w:ascii="Proxima Nova Regular" w:hAnsi="Proxima Nova Regular"/>
          <w:sz w:val="22"/>
          <w:szCs w:val="22"/>
        </w:rPr>
        <w:t>Përfaqësuese</w:t>
      </w:r>
      <w:proofErr w:type="spellEnd"/>
      <w:r w:rsidRPr="00147A27">
        <w:rPr>
          <w:rFonts w:ascii="Proxima Nova Regular" w:hAnsi="Proxima Nova Regular"/>
          <w:sz w:val="22"/>
          <w:szCs w:val="22"/>
        </w:rPr>
        <w:t xml:space="preserve"> e Përhershme e UNDP në Kosovë</w:t>
      </w:r>
      <w:r w:rsidRPr="00147A27">
        <w:rPr>
          <w:rFonts w:ascii="Proxima Nova Regular" w:hAnsi="Proxima Nova Regular"/>
          <w:sz w:val="22"/>
          <w:szCs w:val="22"/>
          <w:lang w:val="sq-AL"/>
        </w:rPr>
        <w:t>.</w:t>
      </w:r>
    </w:p>
    <w:p w14:paraId="4F2B9B5B" w14:textId="702E951B" w:rsidR="0029046B" w:rsidRPr="00147A27" w:rsidRDefault="0029046B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Përfaqësuesi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i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Kishës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Katolike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Don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Zef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Shani,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përfaqësues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Qendrës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Rajonale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Prizren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Institutit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Arkeologjik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Kosovës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iu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bashkuan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vizitës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shprehën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mirënjohjen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tyre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mbështetjen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BE-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në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ruajtjen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shumë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objekteve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rëndësishme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trashëgimisë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sz w:val="22"/>
          <w:szCs w:val="22"/>
        </w:rPr>
        <w:t>Kosovës</w:t>
      </w:r>
      <w:proofErr w:type="spellEnd"/>
      <w:r w:rsidRPr="00147A27">
        <w:rPr>
          <w:rFonts w:ascii="Proxima Nova Regular" w:eastAsia="Calibri" w:hAnsi="Proxima Nova Regular"/>
          <w:sz w:val="22"/>
          <w:szCs w:val="22"/>
        </w:rPr>
        <w:t>.</w:t>
      </w:r>
    </w:p>
    <w:p w14:paraId="6FAE453B" w14:textId="0A7A8A9E" w:rsidR="0005007C" w:rsidRPr="00147A27" w:rsidRDefault="0029046B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b/>
          <w:i/>
          <w:iCs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>S</w:t>
      </w:r>
      <w:r w:rsidR="00147A27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>hënim</w:t>
      </w:r>
      <w:proofErr w:type="spellEnd"/>
      <w:r w:rsidR="00147A27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 xml:space="preserve"> </w:t>
      </w:r>
      <w:proofErr w:type="spellStart"/>
      <w:r w:rsidR="00147A27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>rreth</w:t>
      </w:r>
      <w:proofErr w:type="spellEnd"/>
      <w:r w:rsidR="00147A27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 xml:space="preserve"> </w:t>
      </w:r>
      <w:proofErr w:type="spellStart"/>
      <w:r w:rsidR="00147A27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>projektit</w:t>
      </w:r>
      <w:proofErr w:type="spellEnd"/>
      <w:r w:rsidR="0064294F" w:rsidRPr="00147A27">
        <w:rPr>
          <w:rFonts w:ascii="Proxima Nova Regular" w:eastAsia="Calibri" w:hAnsi="Proxima Nova Regular"/>
          <w:b/>
          <w:i/>
          <w:iCs/>
          <w:sz w:val="22"/>
          <w:szCs w:val="22"/>
        </w:rPr>
        <w:t xml:space="preserve">: </w:t>
      </w:r>
    </w:p>
    <w:p w14:paraId="1DF86557" w14:textId="14FD73F4" w:rsidR="0029046B" w:rsidRPr="00147A27" w:rsidRDefault="0029046B" w:rsidP="00D11DE2">
      <w:pPr>
        <w:jc w:val="both"/>
        <w:rPr>
          <w:rFonts w:ascii="Proxima Nova Regular" w:eastAsia="Calibri" w:hAnsi="Proxima Nova Regular"/>
          <w:i/>
          <w:iCs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Projekti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“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Trashëgimia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si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Shtytëse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Dialogut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Ndërkomunitar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Kohezionit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Social”, i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financuar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nga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Shërbimi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për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Instrumentet e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Politikës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së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Jashtme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Bashkimit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>Evropian</w:t>
      </w:r>
      <w:proofErr w:type="spellEnd"/>
      <w:r w:rsidR="00AF16F5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(FPI)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="00147A27"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me</w:t>
      </w:r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kontribut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nga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Ministria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e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Kulturës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Rinisë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Sporteve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nxit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besimin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mirëkuptimin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reciprok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njeh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diversitetin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respektin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përmes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ndërhyrjeve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cilat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promovojnë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dialogun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ndërtojnë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mirëkuptim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dhe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promovojnë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një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ndjenjë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përbashkët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pronësisë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së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trashëgimisë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kulturore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ndërmjet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gjitha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komuniteteve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të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Kosovës</w:t>
      </w:r>
      <w:proofErr w:type="spellEnd"/>
      <w:r w:rsidRPr="00147A27">
        <w:rPr>
          <w:rFonts w:ascii="Proxima Nova Regular" w:eastAsia="Calibri" w:hAnsi="Proxima Nova Regular"/>
          <w:i/>
          <w:iCs/>
          <w:sz w:val="22"/>
          <w:szCs w:val="22"/>
        </w:rPr>
        <w:t>.</w:t>
      </w:r>
    </w:p>
    <w:p w14:paraId="7D9598BA" w14:textId="77777777" w:rsidR="00D11DE2" w:rsidRPr="00147A27" w:rsidRDefault="00D11DE2" w:rsidP="00D11DE2">
      <w:pPr>
        <w:spacing w:after="160" w:line="259" w:lineRule="auto"/>
        <w:ind w:right="180"/>
        <w:jc w:val="both"/>
        <w:rPr>
          <w:rFonts w:ascii="Proxima Nova Regular" w:eastAsia="Calibri" w:hAnsi="Proxima Nova Regular"/>
          <w:i/>
          <w:iCs/>
          <w:sz w:val="22"/>
          <w:szCs w:val="22"/>
        </w:rPr>
      </w:pPr>
    </w:p>
    <w:p w14:paraId="5469DA5E" w14:textId="71311D64" w:rsidR="0029046B" w:rsidRPr="00147A27" w:rsidRDefault="0029046B" w:rsidP="00AF16F5">
      <w:pPr>
        <w:spacing w:after="160" w:line="259" w:lineRule="auto"/>
        <w:ind w:right="270"/>
        <w:jc w:val="both"/>
        <w:rPr>
          <w:rFonts w:ascii="Proxima Nova Regular" w:eastAsia="Calibri" w:hAnsi="Proxima Nova Regular"/>
          <w:b/>
          <w:sz w:val="22"/>
          <w:szCs w:val="22"/>
        </w:rPr>
      </w:pP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Për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më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shumë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informata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,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ju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lutemi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147A27">
        <w:rPr>
          <w:rFonts w:ascii="Proxima Nova Regular" w:eastAsia="Calibri" w:hAnsi="Proxima Nova Regular"/>
          <w:b/>
          <w:sz w:val="22"/>
          <w:szCs w:val="22"/>
        </w:rPr>
        <w:t>kontaktoni</w:t>
      </w:r>
      <w:proofErr w:type="spellEnd"/>
      <w:r w:rsidRPr="00147A27">
        <w:rPr>
          <w:rFonts w:ascii="Proxima Nova Regular" w:eastAsia="Calibri" w:hAnsi="Proxima Nova Regular"/>
          <w:b/>
          <w:sz w:val="22"/>
          <w:szCs w:val="22"/>
        </w:rPr>
        <w:t>: </w:t>
      </w:r>
    </w:p>
    <w:p w14:paraId="7BEB2235" w14:textId="77777777" w:rsidR="0029046B" w:rsidRPr="00147A27" w:rsidRDefault="0029046B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>Burbuqe Dobranja, Zyrtare për komunikim në UNDP  </w:t>
      </w:r>
    </w:p>
    <w:p w14:paraId="068C5833" w14:textId="77777777" w:rsidR="0029046B" w:rsidRPr="00147A27" w:rsidRDefault="0029046B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 xml:space="preserve">Tel: (038) 249 066 ext. 410;   mob: 049 720 800      e-mail: </w:t>
      </w:r>
      <w:hyperlink r:id="rId12" w:history="1">
        <w:r w:rsidRPr="00147A27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51204344" w14:textId="77777777" w:rsidR="0029046B" w:rsidRPr="00147A27" w:rsidRDefault="0029046B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5DC15E05" w14:textId="77777777" w:rsidR="0029046B" w:rsidRPr="00147A27" w:rsidRDefault="0029046B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>Danijela Mitić, Zyrtare në komunikim në UNDP  </w:t>
      </w:r>
    </w:p>
    <w:p w14:paraId="5E40C93F" w14:textId="77777777" w:rsidR="0029046B" w:rsidRPr="00147A27" w:rsidRDefault="0029046B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 xml:space="preserve">Tel: (038) 249 066 ext. 412;    mob: 049 720 824     e-mail: </w:t>
      </w:r>
      <w:hyperlink r:id="rId13" w:history="1">
        <w:r w:rsidRPr="00147A27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danijela.mitic@undp.org</w:t>
        </w:r>
      </w:hyperlink>
    </w:p>
    <w:p w14:paraId="563F1787" w14:textId="77777777" w:rsidR="0029046B" w:rsidRPr="00147A27" w:rsidRDefault="0029046B" w:rsidP="00D940B3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076A9B97" w14:textId="77777777" w:rsidR="00AF16F5" w:rsidRPr="00147A27" w:rsidRDefault="0064294F" w:rsidP="0029046B">
      <w:pPr>
        <w:ind w:right="274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 xml:space="preserve">Enisa Rashlanin Kasemi, </w:t>
      </w:r>
      <w:r w:rsidR="00AF16F5" w:rsidRPr="00147A27">
        <w:rPr>
          <w:rFonts w:ascii="Proxima Nova Regular" w:eastAsia="Calibri" w:hAnsi="Proxima Nova Regular"/>
          <w:sz w:val="22"/>
          <w:szCs w:val="22"/>
          <w:lang w:val="sq-AL"/>
        </w:rPr>
        <w:t xml:space="preserve">Zyrtare për Informim dhe Komunikim, Zyra e BE-së në Kosovë   </w:t>
      </w:r>
    </w:p>
    <w:p w14:paraId="584D73CF" w14:textId="2DFACFA1" w:rsidR="00111655" w:rsidRPr="00147A27" w:rsidRDefault="0064294F" w:rsidP="00147A27">
      <w:pPr>
        <w:ind w:right="274"/>
        <w:jc w:val="both"/>
        <w:rPr>
          <w:rFonts w:ascii="Proxima Nova Regular" w:eastAsia="Calibri" w:hAnsi="Proxima Nova Regular"/>
          <w:color w:val="0563C1"/>
          <w:sz w:val="22"/>
          <w:szCs w:val="22"/>
          <w:u w:val="single"/>
          <w:lang w:val="sq-AL"/>
        </w:rPr>
      </w:pPr>
      <w:r w:rsidRPr="00147A27">
        <w:rPr>
          <w:rFonts w:ascii="Proxima Nova Regular" w:eastAsia="Calibri" w:hAnsi="Proxima Nova Regular"/>
          <w:sz w:val="22"/>
          <w:szCs w:val="22"/>
          <w:lang w:val="sq-AL"/>
        </w:rPr>
        <w:t xml:space="preserve">email: </w:t>
      </w:r>
      <w:hyperlink r:id="rId14" w:history="1">
        <w:r w:rsidRPr="00147A27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Enisa.RASHLANIN-KASEMI@eeas.europa.eu</w:t>
        </w:r>
      </w:hyperlink>
    </w:p>
    <w:sectPr w:rsidR="00111655" w:rsidRPr="00147A27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156A" w14:textId="77777777" w:rsidR="00680A80" w:rsidRDefault="00680A80">
      <w:r>
        <w:separator/>
      </w:r>
    </w:p>
  </w:endnote>
  <w:endnote w:type="continuationSeparator" w:id="0">
    <w:p w14:paraId="08AD4B13" w14:textId="77777777" w:rsidR="00680A80" w:rsidRDefault="0068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F866" w14:textId="77777777" w:rsidR="00680A80" w:rsidRDefault="00680A80">
      <w:r>
        <w:separator/>
      </w:r>
    </w:p>
  </w:footnote>
  <w:footnote w:type="continuationSeparator" w:id="0">
    <w:p w14:paraId="7C426991" w14:textId="77777777" w:rsidR="00680A80" w:rsidRDefault="0068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7CD" w14:textId="7DD3990C" w:rsidR="00D12DCA" w:rsidRDefault="0064294F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  <w:lang w:val="en-GB" w:eastAsia="en-GB"/>
      </w:rPr>
      <w:drawing>
        <wp:inline distT="0" distB="0" distL="0" distR="0" wp14:anchorId="12AC563D" wp14:editId="787521FF">
          <wp:extent cx="6115050" cy="1229360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352CD" w14:textId="77777777" w:rsidR="00480D84" w:rsidRDefault="00480D84">
    <w:pPr>
      <w:rPr>
        <w:rFonts w:ascii="Myriad Pro" w:hAnsi="Myriad Pro"/>
        <w:b/>
        <w:color w:val="4F81BD" w:themeColor="accent1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46DA"/>
    <w:multiLevelType w:val="hybridMultilevel"/>
    <w:tmpl w:val="7DC0C142"/>
    <w:lvl w:ilvl="0" w:tplc="41142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C7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E2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22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F6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2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63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3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5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0AE2"/>
    <w:multiLevelType w:val="hybridMultilevel"/>
    <w:tmpl w:val="5F9E84A8"/>
    <w:lvl w:ilvl="0" w:tplc="6BD424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21E9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8A3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80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7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2E0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6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EB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8E3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367190">
    <w:abstractNumId w:val="0"/>
  </w:num>
  <w:num w:numId="2" w16cid:durableId="1335107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E1C73"/>
    <w:rsid w:val="000061AB"/>
    <w:rsid w:val="0001357A"/>
    <w:rsid w:val="00036726"/>
    <w:rsid w:val="00046DFA"/>
    <w:rsid w:val="0005007C"/>
    <w:rsid w:val="00050E93"/>
    <w:rsid w:val="0006312B"/>
    <w:rsid w:val="0006344E"/>
    <w:rsid w:val="000869E3"/>
    <w:rsid w:val="000B4809"/>
    <w:rsid w:val="000C51AC"/>
    <w:rsid w:val="000C64AF"/>
    <w:rsid w:val="000D4945"/>
    <w:rsid w:val="000E2F43"/>
    <w:rsid w:val="001104FB"/>
    <w:rsid w:val="00111655"/>
    <w:rsid w:val="001212C0"/>
    <w:rsid w:val="00121665"/>
    <w:rsid w:val="00147A27"/>
    <w:rsid w:val="00147D9F"/>
    <w:rsid w:val="0015248C"/>
    <w:rsid w:val="0015324B"/>
    <w:rsid w:val="00154BAE"/>
    <w:rsid w:val="001A43B8"/>
    <w:rsid w:val="001A6FDB"/>
    <w:rsid w:val="001B6721"/>
    <w:rsid w:val="001C0BE1"/>
    <w:rsid w:val="001C38A6"/>
    <w:rsid w:val="001C436A"/>
    <w:rsid w:val="001D6573"/>
    <w:rsid w:val="001E6F91"/>
    <w:rsid w:val="001F305E"/>
    <w:rsid w:val="001F625A"/>
    <w:rsid w:val="002110FD"/>
    <w:rsid w:val="00217386"/>
    <w:rsid w:val="00243800"/>
    <w:rsid w:val="00254C5C"/>
    <w:rsid w:val="002633A6"/>
    <w:rsid w:val="00277B52"/>
    <w:rsid w:val="0029046B"/>
    <w:rsid w:val="00297794"/>
    <w:rsid w:val="002D00BF"/>
    <w:rsid w:val="002D6C84"/>
    <w:rsid w:val="002E7C2B"/>
    <w:rsid w:val="002F46D9"/>
    <w:rsid w:val="0030320D"/>
    <w:rsid w:val="003218C6"/>
    <w:rsid w:val="00323E09"/>
    <w:rsid w:val="00337484"/>
    <w:rsid w:val="0034377C"/>
    <w:rsid w:val="00362EAF"/>
    <w:rsid w:val="00364D20"/>
    <w:rsid w:val="0037712A"/>
    <w:rsid w:val="00386098"/>
    <w:rsid w:val="003941FC"/>
    <w:rsid w:val="003B2D3E"/>
    <w:rsid w:val="003F4D02"/>
    <w:rsid w:val="00405C24"/>
    <w:rsid w:val="00406963"/>
    <w:rsid w:val="00421620"/>
    <w:rsid w:val="00440F57"/>
    <w:rsid w:val="00480D84"/>
    <w:rsid w:val="004B1B2C"/>
    <w:rsid w:val="004C3F66"/>
    <w:rsid w:val="004E1C1C"/>
    <w:rsid w:val="004F5515"/>
    <w:rsid w:val="00507AC1"/>
    <w:rsid w:val="00513E8D"/>
    <w:rsid w:val="00524891"/>
    <w:rsid w:val="00534E8E"/>
    <w:rsid w:val="00551861"/>
    <w:rsid w:val="00567614"/>
    <w:rsid w:val="0057039F"/>
    <w:rsid w:val="005A6499"/>
    <w:rsid w:val="005B3D7F"/>
    <w:rsid w:val="005B753E"/>
    <w:rsid w:val="005D1667"/>
    <w:rsid w:val="005D1ABE"/>
    <w:rsid w:val="005D22C6"/>
    <w:rsid w:val="005E45A2"/>
    <w:rsid w:val="005F70FD"/>
    <w:rsid w:val="00602F0D"/>
    <w:rsid w:val="00604DED"/>
    <w:rsid w:val="00624E3D"/>
    <w:rsid w:val="00630475"/>
    <w:rsid w:val="00633939"/>
    <w:rsid w:val="0064214B"/>
    <w:rsid w:val="0064294F"/>
    <w:rsid w:val="0065456E"/>
    <w:rsid w:val="00657132"/>
    <w:rsid w:val="00680A80"/>
    <w:rsid w:val="00690C6B"/>
    <w:rsid w:val="006A1B6E"/>
    <w:rsid w:val="006A6B33"/>
    <w:rsid w:val="006B38E8"/>
    <w:rsid w:val="006B4A7B"/>
    <w:rsid w:val="006E5274"/>
    <w:rsid w:val="006F366B"/>
    <w:rsid w:val="007142DC"/>
    <w:rsid w:val="0071537F"/>
    <w:rsid w:val="0071586E"/>
    <w:rsid w:val="00722183"/>
    <w:rsid w:val="007320FA"/>
    <w:rsid w:val="00732F70"/>
    <w:rsid w:val="0073463D"/>
    <w:rsid w:val="00744586"/>
    <w:rsid w:val="00764ADE"/>
    <w:rsid w:val="00773889"/>
    <w:rsid w:val="0078514B"/>
    <w:rsid w:val="007C2304"/>
    <w:rsid w:val="007D48F9"/>
    <w:rsid w:val="007D7BD5"/>
    <w:rsid w:val="007E17E3"/>
    <w:rsid w:val="007F0229"/>
    <w:rsid w:val="007F1C9A"/>
    <w:rsid w:val="0080103F"/>
    <w:rsid w:val="008076BE"/>
    <w:rsid w:val="0081002F"/>
    <w:rsid w:val="0081425C"/>
    <w:rsid w:val="00814696"/>
    <w:rsid w:val="0082661C"/>
    <w:rsid w:val="00837628"/>
    <w:rsid w:val="00852871"/>
    <w:rsid w:val="008561E9"/>
    <w:rsid w:val="0086444F"/>
    <w:rsid w:val="00864B2F"/>
    <w:rsid w:val="00866732"/>
    <w:rsid w:val="00873DB4"/>
    <w:rsid w:val="00886E13"/>
    <w:rsid w:val="00887FE7"/>
    <w:rsid w:val="008A0D0B"/>
    <w:rsid w:val="008B722A"/>
    <w:rsid w:val="008B7A03"/>
    <w:rsid w:val="008C3661"/>
    <w:rsid w:val="008C7160"/>
    <w:rsid w:val="008D116A"/>
    <w:rsid w:val="008D15A6"/>
    <w:rsid w:val="008E6309"/>
    <w:rsid w:val="008F12B0"/>
    <w:rsid w:val="00901CED"/>
    <w:rsid w:val="0090563D"/>
    <w:rsid w:val="009071F4"/>
    <w:rsid w:val="009106D5"/>
    <w:rsid w:val="009425F2"/>
    <w:rsid w:val="00950BF8"/>
    <w:rsid w:val="00951AF7"/>
    <w:rsid w:val="00957130"/>
    <w:rsid w:val="009760C0"/>
    <w:rsid w:val="009916C2"/>
    <w:rsid w:val="00993B82"/>
    <w:rsid w:val="00996DC6"/>
    <w:rsid w:val="009A1BA1"/>
    <w:rsid w:val="009A3EB7"/>
    <w:rsid w:val="009D5E71"/>
    <w:rsid w:val="009D64DA"/>
    <w:rsid w:val="009E5B36"/>
    <w:rsid w:val="009F309D"/>
    <w:rsid w:val="00A22A57"/>
    <w:rsid w:val="00A2435F"/>
    <w:rsid w:val="00A403C7"/>
    <w:rsid w:val="00A416ED"/>
    <w:rsid w:val="00A46953"/>
    <w:rsid w:val="00A51EC5"/>
    <w:rsid w:val="00A641AF"/>
    <w:rsid w:val="00A9628D"/>
    <w:rsid w:val="00AB67EE"/>
    <w:rsid w:val="00AB7B38"/>
    <w:rsid w:val="00AC036D"/>
    <w:rsid w:val="00AC13CD"/>
    <w:rsid w:val="00AE6F43"/>
    <w:rsid w:val="00AF16F5"/>
    <w:rsid w:val="00B06EB3"/>
    <w:rsid w:val="00B126CA"/>
    <w:rsid w:val="00B753CF"/>
    <w:rsid w:val="00B92EB1"/>
    <w:rsid w:val="00BC327B"/>
    <w:rsid w:val="00C016AC"/>
    <w:rsid w:val="00C20031"/>
    <w:rsid w:val="00C35466"/>
    <w:rsid w:val="00C435EB"/>
    <w:rsid w:val="00C43C3F"/>
    <w:rsid w:val="00C65900"/>
    <w:rsid w:val="00C669F4"/>
    <w:rsid w:val="00C701D5"/>
    <w:rsid w:val="00C70C63"/>
    <w:rsid w:val="00C775A6"/>
    <w:rsid w:val="00C806A2"/>
    <w:rsid w:val="00C97FE3"/>
    <w:rsid w:val="00CA34C2"/>
    <w:rsid w:val="00CA61BA"/>
    <w:rsid w:val="00CB788E"/>
    <w:rsid w:val="00CC5071"/>
    <w:rsid w:val="00CE1C73"/>
    <w:rsid w:val="00CE2974"/>
    <w:rsid w:val="00CF20D6"/>
    <w:rsid w:val="00D014FB"/>
    <w:rsid w:val="00D0372F"/>
    <w:rsid w:val="00D11DE2"/>
    <w:rsid w:val="00D12DCA"/>
    <w:rsid w:val="00D173C7"/>
    <w:rsid w:val="00D33E28"/>
    <w:rsid w:val="00D363C7"/>
    <w:rsid w:val="00D51159"/>
    <w:rsid w:val="00D70C9A"/>
    <w:rsid w:val="00D73190"/>
    <w:rsid w:val="00D940B3"/>
    <w:rsid w:val="00DC5FB1"/>
    <w:rsid w:val="00DC7386"/>
    <w:rsid w:val="00DD265E"/>
    <w:rsid w:val="00DF65C8"/>
    <w:rsid w:val="00E156E8"/>
    <w:rsid w:val="00E15840"/>
    <w:rsid w:val="00E30A2E"/>
    <w:rsid w:val="00E33647"/>
    <w:rsid w:val="00E33E9C"/>
    <w:rsid w:val="00E75506"/>
    <w:rsid w:val="00E82CFF"/>
    <w:rsid w:val="00E852EB"/>
    <w:rsid w:val="00EA50EF"/>
    <w:rsid w:val="00EA5AAB"/>
    <w:rsid w:val="00EB1356"/>
    <w:rsid w:val="00EC7C5E"/>
    <w:rsid w:val="00ED2BDB"/>
    <w:rsid w:val="00ED321A"/>
    <w:rsid w:val="00EE26B4"/>
    <w:rsid w:val="00EE778E"/>
    <w:rsid w:val="00EF07FF"/>
    <w:rsid w:val="00EF5B58"/>
    <w:rsid w:val="00F007EE"/>
    <w:rsid w:val="00F018C4"/>
    <w:rsid w:val="00F40F76"/>
    <w:rsid w:val="00F6074C"/>
    <w:rsid w:val="00F62B36"/>
    <w:rsid w:val="00FC2ABF"/>
    <w:rsid w:val="00FD2EA7"/>
    <w:rsid w:val="00FD6D0D"/>
    <w:rsid w:val="00FE5911"/>
    <w:rsid w:val="00FE7AEC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22183"/>
    <w:pPr>
      <w:ind w:left="720"/>
      <w:contextualSpacing/>
    </w:pPr>
  </w:style>
  <w:style w:type="paragraph" w:styleId="Revision">
    <w:name w:val="Revision"/>
    <w:hidden/>
    <w:uiPriority w:val="99"/>
    <w:semiHidden/>
    <w:rsid w:val="00337484"/>
    <w:rPr>
      <w:sz w:val="24"/>
    </w:rPr>
  </w:style>
  <w:style w:type="character" w:customStyle="1" w:styleId="normaltextrun">
    <w:name w:val="normaltextrun"/>
    <w:basedOn w:val="DefaultParagraphFont"/>
    <w:rsid w:val="0090563D"/>
  </w:style>
  <w:style w:type="paragraph" w:customStyle="1" w:styleId="paragraph">
    <w:name w:val="paragraph"/>
    <w:basedOn w:val="Normal"/>
    <w:rsid w:val="0029046B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efaultParagraphFont"/>
    <w:rsid w:val="0029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isa.RASHLANIN-KASEMI@eeas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4595</Characters>
  <Application>Microsoft Office Word</Application>
  <DocSecurity>4</DocSecurity>
  <Lines>95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2023-04-25T09:33:00Z</dcterms:created>
  <dcterms:modified xsi:type="dcterms:W3CDTF">2023-04-25T09:33:00Z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0x01010035DBEAD8CD7038489957FBDB1EC29445</vt:lpwstr>
  </property>
  <property fmtid="{D5CDD505-2E9C-101B-9397-08002B2CF9AE}" pid="3" name="display_urn:schemas-microsoft-com:office:office#Author">
    <vt:lpwstr>Maureen Lynch</vt:lpwstr>
  </property>
  <property fmtid="{D5CDD505-2E9C-101B-9397-08002B2CF9AE}" pid="4" name="display_urn:schemas-microsoft-com:office:office#Editor">
    <vt:lpwstr>Maureen Lynch</vt:lpwstr>
  </property>
  <property fmtid="{D5CDD505-2E9C-101B-9397-08002B2CF9AE}" pid="5" name="GrammarlyDocumentId">
    <vt:lpwstr>b1fc61672d5c37a782a966c2e7af1b8be9190112a74cfe3865357c45ff7392f9</vt:lpwstr>
  </property>
  <property fmtid="{D5CDD505-2E9C-101B-9397-08002B2CF9AE}" pid="6" name="KSOProductBuildVer">
    <vt:lpwstr>1033-11.2.0.9967</vt:lpwstr>
  </property>
  <property fmtid="{D5CDD505-2E9C-101B-9397-08002B2CF9AE}" pid="7" name="Order">
    <vt:lpwstr>12300.0000000000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TemplateUrl">
    <vt:lpwstr/>
  </property>
  <property fmtid="{D5CDD505-2E9C-101B-9397-08002B2CF9AE}" pid="11" name="UN Languages">
    <vt:lpwstr>5;#English|7f98b732-4b5b-4b70-ba90-a0eff09b5d2d</vt:lpwstr>
  </property>
  <property fmtid="{D5CDD505-2E9C-101B-9397-08002B2CF9AE}" pid="12" name="UNDPFocusAreas">
    <vt:lpwstr/>
  </property>
  <property fmtid="{D5CDD505-2E9C-101B-9397-08002B2CF9AE}" pid="13" name="Unit">
    <vt:lpwstr/>
  </property>
  <property fmtid="{D5CDD505-2E9C-101B-9397-08002B2CF9AE}" pid="14" name="xd_ProgID">
    <vt:lpwstr/>
  </property>
  <property fmtid="{D5CDD505-2E9C-101B-9397-08002B2CF9AE}" pid="15" name="xd_Signature">
    <vt:lpwstr/>
  </property>
  <property fmtid="{D5CDD505-2E9C-101B-9397-08002B2CF9AE}" pid="16" name="_dlc_DocId">
    <vt:lpwstr>UNITPB-86-257</vt:lpwstr>
  </property>
  <property fmtid="{D5CDD505-2E9C-101B-9397-08002B2CF9AE}" pid="17" name="_dlc_DocIdItemGuid">
    <vt:lpwstr>6c1aeabc-2f2c-4c49-a1a9-28a8adbee7a9</vt:lpwstr>
  </property>
  <property fmtid="{D5CDD505-2E9C-101B-9397-08002B2CF9AE}" pid="18" name="_dlc_DocIdUrl">
    <vt:lpwstr>https://intranet.undp.org/unit/pb/communicate/tagline/_layouts/DocIdRedir.aspx?ID=UNITPB-86-257, UNITPB-86-257</vt:lpwstr>
  </property>
</Properties>
</file>