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C8A3" w14:textId="0561C13B" w:rsidR="00E253B4" w:rsidRPr="002A04C6" w:rsidRDefault="00E253B4" w:rsidP="00190D35">
      <w:pPr>
        <w:spacing w:line="20" w:lineRule="exact"/>
        <w:rPr>
          <w:sz w:val="2"/>
          <w:lang w:val="en-GB"/>
        </w:rPr>
      </w:pPr>
    </w:p>
    <w:p w14:paraId="123EA477" w14:textId="77777777" w:rsidR="00334DB9" w:rsidRPr="002A04C6" w:rsidRDefault="00334DB9" w:rsidP="00190D35">
      <w:pPr>
        <w:spacing w:line="240" w:lineRule="auto"/>
        <w:rPr>
          <w:sz w:val="2"/>
          <w:lang w:val="en-GB"/>
        </w:rPr>
      </w:pPr>
    </w:p>
    <w:p w14:paraId="55A67A44" w14:textId="1A45D6DE" w:rsidR="008C72E1" w:rsidRPr="002A04C6" w:rsidRDefault="008C72E1" w:rsidP="00190D35">
      <w:pPr>
        <w:spacing w:line="20" w:lineRule="exact"/>
        <w:rPr>
          <w:sz w:val="2"/>
          <w:lang w:val="en-GB"/>
        </w:rPr>
        <w:sectPr w:rsidR="008C72E1" w:rsidRPr="002A04C6" w:rsidSect="00A17DE6">
          <w:headerReference w:type="even" r:id="rId8"/>
          <w:headerReference w:type="default" r:id="rId9"/>
          <w:footerReference w:type="even" r:id="rId10"/>
          <w:footerReference w:type="default" r:id="rId11"/>
          <w:headerReference w:type="first" r:id="rId12"/>
          <w:endnotePr>
            <w:numFmt w:val="decimal"/>
          </w:endnotePr>
          <w:pgSz w:w="12240" w:h="15840"/>
          <w:pgMar w:top="1742" w:right="1200" w:bottom="2232" w:left="1200" w:header="576" w:footer="878" w:gutter="0"/>
          <w:cols w:space="720"/>
          <w:titlePg/>
          <w:docGrid w:linePitch="360"/>
        </w:sectPr>
      </w:pPr>
    </w:p>
    <w:p w14:paraId="3773A531" w14:textId="77777777" w:rsidR="00A17DE6" w:rsidRPr="002A04C6" w:rsidRDefault="00A17DE6" w:rsidP="00190D35">
      <w:pPr>
        <w:pStyle w:val="Session"/>
        <w:spacing w:line="20" w:lineRule="exact"/>
        <w:rPr>
          <w:w w:val="100"/>
          <w:sz w:val="2"/>
          <w:lang w:val="en-GB"/>
        </w:rPr>
      </w:pPr>
    </w:p>
    <w:p w14:paraId="6EAD769D" w14:textId="291E629D" w:rsidR="00520B19" w:rsidRPr="002A04C6" w:rsidRDefault="0072613A" w:rsidP="00190D35">
      <w:pPr>
        <w:pStyle w:val="Session"/>
        <w:rPr>
          <w:w w:val="100"/>
          <w:lang w:val="en-GB"/>
        </w:rPr>
      </w:pPr>
      <w:r w:rsidRPr="002A04C6">
        <w:rPr>
          <w:w w:val="100"/>
          <w:lang w:val="en-GB"/>
        </w:rPr>
        <w:t>Annual sessio</w:t>
      </w:r>
      <w:r w:rsidR="00520B19" w:rsidRPr="002A04C6">
        <w:rPr>
          <w:w w:val="100"/>
          <w:lang w:val="en-GB"/>
        </w:rPr>
        <w:t>n 20</w:t>
      </w:r>
      <w:r w:rsidR="00DC0E40" w:rsidRPr="002A04C6">
        <w:rPr>
          <w:w w:val="100"/>
          <w:lang w:val="en-GB"/>
        </w:rPr>
        <w:t>2</w:t>
      </w:r>
      <w:r w:rsidR="00B04C6B" w:rsidRPr="002A04C6">
        <w:rPr>
          <w:w w:val="100"/>
          <w:lang w:val="en-GB"/>
        </w:rPr>
        <w:t>3</w:t>
      </w:r>
    </w:p>
    <w:p w14:paraId="0FAC652A" w14:textId="5E7DBB57" w:rsidR="00520B19" w:rsidRPr="002A04C6" w:rsidRDefault="00B04C6B" w:rsidP="00190D35">
      <w:pPr>
        <w:tabs>
          <w:tab w:val="left" w:pos="1620"/>
        </w:tabs>
        <w:suppressAutoHyphens w:val="0"/>
        <w:spacing w:line="240" w:lineRule="auto"/>
        <w:rPr>
          <w:spacing w:val="0"/>
          <w:w w:val="100"/>
          <w:kern w:val="0"/>
          <w:szCs w:val="24"/>
          <w:lang w:val="en-GB"/>
        </w:rPr>
      </w:pPr>
      <w:r w:rsidRPr="002A04C6">
        <w:rPr>
          <w:lang w:val="en-GB"/>
        </w:rPr>
        <w:t>5</w:t>
      </w:r>
      <w:r w:rsidR="0072613A" w:rsidRPr="002A04C6">
        <w:rPr>
          <w:lang w:val="en-GB"/>
        </w:rPr>
        <w:t xml:space="preserve"> to </w:t>
      </w:r>
      <w:r w:rsidRPr="002A04C6">
        <w:rPr>
          <w:lang w:val="en-GB"/>
        </w:rPr>
        <w:t xml:space="preserve">9 </w:t>
      </w:r>
      <w:r w:rsidR="0072613A" w:rsidRPr="002A04C6">
        <w:rPr>
          <w:lang w:val="en-GB"/>
        </w:rPr>
        <w:t xml:space="preserve">June </w:t>
      </w:r>
      <w:r w:rsidR="00310B8B" w:rsidRPr="002A04C6">
        <w:rPr>
          <w:lang w:val="en-GB"/>
        </w:rPr>
        <w:t>20</w:t>
      </w:r>
      <w:r w:rsidR="00DC0E40" w:rsidRPr="002A04C6">
        <w:rPr>
          <w:lang w:val="en-GB"/>
        </w:rPr>
        <w:t>2</w:t>
      </w:r>
      <w:r w:rsidRPr="002A04C6">
        <w:rPr>
          <w:lang w:val="en-GB"/>
        </w:rPr>
        <w:t>3</w:t>
      </w:r>
      <w:r w:rsidR="006C64F0" w:rsidRPr="002A04C6">
        <w:rPr>
          <w:lang w:val="en-GB"/>
        </w:rPr>
        <w:t>, New York</w:t>
      </w:r>
    </w:p>
    <w:p w14:paraId="33A49DDA" w14:textId="77777777" w:rsidR="00573CD8" w:rsidRPr="002A04C6" w:rsidRDefault="00520B19" w:rsidP="00190D35">
      <w:pPr>
        <w:pStyle w:val="AgendaItemNormal"/>
        <w:rPr>
          <w:w w:val="100"/>
        </w:rPr>
      </w:pPr>
      <w:r w:rsidRPr="002A04C6">
        <w:rPr>
          <w:w w:val="100"/>
        </w:rPr>
        <w:t>Item 1 of the provisional agenda</w:t>
      </w:r>
    </w:p>
    <w:p w14:paraId="63B1C71C" w14:textId="167F7B29" w:rsidR="00520B19" w:rsidRPr="002A04C6" w:rsidRDefault="00520B19" w:rsidP="00190D35">
      <w:pPr>
        <w:pStyle w:val="AgendaTitleH2"/>
        <w:rPr>
          <w:lang w:val="en-GB"/>
        </w:rPr>
      </w:pPr>
      <w:r w:rsidRPr="002A04C6">
        <w:rPr>
          <w:lang w:val="en-GB"/>
        </w:rPr>
        <w:t>Organizational matters</w:t>
      </w:r>
    </w:p>
    <w:p w14:paraId="3630689F" w14:textId="77777777" w:rsidR="00520B19" w:rsidRPr="002A04C6" w:rsidRDefault="00520B19" w:rsidP="00190D35">
      <w:pPr>
        <w:pStyle w:val="SingleTxt"/>
        <w:spacing w:after="0" w:line="120" w:lineRule="exact"/>
        <w:rPr>
          <w:sz w:val="10"/>
          <w:lang w:val="en-GB"/>
        </w:rPr>
      </w:pPr>
    </w:p>
    <w:p w14:paraId="7A2A615E" w14:textId="77777777" w:rsidR="00520B19" w:rsidRPr="002A04C6" w:rsidRDefault="00520B19" w:rsidP="00190D35">
      <w:pPr>
        <w:pStyle w:val="SingleTxt"/>
        <w:spacing w:after="0" w:line="120" w:lineRule="exact"/>
        <w:rPr>
          <w:sz w:val="10"/>
          <w:lang w:val="en-GB"/>
        </w:rPr>
      </w:pPr>
    </w:p>
    <w:p w14:paraId="46E64989" w14:textId="77777777" w:rsidR="00520B19" w:rsidRPr="002A04C6" w:rsidRDefault="00520B19" w:rsidP="00190D35">
      <w:pPr>
        <w:pStyle w:val="SingleTxt"/>
        <w:spacing w:after="0" w:line="120" w:lineRule="exact"/>
        <w:rPr>
          <w:sz w:val="10"/>
          <w:lang w:val="en-GB"/>
        </w:rPr>
      </w:pPr>
    </w:p>
    <w:p w14:paraId="7CA4045C" w14:textId="53B65451" w:rsidR="00D96A1F" w:rsidRPr="002A04C6" w:rsidRDefault="00573CD8" w:rsidP="00190D35">
      <w:pPr>
        <w:pStyle w:val="TitleHCH"/>
        <w:tabs>
          <w:tab w:val="clear" w:pos="1742"/>
        </w:tabs>
        <w:ind w:right="432"/>
        <w:rPr>
          <w:lang w:val="en-GB"/>
        </w:rPr>
      </w:pPr>
      <w:r w:rsidRPr="002A04C6">
        <w:rPr>
          <w:lang w:val="en-GB"/>
        </w:rPr>
        <w:tab/>
      </w:r>
      <w:r w:rsidRPr="002A04C6">
        <w:rPr>
          <w:lang w:val="en-GB"/>
        </w:rPr>
        <w:tab/>
      </w:r>
      <w:r w:rsidR="00D96A1F" w:rsidRPr="002A04C6">
        <w:rPr>
          <w:lang w:val="en-GB"/>
        </w:rPr>
        <w:t xml:space="preserve">Decisions adopted by the Executive Board </w:t>
      </w:r>
      <w:r w:rsidR="0072613A" w:rsidRPr="002A04C6">
        <w:rPr>
          <w:lang w:val="en-GB"/>
        </w:rPr>
        <w:t xml:space="preserve">at its first regular session </w:t>
      </w:r>
      <w:r w:rsidR="00D96A1F" w:rsidRPr="002A04C6">
        <w:rPr>
          <w:lang w:val="en-GB"/>
        </w:rPr>
        <w:t>20</w:t>
      </w:r>
      <w:r w:rsidR="00FA4D07" w:rsidRPr="002A04C6">
        <w:rPr>
          <w:lang w:val="en-GB"/>
        </w:rPr>
        <w:t>2</w:t>
      </w:r>
      <w:r w:rsidR="00B04C6B" w:rsidRPr="002A04C6">
        <w:rPr>
          <w:lang w:val="en-GB"/>
        </w:rPr>
        <w:t>3</w:t>
      </w:r>
    </w:p>
    <w:p w14:paraId="22C6104F" w14:textId="07B79B05" w:rsidR="00271100" w:rsidRPr="002A04C6" w:rsidRDefault="00271100" w:rsidP="00190D35">
      <w:pPr>
        <w:pStyle w:val="SingleTxt"/>
        <w:spacing w:after="0" w:line="120" w:lineRule="exact"/>
        <w:rPr>
          <w:sz w:val="10"/>
          <w:lang w:val="en-GB"/>
        </w:rPr>
      </w:pPr>
    </w:p>
    <w:p w14:paraId="29C2C3DE" w14:textId="2FE0E634" w:rsidR="00721942" w:rsidRPr="002A04C6" w:rsidRDefault="00721942" w:rsidP="00190D35">
      <w:pPr>
        <w:pStyle w:val="SingleTxt"/>
        <w:spacing w:after="0" w:line="120" w:lineRule="exact"/>
        <w:rPr>
          <w:sz w:val="10"/>
          <w:lang w:val="en-GB"/>
        </w:rPr>
      </w:pPr>
    </w:p>
    <w:p w14:paraId="5BA7E95C" w14:textId="04E6BBFA" w:rsidR="00D96A1F" w:rsidRPr="002A04C6" w:rsidRDefault="00D96A1F" w:rsidP="00190D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450"/>
        <w:outlineLvl w:val="0"/>
        <w:rPr>
          <w:rFonts w:eastAsia="Calibri"/>
          <w:i/>
          <w:spacing w:val="-2"/>
          <w:sz w:val="24"/>
          <w:szCs w:val="24"/>
          <w:lang w:val="en-GB"/>
        </w:rPr>
      </w:pPr>
      <w:r w:rsidRPr="002A04C6">
        <w:rPr>
          <w:rFonts w:eastAsia="Calibri"/>
          <w:i/>
          <w:spacing w:val="-2"/>
          <w:sz w:val="24"/>
          <w:szCs w:val="24"/>
          <w:lang w:val="en-GB"/>
        </w:rPr>
        <w:t>Contents</w:t>
      </w:r>
    </w:p>
    <w:p w14:paraId="29E67D1A" w14:textId="3BD93353" w:rsidR="00073C9E" w:rsidRPr="002A04C6" w:rsidRDefault="00073C9E" w:rsidP="00190D35">
      <w:pPr>
        <w:pStyle w:val="SingleTxt"/>
        <w:spacing w:after="0" w:line="120" w:lineRule="exact"/>
        <w:rPr>
          <w:sz w:val="10"/>
          <w:lang w:val="en-GB"/>
        </w:rPr>
      </w:pPr>
    </w:p>
    <w:p w14:paraId="1692C5AE" w14:textId="31A871F2" w:rsidR="00721942" w:rsidRPr="002A04C6" w:rsidRDefault="00721942" w:rsidP="00190D35">
      <w:pPr>
        <w:pStyle w:val="SingleTxt"/>
        <w:spacing w:after="0" w:line="120" w:lineRule="exact"/>
        <w:rPr>
          <w:sz w:val="10"/>
          <w:lang w:val="en-GB"/>
        </w:rPr>
      </w:pPr>
    </w:p>
    <w:p w14:paraId="26281759" w14:textId="6B148147" w:rsidR="00721942" w:rsidRPr="002A04C6" w:rsidRDefault="00721942" w:rsidP="00190D35">
      <w:pPr>
        <w:pStyle w:val="SingleTxt"/>
        <w:spacing w:after="0" w:line="120" w:lineRule="exact"/>
        <w:rPr>
          <w:sz w:val="10"/>
          <w:lang w:val="en-GB"/>
        </w:rPr>
      </w:pPr>
    </w:p>
    <w:p w14:paraId="7646F0B6" w14:textId="2EC492C2" w:rsidR="00073C9E" w:rsidRPr="002A04C6" w:rsidRDefault="00073C9E" w:rsidP="00190D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2534" w:right="1267" w:hanging="1267"/>
        <w:rPr>
          <w:rFonts w:eastAsia="Calibri"/>
          <w:b/>
          <w:spacing w:val="-3"/>
          <w:w w:val="99"/>
          <w:sz w:val="24"/>
          <w:szCs w:val="24"/>
          <w:lang w:val="en-GB"/>
        </w:rPr>
      </w:pPr>
      <w:bookmarkStart w:id="0" w:name="_Hlk81829155"/>
      <w:r w:rsidRPr="002A04C6">
        <w:rPr>
          <w:rFonts w:eastAsia="Calibri"/>
          <w:b/>
          <w:spacing w:val="-3"/>
          <w:w w:val="99"/>
          <w:sz w:val="24"/>
          <w:szCs w:val="24"/>
          <w:lang w:val="en-GB"/>
        </w:rPr>
        <w:t>First regular session 20</w:t>
      </w:r>
      <w:r w:rsidR="0072613A" w:rsidRPr="002A04C6">
        <w:rPr>
          <w:rFonts w:eastAsia="Calibri"/>
          <w:b/>
          <w:spacing w:val="-3"/>
          <w:w w:val="99"/>
          <w:sz w:val="24"/>
          <w:szCs w:val="24"/>
          <w:lang w:val="en-GB"/>
        </w:rPr>
        <w:t>2</w:t>
      </w:r>
      <w:r w:rsidR="00B04C6B" w:rsidRPr="002A04C6">
        <w:rPr>
          <w:rFonts w:eastAsia="Calibri"/>
          <w:b/>
          <w:spacing w:val="-3"/>
          <w:w w:val="99"/>
          <w:sz w:val="24"/>
          <w:szCs w:val="24"/>
          <w:lang w:val="en-GB"/>
        </w:rPr>
        <w:t>3</w:t>
      </w:r>
    </w:p>
    <w:p w14:paraId="1A8D7CFE" w14:textId="3C92BBAE" w:rsidR="00073C9E" w:rsidRPr="002A04C6" w:rsidRDefault="00073C9E" w:rsidP="00190D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2534" w:right="1267" w:hanging="1267"/>
        <w:rPr>
          <w:rFonts w:eastAsia="Calibri"/>
          <w:b/>
          <w:spacing w:val="-3"/>
          <w:w w:val="99"/>
          <w:sz w:val="24"/>
          <w:szCs w:val="24"/>
          <w:lang w:val="en-GB"/>
        </w:rPr>
      </w:pPr>
      <w:r w:rsidRPr="002A04C6">
        <w:rPr>
          <w:rFonts w:eastAsia="Calibri"/>
          <w:b/>
          <w:spacing w:val="-3"/>
          <w:w w:val="99"/>
          <w:sz w:val="24"/>
          <w:szCs w:val="24"/>
          <w:lang w:val="en-GB"/>
        </w:rPr>
        <w:t>(</w:t>
      </w:r>
      <w:r w:rsidR="0072613A" w:rsidRPr="002A04C6">
        <w:rPr>
          <w:rFonts w:eastAsia="Calibri"/>
          <w:b/>
          <w:spacing w:val="-3"/>
          <w:w w:val="99"/>
          <w:sz w:val="24"/>
          <w:szCs w:val="24"/>
          <w:lang w:val="en-GB"/>
        </w:rPr>
        <w:t>3</w:t>
      </w:r>
      <w:r w:rsidR="00B04C6B" w:rsidRPr="002A04C6">
        <w:rPr>
          <w:rFonts w:eastAsia="Calibri"/>
          <w:b/>
          <w:spacing w:val="-3"/>
          <w:w w:val="99"/>
          <w:sz w:val="24"/>
          <w:szCs w:val="24"/>
          <w:lang w:val="en-GB"/>
        </w:rPr>
        <w:t>0</w:t>
      </w:r>
      <w:r w:rsidR="00FA4D07" w:rsidRPr="002A04C6">
        <w:rPr>
          <w:rFonts w:eastAsia="Calibri"/>
          <w:b/>
          <w:spacing w:val="-3"/>
          <w:w w:val="99"/>
          <w:sz w:val="24"/>
          <w:szCs w:val="24"/>
          <w:lang w:val="en-GB"/>
        </w:rPr>
        <w:t xml:space="preserve"> </w:t>
      </w:r>
      <w:r w:rsidR="0072613A" w:rsidRPr="002A04C6">
        <w:rPr>
          <w:rFonts w:eastAsia="Calibri"/>
          <w:b/>
          <w:spacing w:val="-3"/>
          <w:w w:val="99"/>
          <w:sz w:val="24"/>
          <w:szCs w:val="24"/>
          <w:lang w:val="en-GB"/>
        </w:rPr>
        <w:t xml:space="preserve">January </w:t>
      </w:r>
      <w:r w:rsidRPr="002A04C6">
        <w:rPr>
          <w:rFonts w:eastAsia="Calibri"/>
          <w:b/>
          <w:spacing w:val="-3"/>
          <w:w w:val="99"/>
          <w:sz w:val="24"/>
          <w:szCs w:val="24"/>
          <w:lang w:val="en-GB"/>
        </w:rPr>
        <w:t xml:space="preserve">to </w:t>
      </w:r>
      <w:r w:rsidR="00B04C6B" w:rsidRPr="002A04C6">
        <w:rPr>
          <w:rFonts w:eastAsia="Calibri"/>
          <w:b/>
          <w:spacing w:val="-3"/>
          <w:w w:val="99"/>
          <w:sz w:val="24"/>
          <w:szCs w:val="24"/>
          <w:lang w:val="en-GB"/>
        </w:rPr>
        <w:t>3</w:t>
      </w:r>
      <w:r w:rsidR="005C10E2" w:rsidRPr="002A04C6">
        <w:rPr>
          <w:rFonts w:eastAsia="Calibri"/>
          <w:b/>
          <w:spacing w:val="-3"/>
          <w:w w:val="99"/>
          <w:sz w:val="24"/>
          <w:szCs w:val="24"/>
          <w:lang w:val="en-GB"/>
        </w:rPr>
        <w:t xml:space="preserve"> February </w:t>
      </w:r>
      <w:r w:rsidRPr="002A04C6">
        <w:rPr>
          <w:rFonts w:eastAsia="Calibri"/>
          <w:b/>
          <w:spacing w:val="-3"/>
          <w:w w:val="99"/>
          <w:sz w:val="24"/>
          <w:szCs w:val="24"/>
          <w:lang w:val="en-GB"/>
        </w:rPr>
        <w:t>20</w:t>
      </w:r>
      <w:r w:rsidR="005C10E2" w:rsidRPr="002A04C6">
        <w:rPr>
          <w:rFonts w:eastAsia="Calibri"/>
          <w:b/>
          <w:spacing w:val="-3"/>
          <w:w w:val="99"/>
          <w:sz w:val="24"/>
          <w:szCs w:val="24"/>
          <w:lang w:val="en-GB"/>
        </w:rPr>
        <w:t>2</w:t>
      </w:r>
      <w:r w:rsidR="0072613A" w:rsidRPr="002A04C6">
        <w:rPr>
          <w:rFonts w:eastAsia="Calibri"/>
          <w:b/>
          <w:spacing w:val="-3"/>
          <w:w w:val="99"/>
          <w:sz w:val="24"/>
          <w:szCs w:val="24"/>
          <w:lang w:val="en-GB"/>
        </w:rPr>
        <w:t>2</w:t>
      </w:r>
      <w:r w:rsidRPr="002A04C6">
        <w:rPr>
          <w:rFonts w:eastAsia="Calibri"/>
          <w:b/>
          <w:spacing w:val="-3"/>
          <w:w w:val="99"/>
          <w:sz w:val="24"/>
          <w:szCs w:val="24"/>
          <w:lang w:val="en-GB"/>
        </w:rPr>
        <w:t>)</w:t>
      </w:r>
    </w:p>
    <w:tbl>
      <w:tblPr>
        <w:tblpPr w:leftFromText="187" w:rightFromText="187" w:vertAnchor="text" w:horzAnchor="margin" w:tblpY="289"/>
        <w:tblOverlap w:val="neve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73C9E" w:rsidRPr="002A04C6" w14:paraId="3E7FF998" w14:textId="77777777" w:rsidTr="0084293B">
        <w:tc>
          <w:tcPr>
            <w:tcW w:w="1060" w:type="dxa"/>
          </w:tcPr>
          <w:bookmarkEnd w:id="0"/>
          <w:p w14:paraId="4100CDF3" w14:textId="77777777" w:rsidR="00073C9E" w:rsidRPr="002A04C6" w:rsidRDefault="00073C9E" w:rsidP="00190D35">
            <w:pPr>
              <w:spacing w:after="120" w:line="240" w:lineRule="auto"/>
              <w:ind w:right="-15"/>
              <w:jc w:val="right"/>
              <w:rPr>
                <w:rFonts w:eastAsia="Calibri"/>
                <w:i/>
                <w:sz w:val="14"/>
                <w:szCs w:val="24"/>
                <w:lang w:val="en-GB"/>
              </w:rPr>
            </w:pPr>
            <w:r w:rsidRPr="002A04C6">
              <w:rPr>
                <w:rFonts w:eastAsia="Calibri"/>
                <w:i/>
                <w:sz w:val="14"/>
                <w:szCs w:val="24"/>
                <w:lang w:val="en-GB"/>
              </w:rPr>
              <w:t>Number</w:t>
            </w:r>
          </w:p>
        </w:tc>
        <w:tc>
          <w:tcPr>
            <w:tcW w:w="7315" w:type="dxa"/>
          </w:tcPr>
          <w:p w14:paraId="56E9CD86" w14:textId="77777777" w:rsidR="00073C9E" w:rsidRPr="002A04C6" w:rsidRDefault="00073C9E" w:rsidP="00190D35">
            <w:pPr>
              <w:spacing w:after="120" w:line="240" w:lineRule="auto"/>
              <w:rPr>
                <w:rFonts w:eastAsia="Calibri"/>
                <w:i/>
                <w:sz w:val="14"/>
                <w:szCs w:val="24"/>
                <w:lang w:val="en-GB"/>
              </w:rPr>
            </w:pPr>
          </w:p>
        </w:tc>
        <w:tc>
          <w:tcPr>
            <w:tcW w:w="994" w:type="dxa"/>
          </w:tcPr>
          <w:p w14:paraId="627E7D3F" w14:textId="77777777" w:rsidR="00073C9E" w:rsidRPr="002A04C6" w:rsidRDefault="00073C9E" w:rsidP="00190D35">
            <w:pPr>
              <w:spacing w:after="120" w:line="240" w:lineRule="auto"/>
              <w:jc w:val="right"/>
              <w:rPr>
                <w:rFonts w:eastAsia="Calibri"/>
                <w:i/>
                <w:sz w:val="14"/>
                <w:szCs w:val="24"/>
                <w:lang w:val="en-GB"/>
              </w:rPr>
            </w:pPr>
          </w:p>
        </w:tc>
        <w:tc>
          <w:tcPr>
            <w:tcW w:w="533" w:type="dxa"/>
          </w:tcPr>
          <w:p w14:paraId="2997C57C" w14:textId="77777777" w:rsidR="00073C9E" w:rsidRPr="002A04C6" w:rsidRDefault="00073C9E" w:rsidP="00190D35">
            <w:pPr>
              <w:spacing w:after="120" w:line="240" w:lineRule="auto"/>
              <w:jc w:val="center"/>
              <w:rPr>
                <w:rFonts w:eastAsia="Calibri"/>
                <w:i/>
                <w:sz w:val="14"/>
                <w:szCs w:val="24"/>
                <w:lang w:val="en-GB"/>
              </w:rPr>
            </w:pPr>
            <w:r w:rsidRPr="002A04C6">
              <w:rPr>
                <w:rFonts w:eastAsia="Calibri"/>
                <w:i/>
                <w:sz w:val="14"/>
                <w:szCs w:val="24"/>
                <w:lang w:val="en-GB"/>
              </w:rPr>
              <w:t>Page</w:t>
            </w:r>
          </w:p>
        </w:tc>
      </w:tr>
      <w:tr w:rsidR="005C10E2" w:rsidRPr="002A04C6" w14:paraId="05A54201" w14:textId="77777777" w:rsidTr="0084293B">
        <w:tc>
          <w:tcPr>
            <w:tcW w:w="9369" w:type="dxa"/>
            <w:gridSpan w:val="3"/>
          </w:tcPr>
          <w:p w14:paraId="4E970400" w14:textId="19B1D6C4" w:rsidR="005C10E2" w:rsidRPr="002A04C6" w:rsidRDefault="005C10E2" w:rsidP="00190D35">
            <w:pPr>
              <w:tabs>
                <w:tab w:val="left" w:pos="1440"/>
                <w:tab w:val="left" w:pos="1728"/>
                <w:tab w:val="left" w:pos="2160"/>
                <w:tab w:val="right" w:leader="dot" w:pos="9450"/>
              </w:tabs>
              <w:spacing w:after="120" w:line="240" w:lineRule="auto"/>
              <w:ind w:left="1440" w:hanging="810"/>
              <w:rPr>
                <w:rFonts w:eastAsia="Times New Roman"/>
                <w:lang w:val="en-GB" w:eastAsia="zh-CN"/>
              </w:rPr>
            </w:pPr>
            <w:r w:rsidRPr="002A04C6">
              <w:rPr>
                <w:rFonts w:eastAsia="Times New Roman"/>
                <w:lang w:val="en-GB" w:eastAsia="zh-CN"/>
              </w:rPr>
              <w:t>202</w:t>
            </w:r>
            <w:r w:rsidR="00B04C6B" w:rsidRPr="002A04C6">
              <w:rPr>
                <w:rFonts w:eastAsia="Times New Roman"/>
                <w:lang w:val="en-GB" w:eastAsia="zh-CN"/>
              </w:rPr>
              <w:t>3</w:t>
            </w:r>
            <w:r w:rsidRPr="002A04C6">
              <w:rPr>
                <w:rFonts w:eastAsia="Times New Roman"/>
                <w:lang w:val="en-GB" w:eastAsia="zh-CN"/>
              </w:rPr>
              <w:t>/1</w:t>
            </w:r>
            <w:r w:rsidRPr="002A04C6">
              <w:rPr>
                <w:rFonts w:eastAsia="Times New Roman"/>
                <w:lang w:val="en-GB" w:eastAsia="zh-CN"/>
              </w:rPr>
              <w:tab/>
              <w:t>Reports of UNDP, UNCDF, UNFPA and UNOPS on the implementation of the recommendations of the Board of Auditors</w:t>
            </w:r>
            <w:r w:rsidR="00FA733F" w:rsidRPr="002A04C6">
              <w:rPr>
                <w:rFonts w:eastAsia="Times New Roman"/>
                <w:lang w:val="en-GB" w:eastAsia="zh-CN"/>
              </w:rPr>
              <w:t>,</w:t>
            </w:r>
            <w:r w:rsidR="00C82D1E" w:rsidRPr="002A04C6">
              <w:rPr>
                <w:rFonts w:eastAsia="Times New Roman"/>
                <w:lang w:val="en-GB" w:eastAsia="zh-CN"/>
              </w:rPr>
              <w:t xml:space="preserve"> </w:t>
            </w:r>
            <w:r w:rsidRPr="002A04C6">
              <w:rPr>
                <w:rFonts w:eastAsia="Times New Roman"/>
                <w:lang w:val="en-GB" w:eastAsia="zh-CN"/>
              </w:rPr>
              <w:t>20</w:t>
            </w:r>
            <w:r w:rsidR="00C82D1E" w:rsidRPr="002A04C6">
              <w:rPr>
                <w:rFonts w:eastAsia="Times New Roman"/>
                <w:lang w:val="en-GB" w:eastAsia="zh-CN"/>
              </w:rPr>
              <w:t>2</w:t>
            </w:r>
            <w:r w:rsidR="00B04C6B" w:rsidRPr="002A04C6">
              <w:rPr>
                <w:rFonts w:eastAsia="Times New Roman"/>
                <w:lang w:val="en-GB" w:eastAsia="zh-CN"/>
              </w:rPr>
              <w:t>1</w:t>
            </w:r>
            <w:r w:rsidRPr="002A04C6">
              <w:rPr>
                <w:rFonts w:eastAsiaTheme="minorEastAsia"/>
                <w:spacing w:val="60"/>
                <w:w w:val="100"/>
                <w:kern w:val="0"/>
                <w:lang w:val="en-GB" w:eastAsia="zh-CN"/>
              </w:rPr>
              <w:tab/>
            </w:r>
          </w:p>
        </w:tc>
        <w:tc>
          <w:tcPr>
            <w:tcW w:w="533" w:type="dxa"/>
            <w:vAlign w:val="bottom"/>
          </w:tcPr>
          <w:p w14:paraId="12814E4B" w14:textId="2A1B9089" w:rsidR="005C10E2" w:rsidRPr="002A04C6" w:rsidRDefault="00D220E8" w:rsidP="00190D35">
            <w:pPr>
              <w:spacing w:after="120" w:line="240" w:lineRule="auto"/>
              <w:jc w:val="center"/>
              <w:rPr>
                <w:rFonts w:eastAsia="Calibri"/>
                <w:lang w:val="en-GB"/>
              </w:rPr>
            </w:pPr>
            <w:r w:rsidRPr="002A04C6">
              <w:rPr>
                <w:rFonts w:eastAsia="Calibri"/>
                <w:lang w:val="en-GB"/>
              </w:rPr>
              <w:t>2</w:t>
            </w:r>
          </w:p>
        </w:tc>
      </w:tr>
      <w:tr w:rsidR="00103690" w:rsidRPr="002A04C6" w14:paraId="5EDBD680" w14:textId="77777777" w:rsidTr="0084293B">
        <w:tc>
          <w:tcPr>
            <w:tcW w:w="9369" w:type="dxa"/>
            <w:gridSpan w:val="3"/>
          </w:tcPr>
          <w:p w14:paraId="106584D3" w14:textId="26B48FF8" w:rsidR="00103690" w:rsidRPr="002A04C6" w:rsidRDefault="00103690" w:rsidP="00190D35">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lang w:val="en-GB" w:eastAsia="zh-CN"/>
              </w:rPr>
            </w:pPr>
            <w:r w:rsidRPr="002A04C6">
              <w:rPr>
                <w:rFonts w:eastAsia="Times New Roman"/>
                <w:lang w:val="en-GB" w:eastAsia="zh-CN"/>
              </w:rPr>
              <w:t>202</w:t>
            </w:r>
            <w:r w:rsidR="00C54282" w:rsidRPr="002A04C6">
              <w:rPr>
                <w:rFonts w:eastAsia="Times New Roman"/>
                <w:lang w:val="en-GB" w:eastAsia="zh-CN"/>
              </w:rPr>
              <w:t>3</w:t>
            </w:r>
            <w:r w:rsidRPr="002A04C6">
              <w:rPr>
                <w:rFonts w:eastAsia="Times New Roman"/>
                <w:lang w:val="en-GB" w:eastAsia="zh-CN"/>
              </w:rPr>
              <w:t>/</w:t>
            </w:r>
            <w:r w:rsidR="00C54282" w:rsidRPr="002A04C6">
              <w:rPr>
                <w:rFonts w:eastAsia="Times New Roman"/>
                <w:lang w:val="en-GB" w:eastAsia="zh-CN"/>
              </w:rPr>
              <w:t>2</w:t>
            </w:r>
            <w:r w:rsidRPr="002A04C6">
              <w:rPr>
                <w:rFonts w:eastAsia="Times New Roman"/>
                <w:lang w:val="en-GB" w:eastAsia="zh-CN"/>
              </w:rPr>
              <w:tab/>
              <w:t>UNDP evaluation</w:t>
            </w:r>
            <w:r w:rsidR="00790C10" w:rsidRPr="002A04C6">
              <w:rPr>
                <w:rFonts w:eastAsiaTheme="minorEastAsia"/>
                <w:spacing w:val="60"/>
                <w:w w:val="100"/>
                <w:kern w:val="0"/>
                <w:lang w:val="en-GB" w:eastAsia="zh-CN"/>
              </w:rPr>
              <w:tab/>
            </w:r>
          </w:p>
        </w:tc>
        <w:tc>
          <w:tcPr>
            <w:tcW w:w="533" w:type="dxa"/>
            <w:vAlign w:val="bottom"/>
          </w:tcPr>
          <w:p w14:paraId="21A555DD" w14:textId="2A0DB84F" w:rsidR="00103690" w:rsidRPr="002A04C6" w:rsidRDefault="00B95FD1" w:rsidP="00190D35">
            <w:pPr>
              <w:spacing w:after="120" w:line="240" w:lineRule="auto"/>
              <w:jc w:val="center"/>
              <w:rPr>
                <w:rFonts w:eastAsia="Calibri"/>
                <w:lang w:val="en-GB"/>
              </w:rPr>
            </w:pPr>
            <w:r w:rsidRPr="002A04C6">
              <w:rPr>
                <w:rFonts w:eastAsia="Calibri"/>
                <w:lang w:val="en-GB"/>
              </w:rPr>
              <w:t>3</w:t>
            </w:r>
          </w:p>
        </w:tc>
      </w:tr>
      <w:tr w:rsidR="00103690" w:rsidRPr="002A04C6" w14:paraId="573984B8" w14:textId="77777777" w:rsidTr="0084293B">
        <w:tc>
          <w:tcPr>
            <w:tcW w:w="9369" w:type="dxa"/>
            <w:gridSpan w:val="3"/>
          </w:tcPr>
          <w:p w14:paraId="69201F1B" w14:textId="64771AA8" w:rsidR="00103690" w:rsidRPr="002A04C6" w:rsidRDefault="00103690" w:rsidP="00190D35">
            <w:pPr>
              <w:tabs>
                <w:tab w:val="right" w:pos="1080"/>
                <w:tab w:val="left" w:pos="1440"/>
                <w:tab w:val="left" w:pos="1530"/>
                <w:tab w:val="left" w:pos="2206"/>
                <w:tab w:val="left" w:pos="2592"/>
                <w:tab w:val="left" w:pos="2700"/>
                <w:tab w:val="right" w:leader="dot" w:pos="9360"/>
              </w:tabs>
              <w:spacing w:after="120"/>
              <w:ind w:left="1440" w:hanging="810"/>
              <w:rPr>
                <w:rFonts w:eastAsia="Times New Roman"/>
                <w:lang w:val="en-GB" w:eastAsia="zh-CN"/>
              </w:rPr>
            </w:pPr>
            <w:r w:rsidRPr="002A04C6">
              <w:rPr>
                <w:rFonts w:eastAsia="Times New Roman"/>
                <w:lang w:val="en-GB" w:eastAsia="zh-CN"/>
              </w:rPr>
              <w:t>202</w:t>
            </w:r>
            <w:r w:rsidR="00C54282" w:rsidRPr="002A04C6">
              <w:rPr>
                <w:rFonts w:eastAsia="Times New Roman"/>
                <w:lang w:val="en-GB" w:eastAsia="zh-CN"/>
              </w:rPr>
              <w:t>3</w:t>
            </w:r>
            <w:r w:rsidRPr="002A04C6">
              <w:rPr>
                <w:rFonts w:eastAsia="Times New Roman"/>
                <w:lang w:val="en-GB" w:eastAsia="zh-CN"/>
              </w:rPr>
              <w:t>/</w:t>
            </w:r>
            <w:r w:rsidR="00C54282" w:rsidRPr="002A04C6">
              <w:rPr>
                <w:rFonts w:eastAsia="Times New Roman"/>
                <w:lang w:val="en-GB" w:eastAsia="zh-CN"/>
              </w:rPr>
              <w:t>3</w:t>
            </w:r>
            <w:r w:rsidRPr="002A04C6">
              <w:rPr>
                <w:rFonts w:eastAsia="Times New Roman"/>
                <w:lang w:val="en-GB" w:eastAsia="zh-CN"/>
              </w:rPr>
              <w:tab/>
            </w:r>
            <w:bookmarkStart w:id="1" w:name="_Hlk95319289"/>
            <w:r w:rsidR="00C54282" w:rsidRPr="002A04C6">
              <w:rPr>
                <w:rFonts w:eastAsia="Times New Roman"/>
                <w:lang w:val="en-GB" w:eastAsia="zh-CN"/>
              </w:rPr>
              <w:t>Report of the working group on UNOPS</w:t>
            </w:r>
            <w:bookmarkEnd w:id="1"/>
            <w:r w:rsidR="00D220E8" w:rsidRPr="002A04C6">
              <w:rPr>
                <w:rFonts w:eastAsiaTheme="minorEastAsia"/>
                <w:spacing w:val="60"/>
                <w:w w:val="100"/>
                <w:kern w:val="0"/>
                <w:lang w:val="en-GB" w:eastAsia="zh-CN"/>
              </w:rPr>
              <w:tab/>
            </w:r>
          </w:p>
        </w:tc>
        <w:tc>
          <w:tcPr>
            <w:tcW w:w="533" w:type="dxa"/>
            <w:vAlign w:val="bottom"/>
          </w:tcPr>
          <w:p w14:paraId="10563B9C" w14:textId="079B0D0E" w:rsidR="00103690" w:rsidRPr="002A04C6" w:rsidRDefault="00B95FD1" w:rsidP="00190D35">
            <w:pPr>
              <w:spacing w:after="120" w:line="240" w:lineRule="auto"/>
              <w:jc w:val="center"/>
              <w:rPr>
                <w:rFonts w:eastAsia="Calibri"/>
                <w:lang w:val="en-GB"/>
              </w:rPr>
            </w:pPr>
            <w:r w:rsidRPr="002A04C6">
              <w:rPr>
                <w:rFonts w:eastAsia="Calibri"/>
                <w:lang w:val="en-GB"/>
              </w:rPr>
              <w:t>5</w:t>
            </w:r>
          </w:p>
        </w:tc>
      </w:tr>
      <w:tr w:rsidR="00C54282" w:rsidRPr="002A04C6" w14:paraId="2E071778" w14:textId="77777777" w:rsidTr="0084293B">
        <w:tc>
          <w:tcPr>
            <w:tcW w:w="9369" w:type="dxa"/>
            <w:gridSpan w:val="3"/>
          </w:tcPr>
          <w:p w14:paraId="52FAF1B7" w14:textId="0D74448F" w:rsidR="00C54282" w:rsidRPr="002A04C6" w:rsidRDefault="00C54282" w:rsidP="00190D35">
            <w:pPr>
              <w:tabs>
                <w:tab w:val="right" w:pos="1080"/>
                <w:tab w:val="left" w:pos="1440"/>
                <w:tab w:val="left" w:pos="1530"/>
                <w:tab w:val="left" w:pos="2206"/>
                <w:tab w:val="left" w:pos="2592"/>
                <w:tab w:val="left" w:pos="2700"/>
                <w:tab w:val="right" w:leader="dot" w:pos="9360"/>
              </w:tabs>
              <w:spacing w:after="120"/>
              <w:ind w:left="1440" w:hanging="810"/>
              <w:rPr>
                <w:rFonts w:eastAsia="Times New Roman"/>
                <w:lang w:val="en-GB" w:eastAsia="zh-CN"/>
              </w:rPr>
            </w:pPr>
            <w:r w:rsidRPr="002A04C6">
              <w:rPr>
                <w:rFonts w:eastAsia="Times New Roman"/>
                <w:lang w:val="en-GB" w:eastAsia="zh-CN"/>
              </w:rPr>
              <w:t>2023/4</w:t>
            </w:r>
            <w:r w:rsidRPr="002A04C6">
              <w:rPr>
                <w:rFonts w:eastAsia="Times New Roman"/>
                <w:lang w:val="en-GB" w:eastAsia="zh-CN"/>
              </w:rPr>
              <w:tab/>
              <w:t>UNOPS update on the implementation of the comprehensive response plan, use of reserve and impact investments in UNOPS</w:t>
            </w:r>
            <w:r w:rsidRPr="002A04C6">
              <w:rPr>
                <w:rFonts w:eastAsiaTheme="minorEastAsia"/>
                <w:spacing w:val="60"/>
                <w:w w:val="100"/>
                <w:kern w:val="0"/>
                <w:lang w:val="en-GB" w:eastAsia="zh-CN"/>
              </w:rPr>
              <w:tab/>
            </w:r>
          </w:p>
        </w:tc>
        <w:tc>
          <w:tcPr>
            <w:tcW w:w="533" w:type="dxa"/>
            <w:vAlign w:val="bottom"/>
          </w:tcPr>
          <w:p w14:paraId="0017D9B1" w14:textId="5EB38283" w:rsidR="00C54282" w:rsidRPr="002A04C6" w:rsidRDefault="00C54282" w:rsidP="00190D35">
            <w:pPr>
              <w:spacing w:after="120" w:line="240" w:lineRule="auto"/>
              <w:jc w:val="center"/>
              <w:rPr>
                <w:rFonts w:eastAsia="Calibri"/>
                <w:lang w:val="en-GB"/>
              </w:rPr>
            </w:pPr>
            <w:r w:rsidRPr="002A04C6">
              <w:rPr>
                <w:rFonts w:eastAsia="Calibri"/>
                <w:lang w:val="en-GB"/>
              </w:rPr>
              <w:t>5</w:t>
            </w:r>
          </w:p>
        </w:tc>
      </w:tr>
      <w:tr w:rsidR="00C54282" w:rsidRPr="002A04C6" w14:paraId="626EF694" w14:textId="77777777" w:rsidTr="0084293B">
        <w:tc>
          <w:tcPr>
            <w:tcW w:w="9369" w:type="dxa"/>
            <w:gridSpan w:val="3"/>
          </w:tcPr>
          <w:p w14:paraId="25C27A7D" w14:textId="2887D80D" w:rsidR="00C54282" w:rsidRPr="002A04C6" w:rsidRDefault="00C54282" w:rsidP="00190D35">
            <w:pPr>
              <w:tabs>
                <w:tab w:val="right" w:pos="1080"/>
                <w:tab w:val="left" w:pos="1440"/>
                <w:tab w:val="left" w:pos="1728"/>
                <w:tab w:val="left" w:pos="2160"/>
                <w:tab w:val="left" w:pos="2206"/>
                <w:tab w:val="left" w:pos="2592"/>
                <w:tab w:val="left" w:pos="2700"/>
                <w:tab w:val="right" w:leader="dot" w:pos="9360"/>
              </w:tabs>
              <w:spacing w:after="120"/>
              <w:ind w:left="1440" w:hanging="810"/>
              <w:jc w:val="both"/>
              <w:rPr>
                <w:rFonts w:eastAsia="Times New Roman"/>
                <w:lang w:val="en-GB" w:eastAsia="zh-CN"/>
              </w:rPr>
            </w:pPr>
            <w:r w:rsidRPr="002A04C6">
              <w:rPr>
                <w:rFonts w:eastAsia="Times New Roman"/>
                <w:lang w:val="en-GB" w:eastAsia="zh-CN"/>
              </w:rPr>
              <w:t>2023/5</w:t>
            </w:r>
            <w:r w:rsidRPr="002A04C6">
              <w:rPr>
                <w:rFonts w:eastAsia="Times New Roman"/>
                <w:lang w:val="en-GB" w:eastAsia="zh-CN"/>
              </w:rPr>
              <w:tab/>
            </w:r>
            <w:r w:rsidRPr="002A04C6">
              <w:rPr>
                <w:rFonts w:eastAsiaTheme="minorEastAsia"/>
                <w:spacing w:val="0"/>
                <w:w w:val="100"/>
                <w:kern w:val="0"/>
                <w:lang w:val="en-GB" w:eastAsia="zh-CN"/>
              </w:rPr>
              <w:t>Overview of decisions adopted by the Executive Board at its first regular session 2023</w:t>
            </w:r>
            <w:r w:rsidRPr="002A04C6">
              <w:rPr>
                <w:rFonts w:eastAsia="Times New Roman"/>
                <w:spacing w:val="60"/>
                <w:lang w:val="en-GB" w:eastAsia="zh-CN"/>
              </w:rPr>
              <w:tab/>
              <w:t>........</w:t>
            </w:r>
          </w:p>
        </w:tc>
        <w:tc>
          <w:tcPr>
            <w:tcW w:w="533" w:type="dxa"/>
            <w:vAlign w:val="bottom"/>
          </w:tcPr>
          <w:p w14:paraId="30E1D32B" w14:textId="6C04A791" w:rsidR="00C54282" w:rsidRPr="002A04C6" w:rsidRDefault="00C54282" w:rsidP="00190D35">
            <w:pPr>
              <w:spacing w:after="120" w:line="240" w:lineRule="auto"/>
              <w:jc w:val="center"/>
              <w:rPr>
                <w:rFonts w:eastAsia="Calibri"/>
                <w:lang w:val="en-GB"/>
              </w:rPr>
            </w:pPr>
            <w:r w:rsidRPr="002A04C6">
              <w:rPr>
                <w:rFonts w:eastAsia="Calibri"/>
                <w:lang w:val="en-GB"/>
              </w:rPr>
              <w:t>6</w:t>
            </w:r>
          </w:p>
        </w:tc>
      </w:tr>
    </w:tbl>
    <w:p w14:paraId="6E86F20E" w14:textId="7CB69F2F" w:rsidR="00073C9E" w:rsidRPr="002A04C6" w:rsidRDefault="00073C9E" w:rsidP="00190D35">
      <w:pPr>
        <w:pStyle w:val="SingleTxt"/>
        <w:spacing w:after="0" w:line="120" w:lineRule="exact"/>
        <w:rPr>
          <w:sz w:val="10"/>
          <w:lang w:val="en-GB"/>
        </w:rPr>
      </w:pPr>
    </w:p>
    <w:p w14:paraId="0505CFB4" w14:textId="6C2D829E" w:rsidR="00721942" w:rsidRPr="002A04C6" w:rsidRDefault="00721942" w:rsidP="00190D35">
      <w:pPr>
        <w:pStyle w:val="SingleTxt"/>
        <w:spacing w:after="0" w:line="120" w:lineRule="exact"/>
        <w:rPr>
          <w:sz w:val="10"/>
          <w:lang w:val="en-GB"/>
        </w:rPr>
      </w:pPr>
    </w:p>
    <w:p w14:paraId="06CD4CBE" w14:textId="5CE57224" w:rsidR="00D96A1F" w:rsidRPr="002A04C6" w:rsidRDefault="00D96A1F" w:rsidP="00190D35">
      <w:pPr>
        <w:pStyle w:val="SingleTxt"/>
        <w:spacing w:after="0" w:line="120" w:lineRule="exact"/>
        <w:rPr>
          <w:sz w:val="10"/>
          <w:lang w:val="en-GB"/>
        </w:rPr>
      </w:pPr>
      <w:bookmarkStart w:id="2" w:name="_Hlk499823926"/>
    </w:p>
    <w:p w14:paraId="6958C84F" w14:textId="0E097ADC" w:rsidR="00721942" w:rsidRPr="002A04C6" w:rsidRDefault="00721942" w:rsidP="00190D35">
      <w:pPr>
        <w:pStyle w:val="SingleTxt"/>
        <w:spacing w:after="0" w:line="120" w:lineRule="exact"/>
        <w:rPr>
          <w:sz w:val="10"/>
          <w:lang w:val="en-GB"/>
        </w:rPr>
      </w:pPr>
    </w:p>
    <w:bookmarkEnd w:id="2"/>
    <w:p w14:paraId="1114EA19" w14:textId="1B4F9011" w:rsidR="00807FBA" w:rsidRPr="00BB6206" w:rsidRDefault="00807FBA" w:rsidP="00190D35">
      <w:pPr>
        <w:suppressAutoHyphens w:val="0"/>
        <w:spacing w:after="200" w:line="276" w:lineRule="auto"/>
        <w:rPr>
          <w:rFonts w:eastAsia="Calibri"/>
          <w:lang w:val="en-GB"/>
        </w:rPr>
      </w:pPr>
      <w:r w:rsidRPr="00BB6206">
        <w:rPr>
          <w:rFonts w:eastAsia="Calibri"/>
          <w:lang w:val="en-GB"/>
        </w:rPr>
        <w:br w:type="page"/>
      </w:r>
    </w:p>
    <w:p w14:paraId="549BAE4E" w14:textId="61B555FD" w:rsidR="00AE57C8" w:rsidRPr="002A04C6" w:rsidRDefault="00842370" w:rsidP="00190D35">
      <w:pPr>
        <w:ind w:left="1170" w:right="1210"/>
        <w:jc w:val="both"/>
        <w:rPr>
          <w:rFonts w:eastAsia="Calibri"/>
          <w:b/>
          <w:bCs/>
          <w:lang w:val="en-GB"/>
        </w:rPr>
      </w:pPr>
      <w:r w:rsidRPr="002A04C6">
        <w:rPr>
          <w:rFonts w:eastAsia="Calibri"/>
          <w:b/>
          <w:bCs/>
          <w:lang w:val="en-GB"/>
        </w:rPr>
        <w:lastRenderedPageBreak/>
        <w:t>202</w:t>
      </w:r>
      <w:r w:rsidR="00C54282" w:rsidRPr="002A04C6">
        <w:rPr>
          <w:rFonts w:eastAsia="Calibri"/>
          <w:b/>
          <w:bCs/>
          <w:lang w:val="en-GB"/>
        </w:rPr>
        <w:t>3</w:t>
      </w:r>
      <w:r w:rsidRPr="002A04C6">
        <w:rPr>
          <w:rFonts w:eastAsia="Calibri"/>
          <w:b/>
          <w:bCs/>
          <w:lang w:val="en-GB"/>
        </w:rPr>
        <w:t>/1</w:t>
      </w:r>
    </w:p>
    <w:p w14:paraId="1C6481F6" w14:textId="77777777" w:rsidR="003F0229" w:rsidRPr="002A04C6" w:rsidRDefault="003F0229" w:rsidP="00BB6206">
      <w:pPr>
        <w:keepLines/>
        <w:suppressLineNumbers/>
        <w:spacing w:after="120" w:line="276" w:lineRule="auto"/>
        <w:ind w:left="1166" w:right="1210"/>
        <w:jc w:val="both"/>
        <w:rPr>
          <w:rFonts w:eastAsia="Calibri"/>
          <w:lang w:val="en-GB"/>
        </w:rPr>
      </w:pPr>
      <w:r w:rsidRPr="002A04C6">
        <w:rPr>
          <w:rFonts w:eastAsia="Calibri"/>
          <w:b/>
          <w:bCs/>
          <w:lang w:val="en-GB"/>
        </w:rPr>
        <w:t>Reports of UNDP, UNCDF, UNFPA and UNOPS on the implementation of the recommendations of the Board of Auditors, 2020</w:t>
      </w:r>
    </w:p>
    <w:p w14:paraId="56DA7629" w14:textId="51D95516" w:rsidR="003F0229" w:rsidRPr="002A04C6" w:rsidRDefault="000C0E0F" w:rsidP="00190D35">
      <w:pPr>
        <w:keepLines/>
        <w:suppressLineNumbers/>
        <w:tabs>
          <w:tab w:val="left" w:pos="1710"/>
        </w:tabs>
        <w:spacing w:after="80" w:line="276" w:lineRule="auto"/>
        <w:ind w:left="1166" w:right="1210"/>
        <w:jc w:val="both"/>
        <w:rPr>
          <w:rFonts w:eastAsia="Calibri"/>
          <w:i/>
          <w:lang w:val="en-GB"/>
        </w:rPr>
      </w:pPr>
      <w:r w:rsidRPr="002A04C6">
        <w:rPr>
          <w:rFonts w:eastAsia="Calibri"/>
          <w:i/>
          <w:lang w:val="en-GB"/>
        </w:rPr>
        <w:tab/>
      </w:r>
      <w:r w:rsidR="003F0229" w:rsidRPr="002A04C6">
        <w:rPr>
          <w:rFonts w:eastAsia="Calibri"/>
          <w:i/>
          <w:lang w:val="en-GB"/>
        </w:rPr>
        <w:t>The Executive Board</w:t>
      </w:r>
    </w:p>
    <w:p w14:paraId="09AF202E" w14:textId="77777777" w:rsidR="00C54282" w:rsidRPr="002A04C6" w:rsidRDefault="00C54282" w:rsidP="00190D35">
      <w:pPr>
        <w:pStyle w:val="ListParagraph"/>
        <w:keepLines/>
        <w:numPr>
          <w:ilvl w:val="0"/>
          <w:numId w:val="34"/>
        </w:numPr>
        <w:suppressLineNumbers/>
        <w:tabs>
          <w:tab w:val="left" w:pos="1710"/>
        </w:tabs>
        <w:suppressAutoHyphens/>
        <w:spacing w:after="80"/>
        <w:ind w:left="1166" w:right="1210" w:firstLine="0"/>
        <w:jc w:val="both"/>
        <w:rPr>
          <w:rFonts w:asciiTheme="majorBidi" w:hAnsiTheme="majorBidi" w:cstheme="majorBidi"/>
          <w:sz w:val="20"/>
          <w:szCs w:val="20"/>
          <w:lang w:val="en-GB"/>
        </w:rPr>
      </w:pPr>
      <w:r w:rsidRPr="002A04C6">
        <w:rPr>
          <w:rFonts w:asciiTheme="majorBidi" w:hAnsiTheme="majorBidi" w:cstheme="majorBidi"/>
          <w:i/>
          <w:sz w:val="20"/>
          <w:szCs w:val="20"/>
          <w:lang w:val="en-GB"/>
        </w:rPr>
        <w:t>Notes</w:t>
      </w:r>
      <w:r w:rsidRPr="002A04C6">
        <w:rPr>
          <w:rFonts w:asciiTheme="majorBidi" w:hAnsiTheme="majorBidi" w:cstheme="majorBidi"/>
          <w:iCs/>
          <w:sz w:val="20"/>
          <w:szCs w:val="20"/>
          <w:lang w:val="en-GB"/>
        </w:rPr>
        <w:t xml:space="preserve"> the unqualified audit opinions on UNDP, UNCDF, UNFPA and UNOPS issued by the United Nations Board of Auditors for 2021; </w:t>
      </w:r>
    </w:p>
    <w:p w14:paraId="35AAFDD8" w14:textId="77777777" w:rsidR="00C54282" w:rsidRPr="002A04C6" w:rsidRDefault="00C54282" w:rsidP="00190D35">
      <w:pPr>
        <w:pStyle w:val="ListParagraph"/>
        <w:keepLines/>
        <w:numPr>
          <w:ilvl w:val="0"/>
          <w:numId w:val="34"/>
        </w:numPr>
        <w:suppressLineNumbers/>
        <w:suppressAutoHyphens/>
        <w:spacing w:after="80"/>
        <w:ind w:left="1166" w:right="1210" w:firstLine="0"/>
        <w:jc w:val="both"/>
        <w:rPr>
          <w:rFonts w:asciiTheme="majorBidi" w:hAnsiTheme="majorBidi" w:cstheme="majorBidi"/>
          <w:sz w:val="20"/>
          <w:szCs w:val="20"/>
          <w:lang w:val="en-GB"/>
        </w:rPr>
      </w:pPr>
      <w:r w:rsidRPr="002A04C6">
        <w:rPr>
          <w:rFonts w:asciiTheme="majorBidi" w:hAnsiTheme="majorBidi" w:cstheme="majorBidi"/>
          <w:i/>
          <w:sz w:val="20"/>
          <w:szCs w:val="20"/>
          <w:lang w:val="en-GB"/>
        </w:rPr>
        <w:t>Acknowledges</w:t>
      </w:r>
      <w:r w:rsidRPr="002A04C6">
        <w:rPr>
          <w:rFonts w:asciiTheme="majorBidi" w:hAnsiTheme="majorBidi" w:cstheme="majorBidi"/>
          <w:iCs/>
          <w:sz w:val="20"/>
          <w:szCs w:val="20"/>
          <w:lang w:val="en-GB"/>
        </w:rPr>
        <w:t xml:space="preserve"> the progress made by UNDP, UNCDF, UNFPA and UNOPS in implementing the recommendations of the Board of Auditors, and supports the ongoing efforts of UNDP, UNCDF, UNFPA and UNOPS management to implement the recommendations of the Board of Auditors; </w:t>
      </w:r>
    </w:p>
    <w:p w14:paraId="17843E97" w14:textId="77777777" w:rsidR="00C54282" w:rsidRPr="002A04C6" w:rsidRDefault="00C54282" w:rsidP="00190D35">
      <w:pPr>
        <w:pStyle w:val="ListParagraph"/>
        <w:keepLines/>
        <w:numPr>
          <w:ilvl w:val="0"/>
          <w:numId w:val="34"/>
        </w:numPr>
        <w:suppressLineNumbers/>
        <w:suppressAutoHyphens/>
        <w:spacing w:after="80"/>
        <w:ind w:left="1166" w:right="1210" w:firstLine="0"/>
        <w:jc w:val="both"/>
        <w:rPr>
          <w:rFonts w:asciiTheme="majorBidi" w:hAnsiTheme="majorBidi" w:cstheme="majorBidi"/>
          <w:sz w:val="20"/>
          <w:szCs w:val="20"/>
          <w:lang w:val="en-GB"/>
        </w:rPr>
      </w:pPr>
      <w:r w:rsidRPr="002A04C6">
        <w:rPr>
          <w:rFonts w:asciiTheme="majorBidi" w:hAnsiTheme="majorBidi" w:cstheme="majorBidi"/>
          <w:i/>
          <w:sz w:val="20"/>
          <w:szCs w:val="20"/>
          <w:lang w:val="en-GB"/>
        </w:rPr>
        <w:t>Calls on</w:t>
      </w:r>
      <w:r w:rsidRPr="002A04C6">
        <w:rPr>
          <w:rFonts w:asciiTheme="majorBidi" w:hAnsiTheme="majorBidi" w:cstheme="majorBidi"/>
          <w:iCs/>
          <w:sz w:val="20"/>
          <w:szCs w:val="20"/>
          <w:lang w:val="en-GB"/>
        </w:rPr>
        <w:t xml:space="preserve"> UNDP, UNCDF, UNFPA and UNOPS to state the impacts of implemented recommendations, including on organizational culture, in its reporting on audit recommendations; </w:t>
      </w:r>
    </w:p>
    <w:p w14:paraId="5A36DA2C" w14:textId="10617A70" w:rsidR="00C54282" w:rsidRPr="002A04C6" w:rsidRDefault="00E86B3D" w:rsidP="00190D35">
      <w:pPr>
        <w:pStyle w:val="ListParagraph"/>
        <w:tabs>
          <w:tab w:val="left" w:pos="1710"/>
        </w:tabs>
        <w:spacing w:after="80"/>
        <w:ind w:left="1166" w:right="720"/>
        <w:jc w:val="both"/>
        <w:rPr>
          <w:rFonts w:asciiTheme="majorBidi" w:hAnsiTheme="majorBidi" w:cstheme="majorBidi"/>
          <w:i/>
          <w:iCs/>
          <w:sz w:val="20"/>
          <w:szCs w:val="20"/>
          <w:lang w:val="en-GB"/>
        </w:rPr>
      </w:pPr>
      <w:r>
        <w:rPr>
          <w:rFonts w:asciiTheme="majorBidi" w:hAnsiTheme="majorBidi" w:cstheme="majorBidi"/>
          <w:i/>
          <w:iCs/>
          <w:sz w:val="20"/>
          <w:szCs w:val="20"/>
          <w:lang w:val="en-GB"/>
        </w:rPr>
        <w:tab/>
      </w:r>
      <w:r w:rsidR="00C54282" w:rsidRPr="002A04C6">
        <w:rPr>
          <w:rFonts w:asciiTheme="majorBidi" w:hAnsiTheme="majorBidi" w:cstheme="majorBidi"/>
          <w:i/>
          <w:iCs/>
          <w:sz w:val="20"/>
          <w:szCs w:val="20"/>
          <w:lang w:val="en-GB"/>
        </w:rPr>
        <w:t>With regard to UNDP:</w:t>
      </w:r>
    </w:p>
    <w:p w14:paraId="72A9259C" w14:textId="186E5FB5" w:rsidR="00C54282" w:rsidRPr="002A04C6" w:rsidRDefault="00C54282" w:rsidP="00190D35">
      <w:pPr>
        <w:pStyle w:val="ListParagraph"/>
        <w:keepLines/>
        <w:numPr>
          <w:ilvl w:val="0"/>
          <w:numId w:val="34"/>
        </w:numPr>
        <w:suppressLineNumbers/>
        <w:tabs>
          <w:tab w:val="left" w:pos="1710"/>
        </w:tabs>
        <w:suppressAutoHyphens/>
        <w:spacing w:after="80"/>
        <w:ind w:left="1166" w:right="1210" w:firstLine="0"/>
        <w:jc w:val="both"/>
        <w:rPr>
          <w:rFonts w:asciiTheme="majorBidi" w:hAnsiTheme="majorBidi" w:cstheme="majorBidi"/>
          <w:sz w:val="20"/>
          <w:szCs w:val="20"/>
          <w:lang w:val="en-GB"/>
        </w:rPr>
      </w:pPr>
      <w:r w:rsidRPr="002A04C6">
        <w:rPr>
          <w:rFonts w:asciiTheme="majorBidi" w:hAnsiTheme="majorBidi" w:cstheme="majorBidi"/>
          <w:i/>
          <w:iCs/>
          <w:sz w:val="20"/>
          <w:szCs w:val="20"/>
          <w:lang w:val="en-GB"/>
        </w:rPr>
        <w:t>Takes note of</w:t>
      </w:r>
      <w:r w:rsidRPr="002A04C6">
        <w:rPr>
          <w:rFonts w:asciiTheme="majorBidi" w:hAnsiTheme="majorBidi" w:cstheme="majorBidi"/>
          <w:sz w:val="20"/>
          <w:szCs w:val="20"/>
          <w:lang w:val="en-GB"/>
        </w:rPr>
        <w:t xml:space="preserve"> the UNDP commitment to integrate the recommendations of the Board of Auditors, in accordance with its </w:t>
      </w:r>
      <w:r w:rsidR="00111762">
        <w:rPr>
          <w:rFonts w:asciiTheme="majorBidi" w:hAnsiTheme="majorBidi" w:cstheme="majorBidi"/>
          <w:sz w:val="20"/>
          <w:szCs w:val="20"/>
          <w:lang w:val="en-GB"/>
        </w:rPr>
        <w:t>f</w:t>
      </w:r>
      <w:r w:rsidRPr="002A04C6">
        <w:rPr>
          <w:rFonts w:asciiTheme="majorBidi" w:hAnsiTheme="majorBidi" w:cstheme="majorBidi"/>
          <w:sz w:val="20"/>
          <w:szCs w:val="20"/>
          <w:lang w:val="en-GB"/>
        </w:rPr>
        <w:t xml:space="preserve">inancial </w:t>
      </w:r>
      <w:r w:rsidR="00111762">
        <w:rPr>
          <w:rFonts w:asciiTheme="majorBidi" w:hAnsiTheme="majorBidi" w:cstheme="majorBidi"/>
          <w:sz w:val="20"/>
          <w:szCs w:val="20"/>
          <w:lang w:val="en-GB"/>
        </w:rPr>
        <w:t>r</w:t>
      </w:r>
      <w:r w:rsidRPr="002A04C6">
        <w:rPr>
          <w:rFonts w:asciiTheme="majorBidi" w:hAnsiTheme="majorBidi" w:cstheme="majorBidi"/>
          <w:sz w:val="20"/>
          <w:szCs w:val="20"/>
          <w:lang w:val="en-GB"/>
        </w:rPr>
        <w:t xml:space="preserve">egulations and </w:t>
      </w:r>
      <w:r w:rsidR="00111762">
        <w:rPr>
          <w:rFonts w:asciiTheme="majorBidi" w:hAnsiTheme="majorBidi" w:cstheme="majorBidi"/>
          <w:sz w:val="20"/>
          <w:szCs w:val="20"/>
          <w:lang w:val="en-GB"/>
        </w:rPr>
        <w:t>r</w:t>
      </w:r>
      <w:r w:rsidRPr="002A04C6">
        <w:rPr>
          <w:rFonts w:asciiTheme="majorBidi" w:hAnsiTheme="majorBidi" w:cstheme="majorBidi"/>
          <w:sz w:val="20"/>
          <w:szCs w:val="20"/>
          <w:lang w:val="en-GB"/>
        </w:rPr>
        <w:t xml:space="preserve">ules, in its new procurement strategy, and takes note of the UNDP commitment to make this strategy publicly available to ensure full transparency; </w:t>
      </w:r>
    </w:p>
    <w:p w14:paraId="6645052D" w14:textId="7F3E50DF" w:rsidR="00C54282" w:rsidRPr="002A04C6" w:rsidRDefault="00C54282" w:rsidP="00190D35">
      <w:pPr>
        <w:pStyle w:val="ListParagraph"/>
        <w:keepLines/>
        <w:numPr>
          <w:ilvl w:val="0"/>
          <w:numId w:val="34"/>
        </w:numPr>
        <w:suppressLineNumbers/>
        <w:tabs>
          <w:tab w:val="left" w:pos="1710"/>
        </w:tabs>
        <w:suppressAutoHyphens/>
        <w:spacing w:after="80"/>
        <w:ind w:left="1166" w:right="1210" w:firstLine="0"/>
        <w:jc w:val="both"/>
        <w:rPr>
          <w:rFonts w:asciiTheme="majorBidi" w:hAnsiTheme="majorBidi" w:cstheme="majorBidi"/>
          <w:sz w:val="20"/>
          <w:szCs w:val="20"/>
          <w:lang w:val="en-GB"/>
        </w:rPr>
      </w:pPr>
      <w:r w:rsidRPr="002A04C6">
        <w:rPr>
          <w:rFonts w:asciiTheme="majorBidi" w:hAnsiTheme="majorBidi" w:cstheme="majorBidi"/>
          <w:i/>
          <w:iCs/>
          <w:sz w:val="20"/>
          <w:szCs w:val="20"/>
          <w:lang w:val="en-GB"/>
        </w:rPr>
        <w:t>Requests</w:t>
      </w:r>
      <w:r w:rsidRPr="002A04C6">
        <w:rPr>
          <w:rFonts w:asciiTheme="majorBidi" w:hAnsiTheme="majorBidi" w:cstheme="majorBidi"/>
          <w:sz w:val="20"/>
          <w:szCs w:val="20"/>
          <w:lang w:val="en-GB"/>
        </w:rPr>
        <w:t xml:space="preserve"> UNDP to continue assessing matters which may affect the implementation of the general procurement principles (i.e., best value for money, fairness, integrity and transparency, effective international competition, the interest of UNDP) outlined in the UNDP </w:t>
      </w:r>
      <w:r w:rsidR="00111762">
        <w:rPr>
          <w:rFonts w:asciiTheme="majorBidi" w:hAnsiTheme="majorBidi" w:cstheme="majorBidi"/>
          <w:sz w:val="20"/>
          <w:szCs w:val="20"/>
          <w:lang w:val="en-GB"/>
        </w:rPr>
        <w:t>f</w:t>
      </w:r>
      <w:r w:rsidRPr="002A04C6">
        <w:rPr>
          <w:rFonts w:asciiTheme="majorBidi" w:hAnsiTheme="majorBidi" w:cstheme="majorBidi"/>
          <w:sz w:val="20"/>
          <w:szCs w:val="20"/>
          <w:lang w:val="en-GB"/>
        </w:rPr>
        <w:t xml:space="preserve">inancial </w:t>
      </w:r>
      <w:r w:rsidR="00C13BEA" w:rsidRPr="002A04C6">
        <w:rPr>
          <w:rFonts w:asciiTheme="majorBidi" w:hAnsiTheme="majorBidi" w:cstheme="majorBidi"/>
          <w:sz w:val="20"/>
          <w:szCs w:val="20"/>
          <w:lang w:val="en-GB"/>
        </w:rPr>
        <w:t>r</w:t>
      </w:r>
      <w:r w:rsidRPr="002A04C6">
        <w:rPr>
          <w:rFonts w:asciiTheme="majorBidi" w:hAnsiTheme="majorBidi" w:cstheme="majorBidi"/>
          <w:sz w:val="20"/>
          <w:szCs w:val="20"/>
          <w:lang w:val="en-GB"/>
        </w:rPr>
        <w:t xml:space="preserve">egulations and </w:t>
      </w:r>
      <w:r w:rsidR="00C13BEA" w:rsidRPr="002A04C6">
        <w:rPr>
          <w:rFonts w:asciiTheme="majorBidi" w:hAnsiTheme="majorBidi" w:cstheme="majorBidi"/>
          <w:sz w:val="20"/>
          <w:szCs w:val="20"/>
          <w:lang w:val="en-GB"/>
        </w:rPr>
        <w:t>r</w:t>
      </w:r>
      <w:r w:rsidRPr="002A04C6">
        <w:rPr>
          <w:rFonts w:asciiTheme="majorBidi" w:hAnsiTheme="majorBidi" w:cstheme="majorBidi"/>
          <w:sz w:val="20"/>
          <w:szCs w:val="20"/>
          <w:lang w:val="en-GB"/>
        </w:rPr>
        <w:t xml:space="preserve">ules; </w:t>
      </w:r>
    </w:p>
    <w:p w14:paraId="0D871EFA" w14:textId="7050BA60" w:rsidR="00C54282" w:rsidRPr="002A04C6" w:rsidRDefault="00C54282" w:rsidP="00190D35">
      <w:pPr>
        <w:pStyle w:val="ListParagraph"/>
        <w:keepLines/>
        <w:numPr>
          <w:ilvl w:val="0"/>
          <w:numId w:val="34"/>
        </w:numPr>
        <w:suppressLineNumbers/>
        <w:tabs>
          <w:tab w:val="left" w:pos="1710"/>
        </w:tabs>
        <w:suppressAutoHyphens/>
        <w:spacing w:after="80"/>
        <w:ind w:left="1166" w:right="1210" w:firstLine="0"/>
        <w:jc w:val="both"/>
        <w:rPr>
          <w:rFonts w:asciiTheme="majorBidi" w:hAnsiTheme="majorBidi" w:cstheme="majorBidi"/>
          <w:sz w:val="20"/>
          <w:szCs w:val="20"/>
          <w:lang w:val="en-GB"/>
        </w:rPr>
      </w:pPr>
      <w:r w:rsidRPr="002A04C6">
        <w:rPr>
          <w:rFonts w:asciiTheme="majorBidi" w:hAnsiTheme="majorBidi" w:cstheme="majorBidi"/>
          <w:i/>
          <w:iCs/>
          <w:sz w:val="20"/>
          <w:szCs w:val="20"/>
          <w:lang w:val="en-GB"/>
        </w:rPr>
        <w:t>Notes</w:t>
      </w:r>
      <w:r w:rsidRPr="002A04C6">
        <w:rPr>
          <w:rFonts w:asciiTheme="majorBidi" w:hAnsiTheme="majorBidi" w:cstheme="majorBidi"/>
          <w:sz w:val="20"/>
          <w:szCs w:val="20"/>
          <w:lang w:val="en-GB"/>
        </w:rPr>
        <w:t xml:space="preserve"> that audit findings and recommendations regarding the UNDP system of financial internal control is a recurring area in Board of Auditors reports over the last years and that the Board of Auditors has chosen to reiterate a recommendation from 2018 regarding the need for enhancing this, and calls on UNDP to increase its focus on measures targeted towards strengthening the systems for financial internal control;</w:t>
      </w:r>
    </w:p>
    <w:p w14:paraId="6D8DA7CD" w14:textId="640AD5E8" w:rsidR="00C54282" w:rsidRPr="002A04C6" w:rsidRDefault="00C54282" w:rsidP="00190D35">
      <w:pPr>
        <w:pStyle w:val="ListParagraph"/>
        <w:keepLines/>
        <w:numPr>
          <w:ilvl w:val="0"/>
          <w:numId w:val="34"/>
        </w:numPr>
        <w:suppressLineNumbers/>
        <w:tabs>
          <w:tab w:val="left" w:pos="1710"/>
        </w:tabs>
        <w:suppressAutoHyphens/>
        <w:spacing w:after="80"/>
        <w:ind w:left="1166" w:right="1210" w:firstLine="0"/>
        <w:jc w:val="both"/>
        <w:rPr>
          <w:rFonts w:asciiTheme="majorBidi" w:hAnsiTheme="majorBidi" w:cstheme="majorBidi"/>
          <w:sz w:val="20"/>
          <w:szCs w:val="20"/>
          <w:lang w:val="en-GB"/>
        </w:rPr>
      </w:pPr>
      <w:r w:rsidRPr="002A04C6">
        <w:rPr>
          <w:rFonts w:asciiTheme="majorBidi" w:hAnsiTheme="majorBidi" w:cstheme="majorBidi"/>
          <w:i/>
          <w:iCs/>
          <w:sz w:val="20"/>
          <w:szCs w:val="20"/>
          <w:lang w:val="en-GB"/>
        </w:rPr>
        <w:t>Takes note</w:t>
      </w:r>
      <w:r w:rsidRPr="002A04C6">
        <w:rPr>
          <w:rFonts w:asciiTheme="majorBidi" w:hAnsiTheme="majorBidi" w:cstheme="majorBidi"/>
          <w:sz w:val="20"/>
          <w:szCs w:val="20"/>
          <w:lang w:val="en-GB"/>
        </w:rPr>
        <w:t xml:space="preserve"> of the long-standing Board of Auditors recommendations concerning fraud prevention and welcomes the recent achievements of UNDP in addressing these while also encouraging UNDP to continue its efforts to strengthen this area; </w:t>
      </w:r>
    </w:p>
    <w:p w14:paraId="715935ED" w14:textId="3CED7203" w:rsidR="00C54282" w:rsidRPr="002A04C6" w:rsidRDefault="00E86B3D" w:rsidP="00190D35">
      <w:pPr>
        <w:tabs>
          <w:tab w:val="left" w:pos="1710"/>
        </w:tabs>
        <w:spacing w:after="80" w:line="240" w:lineRule="auto"/>
        <w:ind w:left="1166" w:right="720"/>
        <w:jc w:val="both"/>
        <w:rPr>
          <w:rFonts w:asciiTheme="majorBidi" w:hAnsiTheme="majorBidi" w:cstheme="majorBidi"/>
          <w:i/>
          <w:iCs/>
          <w:lang w:val="en-GB"/>
        </w:rPr>
      </w:pPr>
      <w:r>
        <w:rPr>
          <w:rFonts w:asciiTheme="majorBidi" w:eastAsia="Calibri" w:hAnsiTheme="majorBidi" w:cstheme="majorBidi"/>
          <w:i/>
          <w:iCs/>
          <w:lang w:val="en-GB"/>
        </w:rPr>
        <w:tab/>
      </w:r>
      <w:r w:rsidR="00C54282" w:rsidRPr="002A04C6">
        <w:rPr>
          <w:rFonts w:asciiTheme="majorBidi" w:eastAsia="Calibri" w:hAnsiTheme="majorBidi" w:cstheme="majorBidi"/>
          <w:i/>
          <w:iCs/>
          <w:lang w:val="en-GB"/>
        </w:rPr>
        <w:t>With regard to UNFPA:</w:t>
      </w:r>
    </w:p>
    <w:p w14:paraId="73B98D9C" w14:textId="307A8FC3" w:rsidR="00C54282" w:rsidRPr="002A04C6" w:rsidRDefault="00C54282" w:rsidP="00190D35">
      <w:pPr>
        <w:pStyle w:val="ListParagraph"/>
        <w:keepLines/>
        <w:numPr>
          <w:ilvl w:val="0"/>
          <w:numId w:val="34"/>
        </w:numPr>
        <w:suppressLineNumbers/>
        <w:tabs>
          <w:tab w:val="left" w:pos="1710"/>
        </w:tabs>
        <w:suppressAutoHyphens/>
        <w:spacing w:after="80"/>
        <w:ind w:left="1166" w:right="1210" w:firstLine="0"/>
        <w:jc w:val="both"/>
        <w:rPr>
          <w:rFonts w:asciiTheme="majorBidi" w:hAnsiTheme="majorBidi" w:cstheme="majorBidi"/>
          <w:sz w:val="20"/>
          <w:szCs w:val="20"/>
          <w:lang w:val="en-GB"/>
        </w:rPr>
      </w:pPr>
      <w:r w:rsidRPr="002A04C6">
        <w:rPr>
          <w:rFonts w:asciiTheme="majorBidi" w:hAnsiTheme="majorBidi" w:cstheme="majorBidi"/>
          <w:i/>
          <w:iCs/>
          <w:sz w:val="20"/>
          <w:szCs w:val="20"/>
          <w:lang w:val="en-GB"/>
        </w:rPr>
        <w:t>Acknowledges</w:t>
      </w:r>
      <w:r w:rsidRPr="002A04C6">
        <w:rPr>
          <w:rFonts w:asciiTheme="majorBidi" w:hAnsiTheme="majorBidi" w:cstheme="majorBidi"/>
          <w:sz w:val="20"/>
          <w:szCs w:val="20"/>
          <w:lang w:val="en-GB"/>
        </w:rPr>
        <w:t xml:space="preserve"> the high rate of implementation of recommendations by UNFPA in the last three consecutive years;</w:t>
      </w:r>
    </w:p>
    <w:p w14:paraId="7C872428" w14:textId="5F642C1A" w:rsidR="00C54282" w:rsidRPr="002A04C6" w:rsidRDefault="00E86B3D" w:rsidP="00190D35">
      <w:pPr>
        <w:tabs>
          <w:tab w:val="left" w:pos="1710"/>
        </w:tabs>
        <w:spacing w:after="80" w:line="240" w:lineRule="auto"/>
        <w:ind w:left="1166" w:right="720"/>
        <w:jc w:val="both"/>
        <w:rPr>
          <w:rFonts w:asciiTheme="majorBidi" w:hAnsiTheme="majorBidi" w:cstheme="majorBidi"/>
          <w:i/>
          <w:iCs/>
          <w:lang w:val="en-GB"/>
        </w:rPr>
      </w:pPr>
      <w:r>
        <w:rPr>
          <w:rFonts w:asciiTheme="majorBidi" w:hAnsiTheme="majorBidi" w:cstheme="majorBidi"/>
          <w:i/>
          <w:iCs/>
          <w:lang w:val="en-GB"/>
        </w:rPr>
        <w:tab/>
      </w:r>
      <w:r w:rsidR="00C54282" w:rsidRPr="002A04C6">
        <w:rPr>
          <w:rFonts w:asciiTheme="majorBidi" w:hAnsiTheme="majorBidi" w:cstheme="majorBidi"/>
          <w:i/>
          <w:iCs/>
          <w:lang w:val="en-GB"/>
        </w:rPr>
        <w:t>With regard to UNOPS:</w:t>
      </w:r>
    </w:p>
    <w:p w14:paraId="1EE6E1AE" w14:textId="3CCFE361" w:rsidR="00C54282" w:rsidRDefault="00C54282" w:rsidP="00190D35">
      <w:pPr>
        <w:pStyle w:val="ListParagraph"/>
        <w:keepLines/>
        <w:numPr>
          <w:ilvl w:val="0"/>
          <w:numId w:val="34"/>
        </w:numPr>
        <w:suppressLineNumbers/>
        <w:tabs>
          <w:tab w:val="left" w:pos="1710"/>
        </w:tabs>
        <w:suppressAutoHyphens/>
        <w:spacing w:after="80"/>
        <w:ind w:left="1166" w:right="1210" w:firstLine="0"/>
        <w:jc w:val="both"/>
        <w:rPr>
          <w:rFonts w:asciiTheme="majorBidi" w:hAnsiTheme="majorBidi" w:cstheme="majorBidi"/>
          <w:sz w:val="20"/>
          <w:szCs w:val="20"/>
          <w:lang w:val="en-GB"/>
        </w:rPr>
      </w:pPr>
      <w:r w:rsidRPr="002A04C6">
        <w:rPr>
          <w:rFonts w:asciiTheme="majorBidi" w:hAnsiTheme="majorBidi" w:cstheme="majorBidi"/>
          <w:i/>
          <w:iCs/>
          <w:sz w:val="20"/>
          <w:szCs w:val="20"/>
          <w:lang w:val="en-GB"/>
        </w:rPr>
        <w:t xml:space="preserve">Notes with serious concern </w:t>
      </w:r>
      <w:r w:rsidRPr="002A04C6">
        <w:rPr>
          <w:rFonts w:asciiTheme="majorBidi" w:hAnsiTheme="majorBidi" w:cstheme="majorBidi"/>
          <w:sz w:val="20"/>
          <w:szCs w:val="20"/>
          <w:lang w:val="en-GB"/>
        </w:rPr>
        <w:t xml:space="preserve">the “emphasis of matter” issued by the Board of Auditors for 2021 related to the </w:t>
      </w:r>
      <w:r w:rsidR="00FA6823" w:rsidRPr="002A04C6">
        <w:rPr>
          <w:rFonts w:ascii="Times New Roman" w:eastAsia="Times New Roman" w:hAnsi="Times New Roman"/>
          <w:color w:val="000000"/>
          <w:sz w:val="20"/>
          <w:szCs w:val="20"/>
          <w:lang w:val="en-GB"/>
        </w:rPr>
        <w:t>sustainable investments in infrastructure and innovation</w:t>
      </w:r>
      <w:r w:rsidRPr="002A04C6">
        <w:rPr>
          <w:rFonts w:asciiTheme="majorBidi" w:hAnsiTheme="majorBidi" w:cstheme="majorBidi"/>
          <w:sz w:val="20"/>
          <w:szCs w:val="20"/>
          <w:lang w:val="en-GB"/>
        </w:rPr>
        <w:t xml:space="preserve"> (S3i) </w:t>
      </w:r>
      <w:r w:rsidR="008E0898" w:rsidRPr="002A04C6">
        <w:rPr>
          <w:rFonts w:asciiTheme="majorBidi" w:hAnsiTheme="majorBidi" w:cstheme="majorBidi"/>
          <w:sz w:val="20"/>
          <w:szCs w:val="20"/>
          <w:lang w:val="en-GB"/>
        </w:rPr>
        <w:t>i</w:t>
      </w:r>
      <w:r w:rsidRPr="002A04C6">
        <w:rPr>
          <w:rFonts w:asciiTheme="majorBidi" w:hAnsiTheme="majorBidi" w:cstheme="majorBidi"/>
          <w:sz w:val="20"/>
          <w:szCs w:val="20"/>
          <w:lang w:val="en-GB"/>
        </w:rPr>
        <w:t xml:space="preserve">nitiative and urges UNOPS to accelerate the implementation of all recommendations contained in the report; </w:t>
      </w:r>
    </w:p>
    <w:p w14:paraId="294D1001" w14:textId="24ACE21A" w:rsidR="00E86B3D" w:rsidRPr="002A04C6" w:rsidRDefault="00E86B3D" w:rsidP="00190D35">
      <w:pPr>
        <w:pStyle w:val="ListParagraph"/>
        <w:keepLines/>
        <w:numPr>
          <w:ilvl w:val="0"/>
          <w:numId w:val="34"/>
        </w:numPr>
        <w:suppressLineNumbers/>
        <w:tabs>
          <w:tab w:val="left" w:pos="1710"/>
        </w:tabs>
        <w:suppressAutoHyphens/>
        <w:spacing w:after="80"/>
        <w:ind w:left="1166" w:right="1210" w:firstLine="0"/>
        <w:jc w:val="both"/>
        <w:rPr>
          <w:rFonts w:asciiTheme="majorBidi" w:hAnsiTheme="majorBidi" w:cstheme="majorBidi"/>
          <w:sz w:val="20"/>
          <w:szCs w:val="20"/>
          <w:lang w:val="en-GB"/>
        </w:rPr>
      </w:pPr>
      <w:r w:rsidRPr="002A04C6">
        <w:rPr>
          <w:rFonts w:asciiTheme="majorBidi" w:eastAsia="Times New Roman" w:hAnsiTheme="majorBidi" w:cstheme="majorBidi"/>
          <w:i/>
          <w:iCs/>
          <w:sz w:val="20"/>
          <w:szCs w:val="20"/>
          <w:lang w:val="en-GB"/>
        </w:rPr>
        <w:t>Notes with concern</w:t>
      </w:r>
      <w:r w:rsidRPr="002A04C6">
        <w:rPr>
          <w:rFonts w:asciiTheme="majorBidi" w:eastAsia="Times New Roman" w:hAnsiTheme="majorBidi" w:cstheme="majorBidi"/>
          <w:sz w:val="20"/>
          <w:szCs w:val="20"/>
          <w:lang w:val="en-GB"/>
        </w:rPr>
        <w:t xml:space="preserve"> the finding regarding weaknesses in decision-making, management and internal controls related to the projects “We are the Oceans” and “Ocean Generation”, and strongly encourages UNOPS to establish a compliance and accountability mechanism to avoid the recurrence of such issues;</w:t>
      </w:r>
    </w:p>
    <w:p w14:paraId="71BBB83D" w14:textId="0D498FEE" w:rsidR="00C54282" w:rsidRPr="002A04C6" w:rsidRDefault="00E86B3D" w:rsidP="00BB6206">
      <w:pPr>
        <w:pStyle w:val="ListParagraph"/>
        <w:keepLines/>
        <w:numPr>
          <w:ilvl w:val="0"/>
          <w:numId w:val="34"/>
        </w:numPr>
        <w:suppressLineNumbers/>
        <w:tabs>
          <w:tab w:val="left" w:pos="1710"/>
        </w:tabs>
        <w:suppressAutoHyphens/>
        <w:spacing w:after="80"/>
        <w:ind w:left="1166" w:right="1210" w:firstLine="0"/>
        <w:jc w:val="both"/>
        <w:rPr>
          <w:rFonts w:asciiTheme="majorBidi" w:hAnsiTheme="majorBidi" w:cstheme="majorBidi"/>
          <w:sz w:val="20"/>
          <w:szCs w:val="20"/>
          <w:lang w:val="en-GB"/>
        </w:rPr>
      </w:pPr>
      <w:r w:rsidRPr="00E86B3D">
        <w:rPr>
          <w:rFonts w:asciiTheme="majorBidi" w:eastAsia="Times New Roman" w:hAnsiTheme="majorBidi" w:cstheme="majorBidi"/>
          <w:i/>
          <w:iCs/>
          <w:sz w:val="20"/>
          <w:szCs w:val="20"/>
          <w:lang w:val="en-GB"/>
        </w:rPr>
        <w:t xml:space="preserve">Notes </w:t>
      </w:r>
      <w:r w:rsidRPr="00E86B3D">
        <w:rPr>
          <w:rFonts w:asciiTheme="majorBidi" w:eastAsia="Times New Roman" w:hAnsiTheme="majorBidi" w:cstheme="majorBidi"/>
          <w:sz w:val="20"/>
          <w:szCs w:val="20"/>
          <w:lang w:val="en-GB"/>
        </w:rPr>
        <w:t>the Board of Auditors recommendation regarding the high use of individual contractor agreements and encourages UNOPS to ensure that all positions that entail “inherently United Nations activities” are filled with staff members and to limit the use of individual contractor agreement to the greatest extent possible.</w:t>
      </w:r>
    </w:p>
    <w:p w14:paraId="471D2D55" w14:textId="77777777" w:rsidR="003F0229" w:rsidRPr="002A04C6" w:rsidRDefault="003F0229" w:rsidP="00BB6206">
      <w:pPr>
        <w:pStyle w:val="ListParagraph"/>
        <w:keepLines/>
        <w:suppressLineNumbers/>
        <w:suppressAutoHyphens/>
        <w:ind w:left="1166" w:right="1210"/>
        <w:jc w:val="both"/>
        <w:rPr>
          <w:rFonts w:ascii="Times New Roman" w:hAnsi="Times New Roman"/>
          <w:sz w:val="12"/>
          <w:szCs w:val="12"/>
          <w:lang w:val="en-GB"/>
        </w:rPr>
      </w:pPr>
    </w:p>
    <w:p w14:paraId="4277BCD4" w14:textId="48FF01FE" w:rsidR="003F0229" w:rsidRPr="002A04C6" w:rsidRDefault="000455F6" w:rsidP="00BB6206">
      <w:pPr>
        <w:autoSpaceDE w:val="0"/>
        <w:autoSpaceDN w:val="0"/>
        <w:adjustRightInd w:val="0"/>
        <w:ind w:left="1170" w:right="1210"/>
        <w:jc w:val="right"/>
        <w:rPr>
          <w:rFonts w:eastAsia="Times New Roman"/>
          <w:i/>
          <w:iCs/>
          <w:lang w:val="en-GB"/>
        </w:rPr>
      </w:pPr>
      <w:r w:rsidRPr="002A04C6">
        <w:rPr>
          <w:rFonts w:eastAsia="Times New Roman"/>
          <w:i/>
          <w:iCs/>
          <w:lang w:val="en-GB"/>
        </w:rPr>
        <w:t>3</w:t>
      </w:r>
      <w:r w:rsidR="003F0229" w:rsidRPr="002A04C6">
        <w:rPr>
          <w:rFonts w:eastAsia="Times New Roman"/>
          <w:i/>
          <w:iCs/>
          <w:lang w:val="en-GB"/>
        </w:rPr>
        <w:t xml:space="preserve"> February 202</w:t>
      </w:r>
      <w:r w:rsidRPr="002A04C6">
        <w:rPr>
          <w:rFonts w:eastAsia="Times New Roman"/>
          <w:i/>
          <w:iCs/>
          <w:lang w:val="en-GB"/>
        </w:rPr>
        <w:t>3</w:t>
      </w:r>
    </w:p>
    <w:p w14:paraId="6BD45AEC" w14:textId="77777777" w:rsidR="000C0E0F" w:rsidRPr="002A04C6" w:rsidRDefault="000C0E0F" w:rsidP="00190D35">
      <w:pPr>
        <w:autoSpaceDE w:val="0"/>
        <w:autoSpaceDN w:val="0"/>
        <w:adjustRightInd w:val="0"/>
        <w:spacing w:line="240" w:lineRule="auto"/>
        <w:ind w:left="1170" w:right="1200"/>
        <w:jc w:val="both"/>
        <w:rPr>
          <w:rFonts w:eastAsia="Times New Roman"/>
          <w:lang w:val="en-GB"/>
        </w:rPr>
      </w:pPr>
    </w:p>
    <w:p w14:paraId="7B2C752D" w14:textId="5B9197AE" w:rsidR="000C0E0F" w:rsidRPr="002A04C6" w:rsidRDefault="00D10C10" w:rsidP="00190D35">
      <w:pPr>
        <w:autoSpaceDE w:val="0"/>
        <w:autoSpaceDN w:val="0"/>
        <w:adjustRightInd w:val="0"/>
        <w:spacing w:line="240" w:lineRule="auto"/>
        <w:ind w:left="1170" w:right="1200"/>
        <w:jc w:val="both"/>
        <w:rPr>
          <w:rFonts w:eastAsia="Times New Roman"/>
          <w:b/>
          <w:bCs/>
          <w:lang w:val="en-GB"/>
        </w:rPr>
      </w:pPr>
      <w:r w:rsidRPr="002A04C6">
        <w:rPr>
          <w:rFonts w:eastAsia="Times New Roman"/>
          <w:b/>
          <w:bCs/>
          <w:lang w:val="en-GB"/>
        </w:rPr>
        <w:lastRenderedPageBreak/>
        <w:t>202</w:t>
      </w:r>
      <w:r w:rsidR="000455F6" w:rsidRPr="002A04C6">
        <w:rPr>
          <w:rFonts w:eastAsia="Times New Roman"/>
          <w:b/>
          <w:bCs/>
          <w:lang w:val="en-GB"/>
        </w:rPr>
        <w:t>3</w:t>
      </w:r>
      <w:r w:rsidRPr="002A04C6">
        <w:rPr>
          <w:rFonts w:eastAsia="Times New Roman"/>
          <w:b/>
          <w:bCs/>
          <w:lang w:val="en-GB"/>
        </w:rPr>
        <w:t>/</w:t>
      </w:r>
      <w:r w:rsidR="000455F6" w:rsidRPr="002A04C6">
        <w:rPr>
          <w:rFonts w:eastAsia="Times New Roman"/>
          <w:b/>
          <w:bCs/>
          <w:lang w:val="en-GB"/>
        </w:rPr>
        <w:t>2</w:t>
      </w:r>
    </w:p>
    <w:p w14:paraId="3A67B3EC" w14:textId="59B1202E" w:rsidR="0057518B" w:rsidRPr="002A04C6" w:rsidRDefault="0057518B" w:rsidP="00190D35">
      <w:pPr>
        <w:autoSpaceDE w:val="0"/>
        <w:autoSpaceDN w:val="0"/>
        <w:adjustRightInd w:val="0"/>
        <w:spacing w:after="120" w:line="240" w:lineRule="auto"/>
        <w:ind w:left="1170" w:right="1200"/>
        <w:jc w:val="both"/>
        <w:rPr>
          <w:rFonts w:eastAsia="Times New Roman"/>
          <w:b/>
          <w:bCs/>
          <w:lang w:val="en-GB"/>
        </w:rPr>
      </w:pPr>
      <w:r w:rsidRPr="002A04C6">
        <w:rPr>
          <w:rFonts w:eastAsia="Times New Roman"/>
          <w:b/>
          <w:bCs/>
          <w:lang w:val="en-GB"/>
        </w:rPr>
        <w:t>UNDP evaluation</w:t>
      </w:r>
    </w:p>
    <w:p w14:paraId="18DF7C0C" w14:textId="4E62BE75" w:rsidR="0057518B" w:rsidRPr="002A04C6" w:rsidRDefault="00190D35" w:rsidP="00BB6206">
      <w:pPr>
        <w:tabs>
          <w:tab w:val="left" w:pos="1710"/>
        </w:tabs>
        <w:autoSpaceDE w:val="0"/>
        <w:autoSpaceDN w:val="0"/>
        <w:adjustRightInd w:val="0"/>
        <w:spacing w:after="80" w:line="240" w:lineRule="auto"/>
        <w:ind w:left="1170" w:right="1195"/>
        <w:jc w:val="both"/>
        <w:rPr>
          <w:rFonts w:eastAsia="Calibri"/>
          <w:i/>
          <w:color w:val="000000"/>
          <w:lang w:val="en-GB"/>
        </w:rPr>
      </w:pPr>
      <w:r>
        <w:rPr>
          <w:rFonts w:eastAsia="Calibri"/>
          <w:i/>
          <w:color w:val="000000"/>
          <w:lang w:val="en-GB"/>
        </w:rPr>
        <w:tab/>
      </w:r>
      <w:r w:rsidR="0057518B" w:rsidRPr="002A04C6">
        <w:rPr>
          <w:rFonts w:eastAsia="Calibri"/>
          <w:i/>
          <w:color w:val="000000"/>
          <w:lang w:val="en-GB"/>
        </w:rPr>
        <w:t>The Executive Board</w:t>
      </w:r>
    </w:p>
    <w:p w14:paraId="2C438C41" w14:textId="733B6222" w:rsidR="0028207C" w:rsidRPr="002A04C6" w:rsidRDefault="00190D35" w:rsidP="00BB6206">
      <w:pPr>
        <w:tabs>
          <w:tab w:val="left" w:pos="1710"/>
        </w:tabs>
        <w:autoSpaceDE w:val="0"/>
        <w:autoSpaceDN w:val="0"/>
        <w:adjustRightInd w:val="0"/>
        <w:spacing w:after="80" w:line="240" w:lineRule="auto"/>
        <w:ind w:left="1710" w:right="1195" w:hanging="540"/>
        <w:jc w:val="both"/>
        <w:rPr>
          <w:i/>
          <w:iCs/>
          <w:color w:val="000000"/>
          <w:lang w:val="en-GB"/>
        </w:rPr>
      </w:pPr>
      <w:r>
        <w:rPr>
          <w:i/>
          <w:iCs/>
          <w:color w:val="000000"/>
          <w:lang w:val="en-GB"/>
        </w:rPr>
        <w:tab/>
      </w:r>
      <w:r w:rsidR="003A1EBD" w:rsidRPr="002A04C6">
        <w:rPr>
          <w:i/>
          <w:iCs/>
          <w:color w:val="000000"/>
          <w:lang w:val="en-GB"/>
        </w:rPr>
        <w:t>With regard to the formative evaluation of the integration by UNDP of the principles of leaving no one behind (DP/2023/8) and the management response thereto (DP/2023/9)</w:t>
      </w:r>
      <w:r w:rsidR="0028207C" w:rsidRPr="002A04C6">
        <w:rPr>
          <w:i/>
          <w:iCs/>
          <w:color w:val="000000"/>
          <w:lang w:val="en-GB"/>
        </w:rPr>
        <w:t>:</w:t>
      </w:r>
    </w:p>
    <w:p w14:paraId="76304BE8" w14:textId="77777777" w:rsidR="003A1EBD" w:rsidRPr="002A04C6" w:rsidRDefault="003A1EBD" w:rsidP="00BB6206">
      <w:pPr>
        <w:numPr>
          <w:ilvl w:val="0"/>
          <w:numId w:val="36"/>
        </w:numPr>
        <w:tabs>
          <w:tab w:val="left" w:pos="1260"/>
          <w:tab w:val="left" w:pos="1710"/>
        </w:tabs>
        <w:suppressAutoHyphens w:val="0"/>
        <w:spacing w:after="80" w:line="240" w:lineRule="auto"/>
        <w:ind w:left="1170" w:right="1195" w:firstLine="0"/>
        <w:jc w:val="both"/>
        <w:rPr>
          <w:color w:val="000000"/>
          <w:lang w:val="en-GB"/>
        </w:rPr>
      </w:pPr>
      <w:r w:rsidRPr="002A04C6">
        <w:rPr>
          <w:i/>
          <w:iCs/>
          <w:lang w:val="en-GB"/>
        </w:rPr>
        <w:t>Takes note</w:t>
      </w:r>
      <w:r w:rsidRPr="002A04C6">
        <w:rPr>
          <w:lang w:val="en-GB"/>
        </w:rPr>
        <w:t xml:space="preserve"> of the formative evaluation of the integration by UNDP of the principles of leaving no one behind and the management response; </w:t>
      </w:r>
    </w:p>
    <w:p w14:paraId="7E8FA775" w14:textId="77777777" w:rsidR="003A1EBD" w:rsidRPr="002A04C6" w:rsidRDefault="003A1EBD" w:rsidP="00BB6206">
      <w:pPr>
        <w:numPr>
          <w:ilvl w:val="0"/>
          <w:numId w:val="36"/>
        </w:numPr>
        <w:tabs>
          <w:tab w:val="left" w:pos="1260"/>
          <w:tab w:val="left" w:pos="1710"/>
        </w:tabs>
        <w:suppressAutoHyphens w:val="0"/>
        <w:spacing w:after="80" w:line="240" w:lineRule="auto"/>
        <w:ind w:left="1170" w:right="1195" w:firstLine="0"/>
        <w:jc w:val="both"/>
        <w:rPr>
          <w:color w:val="000000"/>
          <w:lang w:val="en-GB"/>
        </w:rPr>
      </w:pPr>
      <w:r w:rsidRPr="002A04C6">
        <w:rPr>
          <w:i/>
          <w:iCs/>
          <w:lang w:val="en-GB"/>
        </w:rPr>
        <w:t>Welcomes</w:t>
      </w:r>
      <w:r w:rsidRPr="002A04C6">
        <w:rPr>
          <w:lang w:val="en-GB"/>
        </w:rPr>
        <w:t xml:space="preserve"> the formative nature of the evaluation and its findings, conclusions, recommendations and lessons, acknowledging the important role and contribution of UNDP to leaving no one behind; </w:t>
      </w:r>
    </w:p>
    <w:p w14:paraId="6CE2B767" w14:textId="77777777" w:rsidR="003A1EBD" w:rsidRPr="002A04C6" w:rsidRDefault="003A1EBD" w:rsidP="00BB6206">
      <w:pPr>
        <w:numPr>
          <w:ilvl w:val="0"/>
          <w:numId w:val="36"/>
        </w:numPr>
        <w:tabs>
          <w:tab w:val="left" w:pos="1260"/>
          <w:tab w:val="left" w:pos="1710"/>
        </w:tabs>
        <w:suppressAutoHyphens w:val="0"/>
        <w:spacing w:after="80" w:line="240" w:lineRule="auto"/>
        <w:ind w:left="1170" w:right="1195" w:firstLine="0"/>
        <w:jc w:val="both"/>
        <w:rPr>
          <w:color w:val="000000"/>
          <w:lang w:val="en-GB"/>
        </w:rPr>
      </w:pPr>
      <w:r w:rsidRPr="002A04C6">
        <w:rPr>
          <w:i/>
          <w:iCs/>
          <w:lang w:val="en-GB"/>
        </w:rPr>
        <w:t xml:space="preserve">Urges </w:t>
      </w:r>
      <w:r w:rsidRPr="002A04C6">
        <w:rPr>
          <w:lang w:val="en-GB"/>
        </w:rPr>
        <w:t xml:space="preserve">UNDP to accelerate further action on reaching the furthest behind first, advancing a systems-thinking approach and strengthening intersectionality; </w:t>
      </w:r>
    </w:p>
    <w:p w14:paraId="39DB5770" w14:textId="77777777" w:rsidR="003A1EBD" w:rsidRPr="002A04C6" w:rsidRDefault="003A1EBD" w:rsidP="00BB6206">
      <w:pPr>
        <w:numPr>
          <w:ilvl w:val="0"/>
          <w:numId w:val="36"/>
        </w:numPr>
        <w:tabs>
          <w:tab w:val="left" w:pos="1260"/>
          <w:tab w:val="left" w:pos="1710"/>
        </w:tabs>
        <w:suppressAutoHyphens w:val="0"/>
        <w:spacing w:after="80" w:line="240" w:lineRule="auto"/>
        <w:ind w:left="1170" w:right="1195" w:firstLine="0"/>
        <w:jc w:val="both"/>
        <w:rPr>
          <w:color w:val="000000"/>
          <w:lang w:val="en-GB"/>
        </w:rPr>
      </w:pPr>
      <w:r w:rsidRPr="002A04C6">
        <w:rPr>
          <w:i/>
          <w:iCs/>
          <w:lang w:val="en-GB"/>
        </w:rPr>
        <w:t>Requests</w:t>
      </w:r>
      <w:r w:rsidRPr="002A04C6">
        <w:rPr>
          <w:lang w:val="en-GB"/>
        </w:rPr>
        <w:t xml:space="preserve"> UNDP to continue developing evidence-based guidance and tools to enhance staff capacity through the development of intersectional approaches when designing, implementing, monitoring and evaluating development programmes; </w:t>
      </w:r>
    </w:p>
    <w:p w14:paraId="00FF959A" w14:textId="77777777" w:rsidR="003A1EBD" w:rsidRPr="002A04C6" w:rsidRDefault="003A1EBD" w:rsidP="00BB6206">
      <w:pPr>
        <w:numPr>
          <w:ilvl w:val="0"/>
          <w:numId w:val="36"/>
        </w:numPr>
        <w:tabs>
          <w:tab w:val="left" w:pos="1260"/>
          <w:tab w:val="left" w:pos="1710"/>
        </w:tabs>
        <w:suppressAutoHyphens w:val="0"/>
        <w:spacing w:after="80" w:line="240" w:lineRule="auto"/>
        <w:ind w:left="1170" w:right="1195" w:firstLine="0"/>
        <w:jc w:val="both"/>
        <w:rPr>
          <w:color w:val="000000"/>
          <w:lang w:val="en-GB"/>
        </w:rPr>
      </w:pPr>
      <w:r w:rsidRPr="002A04C6">
        <w:rPr>
          <w:rFonts w:eastAsia="Times New Roman"/>
          <w:i/>
          <w:iCs/>
          <w:color w:val="000000"/>
          <w:shd w:val="clear" w:color="auto" w:fill="FFFFFF"/>
          <w:lang w:val="en-GB"/>
        </w:rPr>
        <w:t>Urges</w:t>
      </w:r>
      <w:r w:rsidRPr="002A04C6">
        <w:rPr>
          <w:rFonts w:eastAsia="Times New Roman"/>
          <w:b/>
          <w:bCs/>
          <w:i/>
          <w:iCs/>
          <w:color w:val="000000"/>
          <w:shd w:val="clear" w:color="auto" w:fill="FFFFFF"/>
          <w:lang w:val="en-GB"/>
        </w:rPr>
        <w:t xml:space="preserve"> </w:t>
      </w:r>
      <w:r w:rsidRPr="002A04C6">
        <w:rPr>
          <w:rFonts w:eastAsia="Times New Roman"/>
          <w:bCs/>
          <w:color w:val="000000"/>
          <w:shd w:val="clear" w:color="auto" w:fill="FFFFFF"/>
          <w:lang w:val="en-GB"/>
        </w:rPr>
        <w:t>UNDP</w:t>
      </w:r>
      <w:r w:rsidRPr="002A04C6">
        <w:rPr>
          <w:rFonts w:eastAsia="Times New Roman"/>
          <w:b/>
          <w:bCs/>
          <w:color w:val="000000"/>
          <w:shd w:val="clear" w:color="auto" w:fill="FFFFFF"/>
          <w:lang w:val="en-GB"/>
        </w:rPr>
        <w:t xml:space="preserve"> </w:t>
      </w:r>
      <w:r w:rsidRPr="002A04C6">
        <w:rPr>
          <w:rFonts w:eastAsia="Times New Roman"/>
          <w:color w:val="000000"/>
          <w:shd w:val="clear" w:color="auto" w:fill="FFFFFF"/>
          <w:lang w:val="en-GB"/>
        </w:rPr>
        <w:t>to further advocate the leaving no one behind agenda on forward-looking approaches for</w:t>
      </w:r>
      <w:r w:rsidRPr="002A04C6">
        <w:rPr>
          <w:rFonts w:eastAsia="Times New Roman"/>
          <w:b/>
          <w:bCs/>
          <w:color w:val="000000"/>
          <w:shd w:val="clear" w:color="auto" w:fill="FFFFFF"/>
          <w:lang w:val="en-GB"/>
        </w:rPr>
        <w:t xml:space="preserve"> </w:t>
      </w:r>
      <w:r w:rsidRPr="002A04C6">
        <w:rPr>
          <w:rFonts w:eastAsia="Times New Roman"/>
          <w:color w:val="000000"/>
          <w:shd w:val="clear" w:color="auto" w:fill="FFFFFF"/>
          <w:lang w:val="en-GB"/>
        </w:rPr>
        <w:t>advancing equity, equality</w:t>
      </w:r>
      <w:r w:rsidRPr="002A04C6">
        <w:rPr>
          <w:rFonts w:eastAsia="Times New Roman"/>
          <w:b/>
          <w:bCs/>
          <w:color w:val="000000"/>
          <w:shd w:val="clear" w:color="auto" w:fill="FFFFFF"/>
          <w:lang w:val="en-GB"/>
        </w:rPr>
        <w:t xml:space="preserve"> </w:t>
      </w:r>
      <w:r w:rsidRPr="002A04C6">
        <w:rPr>
          <w:rFonts w:eastAsia="Times New Roman"/>
          <w:color w:val="000000"/>
          <w:shd w:val="clear" w:color="auto" w:fill="FFFFFF"/>
          <w:lang w:val="en-GB"/>
        </w:rPr>
        <w:t xml:space="preserve">and non-discrimination, including through intersectionality; </w:t>
      </w:r>
    </w:p>
    <w:p w14:paraId="0A945485" w14:textId="5671E9A0" w:rsidR="003A1EBD" w:rsidRPr="00190D35" w:rsidRDefault="003A1EBD" w:rsidP="00BB6206">
      <w:pPr>
        <w:numPr>
          <w:ilvl w:val="0"/>
          <w:numId w:val="36"/>
        </w:numPr>
        <w:tabs>
          <w:tab w:val="left" w:pos="1260"/>
          <w:tab w:val="left" w:pos="1710"/>
        </w:tabs>
        <w:suppressAutoHyphens w:val="0"/>
        <w:spacing w:after="80" w:line="240" w:lineRule="auto"/>
        <w:ind w:left="1170" w:right="1195" w:firstLine="0"/>
        <w:jc w:val="both"/>
        <w:rPr>
          <w:color w:val="000000"/>
          <w:lang w:val="en-GB"/>
        </w:rPr>
      </w:pPr>
      <w:r w:rsidRPr="002A04C6">
        <w:rPr>
          <w:rFonts w:eastAsia="Times New Roman"/>
          <w:i/>
          <w:iCs/>
          <w:lang w:val="en-GB"/>
        </w:rPr>
        <w:t xml:space="preserve">Urges </w:t>
      </w:r>
      <w:r w:rsidRPr="002A04C6">
        <w:rPr>
          <w:rFonts w:eastAsia="Times New Roman"/>
          <w:lang w:val="en-GB"/>
        </w:rPr>
        <w:t>UNDP to expand its partnerships with non-governmental actors, in support of the delivery of the</w:t>
      </w:r>
      <w:r w:rsidRPr="002A04C6">
        <w:rPr>
          <w:lang w:val="en-GB"/>
        </w:rPr>
        <w:t xml:space="preserve"> </w:t>
      </w:r>
      <w:r w:rsidRPr="002A04C6">
        <w:rPr>
          <w:rFonts w:eastAsia="Times New Roman"/>
          <w:lang w:val="en-GB"/>
        </w:rPr>
        <w:t xml:space="preserve">UNDP country programmes and of the UNDP Strategic Plan, particularly at the country level; </w:t>
      </w:r>
    </w:p>
    <w:p w14:paraId="6B1C78A9" w14:textId="3E0E5A9B" w:rsidR="00190D35" w:rsidRPr="00190D35" w:rsidRDefault="00190D35" w:rsidP="00BB6206">
      <w:pPr>
        <w:numPr>
          <w:ilvl w:val="0"/>
          <w:numId w:val="36"/>
        </w:numPr>
        <w:tabs>
          <w:tab w:val="left" w:pos="1260"/>
          <w:tab w:val="left" w:pos="1710"/>
        </w:tabs>
        <w:suppressAutoHyphens w:val="0"/>
        <w:spacing w:after="80" w:line="240" w:lineRule="auto"/>
        <w:ind w:left="1170" w:right="1195" w:firstLine="0"/>
        <w:jc w:val="both"/>
        <w:rPr>
          <w:color w:val="000000"/>
          <w:lang w:val="en-GB"/>
        </w:rPr>
      </w:pPr>
      <w:r w:rsidRPr="00190D35">
        <w:rPr>
          <w:i/>
          <w:iCs/>
          <w:color w:val="000000"/>
          <w:lang w:val="en-GB"/>
        </w:rPr>
        <w:t>Urges</w:t>
      </w:r>
      <w:r w:rsidRPr="00190D35">
        <w:rPr>
          <w:color w:val="000000"/>
          <w:lang w:val="en-GB"/>
        </w:rPr>
        <w:t xml:space="preserve"> UNDP to further consider the integration of the principles of leaving no one behind and reaching the furthest behind first in its resource mobilization strategies and resource allocation, bearing in mind multidimensional criteria, while recognizing that adequate, flexible and predictable funding enables UNDP to integrate those principles in its programmatic work in a more cohesive and balanced manner.</w:t>
      </w:r>
    </w:p>
    <w:p w14:paraId="77DC558D" w14:textId="77777777" w:rsidR="00BB6206" w:rsidRPr="00BB6206" w:rsidRDefault="00BB6206" w:rsidP="00BB6206">
      <w:pPr>
        <w:autoSpaceDE w:val="0"/>
        <w:autoSpaceDN w:val="0"/>
        <w:adjustRightInd w:val="0"/>
        <w:spacing w:after="120" w:line="240" w:lineRule="auto"/>
        <w:ind w:left="1170" w:right="1200"/>
        <w:rPr>
          <w:rFonts w:eastAsia="Times New Roman"/>
          <w:i/>
          <w:iCs/>
          <w:sz w:val="12"/>
          <w:szCs w:val="12"/>
          <w:lang w:val="en-GB"/>
        </w:rPr>
      </w:pPr>
    </w:p>
    <w:p w14:paraId="56A2D35F" w14:textId="74BC5380" w:rsidR="0028207C" w:rsidRPr="002A04C6" w:rsidRDefault="003A1EBD" w:rsidP="00BB6206">
      <w:pPr>
        <w:autoSpaceDE w:val="0"/>
        <w:autoSpaceDN w:val="0"/>
        <w:adjustRightInd w:val="0"/>
        <w:spacing w:after="120" w:line="240" w:lineRule="auto"/>
        <w:ind w:left="1170" w:right="1200"/>
        <w:jc w:val="right"/>
        <w:rPr>
          <w:rFonts w:eastAsia="Times New Roman"/>
          <w:i/>
          <w:iCs/>
          <w:lang w:val="en-GB"/>
        </w:rPr>
      </w:pPr>
      <w:r w:rsidRPr="002A04C6">
        <w:rPr>
          <w:rFonts w:eastAsia="Times New Roman"/>
          <w:i/>
          <w:iCs/>
          <w:lang w:val="en-GB"/>
        </w:rPr>
        <w:t>3</w:t>
      </w:r>
      <w:r w:rsidR="0028207C" w:rsidRPr="002A04C6">
        <w:rPr>
          <w:rFonts w:eastAsia="Times New Roman"/>
          <w:i/>
          <w:iCs/>
          <w:lang w:val="en-GB"/>
        </w:rPr>
        <w:t xml:space="preserve"> February 2022</w:t>
      </w:r>
    </w:p>
    <w:p w14:paraId="0CE1B743" w14:textId="6ADB90A3" w:rsidR="0028207C" w:rsidRPr="002A04C6" w:rsidRDefault="0028207C" w:rsidP="00BB6206">
      <w:pPr>
        <w:autoSpaceDE w:val="0"/>
        <w:autoSpaceDN w:val="0"/>
        <w:adjustRightInd w:val="0"/>
        <w:spacing w:line="276" w:lineRule="auto"/>
        <w:ind w:left="1170" w:right="1800"/>
        <w:jc w:val="both"/>
        <w:rPr>
          <w:rFonts w:eastAsia="Times New Roman"/>
          <w:b/>
          <w:bCs/>
          <w:lang w:val="en-GB"/>
        </w:rPr>
      </w:pPr>
      <w:r w:rsidRPr="002A04C6">
        <w:rPr>
          <w:rFonts w:eastAsia="Times New Roman"/>
          <w:b/>
          <w:bCs/>
          <w:lang w:val="en-GB"/>
        </w:rPr>
        <w:t>202</w:t>
      </w:r>
      <w:r w:rsidR="003A1EBD" w:rsidRPr="002A04C6">
        <w:rPr>
          <w:rFonts w:eastAsia="Times New Roman"/>
          <w:b/>
          <w:bCs/>
          <w:lang w:val="en-GB"/>
        </w:rPr>
        <w:t>3</w:t>
      </w:r>
      <w:r w:rsidRPr="002A04C6">
        <w:rPr>
          <w:rFonts w:eastAsia="Times New Roman"/>
          <w:b/>
          <w:bCs/>
          <w:lang w:val="en-GB"/>
        </w:rPr>
        <w:t>/</w:t>
      </w:r>
      <w:r w:rsidR="003A1EBD" w:rsidRPr="002A04C6">
        <w:rPr>
          <w:rFonts w:eastAsia="Times New Roman"/>
          <w:b/>
          <w:bCs/>
          <w:lang w:val="en-GB"/>
        </w:rPr>
        <w:t>3</w:t>
      </w:r>
    </w:p>
    <w:p w14:paraId="4A403C69" w14:textId="15941E14" w:rsidR="0028207C" w:rsidRPr="002A04C6" w:rsidRDefault="003A1EBD" w:rsidP="00BB6206">
      <w:pPr>
        <w:autoSpaceDE w:val="0"/>
        <w:autoSpaceDN w:val="0"/>
        <w:adjustRightInd w:val="0"/>
        <w:spacing w:after="120" w:line="240" w:lineRule="auto"/>
        <w:ind w:left="1166" w:right="1800"/>
        <w:jc w:val="both"/>
        <w:rPr>
          <w:rFonts w:eastAsia="Times New Roman"/>
          <w:b/>
          <w:bCs/>
          <w:lang w:val="en-GB"/>
        </w:rPr>
      </w:pPr>
      <w:r w:rsidRPr="002A04C6">
        <w:rPr>
          <w:rFonts w:eastAsia="Times New Roman"/>
          <w:b/>
          <w:bCs/>
          <w:lang w:val="en-GB"/>
        </w:rPr>
        <w:t>Report of the working group on UNOPS</w:t>
      </w:r>
    </w:p>
    <w:p w14:paraId="1D5A7564" w14:textId="4A10B3BD" w:rsidR="0028207C" w:rsidRPr="002A04C6" w:rsidRDefault="00190D35" w:rsidP="00BB6206">
      <w:pPr>
        <w:tabs>
          <w:tab w:val="left" w:pos="1710"/>
        </w:tabs>
        <w:spacing w:after="80" w:line="240" w:lineRule="auto"/>
        <w:ind w:left="1166" w:right="1200"/>
        <w:rPr>
          <w:rFonts w:eastAsia="Calibri"/>
          <w:i/>
          <w:iCs/>
          <w:lang w:val="en-GB"/>
        </w:rPr>
      </w:pPr>
      <w:r>
        <w:rPr>
          <w:rFonts w:eastAsia="Calibri"/>
          <w:i/>
          <w:iCs/>
          <w:lang w:val="en-GB"/>
        </w:rPr>
        <w:tab/>
      </w:r>
      <w:r w:rsidR="0028207C" w:rsidRPr="002A04C6">
        <w:rPr>
          <w:rFonts w:eastAsia="Calibri"/>
          <w:i/>
          <w:iCs/>
          <w:lang w:val="en-GB"/>
        </w:rPr>
        <w:t>The Executive Board</w:t>
      </w:r>
    </w:p>
    <w:p w14:paraId="14B447E6" w14:textId="633711D4" w:rsidR="003A1EBD" w:rsidRPr="002A04C6" w:rsidRDefault="003A1EBD" w:rsidP="00BB6206">
      <w:pPr>
        <w:numPr>
          <w:ilvl w:val="1"/>
          <w:numId w:val="35"/>
        </w:numPr>
        <w:tabs>
          <w:tab w:val="clear" w:pos="1440"/>
          <w:tab w:val="left" w:pos="1710"/>
        </w:tabs>
        <w:suppressAutoHyphens w:val="0"/>
        <w:spacing w:after="80" w:line="240" w:lineRule="auto"/>
        <w:ind w:left="1166" w:right="1200" w:firstLine="0"/>
        <w:jc w:val="both"/>
        <w:rPr>
          <w:rFonts w:eastAsia="Calibri"/>
          <w:lang w:val="en-GB"/>
        </w:rPr>
      </w:pPr>
      <w:r w:rsidRPr="002A04C6">
        <w:rPr>
          <w:rFonts w:eastAsia="Times New Roman"/>
          <w:i/>
          <w:iCs/>
          <w:color w:val="000000"/>
          <w:lang w:val="en-GB"/>
        </w:rPr>
        <w:t>Recalls</w:t>
      </w:r>
      <w:r w:rsidRPr="002A04C6">
        <w:rPr>
          <w:rFonts w:eastAsia="Times New Roman"/>
          <w:color w:val="000000"/>
          <w:lang w:val="en-GB"/>
        </w:rPr>
        <w:t xml:space="preserve"> its decision 2022/13 on the annual report of the Executive Director of the United Nations Office for Project Services (UNOPS) and the sustainable investments in infrastructure and innovation (S3i) reserve; </w:t>
      </w:r>
    </w:p>
    <w:p w14:paraId="532DA15C" w14:textId="047009FC" w:rsidR="003A1EBD" w:rsidRPr="002A04C6" w:rsidRDefault="003A1EBD" w:rsidP="00BB6206">
      <w:pPr>
        <w:numPr>
          <w:ilvl w:val="1"/>
          <w:numId w:val="35"/>
        </w:numPr>
        <w:tabs>
          <w:tab w:val="clear" w:pos="1440"/>
          <w:tab w:val="left" w:pos="1710"/>
        </w:tabs>
        <w:suppressAutoHyphens w:val="0"/>
        <w:spacing w:after="80" w:line="240" w:lineRule="auto"/>
        <w:ind w:left="1166" w:right="1195" w:firstLine="0"/>
        <w:jc w:val="both"/>
        <w:rPr>
          <w:rFonts w:eastAsia="Calibri"/>
          <w:lang w:val="en-GB"/>
        </w:rPr>
      </w:pPr>
      <w:r w:rsidRPr="002A04C6">
        <w:rPr>
          <w:rFonts w:eastAsia="Times New Roman"/>
          <w:i/>
          <w:iCs/>
          <w:color w:val="000000"/>
          <w:lang w:val="en-GB"/>
        </w:rPr>
        <w:t>Welcomes</w:t>
      </w:r>
      <w:r w:rsidRPr="002A04C6">
        <w:rPr>
          <w:rFonts w:eastAsia="Times New Roman"/>
          <w:color w:val="000000"/>
          <w:lang w:val="en-GB"/>
        </w:rPr>
        <w:t xml:space="preserve"> the report of the working group formed in response to decision 2022/13 (DP/OPS/2023/2) and expresses appreciation to the members of the working group for their timely and detailed report; </w:t>
      </w:r>
    </w:p>
    <w:p w14:paraId="4A30405D" w14:textId="7F8AADCA" w:rsidR="003A1EBD" w:rsidRPr="002A04C6" w:rsidRDefault="003A1EBD" w:rsidP="00BB6206">
      <w:pPr>
        <w:numPr>
          <w:ilvl w:val="1"/>
          <w:numId w:val="35"/>
        </w:numPr>
        <w:tabs>
          <w:tab w:val="clear" w:pos="1440"/>
          <w:tab w:val="left" w:pos="1710"/>
        </w:tabs>
        <w:suppressAutoHyphens w:val="0"/>
        <w:spacing w:after="80" w:line="240" w:lineRule="auto"/>
        <w:ind w:left="1166" w:right="1200" w:firstLine="0"/>
        <w:jc w:val="both"/>
        <w:rPr>
          <w:rFonts w:eastAsia="Calibri"/>
          <w:lang w:val="en-GB"/>
        </w:rPr>
      </w:pPr>
      <w:r w:rsidRPr="002A04C6">
        <w:rPr>
          <w:rFonts w:eastAsia="Times New Roman"/>
          <w:i/>
          <w:iCs/>
          <w:color w:val="000000"/>
          <w:lang w:val="en-GB"/>
        </w:rPr>
        <w:t>Takes note</w:t>
      </w:r>
      <w:r w:rsidRPr="002A04C6">
        <w:rPr>
          <w:rFonts w:eastAsia="Times New Roman"/>
          <w:color w:val="000000"/>
          <w:lang w:val="en-GB"/>
        </w:rPr>
        <w:t xml:space="preserve"> of the reactions of the working group in response to the KPMG recommendations contained in the report and reiterates its decision 2022/24 on the two KPMG third-party reviews;</w:t>
      </w:r>
    </w:p>
    <w:p w14:paraId="070FA80E" w14:textId="77777777" w:rsidR="003A1EBD" w:rsidRPr="002A04C6" w:rsidRDefault="003A1EBD" w:rsidP="00BB6206">
      <w:pPr>
        <w:numPr>
          <w:ilvl w:val="1"/>
          <w:numId w:val="35"/>
        </w:numPr>
        <w:tabs>
          <w:tab w:val="clear" w:pos="1440"/>
          <w:tab w:val="left" w:pos="1710"/>
        </w:tabs>
        <w:suppressAutoHyphens w:val="0"/>
        <w:spacing w:after="80" w:line="240" w:lineRule="auto"/>
        <w:ind w:left="1166" w:right="1200" w:firstLine="0"/>
        <w:jc w:val="both"/>
        <w:rPr>
          <w:rFonts w:eastAsia="Calibri"/>
          <w:lang w:val="en-GB"/>
        </w:rPr>
      </w:pPr>
      <w:r w:rsidRPr="002A04C6">
        <w:rPr>
          <w:rFonts w:eastAsia="Times New Roman"/>
          <w:i/>
          <w:iCs/>
          <w:color w:val="000000"/>
          <w:lang w:val="en-GB" w:eastAsia="en-GB"/>
        </w:rPr>
        <w:t>Recalls</w:t>
      </w:r>
      <w:r w:rsidRPr="002A04C6">
        <w:rPr>
          <w:rFonts w:eastAsia="Times New Roman"/>
          <w:color w:val="000000"/>
          <w:lang w:val="en-GB" w:eastAsia="en-GB"/>
        </w:rPr>
        <w:t xml:space="preserve"> decisions 2022/13 and 2022/24 and welcomes the cooperation between the working group and UNOPS management; </w:t>
      </w:r>
    </w:p>
    <w:p w14:paraId="4499A4D5" w14:textId="77777777" w:rsidR="003A1EBD" w:rsidRPr="002A04C6" w:rsidRDefault="003A1EBD" w:rsidP="00BB6206">
      <w:pPr>
        <w:numPr>
          <w:ilvl w:val="1"/>
          <w:numId w:val="35"/>
        </w:numPr>
        <w:tabs>
          <w:tab w:val="clear" w:pos="1440"/>
          <w:tab w:val="left" w:pos="1710"/>
        </w:tabs>
        <w:suppressAutoHyphens w:val="0"/>
        <w:spacing w:after="80" w:line="240" w:lineRule="auto"/>
        <w:ind w:left="1166" w:right="1200" w:firstLine="0"/>
        <w:jc w:val="both"/>
        <w:rPr>
          <w:rFonts w:eastAsia="Calibri"/>
          <w:lang w:val="en-GB"/>
        </w:rPr>
      </w:pPr>
      <w:r w:rsidRPr="002A04C6">
        <w:rPr>
          <w:rFonts w:eastAsia="Times New Roman"/>
          <w:i/>
          <w:iCs/>
          <w:color w:val="000000"/>
          <w:lang w:val="en-GB"/>
        </w:rPr>
        <w:t>Reaffirms</w:t>
      </w:r>
      <w:r w:rsidRPr="002A04C6">
        <w:rPr>
          <w:rFonts w:eastAsia="Times New Roman"/>
          <w:color w:val="000000"/>
          <w:lang w:val="en-GB"/>
        </w:rPr>
        <w:t xml:space="preserve"> decision 2022/24, paragraph 11, on the need for further consideration by the Executive Board of the recommendations from the KPMG third-party reviews on UNOPS governance structure, addressed to the Executive Board; </w:t>
      </w:r>
    </w:p>
    <w:p w14:paraId="7F2570BF" w14:textId="747B9896" w:rsidR="003A1EBD" w:rsidRPr="002A04C6" w:rsidRDefault="003A1EBD" w:rsidP="00BB6206">
      <w:pPr>
        <w:numPr>
          <w:ilvl w:val="1"/>
          <w:numId w:val="35"/>
        </w:numPr>
        <w:tabs>
          <w:tab w:val="clear" w:pos="1440"/>
          <w:tab w:val="left" w:pos="1710"/>
        </w:tabs>
        <w:suppressAutoHyphens w:val="0"/>
        <w:spacing w:after="80" w:line="240" w:lineRule="auto"/>
        <w:ind w:left="1166" w:right="1200" w:firstLine="0"/>
        <w:jc w:val="both"/>
        <w:rPr>
          <w:rFonts w:eastAsia="Calibri"/>
          <w:lang w:val="en-GB"/>
        </w:rPr>
      </w:pPr>
      <w:r w:rsidRPr="002A04C6">
        <w:rPr>
          <w:rFonts w:eastAsia="Times New Roman"/>
          <w:i/>
          <w:iCs/>
          <w:color w:val="000000"/>
          <w:lang w:val="en-GB" w:eastAsia="en-GB"/>
        </w:rPr>
        <w:t>Decides</w:t>
      </w:r>
      <w:r w:rsidRPr="002A04C6">
        <w:rPr>
          <w:rFonts w:eastAsia="Times New Roman"/>
          <w:color w:val="000000"/>
          <w:lang w:val="en-GB" w:eastAsia="en-GB"/>
        </w:rPr>
        <w:t xml:space="preserve"> to dissolve the working group, established by the Executive Board in its decision 2022/13, paragraph 10.</w:t>
      </w:r>
    </w:p>
    <w:p w14:paraId="403C7641" w14:textId="40997AC4" w:rsidR="0028207C" w:rsidRDefault="003A1EBD" w:rsidP="00BB6206">
      <w:pPr>
        <w:autoSpaceDE w:val="0"/>
        <w:autoSpaceDN w:val="0"/>
        <w:adjustRightInd w:val="0"/>
        <w:spacing w:after="120" w:line="240" w:lineRule="auto"/>
        <w:ind w:left="1166" w:right="1290"/>
        <w:jc w:val="right"/>
        <w:rPr>
          <w:rFonts w:eastAsia="Times New Roman"/>
          <w:i/>
          <w:iCs/>
          <w:lang w:val="en-GB"/>
        </w:rPr>
      </w:pPr>
      <w:r w:rsidRPr="002A04C6">
        <w:rPr>
          <w:rFonts w:eastAsia="Times New Roman"/>
          <w:i/>
          <w:iCs/>
          <w:lang w:val="en-GB"/>
        </w:rPr>
        <w:t>3</w:t>
      </w:r>
      <w:r w:rsidR="0028207C" w:rsidRPr="002A04C6">
        <w:rPr>
          <w:rFonts w:eastAsia="Times New Roman"/>
          <w:i/>
          <w:iCs/>
          <w:lang w:val="en-GB"/>
        </w:rPr>
        <w:t xml:space="preserve"> February 2022</w:t>
      </w:r>
    </w:p>
    <w:p w14:paraId="3EE5BE67" w14:textId="37CA3E1D" w:rsidR="00BB6206" w:rsidRDefault="00BB6206" w:rsidP="00BB6206">
      <w:pPr>
        <w:autoSpaceDE w:val="0"/>
        <w:autoSpaceDN w:val="0"/>
        <w:adjustRightInd w:val="0"/>
        <w:spacing w:line="240" w:lineRule="auto"/>
        <w:ind w:left="1166" w:right="1440"/>
        <w:jc w:val="both"/>
        <w:rPr>
          <w:rFonts w:eastAsia="Times New Roman"/>
          <w:b/>
          <w:bCs/>
          <w:lang w:val="en-GB"/>
        </w:rPr>
      </w:pPr>
      <w:r>
        <w:rPr>
          <w:rFonts w:eastAsia="Times New Roman"/>
          <w:b/>
          <w:bCs/>
          <w:lang w:val="en-GB"/>
        </w:rPr>
        <w:lastRenderedPageBreak/>
        <w:t>2023/4</w:t>
      </w:r>
    </w:p>
    <w:p w14:paraId="2DDC8B14" w14:textId="6906A49B" w:rsidR="00222D90" w:rsidRPr="002A04C6" w:rsidRDefault="003A1EBD" w:rsidP="00BB6206">
      <w:pPr>
        <w:autoSpaceDE w:val="0"/>
        <w:autoSpaceDN w:val="0"/>
        <w:adjustRightInd w:val="0"/>
        <w:spacing w:after="120" w:line="240" w:lineRule="auto"/>
        <w:ind w:left="1166" w:right="1200"/>
        <w:jc w:val="both"/>
        <w:rPr>
          <w:rFonts w:eastAsia="Times New Roman"/>
          <w:b/>
          <w:bCs/>
          <w:lang w:val="en-GB"/>
        </w:rPr>
      </w:pPr>
      <w:r w:rsidRPr="002A04C6">
        <w:rPr>
          <w:rFonts w:eastAsia="Times New Roman"/>
          <w:b/>
          <w:bCs/>
          <w:lang w:val="en-GB"/>
        </w:rPr>
        <w:t>UNOPS update on the implementation of the comprehensive response plan, use of reserve and impact investments in UNOPS</w:t>
      </w:r>
    </w:p>
    <w:p w14:paraId="3D07997A" w14:textId="77777777" w:rsidR="00190D35" w:rsidRPr="002A04C6" w:rsidRDefault="00190D35" w:rsidP="00BB6206">
      <w:pPr>
        <w:tabs>
          <w:tab w:val="left" w:pos="1710"/>
        </w:tabs>
        <w:spacing w:after="80" w:line="240" w:lineRule="auto"/>
        <w:ind w:left="1166" w:right="1200" w:firstLine="4"/>
        <w:rPr>
          <w:rFonts w:eastAsia="Calibri"/>
          <w:i/>
          <w:iCs/>
          <w:lang w:val="en-GB"/>
        </w:rPr>
      </w:pPr>
      <w:r>
        <w:rPr>
          <w:rFonts w:eastAsia="Calibri"/>
          <w:i/>
          <w:iCs/>
          <w:lang w:val="en-GB"/>
        </w:rPr>
        <w:tab/>
      </w:r>
      <w:r w:rsidRPr="002A04C6">
        <w:rPr>
          <w:rFonts w:eastAsia="Calibri"/>
          <w:i/>
          <w:iCs/>
          <w:lang w:val="en-GB"/>
        </w:rPr>
        <w:t>The Executive Board</w:t>
      </w:r>
    </w:p>
    <w:p w14:paraId="4F4D4978" w14:textId="2FA13024" w:rsidR="00222D90" w:rsidRPr="00BB6206" w:rsidRDefault="00190D35" w:rsidP="00BB6206">
      <w:pPr>
        <w:tabs>
          <w:tab w:val="left" w:pos="1710"/>
        </w:tabs>
        <w:spacing w:after="80" w:line="240" w:lineRule="auto"/>
        <w:ind w:left="1710" w:right="1200" w:hanging="540"/>
        <w:jc w:val="both"/>
        <w:rPr>
          <w:rFonts w:eastAsia="Calibri"/>
          <w:i/>
          <w:iCs/>
          <w:lang w:val="en-GB"/>
        </w:rPr>
      </w:pPr>
      <w:r w:rsidRPr="00BB6206">
        <w:rPr>
          <w:rFonts w:eastAsia="Times New Roman"/>
          <w:lang w:val="en-GB"/>
        </w:rPr>
        <w:tab/>
      </w:r>
      <w:proofErr w:type="gramStart"/>
      <w:r w:rsidR="003A1EBD" w:rsidRPr="00BB6206">
        <w:rPr>
          <w:rFonts w:eastAsia="Times New Roman"/>
          <w:i/>
          <w:iCs/>
          <w:lang w:val="en-GB"/>
        </w:rPr>
        <w:t>With regard to</w:t>
      </w:r>
      <w:proofErr w:type="gramEnd"/>
      <w:r w:rsidR="003A1EBD" w:rsidRPr="00BB6206">
        <w:rPr>
          <w:rFonts w:eastAsia="Times New Roman"/>
          <w:i/>
          <w:iCs/>
          <w:lang w:val="en-GB"/>
        </w:rPr>
        <w:t xml:space="preserve"> restating the UNOPS Strategic Plan, 2022-2025, and road map for the midterm review+ process</w:t>
      </w:r>
    </w:p>
    <w:p w14:paraId="6A18DE54" w14:textId="5716203E" w:rsidR="00341BCC"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sz w:val="20"/>
          <w:szCs w:val="20"/>
          <w:lang w:val="en-GB"/>
        </w:rPr>
        <w:t xml:space="preserve">Takes note </w:t>
      </w:r>
      <w:r w:rsidRPr="002A04C6">
        <w:rPr>
          <w:rFonts w:asciiTheme="majorBidi" w:eastAsia="Times New Roman" w:hAnsiTheme="majorBidi" w:cstheme="majorBidi"/>
          <w:sz w:val="20"/>
          <w:szCs w:val="20"/>
          <w:lang w:val="en-GB"/>
        </w:rPr>
        <w:t>of the information note DP/OPS/2023/CRP. 2, the framework for restating the UNOPS Strategic Plan, 2022-2025, including a road map for the midterm review+ process;</w:t>
      </w:r>
    </w:p>
    <w:p w14:paraId="4F1A558A" w14:textId="40506992" w:rsidR="001E5F71"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sz w:val="20"/>
          <w:szCs w:val="20"/>
          <w:lang w:val="en-GB"/>
        </w:rPr>
        <w:t xml:space="preserve">Requests </w:t>
      </w:r>
      <w:r w:rsidRPr="002A04C6">
        <w:rPr>
          <w:rFonts w:asciiTheme="majorBidi" w:eastAsia="Times New Roman" w:hAnsiTheme="majorBidi" w:cstheme="majorBidi"/>
          <w:sz w:val="20"/>
          <w:szCs w:val="20"/>
          <w:lang w:val="en-GB"/>
        </w:rPr>
        <w:t>that UNOPS proceed with preparations for a midterm review+ and restated Strategic Plan, 2022-2025, in accordance with its proposal as contained in the information note;</w:t>
      </w:r>
    </w:p>
    <w:p w14:paraId="53711C81" w14:textId="09178F53" w:rsidR="001E5F71" w:rsidRPr="002A04C6" w:rsidRDefault="00BB6206" w:rsidP="00BB6206">
      <w:pPr>
        <w:pStyle w:val="ListParagraph"/>
        <w:tabs>
          <w:tab w:val="left" w:pos="1710"/>
        </w:tabs>
        <w:spacing w:after="80"/>
        <w:ind w:left="1710" w:right="1200" w:hanging="540"/>
        <w:jc w:val="both"/>
        <w:rPr>
          <w:rFonts w:asciiTheme="majorBidi" w:eastAsia="Times New Roman" w:hAnsiTheme="majorBidi" w:cstheme="majorBidi"/>
          <w:sz w:val="20"/>
          <w:szCs w:val="20"/>
          <w:lang w:val="en-GB"/>
        </w:rPr>
      </w:pPr>
      <w:r>
        <w:rPr>
          <w:rFonts w:asciiTheme="majorBidi" w:eastAsia="Times New Roman" w:hAnsiTheme="majorBidi" w:cstheme="majorBidi"/>
          <w:i/>
          <w:iCs/>
          <w:color w:val="000000"/>
          <w:sz w:val="20"/>
          <w:szCs w:val="20"/>
          <w:lang w:val="en-GB"/>
        </w:rPr>
        <w:tab/>
      </w:r>
      <w:r w:rsidR="001E5F71" w:rsidRPr="002A04C6">
        <w:rPr>
          <w:rFonts w:asciiTheme="majorBidi" w:eastAsia="Times New Roman" w:hAnsiTheme="majorBidi" w:cstheme="majorBidi"/>
          <w:i/>
          <w:iCs/>
          <w:color w:val="000000"/>
          <w:sz w:val="20"/>
          <w:szCs w:val="20"/>
          <w:lang w:val="en-GB"/>
        </w:rPr>
        <w:t xml:space="preserve">With regard to issues concerning </w:t>
      </w:r>
      <w:r w:rsidR="001E5F71" w:rsidRPr="002A04C6">
        <w:rPr>
          <w:rFonts w:asciiTheme="majorBidi" w:eastAsia="Times New Roman" w:hAnsiTheme="majorBidi" w:cstheme="majorBidi"/>
          <w:i/>
          <w:iCs/>
          <w:sz w:val="20"/>
          <w:szCs w:val="20"/>
          <w:lang w:val="en-GB"/>
        </w:rPr>
        <w:t xml:space="preserve">the future of S3i and impact investing and blended finance by UNOPS: </w:t>
      </w:r>
    </w:p>
    <w:p w14:paraId="2EA75EF6" w14:textId="77777777" w:rsidR="001E5F71"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color w:val="000000"/>
          <w:sz w:val="20"/>
          <w:szCs w:val="20"/>
          <w:lang w:val="en-GB"/>
        </w:rPr>
        <w:t>Takes note</w:t>
      </w:r>
      <w:r w:rsidRPr="002A04C6">
        <w:rPr>
          <w:rFonts w:asciiTheme="majorBidi" w:eastAsia="Times New Roman" w:hAnsiTheme="majorBidi" w:cstheme="majorBidi"/>
          <w:color w:val="000000"/>
          <w:sz w:val="20"/>
          <w:szCs w:val="20"/>
          <w:lang w:val="en-GB"/>
        </w:rPr>
        <w:t xml:space="preserve"> of the information note DP/OPS/2023/CRP.1 on UNOPS role in blended and impact financing, as requested in decision 2022/24;</w:t>
      </w:r>
    </w:p>
    <w:p w14:paraId="03210FB3" w14:textId="77777777" w:rsidR="001E5F71"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color w:val="000000"/>
          <w:sz w:val="20"/>
          <w:szCs w:val="20"/>
          <w:lang w:val="en-GB"/>
        </w:rPr>
        <w:t>Requests</w:t>
      </w:r>
      <w:r w:rsidRPr="002A04C6">
        <w:rPr>
          <w:rFonts w:asciiTheme="majorBidi" w:eastAsia="Times New Roman" w:hAnsiTheme="majorBidi" w:cstheme="majorBidi"/>
          <w:color w:val="000000"/>
          <w:sz w:val="20"/>
          <w:szCs w:val="20"/>
          <w:lang w:val="en-GB"/>
        </w:rPr>
        <w:t xml:space="preserve"> that UNOPS organize an informal briefing in hybrid format, before the informal consultation with the Executive Board on the midterm review+ process, at the latest by the end of February 2023, to provide further information on existing elements of innovative, blended and impact finance in UNOPS portfolio based on the multifaceted portfolio analysis, and on the current organizational capacity;</w:t>
      </w:r>
      <w:r w:rsidRPr="002A04C6">
        <w:rPr>
          <w:rFonts w:asciiTheme="majorBidi" w:eastAsia="Times New Roman" w:hAnsiTheme="majorBidi" w:cstheme="majorBidi"/>
          <w:sz w:val="20"/>
          <w:szCs w:val="20"/>
          <w:lang w:val="en-GB"/>
        </w:rPr>
        <w:t xml:space="preserve"> </w:t>
      </w:r>
    </w:p>
    <w:p w14:paraId="76BCE5BD" w14:textId="77777777" w:rsidR="001E5F71"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color w:val="000000"/>
          <w:sz w:val="20"/>
          <w:szCs w:val="20"/>
          <w:lang w:val="en-GB"/>
        </w:rPr>
        <w:t>Welcomes</w:t>
      </w:r>
      <w:r w:rsidRPr="002A04C6">
        <w:rPr>
          <w:rFonts w:asciiTheme="majorBidi" w:eastAsia="Times New Roman" w:hAnsiTheme="majorBidi" w:cstheme="majorBidi"/>
          <w:color w:val="000000"/>
          <w:sz w:val="20"/>
          <w:szCs w:val="20"/>
          <w:lang w:val="en-GB"/>
        </w:rPr>
        <w:t xml:space="preserve"> UNOPS implementation of Board decision 2022/24 to disengage</w:t>
      </w:r>
      <w:r w:rsidRPr="002A04C6">
        <w:rPr>
          <w:rFonts w:asciiTheme="majorBidi" w:eastAsia="Times New Roman" w:hAnsiTheme="majorBidi" w:cstheme="majorBidi"/>
          <w:b/>
          <w:bCs/>
          <w:color w:val="000000"/>
          <w:sz w:val="20"/>
          <w:szCs w:val="20"/>
          <w:lang w:val="en-GB"/>
        </w:rPr>
        <w:t xml:space="preserve"> </w:t>
      </w:r>
      <w:r w:rsidRPr="002A04C6">
        <w:rPr>
          <w:rFonts w:asciiTheme="majorBidi" w:eastAsia="Times New Roman" w:hAnsiTheme="majorBidi" w:cstheme="majorBidi"/>
          <w:color w:val="000000"/>
          <w:sz w:val="20"/>
          <w:szCs w:val="20"/>
          <w:lang w:val="en-GB"/>
        </w:rPr>
        <w:t>from any direct impact investment finance and underlines the need to refocus on UNOPS original mandate, providing technical expertise in infrastructure, procurement and project management;</w:t>
      </w:r>
      <w:r w:rsidRPr="002A04C6">
        <w:rPr>
          <w:rFonts w:asciiTheme="majorBidi" w:eastAsia="Times New Roman" w:hAnsiTheme="majorBidi" w:cstheme="majorBidi"/>
          <w:b/>
          <w:bCs/>
          <w:color w:val="000000"/>
          <w:sz w:val="20"/>
          <w:szCs w:val="20"/>
          <w:lang w:val="en-GB"/>
        </w:rPr>
        <w:t xml:space="preserve"> </w:t>
      </w:r>
    </w:p>
    <w:p w14:paraId="07D4025E" w14:textId="77777777" w:rsidR="001E5F71"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color w:val="000000"/>
          <w:sz w:val="20"/>
          <w:szCs w:val="20"/>
          <w:lang w:val="en-GB"/>
        </w:rPr>
        <w:t>Reaffirms</w:t>
      </w:r>
      <w:r w:rsidRPr="002A04C6">
        <w:rPr>
          <w:rFonts w:asciiTheme="majorBidi" w:eastAsia="Times New Roman" w:hAnsiTheme="majorBidi" w:cstheme="majorBidi"/>
          <w:color w:val="000000"/>
          <w:sz w:val="20"/>
          <w:szCs w:val="20"/>
          <w:lang w:val="en-GB"/>
        </w:rPr>
        <w:t xml:space="preserve"> and </w:t>
      </w:r>
      <w:r w:rsidRPr="002A04C6">
        <w:rPr>
          <w:rFonts w:asciiTheme="majorBidi" w:eastAsia="Times New Roman" w:hAnsiTheme="majorBidi" w:cstheme="majorBidi"/>
          <w:i/>
          <w:iCs/>
          <w:color w:val="000000"/>
          <w:sz w:val="20"/>
          <w:szCs w:val="20"/>
          <w:lang w:val="en-GB"/>
        </w:rPr>
        <w:t>emphasizes</w:t>
      </w:r>
      <w:r w:rsidRPr="002A04C6">
        <w:rPr>
          <w:rFonts w:asciiTheme="majorBidi" w:eastAsia="Times New Roman" w:hAnsiTheme="majorBidi" w:cstheme="majorBidi"/>
          <w:color w:val="000000"/>
          <w:sz w:val="20"/>
          <w:szCs w:val="20"/>
          <w:lang w:val="en-GB"/>
        </w:rPr>
        <w:t xml:space="preserve"> that UNOPS does not have a programmatic mandate and is a demand-driven United Nations entity providing infrastructure, procurement and project management services as its original mandate;</w:t>
      </w:r>
      <w:r w:rsidRPr="002A04C6">
        <w:rPr>
          <w:rFonts w:asciiTheme="majorBidi" w:eastAsia="Times New Roman" w:hAnsiTheme="majorBidi" w:cstheme="majorBidi"/>
          <w:b/>
          <w:bCs/>
          <w:color w:val="000000"/>
          <w:sz w:val="20"/>
          <w:szCs w:val="20"/>
          <w:lang w:val="en-GB"/>
        </w:rPr>
        <w:t xml:space="preserve"> </w:t>
      </w:r>
    </w:p>
    <w:p w14:paraId="11984D53" w14:textId="77777777" w:rsidR="002A04C6"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color w:val="000000"/>
          <w:sz w:val="20"/>
          <w:szCs w:val="20"/>
          <w:lang w:val="en-GB"/>
        </w:rPr>
        <w:t>Discourages</w:t>
      </w:r>
      <w:r w:rsidRPr="002A04C6">
        <w:rPr>
          <w:rFonts w:asciiTheme="majorBidi" w:eastAsia="Times New Roman" w:hAnsiTheme="majorBidi" w:cstheme="majorBidi"/>
          <w:color w:val="000000"/>
          <w:sz w:val="20"/>
          <w:szCs w:val="20"/>
          <w:lang w:val="en-GB"/>
        </w:rPr>
        <w:t xml:space="preserve"> UNOPS from initiating any new initiative in the area of innovative, blended or impact financing pending the approval of the restated Strategic Plan, 2022-2025;</w:t>
      </w:r>
      <w:r w:rsidRPr="002A04C6">
        <w:rPr>
          <w:rFonts w:asciiTheme="majorBidi" w:eastAsia="Times New Roman" w:hAnsiTheme="majorBidi" w:cstheme="majorBidi"/>
          <w:b/>
          <w:bCs/>
          <w:color w:val="000000"/>
          <w:sz w:val="20"/>
          <w:szCs w:val="20"/>
          <w:lang w:val="en-GB"/>
        </w:rPr>
        <w:t xml:space="preserve"> </w:t>
      </w:r>
    </w:p>
    <w:p w14:paraId="30AD0617" w14:textId="78CF7C5D" w:rsidR="002A04C6"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color w:val="000000"/>
          <w:sz w:val="20"/>
          <w:szCs w:val="20"/>
          <w:lang w:val="en-GB"/>
        </w:rPr>
        <w:t>Requests</w:t>
      </w:r>
      <w:r w:rsidRPr="002A04C6">
        <w:rPr>
          <w:rFonts w:asciiTheme="majorBidi" w:eastAsia="Times New Roman" w:hAnsiTheme="majorBidi" w:cstheme="majorBidi"/>
          <w:color w:val="000000"/>
          <w:sz w:val="20"/>
          <w:szCs w:val="20"/>
          <w:lang w:val="en-GB"/>
        </w:rPr>
        <w:t xml:space="preserve"> that UNOPS management implement all outstanding S3i-related</w:t>
      </w:r>
      <w:r w:rsidRPr="002A04C6">
        <w:rPr>
          <w:rFonts w:asciiTheme="majorBidi" w:eastAsia="Times New Roman" w:hAnsiTheme="majorBidi" w:cstheme="majorBidi"/>
          <w:b/>
          <w:bCs/>
          <w:color w:val="000000"/>
          <w:sz w:val="20"/>
          <w:szCs w:val="20"/>
          <w:lang w:val="en-GB"/>
        </w:rPr>
        <w:t xml:space="preserve"> </w:t>
      </w:r>
      <w:r w:rsidRPr="002A04C6">
        <w:rPr>
          <w:rFonts w:asciiTheme="majorBidi" w:eastAsia="Times New Roman" w:hAnsiTheme="majorBidi" w:cstheme="majorBidi"/>
          <w:color w:val="000000"/>
          <w:sz w:val="20"/>
          <w:szCs w:val="20"/>
          <w:lang w:val="en-GB"/>
        </w:rPr>
        <w:t xml:space="preserve">recommendations and actions contained in the comprehensive response plan without delay and work towards completely phasing out the S3i initiative; </w:t>
      </w:r>
    </w:p>
    <w:p w14:paraId="013A670A" w14:textId="4A4358D4" w:rsidR="002A04C6" w:rsidRPr="00BB6206" w:rsidRDefault="00BB6206" w:rsidP="00BB6206">
      <w:pPr>
        <w:tabs>
          <w:tab w:val="left" w:pos="1710"/>
        </w:tabs>
        <w:spacing w:after="80" w:line="240" w:lineRule="auto"/>
        <w:ind w:left="1170" w:right="720"/>
        <w:jc w:val="both"/>
        <w:textAlignment w:val="baseline"/>
        <w:rPr>
          <w:rFonts w:asciiTheme="majorBidi" w:eastAsia="Times New Roman" w:hAnsiTheme="majorBidi" w:cstheme="majorBidi"/>
          <w:i/>
          <w:iCs/>
          <w:lang w:val="en-GB"/>
        </w:rPr>
      </w:pPr>
      <w:r>
        <w:rPr>
          <w:rFonts w:asciiTheme="majorBidi" w:eastAsia="Times New Roman" w:hAnsiTheme="majorBidi" w:cstheme="majorBidi"/>
          <w:i/>
          <w:iCs/>
          <w:lang w:val="en-GB"/>
        </w:rPr>
        <w:tab/>
      </w:r>
      <w:r w:rsidR="002A04C6" w:rsidRPr="00BB6206">
        <w:rPr>
          <w:rFonts w:asciiTheme="majorBidi" w:eastAsia="Times New Roman" w:hAnsiTheme="majorBidi" w:cstheme="majorBidi"/>
          <w:i/>
          <w:iCs/>
          <w:lang w:val="en-GB"/>
        </w:rPr>
        <w:t>With regard to the comprehensive response plan:</w:t>
      </w:r>
    </w:p>
    <w:p w14:paraId="2E814F7A" w14:textId="77777777" w:rsidR="002A04C6"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color w:val="000000"/>
          <w:sz w:val="20"/>
          <w:szCs w:val="20"/>
          <w:lang w:val="en-GB"/>
        </w:rPr>
        <w:t>Welcomes</w:t>
      </w:r>
      <w:r w:rsidRPr="002A04C6">
        <w:rPr>
          <w:rFonts w:asciiTheme="majorBidi" w:eastAsia="Times New Roman" w:hAnsiTheme="majorBidi" w:cstheme="majorBidi"/>
          <w:color w:val="000000"/>
          <w:sz w:val="20"/>
          <w:szCs w:val="20"/>
          <w:lang w:val="en-GB"/>
        </w:rPr>
        <w:t xml:space="preserve"> the comprehensive response plan in response to the recommendations of the two KPMG independent third-party reviews as presented in a publicly accessible online monitoring platform, in line with decision 2022/24; </w:t>
      </w:r>
    </w:p>
    <w:p w14:paraId="7C35DE0F" w14:textId="5AF7EB12" w:rsidR="002A04C6"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color w:val="000000"/>
          <w:sz w:val="20"/>
          <w:szCs w:val="20"/>
          <w:lang w:val="en-GB"/>
        </w:rPr>
        <w:t>Further requests</w:t>
      </w:r>
      <w:r w:rsidRPr="002A04C6">
        <w:rPr>
          <w:rFonts w:asciiTheme="majorBidi" w:eastAsia="Times New Roman" w:hAnsiTheme="majorBidi" w:cstheme="majorBidi"/>
          <w:color w:val="000000"/>
          <w:sz w:val="20"/>
          <w:szCs w:val="20"/>
          <w:lang w:val="en-GB"/>
        </w:rPr>
        <w:t xml:space="preserve"> that UNOPS update </w:t>
      </w:r>
      <w:r w:rsidR="004F2A72">
        <w:rPr>
          <w:rFonts w:asciiTheme="majorBidi" w:eastAsia="Times New Roman" w:hAnsiTheme="majorBidi" w:cstheme="majorBidi"/>
          <w:color w:val="000000"/>
          <w:sz w:val="20"/>
          <w:szCs w:val="20"/>
          <w:lang w:val="en-GB"/>
        </w:rPr>
        <w:t xml:space="preserve">its </w:t>
      </w:r>
      <w:r w:rsidRPr="002A04C6">
        <w:rPr>
          <w:rFonts w:asciiTheme="majorBidi" w:eastAsia="Times New Roman" w:hAnsiTheme="majorBidi" w:cstheme="majorBidi"/>
          <w:color w:val="000000"/>
          <w:sz w:val="20"/>
          <w:szCs w:val="20"/>
          <w:lang w:val="en-GB"/>
        </w:rPr>
        <w:t xml:space="preserve">comprehensive response plan elaborating on the prioritization, timelines of implementation, and costing of all outstanding action items, and reflect this in the online monitoring tool, and inform the Executive Board when this has been completed in the monthly update briefings; </w:t>
      </w:r>
    </w:p>
    <w:p w14:paraId="54BD6E54" w14:textId="7401EA8D" w:rsidR="002A04C6"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sz w:val="20"/>
          <w:szCs w:val="20"/>
          <w:lang w:val="en-GB" w:eastAsia="zh-CN"/>
        </w:rPr>
        <w:t>Recalls</w:t>
      </w:r>
      <w:r w:rsidRPr="002A04C6">
        <w:rPr>
          <w:rFonts w:asciiTheme="majorBidi" w:eastAsia="Times New Roman" w:hAnsiTheme="majorBidi" w:cstheme="majorBidi"/>
          <w:sz w:val="20"/>
          <w:szCs w:val="20"/>
          <w:lang w:val="en-GB" w:eastAsia="zh-CN"/>
        </w:rPr>
        <w:t xml:space="preserve"> decision 2022/24 to provide monthly briefings on the status of the implementation of Executive Board decisions and the recommendations of the KPMG reviews to the Executive Board until the annual session 2023,</w:t>
      </w:r>
      <w:r w:rsidRPr="002A04C6">
        <w:rPr>
          <w:rFonts w:asciiTheme="majorBidi" w:eastAsia="Times New Roman" w:hAnsiTheme="majorBidi" w:cstheme="majorBidi"/>
          <w:b/>
          <w:bCs/>
          <w:sz w:val="20"/>
          <w:szCs w:val="20"/>
          <w:lang w:val="en-GB" w:eastAsia="zh-CN"/>
        </w:rPr>
        <w:t xml:space="preserve"> </w:t>
      </w:r>
      <w:r w:rsidRPr="002A04C6">
        <w:rPr>
          <w:rFonts w:asciiTheme="majorBidi" w:eastAsia="Times New Roman" w:hAnsiTheme="majorBidi" w:cstheme="majorBidi"/>
          <w:sz w:val="20"/>
          <w:szCs w:val="20"/>
          <w:lang w:val="en-GB" w:eastAsia="zh-CN"/>
        </w:rPr>
        <w:t>and further requests that UNOPS extend monthly briefings until the first regular session 2024;</w:t>
      </w:r>
    </w:p>
    <w:p w14:paraId="5EB6AF7C" w14:textId="1B756C50" w:rsidR="002A04C6"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sz w:val="20"/>
          <w:szCs w:val="20"/>
          <w:lang w:val="en-GB"/>
        </w:rPr>
        <w:t>Decides</w:t>
      </w:r>
      <w:r w:rsidRPr="002A04C6">
        <w:rPr>
          <w:rFonts w:asciiTheme="majorBidi" w:eastAsia="Times New Roman" w:hAnsiTheme="majorBidi" w:cstheme="majorBidi"/>
          <w:sz w:val="20"/>
          <w:szCs w:val="20"/>
          <w:lang w:val="en-GB"/>
        </w:rPr>
        <w:t xml:space="preserve"> to include an item for decision on the comprehensive response plan on the agenda of every session of the Board throughout the duration of the implementation period; </w:t>
      </w:r>
    </w:p>
    <w:p w14:paraId="19A3319E" w14:textId="7596A8B8" w:rsidR="002A04C6"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color w:val="000000"/>
          <w:sz w:val="20"/>
          <w:szCs w:val="20"/>
          <w:lang w:val="en-GB"/>
        </w:rPr>
        <w:t>Recalls</w:t>
      </w:r>
      <w:r w:rsidRPr="002A04C6">
        <w:rPr>
          <w:rFonts w:asciiTheme="majorBidi" w:eastAsia="Times New Roman" w:hAnsiTheme="majorBidi" w:cstheme="majorBidi"/>
          <w:color w:val="000000"/>
          <w:sz w:val="20"/>
          <w:szCs w:val="20"/>
          <w:lang w:val="en-GB"/>
        </w:rPr>
        <w:t xml:space="preserve"> its decisions 2022/21 and 2022/24 requesting that UNOPS take all measures necessary within its remit to recover all funds, and ensure full accountability, including individual accountability, in accordance with United Nations staff regulations and rules, and </w:t>
      </w:r>
      <w:r w:rsidRPr="002A04C6">
        <w:rPr>
          <w:rFonts w:asciiTheme="majorBidi" w:eastAsia="Times New Roman" w:hAnsiTheme="majorBidi" w:cstheme="majorBidi"/>
          <w:color w:val="000000"/>
          <w:sz w:val="20"/>
          <w:szCs w:val="20"/>
          <w:lang w:val="en-GB"/>
        </w:rPr>
        <w:lastRenderedPageBreak/>
        <w:t xml:space="preserve">further requests that UNOPS provide the Executive Board by the annual session 2023, including potentially through confidential briefings, with any additional available information about progress and the costs associated with the recovery of S3i-related funds; </w:t>
      </w:r>
    </w:p>
    <w:p w14:paraId="1CA5F77F" w14:textId="4E823A74" w:rsidR="002A04C6" w:rsidRPr="002A04C6" w:rsidRDefault="00BB6206" w:rsidP="00BB6206">
      <w:pPr>
        <w:pStyle w:val="ListParagraph"/>
        <w:tabs>
          <w:tab w:val="left" w:pos="1710"/>
          <w:tab w:val="left" w:pos="1800"/>
        </w:tabs>
        <w:autoSpaceDE w:val="0"/>
        <w:autoSpaceDN w:val="0"/>
        <w:adjustRightInd w:val="0"/>
        <w:spacing w:after="80"/>
        <w:ind w:left="1170" w:right="720"/>
        <w:jc w:val="both"/>
        <w:rPr>
          <w:rFonts w:asciiTheme="majorBidi" w:eastAsia="Times New Roman" w:hAnsiTheme="majorBidi" w:cstheme="majorBidi"/>
          <w:i/>
          <w:iCs/>
          <w:color w:val="000000"/>
          <w:sz w:val="20"/>
          <w:szCs w:val="20"/>
          <w:lang w:val="en-GB"/>
        </w:rPr>
      </w:pPr>
      <w:r>
        <w:rPr>
          <w:rFonts w:asciiTheme="majorBidi" w:eastAsia="Times New Roman" w:hAnsiTheme="majorBidi" w:cstheme="majorBidi"/>
          <w:i/>
          <w:iCs/>
          <w:color w:val="000000"/>
          <w:sz w:val="20"/>
          <w:szCs w:val="20"/>
          <w:lang w:val="en-GB"/>
        </w:rPr>
        <w:tab/>
      </w:r>
      <w:r w:rsidR="002A04C6" w:rsidRPr="002A04C6">
        <w:rPr>
          <w:rFonts w:asciiTheme="majorBidi" w:eastAsia="Times New Roman" w:hAnsiTheme="majorBidi" w:cstheme="majorBidi"/>
          <w:i/>
          <w:iCs/>
          <w:color w:val="000000"/>
          <w:sz w:val="20"/>
          <w:szCs w:val="20"/>
          <w:lang w:val="en-GB"/>
        </w:rPr>
        <w:t>With regard to UNOPS reserves and use thereof:</w:t>
      </w:r>
    </w:p>
    <w:p w14:paraId="59AC14FD" w14:textId="61638177" w:rsidR="002A04C6"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color w:val="000000"/>
          <w:sz w:val="20"/>
          <w:szCs w:val="20"/>
          <w:lang w:val="en-GB"/>
        </w:rPr>
        <w:t>Recalls</w:t>
      </w:r>
      <w:r w:rsidRPr="002A04C6">
        <w:rPr>
          <w:rFonts w:asciiTheme="majorBidi" w:eastAsia="Times New Roman" w:hAnsiTheme="majorBidi" w:cstheme="majorBidi"/>
          <w:color w:val="000000"/>
          <w:sz w:val="20"/>
          <w:szCs w:val="20"/>
          <w:lang w:val="en-GB"/>
        </w:rPr>
        <w:t xml:space="preserve"> decision 2022/13 to freeze all transfers out of the operational reserve for any purpose other than daily operations; </w:t>
      </w:r>
    </w:p>
    <w:p w14:paraId="66E24A17" w14:textId="3160EB22" w:rsidR="002A04C6"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color w:val="000000"/>
          <w:sz w:val="20"/>
          <w:szCs w:val="20"/>
          <w:lang w:val="en-GB"/>
        </w:rPr>
        <w:t>Reaffirms</w:t>
      </w:r>
      <w:r w:rsidRPr="002A04C6">
        <w:rPr>
          <w:rFonts w:asciiTheme="majorBidi" w:eastAsia="Times New Roman" w:hAnsiTheme="majorBidi" w:cstheme="majorBidi"/>
          <w:color w:val="000000"/>
          <w:sz w:val="20"/>
          <w:szCs w:val="20"/>
          <w:lang w:val="en-GB"/>
        </w:rPr>
        <w:t xml:space="preserve"> that all necessary organizational investment requirements and other expenses required to keep UNOPS fit-for-purpose should be included in the financial biennium that is approved by the Executive Board;</w:t>
      </w:r>
      <w:r w:rsidRPr="002A04C6">
        <w:rPr>
          <w:rFonts w:asciiTheme="majorBidi" w:eastAsia="Times New Roman" w:hAnsiTheme="majorBidi" w:cstheme="majorBidi"/>
          <w:b/>
          <w:bCs/>
          <w:color w:val="000000"/>
          <w:sz w:val="20"/>
          <w:szCs w:val="20"/>
          <w:lang w:val="en-GB"/>
        </w:rPr>
        <w:t xml:space="preserve"> </w:t>
      </w:r>
    </w:p>
    <w:p w14:paraId="3CEB8CB7" w14:textId="3F1D1901" w:rsidR="002A04C6"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color w:val="000000"/>
          <w:sz w:val="20"/>
          <w:szCs w:val="20"/>
          <w:lang w:val="en-GB" w:eastAsia="zh-CN"/>
        </w:rPr>
        <w:t>Requests</w:t>
      </w:r>
      <w:r w:rsidRPr="002A04C6">
        <w:rPr>
          <w:rFonts w:asciiTheme="majorBidi" w:eastAsia="Times New Roman" w:hAnsiTheme="majorBidi" w:cstheme="majorBidi"/>
          <w:color w:val="000000"/>
          <w:sz w:val="20"/>
          <w:szCs w:val="20"/>
          <w:lang w:val="en-GB" w:eastAsia="zh-CN"/>
        </w:rPr>
        <w:t xml:space="preserve"> that going forward UNOPS set its fees to ensure it has the financial means required to maintain the minimum operational reserve level and make any organizational investment, as per the biennial budget estimates, while eliminating any accumulation of reserves over and above the minimum operational reserve, and in this regard requests an informal briefing before the annual session 2023 on adjustments made to the UNOPS cost recovery model</w:t>
      </w:r>
      <w:r w:rsidRPr="002A04C6">
        <w:rPr>
          <w:rFonts w:asciiTheme="majorBidi" w:eastAsia="Times New Roman" w:hAnsiTheme="majorBidi" w:cstheme="majorBidi"/>
          <w:b/>
          <w:bCs/>
          <w:color w:val="000000"/>
          <w:sz w:val="20"/>
          <w:szCs w:val="20"/>
          <w:lang w:val="en-GB" w:eastAsia="zh-CN"/>
        </w:rPr>
        <w:t xml:space="preserve">; </w:t>
      </w:r>
    </w:p>
    <w:p w14:paraId="55B42EF5" w14:textId="0B38534B" w:rsidR="002A04C6"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color w:val="000000"/>
          <w:sz w:val="20"/>
          <w:szCs w:val="20"/>
          <w:lang w:val="en-GB" w:eastAsia="zh-CN"/>
        </w:rPr>
        <w:t>Decides</w:t>
      </w:r>
      <w:r w:rsidRPr="002A04C6">
        <w:rPr>
          <w:rFonts w:asciiTheme="majorBidi" w:eastAsia="Times New Roman" w:hAnsiTheme="majorBidi" w:cstheme="majorBidi"/>
          <w:color w:val="000000"/>
          <w:sz w:val="20"/>
          <w:szCs w:val="20"/>
          <w:lang w:val="en-GB" w:eastAsia="zh-CN"/>
        </w:rPr>
        <w:t xml:space="preserve"> to approve the allocation of a maximum sum of $35.4 million to be distributed in tranches to UNOPS from the operational reserve towards the implementation of defined elements of the comprehensive response plan, </w:t>
      </w:r>
      <w:r w:rsidR="0081218F">
        <w:rPr>
          <w:rFonts w:asciiTheme="majorBidi" w:eastAsia="Times New Roman" w:hAnsiTheme="majorBidi" w:cstheme="majorBidi"/>
          <w:color w:val="000000"/>
          <w:sz w:val="20"/>
          <w:szCs w:val="20"/>
          <w:lang w:val="en-GB" w:eastAsia="zh-CN"/>
        </w:rPr>
        <w:t xml:space="preserve">and </w:t>
      </w:r>
      <w:r w:rsidRPr="002A04C6">
        <w:rPr>
          <w:rFonts w:asciiTheme="majorBidi" w:eastAsia="Times New Roman" w:hAnsiTheme="majorBidi" w:cstheme="majorBidi"/>
          <w:color w:val="000000"/>
          <w:sz w:val="20"/>
          <w:szCs w:val="20"/>
          <w:lang w:val="en-GB" w:eastAsia="zh-CN"/>
        </w:rPr>
        <w:t xml:space="preserve">as detailed in the UNOPS financial outlook for 2023; </w:t>
      </w:r>
    </w:p>
    <w:p w14:paraId="1A5CEA72" w14:textId="522EA38D" w:rsidR="002A04C6"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color w:val="000000"/>
          <w:sz w:val="20"/>
          <w:szCs w:val="20"/>
          <w:lang w:val="en-GB" w:eastAsia="zh-CN"/>
        </w:rPr>
        <w:t>Approves</w:t>
      </w:r>
      <w:r w:rsidRPr="002A04C6">
        <w:rPr>
          <w:rFonts w:asciiTheme="majorBidi" w:eastAsia="Times New Roman" w:hAnsiTheme="majorBidi" w:cstheme="majorBidi"/>
          <w:color w:val="000000"/>
          <w:sz w:val="20"/>
          <w:szCs w:val="20"/>
          <w:lang w:val="en-GB" w:eastAsia="zh-CN"/>
        </w:rPr>
        <w:t xml:space="preserve"> one immediate single transfer of $11.8 million, of the maximum sum of $35.4 million, out of the operational reserve into the UNOPS budget to allow for the initial implementation of defined elements of the comprehensive response plan, and as detailed in the UNOPS financial outlook for 2023, for which no resources are available in the existing 2023 regular budget; </w:t>
      </w:r>
    </w:p>
    <w:p w14:paraId="3EC99C8E" w14:textId="13EEDDDE" w:rsidR="002A04C6"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color w:val="000000"/>
          <w:sz w:val="20"/>
          <w:szCs w:val="20"/>
          <w:lang w:val="en-GB" w:eastAsia="zh-CN"/>
        </w:rPr>
        <w:t>Decides</w:t>
      </w:r>
      <w:r w:rsidRPr="002A04C6">
        <w:rPr>
          <w:rFonts w:asciiTheme="majorBidi" w:eastAsia="Times New Roman" w:hAnsiTheme="majorBidi" w:cstheme="majorBidi"/>
          <w:color w:val="000000"/>
          <w:sz w:val="20"/>
          <w:szCs w:val="20"/>
          <w:lang w:val="en-GB" w:eastAsia="zh-CN"/>
        </w:rPr>
        <w:t xml:space="preserve"> to release subsequent tranches at the request of UNOPS, at a formal session in 2023, contingent upon demonstrated progress in implementing the comprehensive response plan and the provision of information on how the previous tranche was utilized</w:t>
      </w:r>
      <w:r w:rsidRPr="002A04C6">
        <w:rPr>
          <w:rFonts w:asciiTheme="majorBidi" w:eastAsia="Times New Roman" w:hAnsiTheme="majorBidi" w:cstheme="majorBidi"/>
          <w:b/>
          <w:bCs/>
          <w:color w:val="000000"/>
          <w:sz w:val="20"/>
          <w:szCs w:val="20"/>
          <w:lang w:val="en-GB" w:eastAsia="zh-CN"/>
        </w:rPr>
        <w:t xml:space="preserve">; </w:t>
      </w:r>
    </w:p>
    <w:p w14:paraId="7A8D2C16" w14:textId="302C7B97" w:rsidR="002A04C6"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color w:val="000000"/>
          <w:sz w:val="20"/>
          <w:szCs w:val="20"/>
          <w:lang w:val="en-GB" w:eastAsia="zh-CN"/>
        </w:rPr>
        <w:t>Further requests</w:t>
      </w:r>
      <w:r w:rsidRPr="002A04C6">
        <w:rPr>
          <w:rFonts w:asciiTheme="majorBidi" w:eastAsia="Times New Roman" w:hAnsiTheme="majorBidi" w:cstheme="majorBidi"/>
          <w:color w:val="000000"/>
          <w:sz w:val="20"/>
          <w:szCs w:val="20"/>
          <w:lang w:val="en-GB" w:eastAsia="zh-CN"/>
        </w:rPr>
        <w:t xml:space="preserve"> that UNOPS provide the Executive Board with detailed information on the timelines of anticipated and actual expenditures, progress of implementation, and results achieved with these expenditures during the monthly update briefings to the Executive Board as well as during the updates to the Executive Board requested in paragraph 11 of this decision; </w:t>
      </w:r>
    </w:p>
    <w:p w14:paraId="07C63561" w14:textId="2A3E5F33" w:rsidR="002A04C6"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color w:val="000000"/>
          <w:sz w:val="20"/>
          <w:szCs w:val="20"/>
          <w:lang w:val="en-GB" w:eastAsia="zh-CN"/>
        </w:rPr>
        <w:t>Decides</w:t>
      </w:r>
      <w:r w:rsidRPr="002A04C6">
        <w:rPr>
          <w:rFonts w:asciiTheme="majorBidi" w:eastAsia="Times New Roman" w:hAnsiTheme="majorBidi" w:cstheme="majorBidi"/>
          <w:color w:val="000000"/>
          <w:sz w:val="20"/>
          <w:szCs w:val="20"/>
          <w:lang w:val="en-GB" w:eastAsia="zh-CN"/>
        </w:rPr>
        <w:t xml:space="preserve"> that UNOPS distribute to paying entities, including those of the United Nations system, its excess reserves, defined as total accumulated reserves minus the minimum operational reserve, as established by the Executive Board in its decision 2021/21;</w:t>
      </w:r>
    </w:p>
    <w:p w14:paraId="3AD37610" w14:textId="1F85E2D4" w:rsidR="002A04C6"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color w:val="000000"/>
          <w:sz w:val="20"/>
          <w:szCs w:val="20"/>
          <w:lang w:val="en-GB" w:eastAsia="zh-CN"/>
        </w:rPr>
        <w:t>Requests</w:t>
      </w:r>
      <w:r w:rsidRPr="002A04C6">
        <w:rPr>
          <w:rFonts w:asciiTheme="majorBidi" w:eastAsia="Times New Roman" w:hAnsiTheme="majorBidi" w:cstheme="majorBidi"/>
          <w:b/>
          <w:bCs/>
          <w:color w:val="000000"/>
          <w:sz w:val="20"/>
          <w:szCs w:val="20"/>
          <w:lang w:val="en-GB" w:eastAsia="zh-CN"/>
        </w:rPr>
        <w:t xml:space="preserve"> </w:t>
      </w:r>
      <w:r w:rsidRPr="002A04C6">
        <w:rPr>
          <w:rFonts w:asciiTheme="majorBidi" w:eastAsia="Times New Roman" w:hAnsiTheme="majorBidi" w:cstheme="majorBidi"/>
          <w:color w:val="000000"/>
          <w:sz w:val="20"/>
          <w:szCs w:val="20"/>
          <w:lang w:val="en-GB" w:eastAsia="zh-CN"/>
        </w:rPr>
        <w:t>that UNOPS distribute without delay its excess reserves accumulated as of 31 December 2021, minus $35.4 million, to each paying entity, including those of the United Nations system, based on the management fees generated from each paying entity as a proportional share of total management fees received by UNOPS from 1 January 2018 through 31</w:t>
      </w:r>
      <w:r w:rsidR="00BB6206">
        <w:rPr>
          <w:rFonts w:asciiTheme="majorBidi" w:eastAsia="Times New Roman" w:hAnsiTheme="majorBidi" w:cstheme="majorBidi"/>
          <w:color w:val="000000"/>
          <w:sz w:val="20"/>
          <w:szCs w:val="20"/>
          <w:lang w:val="en-GB" w:eastAsia="zh-CN"/>
        </w:rPr>
        <w:t> </w:t>
      </w:r>
      <w:r w:rsidRPr="002A04C6">
        <w:rPr>
          <w:rFonts w:asciiTheme="majorBidi" w:eastAsia="Times New Roman" w:hAnsiTheme="majorBidi" w:cstheme="majorBidi"/>
          <w:color w:val="000000"/>
          <w:sz w:val="20"/>
          <w:szCs w:val="20"/>
          <w:lang w:val="en-GB" w:eastAsia="zh-CN"/>
        </w:rPr>
        <w:t xml:space="preserve">December 2021 (four calendar years); </w:t>
      </w:r>
    </w:p>
    <w:p w14:paraId="5A473B4E" w14:textId="4CA7BF92" w:rsidR="002A04C6" w:rsidRPr="002A04C6" w:rsidRDefault="00341BCC" w:rsidP="00BB6206">
      <w:pPr>
        <w:pStyle w:val="ListParagraph"/>
        <w:numPr>
          <w:ilvl w:val="2"/>
          <w:numId w:val="35"/>
        </w:numPr>
        <w:tabs>
          <w:tab w:val="clear" w:pos="2160"/>
          <w:tab w:val="left" w:pos="1710"/>
          <w:tab w:val="num" w:pos="3330"/>
        </w:tabs>
        <w:spacing w:after="80"/>
        <w:ind w:left="1170" w:right="1200"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sz w:val="20"/>
          <w:szCs w:val="20"/>
          <w:lang w:val="en-GB"/>
        </w:rPr>
        <w:t>Directs</w:t>
      </w:r>
      <w:r w:rsidRPr="002A04C6">
        <w:rPr>
          <w:rFonts w:asciiTheme="majorBidi" w:eastAsia="Times New Roman" w:hAnsiTheme="majorBidi" w:cstheme="majorBidi"/>
          <w:sz w:val="20"/>
          <w:szCs w:val="20"/>
          <w:lang w:val="en-GB"/>
        </w:rPr>
        <w:t xml:space="preserve"> UNOPS to proceed with the request in paragraph 22 with the understanding that total accumulated reserves as of 31 December 2021 minus the minimum operational reserve and minus $35.4 million would be fully distributed;</w:t>
      </w:r>
      <w:r w:rsidRPr="002A04C6">
        <w:rPr>
          <w:rFonts w:asciiTheme="majorBidi" w:eastAsia="Times New Roman" w:hAnsiTheme="majorBidi" w:cstheme="majorBidi"/>
          <w:b/>
          <w:bCs/>
          <w:sz w:val="20"/>
          <w:szCs w:val="20"/>
          <w:lang w:val="en-GB"/>
        </w:rPr>
        <w:t xml:space="preserve"> </w:t>
      </w:r>
    </w:p>
    <w:p w14:paraId="537F2614" w14:textId="2822C6C6" w:rsidR="003A1EBD" w:rsidRPr="002A04C6" w:rsidRDefault="00341BCC" w:rsidP="00BB6206">
      <w:pPr>
        <w:pStyle w:val="ListParagraph"/>
        <w:numPr>
          <w:ilvl w:val="2"/>
          <w:numId w:val="35"/>
        </w:numPr>
        <w:tabs>
          <w:tab w:val="clear" w:pos="2160"/>
          <w:tab w:val="left" w:pos="1710"/>
          <w:tab w:val="num" w:pos="3330"/>
        </w:tabs>
        <w:spacing w:after="80"/>
        <w:ind w:left="1166" w:right="1195" w:firstLine="0"/>
        <w:jc w:val="both"/>
        <w:rPr>
          <w:rFonts w:asciiTheme="majorBidi" w:eastAsia="Times New Roman" w:hAnsiTheme="majorBidi" w:cstheme="majorBidi"/>
          <w:sz w:val="20"/>
          <w:szCs w:val="20"/>
          <w:lang w:val="en-GB"/>
        </w:rPr>
      </w:pPr>
      <w:r w:rsidRPr="002A04C6">
        <w:rPr>
          <w:rFonts w:asciiTheme="majorBidi" w:eastAsia="Times New Roman" w:hAnsiTheme="majorBidi" w:cstheme="majorBidi"/>
          <w:i/>
          <w:iCs/>
          <w:sz w:val="20"/>
          <w:szCs w:val="20"/>
          <w:lang w:val="en-GB"/>
        </w:rPr>
        <w:t>Decides</w:t>
      </w:r>
      <w:r w:rsidRPr="002A04C6">
        <w:rPr>
          <w:rFonts w:asciiTheme="majorBidi" w:eastAsia="Times New Roman" w:hAnsiTheme="majorBidi" w:cstheme="majorBidi"/>
          <w:sz w:val="20"/>
          <w:szCs w:val="20"/>
          <w:lang w:val="en-GB"/>
        </w:rPr>
        <w:t xml:space="preserve"> to take a decision at the annual session 2023 on the distribution to paying entities, including those of the United Nations system, of excess reserves accumulated after 31 December 2021, </w:t>
      </w:r>
      <w:proofErr w:type="gramStart"/>
      <w:r w:rsidRPr="002A04C6">
        <w:rPr>
          <w:rFonts w:asciiTheme="majorBidi" w:eastAsia="Times New Roman" w:hAnsiTheme="majorBidi" w:cstheme="majorBidi"/>
          <w:sz w:val="20"/>
          <w:szCs w:val="20"/>
          <w:lang w:val="en-GB"/>
        </w:rPr>
        <w:t>on the basis of</w:t>
      </w:r>
      <w:proofErr w:type="gramEnd"/>
      <w:r w:rsidRPr="002A04C6">
        <w:rPr>
          <w:rFonts w:asciiTheme="majorBidi" w:eastAsia="Times New Roman" w:hAnsiTheme="majorBidi" w:cstheme="majorBidi"/>
          <w:sz w:val="20"/>
          <w:szCs w:val="20"/>
          <w:lang w:val="en-GB"/>
        </w:rPr>
        <w:t xml:space="preserve"> additional information provided by UNOPS in its monthly update briefings or as requested by the Executive Board, including the Bureau of the Board.</w:t>
      </w:r>
    </w:p>
    <w:p w14:paraId="2221C8F6" w14:textId="77777777" w:rsidR="00BB6206" w:rsidRPr="00BB6206" w:rsidRDefault="00BB6206" w:rsidP="00BB6206">
      <w:pPr>
        <w:spacing w:after="120"/>
        <w:ind w:left="1170" w:right="1200"/>
        <w:jc w:val="both"/>
        <w:rPr>
          <w:iCs/>
          <w:sz w:val="12"/>
          <w:szCs w:val="12"/>
          <w:lang w:val="en-GB"/>
        </w:rPr>
      </w:pPr>
    </w:p>
    <w:p w14:paraId="3106B692" w14:textId="62FE865C" w:rsidR="003A1EBD" w:rsidRPr="002A04C6" w:rsidRDefault="002A04C6" w:rsidP="00FB3EE9">
      <w:pPr>
        <w:tabs>
          <w:tab w:val="left" w:pos="1260"/>
          <w:tab w:val="left" w:pos="1530"/>
        </w:tabs>
        <w:autoSpaceDE w:val="0"/>
        <w:autoSpaceDN w:val="0"/>
        <w:adjustRightInd w:val="0"/>
        <w:spacing w:after="120" w:line="240" w:lineRule="auto"/>
        <w:ind w:left="1170" w:right="1200"/>
        <w:jc w:val="right"/>
        <w:rPr>
          <w:bCs/>
          <w:iCs/>
          <w:spacing w:val="0"/>
          <w:w w:val="100"/>
          <w:kern w:val="0"/>
          <w:lang w:val="en-GB"/>
        </w:rPr>
      </w:pPr>
      <w:r w:rsidRPr="002A04C6">
        <w:rPr>
          <w:rFonts w:eastAsia="Times New Roman"/>
          <w:i/>
          <w:iCs/>
          <w:lang w:val="en-GB"/>
        </w:rPr>
        <w:t>3</w:t>
      </w:r>
      <w:r w:rsidR="00222D90" w:rsidRPr="002A04C6">
        <w:rPr>
          <w:rFonts w:eastAsia="Times New Roman"/>
          <w:i/>
          <w:iCs/>
          <w:lang w:val="en-GB"/>
        </w:rPr>
        <w:t xml:space="preserve"> February 2022</w:t>
      </w:r>
      <w:r w:rsidR="003A1EBD" w:rsidRPr="002A04C6">
        <w:rPr>
          <w:bCs/>
          <w:iCs/>
          <w:spacing w:val="0"/>
          <w:w w:val="100"/>
          <w:kern w:val="0"/>
          <w:lang w:val="en-GB"/>
        </w:rPr>
        <w:br w:type="page"/>
      </w:r>
    </w:p>
    <w:p w14:paraId="5805C433" w14:textId="60104F11" w:rsidR="0028207C" w:rsidRPr="002A04C6" w:rsidRDefault="00454336"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166" w:right="1195"/>
        <w:outlineLvl w:val="1"/>
        <w:rPr>
          <w:b/>
          <w:iCs/>
          <w:spacing w:val="0"/>
          <w:w w:val="100"/>
          <w:kern w:val="0"/>
          <w:lang w:val="en-GB"/>
        </w:rPr>
      </w:pPr>
      <w:r w:rsidRPr="002A04C6">
        <w:rPr>
          <w:b/>
          <w:iCs/>
          <w:spacing w:val="0"/>
          <w:w w:val="100"/>
          <w:kern w:val="0"/>
          <w:lang w:val="en-GB"/>
        </w:rPr>
        <w:lastRenderedPageBreak/>
        <w:t>202</w:t>
      </w:r>
      <w:r w:rsidR="000E1767">
        <w:rPr>
          <w:b/>
          <w:iCs/>
          <w:spacing w:val="0"/>
          <w:w w:val="100"/>
          <w:kern w:val="0"/>
          <w:lang w:val="en-GB"/>
        </w:rPr>
        <w:t>3</w:t>
      </w:r>
      <w:r w:rsidRPr="002A04C6">
        <w:rPr>
          <w:b/>
          <w:iCs/>
          <w:spacing w:val="0"/>
          <w:w w:val="100"/>
          <w:kern w:val="0"/>
          <w:lang w:val="en-GB"/>
        </w:rPr>
        <w:t>/</w:t>
      </w:r>
      <w:r w:rsidR="000E1767">
        <w:rPr>
          <w:b/>
          <w:iCs/>
          <w:spacing w:val="0"/>
          <w:w w:val="100"/>
          <w:kern w:val="0"/>
          <w:lang w:val="en-GB"/>
        </w:rPr>
        <w:t>5</w:t>
      </w:r>
    </w:p>
    <w:p w14:paraId="2D4AE107" w14:textId="20D38129" w:rsidR="008D5656" w:rsidRPr="002A04C6" w:rsidRDefault="0059364C"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166" w:right="1195"/>
        <w:outlineLvl w:val="1"/>
        <w:rPr>
          <w:b/>
          <w:iCs/>
          <w:spacing w:val="0"/>
          <w:w w:val="100"/>
          <w:kern w:val="0"/>
          <w:lang w:val="en-GB"/>
        </w:rPr>
      </w:pPr>
      <w:r w:rsidRPr="002A04C6">
        <w:rPr>
          <w:b/>
          <w:iCs/>
          <w:spacing w:val="0"/>
          <w:w w:val="100"/>
          <w:kern w:val="0"/>
          <w:lang w:val="en-GB"/>
        </w:rPr>
        <w:t>O</w:t>
      </w:r>
      <w:r w:rsidR="008D5656" w:rsidRPr="002A04C6">
        <w:rPr>
          <w:b/>
          <w:iCs/>
          <w:spacing w:val="0"/>
          <w:w w:val="100"/>
          <w:kern w:val="0"/>
          <w:lang w:val="en-GB"/>
        </w:rPr>
        <w:t>verview of decisions adopted by the Executive Board at its first regular session 202</w:t>
      </w:r>
      <w:r w:rsidR="000E1767">
        <w:rPr>
          <w:b/>
          <w:iCs/>
          <w:spacing w:val="0"/>
          <w:w w:val="100"/>
          <w:kern w:val="0"/>
          <w:lang w:val="en-GB"/>
        </w:rPr>
        <w:t>3</w:t>
      </w:r>
    </w:p>
    <w:p w14:paraId="2CA79479" w14:textId="2E2F1D42" w:rsidR="008D5656" w:rsidRPr="007A4017" w:rsidRDefault="008D5656" w:rsidP="00190D35">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rPr>
          <w:sz w:val="12"/>
          <w:szCs w:val="12"/>
          <w:lang w:val="en-GB"/>
        </w:rPr>
      </w:pPr>
    </w:p>
    <w:p w14:paraId="33F7B203" w14:textId="77777777" w:rsidR="008D5656" w:rsidRPr="002A04C6" w:rsidRDefault="008D5656" w:rsidP="00190D35">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39" w:lineRule="exact"/>
        <w:ind w:left="1170" w:right="1200"/>
        <w:jc w:val="both"/>
        <w:rPr>
          <w:i/>
          <w:lang w:val="en-GB"/>
        </w:rPr>
      </w:pPr>
      <w:r w:rsidRPr="002A04C6">
        <w:rPr>
          <w:lang w:val="en-GB"/>
        </w:rPr>
        <w:tab/>
      </w:r>
      <w:r w:rsidRPr="002A04C6">
        <w:rPr>
          <w:i/>
          <w:lang w:val="en-GB"/>
        </w:rPr>
        <w:t>The Executive Board</w:t>
      </w:r>
    </w:p>
    <w:p w14:paraId="4074DE94" w14:textId="6D3616CC" w:rsidR="008D5656" w:rsidRPr="002A04C6" w:rsidRDefault="008D5656" w:rsidP="00190D35">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39" w:lineRule="exact"/>
        <w:ind w:left="1170" w:right="1200"/>
        <w:jc w:val="both"/>
        <w:rPr>
          <w:lang w:val="en-GB"/>
        </w:rPr>
      </w:pPr>
      <w:r w:rsidRPr="002A04C6">
        <w:rPr>
          <w:lang w:val="en-GB"/>
        </w:rPr>
        <w:tab/>
      </w:r>
      <w:r w:rsidRPr="002A04C6">
        <w:rPr>
          <w:i/>
          <w:lang w:val="en-GB"/>
        </w:rPr>
        <w:t>Recalls</w:t>
      </w:r>
      <w:r w:rsidRPr="002A04C6">
        <w:rPr>
          <w:lang w:val="en-GB"/>
        </w:rPr>
        <w:t xml:space="preserve"> that during its first regular session 202</w:t>
      </w:r>
      <w:r w:rsidR="000E1767">
        <w:rPr>
          <w:lang w:val="en-GB"/>
        </w:rPr>
        <w:t>3</w:t>
      </w:r>
      <w:r w:rsidRPr="002A04C6">
        <w:rPr>
          <w:lang w:val="en-GB"/>
        </w:rPr>
        <w:t>, it:</w:t>
      </w:r>
    </w:p>
    <w:p w14:paraId="5E8BA42A" w14:textId="77777777" w:rsidR="008D5656" w:rsidRPr="002A04C6" w:rsidRDefault="008D5656" w:rsidP="00190D35">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rPr>
          <w:lang w:val="en-GB"/>
        </w:rPr>
      </w:pPr>
    </w:p>
    <w:p w14:paraId="63CF19B7" w14:textId="77777777" w:rsidR="00365B1B" w:rsidRPr="002A04C6" w:rsidRDefault="008D5656"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ind w:left="1170" w:right="1200"/>
        <w:outlineLvl w:val="1"/>
        <w:rPr>
          <w:b/>
          <w:spacing w:val="2"/>
          <w:lang w:val="en-GB"/>
        </w:rPr>
      </w:pPr>
      <w:r w:rsidRPr="002A04C6">
        <w:rPr>
          <w:b/>
          <w:spacing w:val="2"/>
          <w:lang w:val="en-GB"/>
        </w:rPr>
        <w:t>Item 1</w:t>
      </w:r>
    </w:p>
    <w:p w14:paraId="2E25B547" w14:textId="1B1A7EB0" w:rsidR="008D5656" w:rsidRPr="002A04C6" w:rsidRDefault="008D5656"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ind w:left="1170" w:right="1200"/>
        <w:outlineLvl w:val="1"/>
        <w:rPr>
          <w:b/>
          <w:spacing w:val="2"/>
          <w:lang w:val="en-GB"/>
        </w:rPr>
      </w:pPr>
      <w:r w:rsidRPr="002A04C6">
        <w:rPr>
          <w:b/>
          <w:spacing w:val="2"/>
          <w:lang w:val="en-GB"/>
        </w:rPr>
        <w:t>Organizational matters</w:t>
      </w:r>
    </w:p>
    <w:p w14:paraId="77A82C59" w14:textId="77777777" w:rsidR="008D5656" w:rsidRPr="002A04C6" w:rsidRDefault="008D5656" w:rsidP="00190D35">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rPr>
          <w:lang w:val="en-GB"/>
        </w:rPr>
      </w:pPr>
    </w:p>
    <w:p w14:paraId="09BA3E15" w14:textId="5D99140F" w:rsidR="008D5656" w:rsidRPr="002A04C6" w:rsidRDefault="008D5656" w:rsidP="00190D35">
      <w:pPr>
        <w:tabs>
          <w:tab w:val="left" w:pos="0"/>
          <w:tab w:val="left" w:pos="36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 w:val="left" w:pos="7200"/>
          <w:tab w:val="left" w:pos="8640"/>
        </w:tabs>
        <w:spacing w:after="120"/>
        <w:ind w:left="1170" w:right="1200"/>
        <w:rPr>
          <w:lang w:val="en-GB"/>
        </w:rPr>
      </w:pPr>
      <w:r w:rsidRPr="002A04C6">
        <w:rPr>
          <w:lang w:val="en-GB"/>
        </w:rPr>
        <w:t xml:space="preserve">Elected on </w:t>
      </w:r>
      <w:r w:rsidR="000E1767">
        <w:rPr>
          <w:lang w:val="en-GB"/>
        </w:rPr>
        <w:t>10</w:t>
      </w:r>
      <w:r w:rsidR="001D341B" w:rsidRPr="002A04C6">
        <w:rPr>
          <w:lang w:val="en-GB"/>
        </w:rPr>
        <w:t xml:space="preserve"> </w:t>
      </w:r>
      <w:r w:rsidR="000E1767">
        <w:rPr>
          <w:lang w:val="en-GB"/>
        </w:rPr>
        <w:t xml:space="preserve">January </w:t>
      </w:r>
      <w:r w:rsidR="001D341B" w:rsidRPr="002A04C6">
        <w:rPr>
          <w:lang w:val="en-GB"/>
        </w:rPr>
        <w:t>202</w:t>
      </w:r>
      <w:r w:rsidR="000E1767">
        <w:rPr>
          <w:lang w:val="en-GB"/>
        </w:rPr>
        <w:t>3</w:t>
      </w:r>
      <w:r w:rsidR="001D341B" w:rsidRPr="002A04C6">
        <w:rPr>
          <w:lang w:val="en-GB"/>
        </w:rPr>
        <w:t xml:space="preserve"> </w:t>
      </w:r>
      <w:r w:rsidRPr="002A04C6">
        <w:rPr>
          <w:lang w:val="en-GB"/>
        </w:rPr>
        <w:t>the following members of the Bureau for 202</w:t>
      </w:r>
      <w:r w:rsidR="000E1767">
        <w:rPr>
          <w:lang w:val="en-GB"/>
        </w:rPr>
        <w:t>3</w:t>
      </w:r>
      <w:r w:rsidRPr="002A04C6">
        <w:rPr>
          <w:lang w:val="en-GB"/>
        </w:rPr>
        <w:t>:</w:t>
      </w:r>
    </w:p>
    <w:p w14:paraId="4871BD56" w14:textId="61D55F29" w:rsidR="007C6132" w:rsidRPr="002A04C6" w:rsidRDefault="008D5656" w:rsidP="00190D35">
      <w:pPr>
        <w:tabs>
          <w:tab w:val="left" w:pos="480"/>
          <w:tab w:val="left" w:pos="960"/>
          <w:tab w:val="left" w:pos="1440"/>
          <w:tab w:val="left" w:pos="1915"/>
          <w:tab w:val="left" w:pos="2880"/>
          <w:tab w:val="left" w:pos="3600"/>
        </w:tabs>
        <w:suppressAutoHyphens w:val="0"/>
        <w:ind w:left="1170" w:right="1200"/>
        <w:rPr>
          <w:bCs/>
          <w:lang w:val="en-GB"/>
        </w:rPr>
      </w:pPr>
      <w:r w:rsidRPr="002A04C6">
        <w:rPr>
          <w:lang w:val="en-GB"/>
        </w:rPr>
        <w:t>President:</w:t>
      </w:r>
      <w:r w:rsidRPr="002A04C6">
        <w:rPr>
          <w:lang w:val="en-GB"/>
        </w:rPr>
        <w:tab/>
      </w:r>
      <w:r w:rsidRPr="002A04C6">
        <w:rPr>
          <w:bCs/>
          <w:lang w:val="en-GB"/>
        </w:rPr>
        <w:t>H.E.</w:t>
      </w:r>
      <w:r w:rsidR="007D2162" w:rsidRPr="002A04C6">
        <w:rPr>
          <w:bCs/>
          <w:lang w:val="en-GB"/>
        </w:rPr>
        <w:t xml:space="preserve"> M</w:t>
      </w:r>
      <w:r w:rsidR="000E1767">
        <w:rPr>
          <w:bCs/>
          <w:lang w:val="en-GB"/>
        </w:rPr>
        <w:t>r</w:t>
      </w:r>
      <w:r w:rsidR="007D2162" w:rsidRPr="002A04C6">
        <w:rPr>
          <w:bCs/>
          <w:lang w:val="en-GB"/>
        </w:rPr>
        <w:t xml:space="preserve">. </w:t>
      </w:r>
      <w:r w:rsidR="000E1767">
        <w:rPr>
          <w:bCs/>
          <w:lang w:val="en-GB"/>
        </w:rPr>
        <w:t>Martin Kimani</w:t>
      </w:r>
      <w:r w:rsidR="007D2162" w:rsidRPr="002A04C6">
        <w:rPr>
          <w:bCs/>
          <w:lang w:val="en-GB"/>
        </w:rPr>
        <w:t xml:space="preserve"> (</w:t>
      </w:r>
      <w:r w:rsidR="000E1767">
        <w:rPr>
          <w:bCs/>
          <w:lang w:val="en-GB"/>
        </w:rPr>
        <w:t>Kenya</w:t>
      </w:r>
      <w:r w:rsidR="007D2162" w:rsidRPr="002A04C6">
        <w:rPr>
          <w:bCs/>
          <w:lang w:val="en-GB"/>
        </w:rPr>
        <w:t>)</w:t>
      </w:r>
    </w:p>
    <w:p w14:paraId="20F306A7" w14:textId="3D854ED1" w:rsidR="00365B1B" w:rsidRPr="002A04C6" w:rsidRDefault="008D5656" w:rsidP="00190D35">
      <w:pPr>
        <w:tabs>
          <w:tab w:val="left" w:pos="480"/>
          <w:tab w:val="left" w:pos="960"/>
          <w:tab w:val="left" w:pos="1440"/>
          <w:tab w:val="left" w:pos="1915"/>
          <w:tab w:val="left" w:pos="2880"/>
          <w:tab w:val="left" w:pos="3600"/>
        </w:tabs>
        <w:suppressAutoHyphens w:val="0"/>
        <w:ind w:left="1170" w:right="1200"/>
        <w:rPr>
          <w:bCs/>
          <w:lang w:val="en-GB"/>
        </w:rPr>
      </w:pPr>
      <w:r w:rsidRPr="002A04C6">
        <w:rPr>
          <w:bCs/>
          <w:lang w:val="en-GB"/>
        </w:rPr>
        <w:t>Vice-President:</w:t>
      </w:r>
      <w:r w:rsidRPr="002A04C6">
        <w:rPr>
          <w:bCs/>
          <w:lang w:val="en-GB"/>
        </w:rPr>
        <w:tab/>
        <w:t xml:space="preserve">H.E. </w:t>
      </w:r>
      <w:r w:rsidR="007D2162" w:rsidRPr="002A04C6">
        <w:rPr>
          <w:bCs/>
          <w:lang w:val="en-GB"/>
        </w:rPr>
        <w:t xml:space="preserve">Mr. </w:t>
      </w:r>
      <w:r w:rsidR="000E1767">
        <w:rPr>
          <w:bCs/>
          <w:lang w:val="en-GB"/>
        </w:rPr>
        <w:t>Muhammad Muhith</w:t>
      </w:r>
      <w:r w:rsidR="007D2162" w:rsidRPr="002A04C6">
        <w:rPr>
          <w:bCs/>
          <w:lang w:val="en-GB"/>
        </w:rPr>
        <w:t xml:space="preserve"> (</w:t>
      </w:r>
      <w:r w:rsidR="000E1767">
        <w:rPr>
          <w:bCs/>
          <w:lang w:val="en-GB"/>
        </w:rPr>
        <w:t>Bangladesh</w:t>
      </w:r>
      <w:r w:rsidR="007D2162" w:rsidRPr="002A04C6">
        <w:rPr>
          <w:bCs/>
          <w:lang w:val="en-GB"/>
        </w:rPr>
        <w:t>)</w:t>
      </w:r>
    </w:p>
    <w:p w14:paraId="301A13C3" w14:textId="0AF8A6C0" w:rsidR="00365B1B" w:rsidRPr="00FB3EE9" w:rsidRDefault="008D5656" w:rsidP="00190D35">
      <w:pPr>
        <w:tabs>
          <w:tab w:val="left" w:pos="480"/>
          <w:tab w:val="left" w:pos="960"/>
          <w:tab w:val="left" w:pos="1440"/>
          <w:tab w:val="left" w:pos="1915"/>
          <w:tab w:val="left" w:pos="2880"/>
          <w:tab w:val="left" w:pos="3600"/>
        </w:tabs>
        <w:suppressAutoHyphens w:val="0"/>
        <w:ind w:left="1170" w:right="1200"/>
        <w:rPr>
          <w:bCs/>
          <w:lang w:val="it-IT"/>
        </w:rPr>
      </w:pPr>
      <w:r w:rsidRPr="00FB3EE9">
        <w:rPr>
          <w:lang w:val="it-IT"/>
        </w:rPr>
        <w:t>Vice-</w:t>
      </w:r>
      <w:proofErr w:type="spellStart"/>
      <w:r w:rsidRPr="00FB3EE9">
        <w:rPr>
          <w:lang w:val="it-IT"/>
        </w:rPr>
        <w:t>President</w:t>
      </w:r>
      <w:proofErr w:type="spellEnd"/>
      <w:r w:rsidRPr="00FB3EE9">
        <w:rPr>
          <w:lang w:val="it-IT"/>
        </w:rPr>
        <w:t>:</w:t>
      </w:r>
      <w:r w:rsidRPr="00FB3EE9">
        <w:rPr>
          <w:bCs/>
          <w:lang w:val="it-IT"/>
        </w:rPr>
        <w:tab/>
      </w:r>
      <w:r w:rsidR="00A756AD" w:rsidRPr="00FB3EE9">
        <w:rPr>
          <w:bCs/>
          <w:lang w:val="it-IT"/>
        </w:rPr>
        <w:t xml:space="preserve">H.E. </w:t>
      </w:r>
      <w:r w:rsidR="007D2162" w:rsidRPr="00FB3EE9">
        <w:rPr>
          <w:bCs/>
          <w:lang w:val="it-IT"/>
        </w:rPr>
        <w:t xml:space="preserve">Ms. </w:t>
      </w:r>
      <w:r w:rsidR="000E1767" w:rsidRPr="00FB3EE9">
        <w:rPr>
          <w:bCs/>
          <w:lang w:val="it-IT"/>
        </w:rPr>
        <w:t>Maritza Chan</w:t>
      </w:r>
      <w:r w:rsidR="007D2162" w:rsidRPr="00FB3EE9">
        <w:rPr>
          <w:bCs/>
          <w:lang w:val="it-IT"/>
        </w:rPr>
        <w:t xml:space="preserve"> (</w:t>
      </w:r>
      <w:r w:rsidR="000E1767" w:rsidRPr="00FB3EE9">
        <w:rPr>
          <w:bCs/>
          <w:lang w:val="it-IT"/>
        </w:rPr>
        <w:t>Costa Rica</w:t>
      </w:r>
      <w:r w:rsidR="007D2162" w:rsidRPr="00FB3EE9">
        <w:rPr>
          <w:bCs/>
          <w:lang w:val="it-IT"/>
        </w:rPr>
        <w:t>)</w:t>
      </w:r>
    </w:p>
    <w:p w14:paraId="3C6DB76E" w14:textId="424F2D2A" w:rsidR="005C26A9" w:rsidRPr="002A04C6" w:rsidRDefault="005C26A9" w:rsidP="00190D35">
      <w:pPr>
        <w:tabs>
          <w:tab w:val="left" w:pos="480"/>
          <w:tab w:val="left" w:pos="960"/>
          <w:tab w:val="left" w:pos="1440"/>
          <w:tab w:val="left" w:pos="1915"/>
          <w:tab w:val="left" w:pos="2880"/>
          <w:tab w:val="left" w:pos="3600"/>
        </w:tabs>
        <w:suppressAutoHyphens w:val="0"/>
        <w:ind w:left="1170" w:right="1200"/>
        <w:rPr>
          <w:bCs/>
          <w:lang w:val="en-GB"/>
        </w:rPr>
      </w:pPr>
      <w:r w:rsidRPr="002A04C6">
        <w:rPr>
          <w:bCs/>
          <w:lang w:val="en-GB"/>
        </w:rPr>
        <w:t>Vice-President:</w:t>
      </w:r>
      <w:r w:rsidRPr="002A04C6">
        <w:rPr>
          <w:bCs/>
          <w:lang w:val="en-GB"/>
        </w:rPr>
        <w:tab/>
        <w:t xml:space="preserve">H.E. </w:t>
      </w:r>
      <w:r w:rsidR="000E1767" w:rsidRPr="002A04C6">
        <w:rPr>
          <w:bCs/>
          <w:lang w:val="en-GB"/>
        </w:rPr>
        <w:t>Mr. Sergiy Kyslytsya (Ukraine)</w:t>
      </w:r>
    </w:p>
    <w:p w14:paraId="380D78EA" w14:textId="1ABAE04B" w:rsidR="003E5838" w:rsidRPr="002A04C6" w:rsidRDefault="003E5838" w:rsidP="00190D35">
      <w:pPr>
        <w:tabs>
          <w:tab w:val="left" w:pos="480"/>
          <w:tab w:val="left" w:pos="960"/>
          <w:tab w:val="left" w:pos="1440"/>
          <w:tab w:val="left" w:pos="1915"/>
          <w:tab w:val="left" w:pos="2880"/>
          <w:tab w:val="left" w:pos="3600"/>
        </w:tabs>
        <w:suppressAutoHyphens w:val="0"/>
        <w:spacing w:line="240" w:lineRule="auto"/>
        <w:ind w:left="1166" w:right="1195"/>
        <w:rPr>
          <w:bCs/>
          <w:lang w:val="en-GB"/>
        </w:rPr>
      </w:pPr>
      <w:r w:rsidRPr="002A04C6">
        <w:rPr>
          <w:bCs/>
          <w:lang w:val="en-GB"/>
        </w:rPr>
        <w:t>Vice-President:</w:t>
      </w:r>
      <w:r w:rsidRPr="002A04C6">
        <w:rPr>
          <w:bCs/>
          <w:lang w:val="en-GB"/>
        </w:rPr>
        <w:tab/>
        <w:t xml:space="preserve">H.E. Mr. </w:t>
      </w:r>
      <w:r w:rsidR="000E1767" w:rsidRPr="000E1767">
        <w:rPr>
          <w:rFonts w:asciiTheme="majorBidi" w:hAnsiTheme="majorBidi" w:cstheme="majorBidi"/>
        </w:rPr>
        <w:t>Feridun Sinirlioğlu (Türkiye)</w:t>
      </w:r>
    </w:p>
    <w:p w14:paraId="30345308" w14:textId="597C9C1B" w:rsidR="008D5656" w:rsidRPr="002A04C6" w:rsidRDefault="008D5656" w:rsidP="00190D35">
      <w:pPr>
        <w:tabs>
          <w:tab w:val="left" w:pos="480"/>
          <w:tab w:val="left" w:pos="960"/>
          <w:tab w:val="left" w:pos="1440"/>
          <w:tab w:val="left" w:pos="1915"/>
          <w:tab w:val="left" w:pos="2880"/>
          <w:tab w:val="left" w:pos="3600"/>
        </w:tabs>
        <w:suppressAutoHyphens w:val="0"/>
        <w:spacing w:line="240" w:lineRule="auto"/>
        <w:ind w:left="1166" w:right="1195"/>
        <w:rPr>
          <w:sz w:val="12"/>
          <w:szCs w:val="12"/>
          <w:shd w:val="clear" w:color="auto" w:fill="FFFFFF"/>
          <w:lang w:val="en-GB"/>
        </w:rPr>
      </w:pPr>
    </w:p>
    <w:p w14:paraId="62622CB3" w14:textId="371762D4" w:rsidR="008D5656" w:rsidRPr="002A04C6" w:rsidRDefault="008D5656" w:rsidP="00190D35">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195"/>
        <w:jc w:val="both"/>
        <w:rPr>
          <w:lang w:val="en-GB"/>
        </w:rPr>
      </w:pPr>
      <w:r w:rsidRPr="002A04C6">
        <w:rPr>
          <w:lang w:val="en-GB"/>
        </w:rPr>
        <w:t>Adopted the agenda (</w:t>
      </w:r>
      <w:hyperlink r:id="rId13" w:history="1">
        <w:r w:rsidRPr="003C3D54">
          <w:rPr>
            <w:rStyle w:val="Hyperlink"/>
            <w:lang w:val="en-GB"/>
          </w:rPr>
          <w:t>DP/202</w:t>
        </w:r>
        <w:r w:rsidR="000B733E" w:rsidRPr="003C3D54">
          <w:rPr>
            <w:rStyle w:val="Hyperlink"/>
            <w:lang w:val="en-GB"/>
          </w:rPr>
          <w:t>3</w:t>
        </w:r>
        <w:r w:rsidRPr="003C3D54">
          <w:rPr>
            <w:rStyle w:val="Hyperlink"/>
            <w:lang w:val="en-GB"/>
          </w:rPr>
          <w:t>/L.1</w:t>
        </w:r>
      </w:hyperlink>
      <w:r w:rsidR="006751C8" w:rsidRPr="002A04C6">
        <w:rPr>
          <w:lang w:val="en-GB"/>
        </w:rPr>
        <w:t>)</w:t>
      </w:r>
      <w:r w:rsidR="008F2B66" w:rsidRPr="002A04C6">
        <w:rPr>
          <w:lang w:val="en-GB"/>
        </w:rPr>
        <w:t xml:space="preserve"> and approved the workplan for its first regular session 202</w:t>
      </w:r>
      <w:r w:rsidR="000E1767">
        <w:rPr>
          <w:lang w:val="en-GB"/>
        </w:rPr>
        <w:t>3</w:t>
      </w:r>
      <w:r w:rsidRPr="002A04C6">
        <w:rPr>
          <w:lang w:val="en-GB"/>
        </w:rPr>
        <w:t>;</w:t>
      </w:r>
    </w:p>
    <w:p w14:paraId="6B59C436" w14:textId="77777777" w:rsidR="008D5656" w:rsidRPr="007A4017" w:rsidRDefault="008D5656" w:rsidP="00190D35">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rPr>
          <w:sz w:val="12"/>
          <w:szCs w:val="12"/>
          <w:lang w:val="en-GB"/>
        </w:rPr>
      </w:pPr>
    </w:p>
    <w:p w14:paraId="6DC94F1D" w14:textId="20BFD5F6" w:rsidR="008D5656" w:rsidRPr="002A04C6" w:rsidRDefault="008D5656" w:rsidP="00190D35">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jc w:val="both"/>
        <w:rPr>
          <w:lang w:val="en-GB"/>
        </w:rPr>
      </w:pPr>
      <w:r w:rsidRPr="002A04C6">
        <w:rPr>
          <w:lang w:val="en-GB"/>
        </w:rPr>
        <w:t>Approved the report of the second regular session 20</w:t>
      </w:r>
      <w:r w:rsidR="00272FF2" w:rsidRPr="002A04C6">
        <w:rPr>
          <w:lang w:val="en-GB"/>
        </w:rPr>
        <w:t>2</w:t>
      </w:r>
      <w:r w:rsidR="000B733E">
        <w:rPr>
          <w:lang w:val="en-GB"/>
        </w:rPr>
        <w:t>2</w:t>
      </w:r>
      <w:r w:rsidRPr="002A04C6">
        <w:rPr>
          <w:lang w:val="en-GB"/>
        </w:rPr>
        <w:t xml:space="preserve"> (</w:t>
      </w:r>
      <w:hyperlink r:id="rId14" w:history="1">
        <w:r w:rsidRPr="003C3D54">
          <w:rPr>
            <w:rStyle w:val="Hyperlink"/>
            <w:lang w:val="en-GB"/>
          </w:rPr>
          <w:t>DP/202</w:t>
        </w:r>
        <w:r w:rsidR="000B733E" w:rsidRPr="003C3D54">
          <w:rPr>
            <w:rStyle w:val="Hyperlink"/>
            <w:lang w:val="en-GB"/>
          </w:rPr>
          <w:t>3</w:t>
        </w:r>
        <w:r w:rsidRPr="003C3D54">
          <w:rPr>
            <w:rStyle w:val="Hyperlink"/>
            <w:lang w:val="en-GB"/>
          </w:rPr>
          <w:t>/1</w:t>
        </w:r>
      </w:hyperlink>
      <w:r w:rsidRPr="002A04C6">
        <w:rPr>
          <w:lang w:val="en-GB"/>
        </w:rPr>
        <w:t>)</w:t>
      </w:r>
      <w:r w:rsidR="000B733E">
        <w:rPr>
          <w:lang w:val="en-GB"/>
        </w:rPr>
        <w:t xml:space="preserve"> and the special session 2022 (</w:t>
      </w:r>
      <w:hyperlink r:id="rId15" w:history="1">
        <w:r w:rsidR="000B733E" w:rsidRPr="003C3D54">
          <w:rPr>
            <w:rStyle w:val="Hyperlink"/>
            <w:lang w:val="en-GB"/>
          </w:rPr>
          <w:t>DP/2023/2</w:t>
        </w:r>
      </w:hyperlink>
      <w:r w:rsidR="000B733E">
        <w:rPr>
          <w:lang w:val="en-GB"/>
        </w:rPr>
        <w:t>)</w:t>
      </w:r>
      <w:r w:rsidRPr="002A04C6">
        <w:rPr>
          <w:lang w:val="en-GB"/>
        </w:rPr>
        <w:t xml:space="preserve">; </w:t>
      </w:r>
    </w:p>
    <w:p w14:paraId="5EED0358" w14:textId="77777777" w:rsidR="008D5656" w:rsidRPr="007A4017" w:rsidRDefault="008D5656" w:rsidP="00190D35">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rPr>
          <w:sz w:val="12"/>
          <w:szCs w:val="12"/>
          <w:lang w:val="en-GB"/>
        </w:rPr>
      </w:pPr>
    </w:p>
    <w:p w14:paraId="45A631E4" w14:textId="459E6429" w:rsidR="008D5656" w:rsidRPr="002A04C6" w:rsidRDefault="008D5656" w:rsidP="00190D35">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1170" w:right="1200"/>
        <w:jc w:val="both"/>
        <w:rPr>
          <w:lang w:val="en-GB"/>
        </w:rPr>
      </w:pPr>
      <w:r w:rsidRPr="002A04C6">
        <w:rPr>
          <w:lang w:val="en-GB"/>
        </w:rPr>
        <w:t>Adopted the annual workplan of the Executive Board for 202</w:t>
      </w:r>
      <w:r w:rsidR="000B733E">
        <w:rPr>
          <w:lang w:val="en-GB"/>
        </w:rPr>
        <w:t>3</w:t>
      </w:r>
      <w:r w:rsidRPr="002A04C6">
        <w:rPr>
          <w:lang w:val="en-GB"/>
        </w:rPr>
        <w:t xml:space="preserve"> (</w:t>
      </w:r>
      <w:r w:rsidRPr="00C05DBA">
        <w:rPr>
          <w:lang w:val="en-GB"/>
        </w:rPr>
        <w:t>DP/202</w:t>
      </w:r>
      <w:r w:rsidR="000B733E" w:rsidRPr="00C05DBA">
        <w:rPr>
          <w:lang w:val="en-GB"/>
        </w:rPr>
        <w:t>3</w:t>
      </w:r>
      <w:r w:rsidRPr="00C05DBA">
        <w:rPr>
          <w:lang w:val="en-GB"/>
        </w:rPr>
        <w:t>/CRP.1</w:t>
      </w:r>
      <w:r w:rsidRPr="002A04C6">
        <w:rPr>
          <w:lang w:val="en-GB"/>
        </w:rPr>
        <w:t>);</w:t>
      </w:r>
    </w:p>
    <w:p w14:paraId="13D4D963" w14:textId="784A0416" w:rsidR="008D5656" w:rsidRPr="002A04C6" w:rsidRDefault="008D5656" w:rsidP="00190D35">
      <w:pPr>
        <w:tabs>
          <w:tab w:val="left" w:pos="0"/>
          <w:tab w:val="left" w:pos="36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 w:val="left" w:pos="7200"/>
          <w:tab w:val="left" w:pos="8640"/>
        </w:tabs>
        <w:spacing w:after="120"/>
        <w:ind w:left="1170" w:right="1200"/>
        <w:jc w:val="both"/>
        <w:rPr>
          <w:lang w:val="en-GB"/>
        </w:rPr>
      </w:pPr>
      <w:r w:rsidRPr="002A04C6">
        <w:rPr>
          <w:lang w:val="en-GB"/>
        </w:rPr>
        <w:t>Approved the tentative workplan for the annual session 202</w:t>
      </w:r>
      <w:r w:rsidR="000B733E">
        <w:rPr>
          <w:lang w:val="en-GB"/>
        </w:rPr>
        <w:t>3</w:t>
      </w:r>
      <w:r w:rsidRPr="002A04C6">
        <w:rPr>
          <w:lang w:val="en-GB"/>
        </w:rPr>
        <w:t>;</w:t>
      </w:r>
    </w:p>
    <w:p w14:paraId="67A47178" w14:textId="6D001F6D" w:rsidR="008D5656" w:rsidRPr="002A04C6" w:rsidRDefault="008D5656" w:rsidP="00190D35">
      <w:pPr>
        <w:tabs>
          <w:tab w:val="left" w:pos="0"/>
          <w:tab w:val="left" w:pos="360"/>
          <w:tab w:val="left" w:pos="1267"/>
          <w:tab w:val="left" w:pos="2520"/>
          <w:tab w:val="left" w:pos="7200"/>
        </w:tabs>
        <w:suppressAutoHyphens w:val="0"/>
        <w:spacing w:after="120"/>
        <w:ind w:left="1170" w:right="1200"/>
        <w:jc w:val="both"/>
        <w:rPr>
          <w:snapToGrid w:val="0"/>
          <w:spacing w:val="0"/>
          <w:w w:val="100"/>
          <w:kern w:val="0"/>
          <w:lang w:val="en-GB"/>
        </w:rPr>
      </w:pPr>
      <w:r w:rsidRPr="002A04C6">
        <w:rPr>
          <w:snapToGrid w:val="0"/>
          <w:spacing w:val="0"/>
          <w:w w:val="100"/>
          <w:kern w:val="0"/>
          <w:lang w:val="en-GB"/>
        </w:rPr>
        <w:t>Agreed to the following schedule for the remaining sessions of the Executive Board in 202</w:t>
      </w:r>
      <w:r w:rsidR="000B733E">
        <w:rPr>
          <w:snapToGrid w:val="0"/>
          <w:spacing w:val="0"/>
          <w:w w:val="100"/>
          <w:kern w:val="0"/>
          <w:lang w:val="en-GB"/>
        </w:rPr>
        <w:t>3</w:t>
      </w:r>
      <w:r w:rsidRPr="002A04C6">
        <w:rPr>
          <w:snapToGrid w:val="0"/>
          <w:spacing w:val="0"/>
          <w:w w:val="100"/>
          <w:kern w:val="0"/>
          <w:lang w:val="en-GB"/>
        </w:rPr>
        <w:t>:</w:t>
      </w:r>
    </w:p>
    <w:p w14:paraId="2AA205E0" w14:textId="7811B8C1" w:rsidR="008D5656" w:rsidRPr="002A04C6" w:rsidRDefault="008D5656" w:rsidP="00190D35">
      <w:pPr>
        <w:tabs>
          <w:tab w:val="left" w:pos="3150"/>
          <w:tab w:val="left" w:pos="3686"/>
          <w:tab w:val="center" w:pos="4050"/>
          <w:tab w:val="left" w:pos="4140"/>
          <w:tab w:val="center" w:pos="4680"/>
          <w:tab w:val="left" w:pos="5040"/>
          <w:tab w:val="left" w:pos="7200"/>
          <w:tab w:val="left" w:pos="8640"/>
        </w:tabs>
        <w:suppressAutoHyphens w:val="0"/>
        <w:spacing w:line="240" w:lineRule="auto"/>
        <w:ind w:left="1170" w:right="1200" w:firstLine="900"/>
        <w:jc w:val="both"/>
        <w:rPr>
          <w:snapToGrid w:val="0"/>
          <w:spacing w:val="0"/>
          <w:w w:val="100"/>
          <w:kern w:val="0"/>
          <w:lang w:val="en-GB"/>
        </w:rPr>
      </w:pPr>
      <w:r w:rsidRPr="002A04C6">
        <w:rPr>
          <w:snapToGrid w:val="0"/>
          <w:spacing w:val="0"/>
          <w:w w:val="100"/>
          <w:kern w:val="0"/>
          <w:lang w:val="en-GB"/>
        </w:rPr>
        <w:t>Annual session:</w:t>
      </w:r>
      <w:r w:rsidRPr="002A04C6">
        <w:rPr>
          <w:snapToGrid w:val="0"/>
          <w:spacing w:val="0"/>
          <w:w w:val="100"/>
          <w:kern w:val="0"/>
          <w:lang w:val="en-GB"/>
        </w:rPr>
        <w:tab/>
      </w:r>
      <w:r w:rsidR="008F2B66" w:rsidRPr="002A04C6">
        <w:rPr>
          <w:snapToGrid w:val="0"/>
          <w:spacing w:val="0"/>
          <w:w w:val="100"/>
          <w:kern w:val="0"/>
          <w:lang w:val="en-GB"/>
        </w:rPr>
        <w:tab/>
      </w:r>
      <w:r w:rsidR="008F2B66" w:rsidRPr="002A04C6">
        <w:rPr>
          <w:snapToGrid w:val="0"/>
          <w:spacing w:val="0"/>
          <w:w w:val="100"/>
          <w:kern w:val="0"/>
          <w:lang w:val="en-GB"/>
        </w:rPr>
        <w:tab/>
      </w:r>
      <w:r w:rsidR="000B733E">
        <w:rPr>
          <w:snapToGrid w:val="0"/>
          <w:spacing w:val="0"/>
          <w:w w:val="100"/>
          <w:kern w:val="0"/>
          <w:lang w:val="en-GB"/>
        </w:rPr>
        <w:t>5</w:t>
      </w:r>
      <w:r w:rsidRPr="002A04C6">
        <w:rPr>
          <w:snapToGrid w:val="0"/>
          <w:spacing w:val="0"/>
          <w:w w:val="100"/>
          <w:kern w:val="0"/>
          <w:lang w:val="en-GB"/>
        </w:rPr>
        <w:t xml:space="preserve"> to </w:t>
      </w:r>
      <w:r w:rsidR="000B733E">
        <w:rPr>
          <w:snapToGrid w:val="0"/>
          <w:spacing w:val="0"/>
          <w:w w:val="100"/>
          <w:kern w:val="0"/>
          <w:lang w:val="en-GB"/>
        </w:rPr>
        <w:t xml:space="preserve">9 </w:t>
      </w:r>
      <w:r w:rsidRPr="002A04C6">
        <w:rPr>
          <w:snapToGrid w:val="0"/>
          <w:spacing w:val="0"/>
          <w:w w:val="100"/>
          <w:kern w:val="0"/>
          <w:lang w:val="en-GB"/>
        </w:rPr>
        <w:t xml:space="preserve">June </w:t>
      </w:r>
      <w:r w:rsidRPr="002A04C6">
        <w:rPr>
          <w:lang w:val="en-GB"/>
        </w:rPr>
        <w:t>202</w:t>
      </w:r>
      <w:r w:rsidR="000B733E">
        <w:rPr>
          <w:lang w:val="en-GB"/>
        </w:rPr>
        <w:t>3</w:t>
      </w:r>
    </w:p>
    <w:p w14:paraId="24C830D4" w14:textId="0B36F097" w:rsidR="008D5656" w:rsidRPr="002A04C6" w:rsidRDefault="008D5656" w:rsidP="00190D35">
      <w:pPr>
        <w:tabs>
          <w:tab w:val="left" w:pos="2610"/>
          <w:tab w:val="left" w:pos="2693"/>
          <w:tab w:val="left" w:pos="3182"/>
          <w:tab w:val="left" w:pos="3686"/>
          <w:tab w:val="left" w:pos="4133"/>
          <w:tab w:val="left" w:pos="4622"/>
          <w:tab w:val="left" w:pos="5098"/>
          <w:tab w:val="left" w:pos="5573"/>
          <w:tab w:val="left" w:pos="6048"/>
        </w:tabs>
        <w:spacing w:after="120" w:line="238" w:lineRule="exact"/>
        <w:ind w:left="1170" w:right="1200" w:firstLine="900"/>
        <w:jc w:val="both"/>
        <w:rPr>
          <w:lang w:val="en-GB"/>
        </w:rPr>
      </w:pPr>
      <w:r w:rsidRPr="002A04C6">
        <w:rPr>
          <w:snapToGrid w:val="0"/>
          <w:spacing w:val="0"/>
          <w:w w:val="100"/>
          <w:kern w:val="0"/>
          <w:lang w:val="en-GB"/>
        </w:rPr>
        <w:t xml:space="preserve">Second regular session: </w:t>
      </w:r>
      <w:r w:rsidR="0046637A" w:rsidRPr="002A04C6">
        <w:rPr>
          <w:snapToGrid w:val="0"/>
          <w:spacing w:val="0"/>
          <w:w w:val="100"/>
          <w:kern w:val="0"/>
          <w:lang w:val="en-GB"/>
        </w:rPr>
        <w:tab/>
      </w:r>
      <w:r w:rsidR="005820D3" w:rsidRPr="002A04C6">
        <w:rPr>
          <w:snapToGrid w:val="0"/>
          <w:spacing w:val="0"/>
          <w:w w:val="100"/>
          <w:kern w:val="0"/>
          <w:lang w:val="en-GB"/>
        </w:rPr>
        <w:t>2</w:t>
      </w:r>
      <w:r w:rsidR="000B733E">
        <w:rPr>
          <w:snapToGrid w:val="0"/>
          <w:spacing w:val="0"/>
          <w:w w:val="100"/>
          <w:kern w:val="0"/>
          <w:lang w:val="en-GB"/>
        </w:rPr>
        <w:t>8</w:t>
      </w:r>
      <w:r w:rsidRPr="002A04C6">
        <w:rPr>
          <w:snapToGrid w:val="0"/>
          <w:spacing w:val="0"/>
          <w:w w:val="100"/>
          <w:kern w:val="0"/>
          <w:lang w:val="en-GB"/>
        </w:rPr>
        <w:t xml:space="preserve"> August</w:t>
      </w:r>
      <w:r w:rsidRPr="002A04C6">
        <w:rPr>
          <w:lang w:val="en-GB"/>
        </w:rPr>
        <w:t xml:space="preserve"> to </w:t>
      </w:r>
      <w:r w:rsidR="000B733E">
        <w:rPr>
          <w:lang w:val="en-GB"/>
        </w:rPr>
        <w:t xml:space="preserve">1 </w:t>
      </w:r>
      <w:r w:rsidRPr="002A04C6">
        <w:rPr>
          <w:lang w:val="en-GB"/>
        </w:rPr>
        <w:t>September 202</w:t>
      </w:r>
      <w:r w:rsidR="000B733E">
        <w:rPr>
          <w:lang w:val="en-GB"/>
        </w:rPr>
        <w:t>3</w:t>
      </w:r>
      <w:r w:rsidRPr="002A04C6">
        <w:rPr>
          <w:snapToGrid w:val="0"/>
          <w:spacing w:val="0"/>
          <w:w w:val="100"/>
          <w:kern w:val="0"/>
          <w:lang w:val="en-GB"/>
        </w:rPr>
        <w:t>.</w:t>
      </w:r>
    </w:p>
    <w:p w14:paraId="33F5994E" w14:textId="77777777" w:rsidR="004611F0" w:rsidRPr="002A04C6" w:rsidRDefault="004611F0"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outlineLvl w:val="1"/>
        <w:rPr>
          <w:b/>
          <w:spacing w:val="2"/>
          <w:sz w:val="12"/>
          <w:szCs w:val="12"/>
          <w:lang w:val="en-GB"/>
        </w:rPr>
      </w:pPr>
    </w:p>
    <w:p w14:paraId="2F05EF50" w14:textId="763A41A7" w:rsidR="008D5656" w:rsidRPr="002A04C6" w:rsidRDefault="008D5656"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outlineLvl w:val="1"/>
        <w:rPr>
          <w:b/>
          <w:spacing w:val="2"/>
          <w:sz w:val="24"/>
          <w:szCs w:val="24"/>
          <w:lang w:val="en-GB"/>
        </w:rPr>
      </w:pPr>
      <w:r w:rsidRPr="002A04C6">
        <w:rPr>
          <w:b/>
          <w:spacing w:val="2"/>
          <w:sz w:val="24"/>
          <w:szCs w:val="24"/>
          <w:lang w:val="en-GB"/>
        </w:rPr>
        <w:t>Joint segment</w:t>
      </w:r>
    </w:p>
    <w:p w14:paraId="635D57ED" w14:textId="0F02FAF7" w:rsidR="004611F0" w:rsidRPr="002A04C6" w:rsidRDefault="004611F0"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outlineLvl w:val="1"/>
        <w:rPr>
          <w:bCs/>
          <w:spacing w:val="2"/>
          <w:sz w:val="12"/>
          <w:szCs w:val="12"/>
          <w:lang w:val="en-GB"/>
        </w:rPr>
      </w:pPr>
    </w:p>
    <w:p w14:paraId="406F0268" w14:textId="77777777" w:rsidR="00931A28" w:rsidRPr="002A04C6" w:rsidRDefault="00931A28"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outlineLvl w:val="1"/>
        <w:rPr>
          <w:b/>
          <w:spacing w:val="2"/>
          <w:lang w:val="en-GB"/>
        </w:rPr>
      </w:pPr>
      <w:r w:rsidRPr="002A04C6">
        <w:rPr>
          <w:b/>
          <w:spacing w:val="2"/>
          <w:lang w:val="en-GB"/>
        </w:rPr>
        <w:t xml:space="preserve">Item </w:t>
      </w:r>
      <w:r>
        <w:rPr>
          <w:b/>
          <w:spacing w:val="2"/>
          <w:lang w:val="en-GB"/>
        </w:rPr>
        <w:t>3</w:t>
      </w:r>
    </w:p>
    <w:p w14:paraId="4D34496D" w14:textId="34326E01" w:rsidR="00931A28" w:rsidRDefault="00931A28"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outlineLvl w:val="1"/>
        <w:rPr>
          <w:b/>
          <w:spacing w:val="2"/>
          <w:lang w:val="en-GB"/>
        </w:rPr>
      </w:pPr>
      <w:r>
        <w:rPr>
          <w:b/>
          <w:spacing w:val="2"/>
          <w:lang w:val="en-GB"/>
        </w:rPr>
        <w:t>Update on UNDP, UNFPA and UNOPS engagement with the international financial instituti</w:t>
      </w:r>
      <w:r w:rsidR="005A4C21">
        <w:rPr>
          <w:b/>
          <w:spacing w:val="2"/>
          <w:lang w:val="en-GB"/>
        </w:rPr>
        <w:t>ons</w:t>
      </w:r>
    </w:p>
    <w:p w14:paraId="51C8ECCE" w14:textId="77777777" w:rsidR="00227E20" w:rsidRPr="00227E20" w:rsidRDefault="00227E20"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jc w:val="both"/>
        <w:outlineLvl w:val="1"/>
        <w:rPr>
          <w:bCs/>
          <w:spacing w:val="2"/>
          <w:sz w:val="12"/>
          <w:szCs w:val="12"/>
          <w:lang w:val="en-GB"/>
        </w:rPr>
      </w:pPr>
    </w:p>
    <w:p w14:paraId="78E33B83" w14:textId="3F2D8EB8" w:rsidR="00931A28" w:rsidRPr="005A4C21" w:rsidRDefault="005A4C21"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jc w:val="both"/>
        <w:outlineLvl w:val="1"/>
        <w:rPr>
          <w:bCs/>
          <w:spacing w:val="2"/>
          <w:lang w:val="en-GB"/>
        </w:rPr>
      </w:pPr>
      <w:r w:rsidRPr="005A4C21">
        <w:rPr>
          <w:bCs/>
          <w:spacing w:val="2"/>
          <w:lang w:val="en-GB"/>
        </w:rPr>
        <w:t xml:space="preserve">Took note of </w:t>
      </w:r>
      <w:r>
        <w:rPr>
          <w:bCs/>
          <w:spacing w:val="2"/>
          <w:lang w:val="en-GB"/>
        </w:rPr>
        <w:t xml:space="preserve">the </w:t>
      </w:r>
      <w:r w:rsidRPr="005A4C21">
        <w:rPr>
          <w:bCs/>
          <w:spacing w:val="2"/>
          <w:lang w:val="en-GB"/>
        </w:rPr>
        <w:t>update on UNDP, UNFPA and UNOPS engagement with the international financial institutions</w:t>
      </w:r>
    </w:p>
    <w:p w14:paraId="24966655" w14:textId="77777777" w:rsidR="005A4C21" w:rsidRPr="00192C8B" w:rsidRDefault="005A4C21"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outlineLvl w:val="1"/>
        <w:rPr>
          <w:bCs/>
          <w:spacing w:val="2"/>
          <w:sz w:val="12"/>
          <w:szCs w:val="12"/>
          <w:lang w:val="en-GB"/>
        </w:rPr>
      </w:pPr>
    </w:p>
    <w:p w14:paraId="32541BF1" w14:textId="69F1B615" w:rsidR="00365B1B" w:rsidRPr="002A04C6" w:rsidRDefault="008D5656"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outlineLvl w:val="1"/>
        <w:rPr>
          <w:b/>
          <w:spacing w:val="2"/>
          <w:lang w:val="en-GB"/>
        </w:rPr>
      </w:pPr>
      <w:r w:rsidRPr="002A04C6">
        <w:rPr>
          <w:b/>
          <w:spacing w:val="2"/>
          <w:lang w:val="en-GB"/>
        </w:rPr>
        <w:t xml:space="preserve">Item </w:t>
      </w:r>
      <w:r w:rsidR="00931A28">
        <w:rPr>
          <w:b/>
          <w:spacing w:val="2"/>
          <w:lang w:val="en-GB"/>
        </w:rPr>
        <w:t>3</w:t>
      </w:r>
    </w:p>
    <w:p w14:paraId="3D26C1DB" w14:textId="5FC0B0BC" w:rsidR="008D5656" w:rsidRPr="002A04C6" w:rsidRDefault="008D5656"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outlineLvl w:val="1"/>
        <w:rPr>
          <w:b/>
          <w:spacing w:val="2"/>
          <w:lang w:val="en-GB"/>
        </w:rPr>
      </w:pPr>
      <w:r w:rsidRPr="002A04C6">
        <w:rPr>
          <w:b/>
          <w:spacing w:val="2"/>
          <w:lang w:val="en-GB"/>
        </w:rPr>
        <w:t>Recommendations of the Board of Auditors</w:t>
      </w:r>
    </w:p>
    <w:p w14:paraId="12E7B884" w14:textId="77777777" w:rsidR="008D5656" w:rsidRPr="00227E20" w:rsidRDefault="008D5656" w:rsidP="00190D35">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rPr>
          <w:sz w:val="12"/>
          <w:szCs w:val="12"/>
          <w:lang w:val="en-GB"/>
        </w:rPr>
      </w:pPr>
    </w:p>
    <w:p w14:paraId="5E9E5E24" w14:textId="3F7D92FF" w:rsidR="008D5656" w:rsidRPr="002A04C6" w:rsidRDefault="008D5656" w:rsidP="00190D35">
      <w:pPr>
        <w:autoSpaceDE w:val="0"/>
        <w:autoSpaceDN w:val="0"/>
        <w:adjustRightInd w:val="0"/>
        <w:spacing w:line="240" w:lineRule="auto"/>
        <w:ind w:left="1170" w:right="1200"/>
        <w:jc w:val="both"/>
        <w:rPr>
          <w:bCs/>
          <w:lang w:val="en-GB"/>
        </w:rPr>
      </w:pPr>
      <w:r w:rsidRPr="002A04C6">
        <w:rPr>
          <w:lang w:val="en-GB"/>
        </w:rPr>
        <w:t>Adopted decision 202</w:t>
      </w:r>
      <w:r w:rsidR="00931A28">
        <w:rPr>
          <w:lang w:val="en-GB"/>
        </w:rPr>
        <w:t>3</w:t>
      </w:r>
      <w:r w:rsidRPr="002A04C6">
        <w:rPr>
          <w:lang w:val="en-GB"/>
        </w:rPr>
        <w:t>/</w:t>
      </w:r>
      <w:r w:rsidR="00227E20">
        <w:rPr>
          <w:lang w:val="en-GB"/>
        </w:rPr>
        <w:t>1</w:t>
      </w:r>
      <w:r w:rsidRPr="002A04C6">
        <w:rPr>
          <w:lang w:val="en-GB"/>
        </w:rPr>
        <w:t xml:space="preserve"> on the recommendations of the Board of Auditors reports of UNDP (</w:t>
      </w:r>
      <w:hyperlink r:id="rId16" w:history="1">
        <w:r w:rsidR="00493DEE" w:rsidRPr="0042240D">
          <w:rPr>
            <w:rStyle w:val="Hyperlink"/>
            <w:lang w:val="en-GB"/>
          </w:rPr>
          <w:t>DP/202</w:t>
        </w:r>
        <w:r w:rsidR="00227E20" w:rsidRPr="0042240D">
          <w:rPr>
            <w:rStyle w:val="Hyperlink"/>
            <w:lang w:val="en-GB"/>
          </w:rPr>
          <w:t>3</w:t>
        </w:r>
        <w:r w:rsidR="00493DEE" w:rsidRPr="0042240D">
          <w:rPr>
            <w:rStyle w:val="Hyperlink"/>
            <w:lang w:val="en-GB"/>
          </w:rPr>
          <w:t>/</w:t>
        </w:r>
        <w:r w:rsidR="00227E20" w:rsidRPr="0042240D">
          <w:rPr>
            <w:rStyle w:val="Hyperlink"/>
            <w:lang w:val="en-GB"/>
          </w:rPr>
          <w:t>5</w:t>
        </w:r>
      </w:hyperlink>
      <w:r w:rsidRPr="002A04C6">
        <w:rPr>
          <w:lang w:val="en-GB"/>
        </w:rPr>
        <w:t>), UNCDF (</w:t>
      </w:r>
      <w:hyperlink r:id="rId17" w:history="1">
        <w:r w:rsidR="00493DEE" w:rsidRPr="0042240D">
          <w:rPr>
            <w:rStyle w:val="Hyperlink"/>
            <w:lang w:val="en-GB"/>
          </w:rPr>
          <w:t>DP/202</w:t>
        </w:r>
        <w:r w:rsidR="00227E20" w:rsidRPr="0042240D">
          <w:rPr>
            <w:rStyle w:val="Hyperlink"/>
            <w:lang w:val="en-GB"/>
          </w:rPr>
          <w:t>3</w:t>
        </w:r>
        <w:r w:rsidR="00493DEE" w:rsidRPr="0042240D">
          <w:rPr>
            <w:rStyle w:val="Hyperlink"/>
            <w:lang w:val="en-GB"/>
          </w:rPr>
          <w:t>/</w:t>
        </w:r>
        <w:r w:rsidR="00227E20" w:rsidRPr="0042240D">
          <w:rPr>
            <w:rStyle w:val="Hyperlink"/>
            <w:lang w:val="en-GB"/>
          </w:rPr>
          <w:t>6</w:t>
        </w:r>
      </w:hyperlink>
      <w:r w:rsidRPr="002A04C6">
        <w:rPr>
          <w:lang w:val="en-GB"/>
        </w:rPr>
        <w:t>), UNFPA (</w:t>
      </w:r>
      <w:hyperlink r:id="rId18" w:history="1">
        <w:r w:rsidR="00493DEE" w:rsidRPr="0042240D">
          <w:rPr>
            <w:rStyle w:val="Hyperlink"/>
            <w:lang w:val="en-GB"/>
          </w:rPr>
          <w:t>DP/FPA/202</w:t>
        </w:r>
        <w:r w:rsidR="00227E20" w:rsidRPr="0042240D">
          <w:rPr>
            <w:rStyle w:val="Hyperlink"/>
            <w:lang w:val="en-GB"/>
          </w:rPr>
          <w:t>3</w:t>
        </w:r>
        <w:r w:rsidR="00493DEE" w:rsidRPr="0042240D">
          <w:rPr>
            <w:rStyle w:val="Hyperlink"/>
            <w:lang w:val="en-GB"/>
          </w:rPr>
          <w:t>/1</w:t>
        </w:r>
      </w:hyperlink>
      <w:r w:rsidRPr="002A04C6">
        <w:rPr>
          <w:lang w:val="en-GB"/>
        </w:rPr>
        <w:t>) and UNOPS (</w:t>
      </w:r>
      <w:hyperlink r:id="rId19" w:history="1">
        <w:r w:rsidR="00493DEE" w:rsidRPr="0042240D">
          <w:rPr>
            <w:rStyle w:val="Hyperlink"/>
            <w:lang w:val="en-GB"/>
          </w:rPr>
          <w:t>DP/OPS/202</w:t>
        </w:r>
        <w:r w:rsidR="00227E20" w:rsidRPr="0042240D">
          <w:rPr>
            <w:rStyle w:val="Hyperlink"/>
            <w:lang w:val="en-GB"/>
          </w:rPr>
          <w:t>3</w:t>
        </w:r>
        <w:r w:rsidR="00493DEE" w:rsidRPr="0042240D">
          <w:rPr>
            <w:rStyle w:val="Hyperlink"/>
            <w:lang w:val="en-GB"/>
          </w:rPr>
          <w:t>/1</w:t>
        </w:r>
      </w:hyperlink>
      <w:r w:rsidRPr="002A04C6">
        <w:rPr>
          <w:lang w:val="en-GB"/>
        </w:rPr>
        <w:t>) on the status of implementation of the recommendations of the Board of Auditors for 20</w:t>
      </w:r>
      <w:r w:rsidR="007E29BD" w:rsidRPr="002A04C6">
        <w:rPr>
          <w:lang w:val="en-GB"/>
        </w:rPr>
        <w:t>2</w:t>
      </w:r>
      <w:r w:rsidR="00227E20">
        <w:rPr>
          <w:lang w:val="en-GB"/>
        </w:rPr>
        <w:t>2</w:t>
      </w:r>
      <w:r w:rsidRPr="002A04C6">
        <w:rPr>
          <w:bCs/>
          <w:lang w:val="en-GB"/>
        </w:rPr>
        <w:t>;</w:t>
      </w:r>
    </w:p>
    <w:p w14:paraId="7C8E8223" w14:textId="77777777" w:rsidR="008D5656" w:rsidRPr="002A04C6" w:rsidRDefault="008D5656" w:rsidP="00190D35">
      <w:pPr>
        <w:autoSpaceDE w:val="0"/>
        <w:autoSpaceDN w:val="0"/>
        <w:adjustRightInd w:val="0"/>
        <w:spacing w:line="240" w:lineRule="auto"/>
        <w:ind w:left="1170" w:right="1200"/>
        <w:jc w:val="both"/>
        <w:rPr>
          <w:bCs/>
          <w:sz w:val="12"/>
          <w:szCs w:val="12"/>
          <w:lang w:val="en-GB"/>
        </w:rPr>
      </w:pPr>
    </w:p>
    <w:p w14:paraId="02236A9C" w14:textId="24953894" w:rsidR="008D5656" w:rsidRPr="002A04C6" w:rsidRDefault="008D5656" w:rsidP="00190D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jc w:val="both"/>
        <w:rPr>
          <w:b/>
          <w:lang w:val="en-GB"/>
        </w:rPr>
      </w:pPr>
      <w:r w:rsidRPr="002A04C6">
        <w:rPr>
          <w:b/>
          <w:spacing w:val="2"/>
          <w:lang w:val="en-GB"/>
        </w:rPr>
        <w:t xml:space="preserve">Item </w:t>
      </w:r>
      <w:r w:rsidR="00227E20">
        <w:rPr>
          <w:b/>
          <w:spacing w:val="2"/>
          <w:lang w:val="en-GB"/>
        </w:rPr>
        <w:t>4</w:t>
      </w:r>
    </w:p>
    <w:p w14:paraId="72DAB189" w14:textId="1521757F" w:rsidR="00D30B8A" w:rsidRPr="002A04C6" w:rsidRDefault="00D30B8A"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195"/>
        <w:outlineLvl w:val="1"/>
        <w:rPr>
          <w:b/>
          <w:lang w:val="en-GB"/>
        </w:rPr>
      </w:pPr>
      <w:r w:rsidRPr="002A04C6">
        <w:rPr>
          <w:b/>
          <w:lang w:val="en-GB"/>
        </w:rPr>
        <w:t xml:space="preserve">Follow-up to </w:t>
      </w:r>
      <w:r w:rsidR="00972136" w:rsidRPr="002A04C6">
        <w:rPr>
          <w:b/>
          <w:lang w:val="en-GB"/>
        </w:rPr>
        <w:t xml:space="preserve">the </w:t>
      </w:r>
      <w:r w:rsidRPr="002A04C6">
        <w:rPr>
          <w:b/>
          <w:lang w:val="en-GB"/>
        </w:rPr>
        <w:t>UNAIDS Programme Coordinating Board meeting</w:t>
      </w:r>
    </w:p>
    <w:p w14:paraId="21816992" w14:textId="77777777" w:rsidR="00D30B8A" w:rsidRPr="002A04C6" w:rsidRDefault="00D30B8A"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195"/>
        <w:outlineLvl w:val="1"/>
        <w:rPr>
          <w:bCs/>
          <w:sz w:val="12"/>
          <w:szCs w:val="12"/>
          <w:lang w:val="en-GB"/>
        </w:rPr>
      </w:pPr>
    </w:p>
    <w:p w14:paraId="4F177077" w14:textId="3F6F2CC5" w:rsidR="008D5656" w:rsidRPr="002A04C6" w:rsidRDefault="00D30B8A" w:rsidP="00190D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195"/>
        <w:jc w:val="both"/>
        <w:rPr>
          <w:lang w:val="en-GB"/>
        </w:rPr>
      </w:pPr>
      <w:r w:rsidRPr="002A04C6">
        <w:rPr>
          <w:lang w:val="en-GB"/>
        </w:rPr>
        <w:t>Took note of the joint UNDP/UNFPA report on the implementation of decisions and recommendations of the UNAIDS Programme Coordinating Board (</w:t>
      </w:r>
      <w:hyperlink r:id="rId20" w:history="1">
        <w:r w:rsidRPr="0042240D">
          <w:rPr>
            <w:rStyle w:val="Hyperlink"/>
            <w:lang w:val="en-GB"/>
          </w:rPr>
          <w:t>DP-FPA/202</w:t>
        </w:r>
        <w:r w:rsidR="00227E20" w:rsidRPr="0042240D">
          <w:rPr>
            <w:rStyle w:val="Hyperlink"/>
            <w:lang w:val="en-GB"/>
          </w:rPr>
          <w:t>3</w:t>
        </w:r>
        <w:r w:rsidRPr="0042240D">
          <w:rPr>
            <w:rStyle w:val="Hyperlink"/>
            <w:lang w:val="en-GB"/>
          </w:rPr>
          <w:t>/1</w:t>
        </w:r>
      </w:hyperlink>
      <w:r w:rsidRPr="002A04C6">
        <w:rPr>
          <w:lang w:val="en-GB"/>
        </w:rPr>
        <w:t>)</w:t>
      </w:r>
      <w:r w:rsidR="008F2B66" w:rsidRPr="002A04C6">
        <w:rPr>
          <w:lang w:val="en-GB"/>
        </w:rPr>
        <w:t>;</w:t>
      </w:r>
    </w:p>
    <w:p w14:paraId="670E4728" w14:textId="29CCA4F2" w:rsidR="00B8369B" w:rsidRPr="002A04C6" w:rsidRDefault="00B8369B" w:rsidP="00190D35">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lang w:val="en-GB"/>
        </w:rPr>
      </w:pPr>
    </w:p>
    <w:p w14:paraId="2AE0A278" w14:textId="2AA8C1D0" w:rsidR="00B8369B" w:rsidRPr="002A04C6" w:rsidRDefault="00B8369B" w:rsidP="00190D3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ind w:left="1166" w:right="1195"/>
        <w:jc w:val="both"/>
        <w:rPr>
          <w:b/>
          <w:bCs/>
          <w:lang w:val="en-GB"/>
        </w:rPr>
      </w:pPr>
      <w:r w:rsidRPr="002A04C6">
        <w:rPr>
          <w:b/>
          <w:bCs/>
          <w:lang w:val="en-GB"/>
        </w:rPr>
        <w:t xml:space="preserve">Item </w:t>
      </w:r>
      <w:r w:rsidR="00227E20">
        <w:rPr>
          <w:b/>
          <w:bCs/>
          <w:lang w:val="en-GB"/>
        </w:rPr>
        <w:t>5</w:t>
      </w:r>
    </w:p>
    <w:p w14:paraId="18F41BFB" w14:textId="6804DC8F" w:rsidR="00B8369B" w:rsidRPr="002A04C6" w:rsidRDefault="00B8369B" w:rsidP="00192C8B">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166" w:right="1195"/>
        <w:outlineLvl w:val="1"/>
        <w:rPr>
          <w:b/>
          <w:lang w:val="en-GB"/>
        </w:rPr>
      </w:pPr>
      <w:r w:rsidRPr="002A04C6">
        <w:rPr>
          <w:b/>
          <w:lang w:val="en-GB"/>
        </w:rPr>
        <w:t>Protection against sexual exploitation and abuse and sexual harassment</w:t>
      </w:r>
    </w:p>
    <w:p w14:paraId="7C2DFEB1" w14:textId="760F2C90" w:rsidR="00D30B8A" w:rsidRPr="002A04C6" w:rsidRDefault="00227E20" w:rsidP="00190D35">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lang w:val="en-GB"/>
        </w:rPr>
      </w:pPr>
      <w:r>
        <w:rPr>
          <w:lang w:val="en-GB"/>
        </w:rPr>
        <w:t xml:space="preserve">Took note of the joint update </w:t>
      </w:r>
      <w:r w:rsidR="00375F6B" w:rsidRPr="002A04C6">
        <w:rPr>
          <w:lang w:val="en-GB"/>
        </w:rPr>
        <w:t>on protection against sexual exploitation and abuse and sexual harassment;</w:t>
      </w:r>
    </w:p>
    <w:p w14:paraId="13782CD3" w14:textId="77777777" w:rsidR="00375F6B" w:rsidRPr="002A04C6" w:rsidRDefault="00375F6B" w:rsidP="00190D35">
      <w:pPr>
        <w:tabs>
          <w:tab w:val="left" w:pos="1620"/>
        </w:tabs>
        <w:autoSpaceDE w:val="0"/>
        <w:autoSpaceDN w:val="0"/>
        <w:adjustRightInd w:val="0"/>
        <w:spacing w:line="240" w:lineRule="auto"/>
        <w:ind w:left="1170" w:right="1200"/>
        <w:jc w:val="both"/>
        <w:rPr>
          <w:bCs/>
          <w:lang w:val="en-GB"/>
        </w:rPr>
      </w:pPr>
    </w:p>
    <w:p w14:paraId="06593665" w14:textId="77777777" w:rsidR="00FB3EE9" w:rsidRDefault="00FB3EE9" w:rsidP="00190D35">
      <w:pPr>
        <w:tabs>
          <w:tab w:val="left" w:pos="1620"/>
        </w:tabs>
        <w:autoSpaceDE w:val="0"/>
        <w:autoSpaceDN w:val="0"/>
        <w:adjustRightInd w:val="0"/>
        <w:spacing w:line="240" w:lineRule="auto"/>
        <w:ind w:left="1166" w:right="1195"/>
        <w:jc w:val="both"/>
        <w:rPr>
          <w:b/>
          <w:sz w:val="24"/>
          <w:szCs w:val="24"/>
          <w:lang w:val="en-GB"/>
        </w:rPr>
      </w:pPr>
    </w:p>
    <w:p w14:paraId="2ADD6498" w14:textId="59755C0D" w:rsidR="00240D88" w:rsidRPr="002A04C6" w:rsidRDefault="00240D88" w:rsidP="00190D35">
      <w:pPr>
        <w:tabs>
          <w:tab w:val="left" w:pos="1620"/>
        </w:tabs>
        <w:autoSpaceDE w:val="0"/>
        <w:autoSpaceDN w:val="0"/>
        <w:adjustRightInd w:val="0"/>
        <w:spacing w:line="240" w:lineRule="auto"/>
        <w:ind w:left="1166" w:right="1195"/>
        <w:jc w:val="both"/>
        <w:rPr>
          <w:b/>
          <w:sz w:val="24"/>
          <w:szCs w:val="24"/>
          <w:lang w:val="en-GB"/>
        </w:rPr>
      </w:pPr>
      <w:r w:rsidRPr="002A04C6">
        <w:rPr>
          <w:b/>
          <w:sz w:val="24"/>
          <w:szCs w:val="24"/>
          <w:lang w:val="en-GB"/>
        </w:rPr>
        <w:lastRenderedPageBreak/>
        <w:t>UNDP segment</w:t>
      </w:r>
    </w:p>
    <w:p w14:paraId="57531F1C" w14:textId="77777777" w:rsidR="00240D88" w:rsidRPr="002A04C6" w:rsidRDefault="00240D88" w:rsidP="00190D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195"/>
        <w:jc w:val="both"/>
        <w:rPr>
          <w:b/>
          <w:sz w:val="12"/>
          <w:szCs w:val="12"/>
          <w:lang w:val="en-GB"/>
        </w:rPr>
      </w:pPr>
    </w:p>
    <w:p w14:paraId="51425C5F" w14:textId="213A781C" w:rsidR="008D5656" w:rsidRPr="002A04C6" w:rsidRDefault="008D5656" w:rsidP="00190D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195"/>
        <w:jc w:val="both"/>
        <w:rPr>
          <w:b/>
          <w:lang w:val="en-GB"/>
        </w:rPr>
      </w:pPr>
      <w:r w:rsidRPr="002A04C6">
        <w:rPr>
          <w:b/>
          <w:lang w:val="en-GB"/>
        </w:rPr>
        <w:t xml:space="preserve">Item </w:t>
      </w:r>
      <w:r w:rsidR="00375F6B" w:rsidRPr="002A04C6">
        <w:rPr>
          <w:b/>
          <w:lang w:val="en-GB"/>
        </w:rPr>
        <w:t>5</w:t>
      </w:r>
    </w:p>
    <w:p w14:paraId="79DE8BDD" w14:textId="121BE17D" w:rsidR="008D5656" w:rsidRPr="002A04C6" w:rsidRDefault="00240D88"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170" w:right="1200"/>
        <w:outlineLvl w:val="1"/>
        <w:rPr>
          <w:b/>
          <w:spacing w:val="2"/>
          <w:lang w:val="en-GB"/>
        </w:rPr>
      </w:pPr>
      <w:r w:rsidRPr="002A04C6">
        <w:rPr>
          <w:b/>
          <w:spacing w:val="2"/>
          <w:lang w:val="en-GB"/>
        </w:rPr>
        <w:t>Human Development Report</w:t>
      </w:r>
    </w:p>
    <w:p w14:paraId="4BD5BE9B" w14:textId="77777777" w:rsidR="00240D88" w:rsidRPr="002A04C6" w:rsidRDefault="00240D88" w:rsidP="00190D35">
      <w:pPr>
        <w:tabs>
          <w:tab w:val="left" w:pos="1620"/>
        </w:tabs>
        <w:autoSpaceDE w:val="0"/>
        <w:autoSpaceDN w:val="0"/>
        <w:adjustRightInd w:val="0"/>
        <w:spacing w:line="240" w:lineRule="auto"/>
        <w:ind w:left="1170" w:right="1200"/>
        <w:jc w:val="both"/>
        <w:rPr>
          <w:lang w:val="en-GB"/>
        </w:rPr>
      </w:pPr>
      <w:r w:rsidRPr="002A04C6">
        <w:rPr>
          <w:lang w:val="en-GB"/>
        </w:rPr>
        <w:t xml:space="preserve">Took note of an update by </w:t>
      </w:r>
      <w:r w:rsidRPr="009779E6">
        <w:rPr>
          <w:lang w:val="en-GB"/>
        </w:rPr>
        <w:t>the secretariat</w:t>
      </w:r>
      <w:r w:rsidRPr="002A04C6">
        <w:rPr>
          <w:lang w:val="en-GB"/>
        </w:rPr>
        <w:t xml:space="preserve"> on consultations on the Human Development Report;</w:t>
      </w:r>
    </w:p>
    <w:p w14:paraId="6D23EB21" w14:textId="77777777" w:rsidR="00240D88" w:rsidRPr="002A04C6" w:rsidRDefault="00240D88" w:rsidP="00190D35">
      <w:pPr>
        <w:tabs>
          <w:tab w:val="left" w:pos="1620"/>
        </w:tabs>
        <w:autoSpaceDE w:val="0"/>
        <w:autoSpaceDN w:val="0"/>
        <w:adjustRightInd w:val="0"/>
        <w:spacing w:line="240" w:lineRule="auto"/>
        <w:ind w:left="1170" w:right="1200"/>
        <w:jc w:val="both"/>
        <w:rPr>
          <w:sz w:val="12"/>
          <w:szCs w:val="12"/>
          <w:lang w:val="en-GB"/>
        </w:rPr>
      </w:pPr>
    </w:p>
    <w:p w14:paraId="79483BA4" w14:textId="09931477" w:rsidR="008D5656" w:rsidRPr="002A04C6" w:rsidRDefault="008D5656" w:rsidP="00190D35">
      <w:pPr>
        <w:tabs>
          <w:tab w:val="left" w:pos="1620"/>
        </w:tabs>
        <w:autoSpaceDE w:val="0"/>
        <w:autoSpaceDN w:val="0"/>
        <w:adjustRightInd w:val="0"/>
        <w:spacing w:line="240" w:lineRule="auto"/>
        <w:ind w:left="1170" w:right="1200"/>
        <w:rPr>
          <w:b/>
          <w:lang w:val="en-GB"/>
        </w:rPr>
      </w:pPr>
      <w:r w:rsidRPr="002A04C6">
        <w:rPr>
          <w:b/>
          <w:lang w:val="en-GB"/>
        </w:rPr>
        <w:t xml:space="preserve">Item </w:t>
      </w:r>
      <w:r w:rsidR="00575D2A">
        <w:rPr>
          <w:b/>
          <w:lang w:val="en-GB"/>
        </w:rPr>
        <w:t>7</w:t>
      </w:r>
    </w:p>
    <w:p w14:paraId="63250E05" w14:textId="77777777" w:rsidR="008D5656" w:rsidRPr="002A04C6" w:rsidRDefault="008D5656" w:rsidP="00190D35">
      <w:pPr>
        <w:tabs>
          <w:tab w:val="left" w:pos="1620"/>
        </w:tabs>
        <w:autoSpaceDE w:val="0"/>
        <w:autoSpaceDN w:val="0"/>
        <w:adjustRightInd w:val="0"/>
        <w:spacing w:line="240" w:lineRule="auto"/>
        <w:ind w:left="1170" w:right="1200"/>
        <w:rPr>
          <w:lang w:val="en-GB"/>
        </w:rPr>
      </w:pPr>
      <w:r w:rsidRPr="002A04C6">
        <w:rPr>
          <w:b/>
          <w:lang w:val="en-GB"/>
        </w:rPr>
        <w:t>UNDP country programmes and related matters</w:t>
      </w:r>
    </w:p>
    <w:p w14:paraId="1F97B102" w14:textId="77777777" w:rsidR="008D5656" w:rsidRPr="00192C8B" w:rsidRDefault="008D5656" w:rsidP="00190D35">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rPr>
          <w:sz w:val="12"/>
          <w:szCs w:val="12"/>
          <w:lang w:val="en-GB"/>
        </w:rPr>
      </w:pPr>
    </w:p>
    <w:p w14:paraId="196E4F61" w14:textId="77777777" w:rsidR="008D5656" w:rsidRPr="002A04C6" w:rsidRDefault="008D5656" w:rsidP="00190D35">
      <w:pPr>
        <w:spacing w:after="120"/>
        <w:ind w:left="1170" w:right="1200"/>
        <w:jc w:val="both"/>
        <w:rPr>
          <w:iCs/>
          <w:lang w:val="en-GB"/>
        </w:rPr>
      </w:pPr>
      <w:r w:rsidRPr="002A04C6">
        <w:rPr>
          <w:iCs/>
          <w:lang w:val="en-GB"/>
        </w:rPr>
        <w:t>Approved the following UNDP country programmes in accordance with decision 2014/7:</w:t>
      </w:r>
    </w:p>
    <w:p w14:paraId="277E288C" w14:textId="582D5A20" w:rsidR="00240D88" w:rsidRDefault="00AB7407" w:rsidP="00190D35">
      <w:pPr>
        <w:tabs>
          <w:tab w:val="left" w:pos="1620"/>
        </w:tabs>
        <w:spacing w:line="240" w:lineRule="auto"/>
        <w:ind w:left="1170" w:right="1200"/>
        <w:jc w:val="both"/>
        <w:rPr>
          <w:lang w:val="en-GB"/>
        </w:rPr>
      </w:pPr>
      <w:r w:rsidRPr="002A04C6">
        <w:rPr>
          <w:i/>
          <w:iCs/>
          <w:lang w:val="en-GB"/>
        </w:rPr>
        <w:t>Africa:</w:t>
      </w:r>
      <w:r w:rsidR="00E31150" w:rsidRPr="002A04C6">
        <w:rPr>
          <w:lang w:val="en-GB"/>
        </w:rPr>
        <w:t xml:space="preserve"> </w:t>
      </w:r>
      <w:r w:rsidR="002371AC">
        <w:rPr>
          <w:lang w:val="en-GB"/>
        </w:rPr>
        <w:t xml:space="preserve">Cabo Verde </w:t>
      </w:r>
      <w:r w:rsidR="00452FEE">
        <w:rPr>
          <w:lang w:val="en-GB"/>
        </w:rPr>
        <w:t>(common country programme</w:t>
      </w:r>
      <w:r w:rsidR="0042240D">
        <w:rPr>
          <w:lang w:val="en-GB"/>
        </w:rPr>
        <w:t xml:space="preserve">, </w:t>
      </w:r>
      <w:hyperlink r:id="rId21" w:history="1">
        <w:r w:rsidR="00D46517" w:rsidRPr="00EB7D7B">
          <w:rPr>
            <w:rStyle w:val="Hyperlink"/>
            <w:lang w:val="en-GB"/>
          </w:rPr>
          <w:t>DP/</w:t>
        </w:r>
        <w:r w:rsidR="00452FEE" w:rsidRPr="00EB7D7B">
          <w:rPr>
            <w:rStyle w:val="Hyperlink"/>
            <w:lang w:val="en-GB"/>
          </w:rPr>
          <w:t>FPA-ICEF/CCPD/2023/CPV/1</w:t>
        </w:r>
      </w:hyperlink>
      <w:r w:rsidR="001560BE" w:rsidRPr="002A04C6">
        <w:rPr>
          <w:lang w:val="en-GB"/>
        </w:rPr>
        <w:t>)</w:t>
      </w:r>
      <w:r w:rsidR="00D46517" w:rsidRPr="002A04C6">
        <w:rPr>
          <w:lang w:val="en-GB"/>
        </w:rPr>
        <w:t xml:space="preserve">; </w:t>
      </w:r>
      <w:r w:rsidR="00452FEE">
        <w:rPr>
          <w:lang w:val="en-GB"/>
        </w:rPr>
        <w:t xml:space="preserve">Central African Republic </w:t>
      </w:r>
      <w:r w:rsidR="00D651C1" w:rsidRPr="002A04C6">
        <w:rPr>
          <w:lang w:val="en-GB"/>
        </w:rPr>
        <w:t>(</w:t>
      </w:r>
      <w:hyperlink r:id="rId22" w:history="1">
        <w:r w:rsidR="00D46517" w:rsidRPr="00EB7D7B">
          <w:rPr>
            <w:rStyle w:val="Hyperlink"/>
            <w:lang w:val="en-GB"/>
          </w:rPr>
          <w:t>DP/DCP/</w:t>
        </w:r>
        <w:r w:rsidR="00452FEE" w:rsidRPr="00EB7D7B">
          <w:rPr>
            <w:rStyle w:val="Hyperlink"/>
            <w:lang w:val="en-GB"/>
          </w:rPr>
          <w:t>CAF</w:t>
        </w:r>
        <w:r w:rsidR="00D46517" w:rsidRPr="00EB7D7B">
          <w:rPr>
            <w:rStyle w:val="Hyperlink"/>
            <w:lang w:val="en-GB"/>
          </w:rPr>
          <w:t>/</w:t>
        </w:r>
        <w:r w:rsidR="00452FEE" w:rsidRPr="00EB7D7B">
          <w:rPr>
            <w:rStyle w:val="Hyperlink"/>
            <w:lang w:val="en-GB"/>
          </w:rPr>
          <w:t>5</w:t>
        </w:r>
      </w:hyperlink>
      <w:r w:rsidR="00D651C1" w:rsidRPr="002A04C6">
        <w:rPr>
          <w:lang w:val="en-GB"/>
        </w:rPr>
        <w:t>)</w:t>
      </w:r>
      <w:r w:rsidR="00452FEE">
        <w:rPr>
          <w:lang w:val="en-GB"/>
        </w:rPr>
        <w:t>, Gabon (</w:t>
      </w:r>
      <w:hyperlink r:id="rId23" w:history="1">
        <w:r w:rsidR="00452FEE" w:rsidRPr="00EB7D7B">
          <w:rPr>
            <w:rStyle w:val="Hyperlink"/>
            <w:lang w:val="en-GB"/>
          </w:rPr>
          <w:t>DP/DCP/GAB/4</w:t>
        </w:r>
      </w:hyperlink>
      <w:r w:rsidR="00452FEE">
        <w:rPr>
          <w:lang w:val="en-GB"/>
        </w:rPr>
        <w:t>), Nigeria (</w:t>
      </w:r>
      <w:hyperlink r:id="rId24" w:history="1">
        <w:r w:rsidR="00452FEE" w:rsidRPr="00EB7D7B">
          <w:rPr>
            <w:rStyle w:val="Hyperlink"/>
            <w:lang w:val="en-GB"/>
          </w:rPr>
          <w:t>DP/DCP/NGA/4</w:t>
        </w:r>
      </w:hyperlink>
      <w:r w:rsidR="00452FEE">
        <w:rPr>
          <w:lang w:val="en-GB"/>
        </w:rPr>
        <w:t xml:space="preserve">), </w:t>
      </w:r>
      <w:r w:rsidR="00452FEE" w:rsidRPr="00452FEE">
        <w:t>São Tomé and Príncipe</w:t>
      </w:r>
      <w:r w:rsidR="00452FEE">
        <w:t xml:space="preserve"> </w:t>
      </w:r>
      <w:r w:rsidR="00452FEE">
        <w:rPr>
          <w:lang w:val="en-GB"/>
        </w:rPr>
        <w:t>(</w:t>
      </w:r>
      <w:hyperlink r:id="rId25" w:history="1">
        <w:r w:rsidR="00452FEE" w:rsidRPr="00EB7D7B">
          <w:rPr>
            <w:rStyle w:val="Hyperlink"/>
            <w:lang w:val="en-GB"/>
          </w:rPr>
          <w:t>DP/DCP/STP/4</w:t>
        </w:r>
      </w:hyperlink>
      <w:r w:rsidR="00452FEE">
        <w:rPr>
          <w:lang w:val="en-GB"/>
        </w:rPr>
        <w:t>)</w:t>
      </w:r>
      <w:r w:rsidR="00D46517" w:rsidRPr="002A04C6">
        <w:rPr>
          <w:lang w:val="en-GB"/>
        </w:rPr>
        <w:t>;</w:t>
      </w:r>
    </w:p>
    <w:p w14:paraId="51494B34" w14:textId="03D6F45E" w:rsidR="00452FEE" w:rsidRDefault="00452FEE" w:rsidP="00190D35">
      <w:pPr>
        <w:tabs>
          <w:tab w:val="left" w:pos="1620"/>
        </w:tabs>
        <w:spacing w:line="240" w:lineRule="auto"/>
        <w:ind w:left="1170" w:right="1200"/>
        <w:jc w:val="both"/>
        <w:rPr>
          <w:lang w:val="en-GB"/>
        </w:rPr>
      </w:pPr>
    </w:p>
    <w:p w14:paraId="686971E5" w14:textId="241FA243" w:rsidR="00452FEE" w:rsidRPr="00452FEE" w:rsidRDefault="00452FEE" w:rsidP="00190D35">
      <w:pPr>
        <w:tabs>
          <w:tab w:val="left" w:pos="1620"/>
        </w:tabs>
        <w:spacing w:line="240" w:lineRule="auto"/>
        <w:ind w:left="1170" w:right="1200"/>
        <w:jc w:val="both"/>
        <w:rPr>
          <w:lang w:val="en-GB"/>
        </w:rPr>
      </w:pPr>
      <w:r w:rsidRPr="00452FEE">
        <w:rPr>
          <w:i/>
          <w:iCs/>
          <w:lang w:val="en-GB"/>
        </w:rPr>
        <w:t>Arab States:</w:t>
      </w:r>
      <w:r w:rsidRPr="00452FEE">
        <w:rPr>
          <w:lang w:val="en-GB"/>
        </w:rPr>
        <w:t xml:space="preserve"> Algeria (</w:t>
      </w:r>
      <w:hyperlink r:id="rId26" w:history="1">
        <w:r w:rsidRPr="00765EA0">
          <w:rPr>
            <w:rStyle w:val="Hyperlink"/>
            <w:lang w:val="en-GB"/>
          </w:rPr>
          <w:t>DP/DCP/</w:t>
        </w:r>
        <w:r w:rsidR="00EB7D7B" w:rsidRPr="00765EA0">
          <w:rPr>
            <w:rStyle w:val="Hyperlink"/>
            <w:lang w:val="en-GB"/>
          </w:rPr>
          <w:t>DZA</w:t>
        </w:r>
        <w:r w:rsidRPr="00765EA0">
          <w:rPr>
            <w:rStyle w:val="Hyperlink"/>
            <w:lang w:val="en-GB"/>
          </w:rPr>
          <w:t>/4</w:t>
        </w:r>
      </w:hyperlink>
      <w:r w:rsidRPr="00452FEE">
        <w:rPr>
          <w:lang w:val="en-GB"/>
        </w:rPr>
        <w:t xml:space="preserve">), </w:t>
      </w:r>
      <w:r w:rsidR="00EB7D7B">
        <w:rPr>
          <w:lang w:val="en-GB"/>
        </w:rPr>
        <w:t xml:space="preserve">Lebanon </w:t>
      </w:r>
      <w:r w:rsidRPr="00452FEE">
        <w:rPr>
          <w:lang w:val="en-GB"/>
        </w:rPr>
        <w:t>(</w:t>
      </w:r>
      <w:hyperlink r:id="rId27" w:history="1">
        <w:r w:rsidRPr="00765EA0">
          <w:rPr>
            <w:rStyle w:val="Hyperlink"/>
            <w:lang w:val="en-GB"/>
          </w:rPr>
          <w:t>DP/DCP/</w:t>
        </w:r>
        <w:r w:rsidR="00EB7D7B" w:rsidRPr="00765EA0">
          <w:rPr>
            <w:rStyle w:val="Hyperlink"/>
            <w:lang w:val="en-GB"/>
          </w:rPr>
          <w:t>LBN</w:t>
        </w:r>
        <w:r w:rsidRPr="00765EA0">
          <w:rPr>
            <w:rStyle w:val="Hyperlink"/>
            <w:lang w:val="en-GB"/>
          </w:rPr>
          <w:t>/</w:t>
        </w:r>
        <w:r w:rsidR="00EB7D7B" w:rsidRPr="00765EA0">
          <w:rPr>
            <w:rStyle w:val="Hyperlink"/>
            <w:lang w:val="en-GB"/>
          </w:rPr>
          <w:t>3</w:t>
        </w:r>
      </w:hyperlink>
      <w:r w:rsidRPr="00452FEE">
        <w:rPr>
          <w:lang w:val="en-GB"/>
        </w:rPr>
        <w:t>)</w:t>
      </w:r>
      <w:r>
        <w:rPr>
          <w:lang w:val="en-GB"/>
        </w:rPr>
        <w:t xml:space="preserve">, </w:t>
      </w:r>
      <w:r w:rsidR="00EB7D7B">
        <w:rPr>
          <w:lang w:val="en-GB"/>
        </w:rPr>
        <w:t>Morocco</w:t>
      </w:r>
      <w:r>
        <w:rPr>
          <w:lang w:val="en-GB"/>
        </w:rPr>
        <w:t xml:space="preserve"> </w:t>
      </w:r>
      <w:r w:rsidRPr="00452FEE">
        <w:rPr>
          <w:lang w:val="en-GB"/>
        </w:rPr>
        <w:t>(</w:t>
      </w:r>
      <w:hyperlink r:id="rId28" w:history="1">
        <w:r w:rsidRPr="00765EA0">
          <w:rPr>
            <w:rStyle w:val="Hyperlink"/>
            <w:lang w:val="en-GB"/>
          </w:rPr>
          <w:t>DP/DCP/</w:t>
        </w:r>
        <w:r w:rsidR="00EB7D7B" w:rsidRPr="00765EA0">
          <w:rPr>
            <w:rStyle w:val="Hyperlink"/>
            <w:lang w:val="en-GB"/>
          </w:rPr>
          <w:t>MAR</w:t>
        </w:r>
        <w:r w:rsidRPr="00765EA0">
          <w:rPr>
            <w:rStyle w:val="Hyperlink"/>
            <w:lang w:val="en-GB"/>
          </w:rPr>
          <w:t>/4</w:t>
        </w:r>
      </w:hyperlink>
      <w:r w:rsidRPr="00452FEE">
        <w:rPr>
          <w:lang w:val="en-GB"/>
        </w:rPr>
        <w:t>)</w:t>
      </w:r>
      <w:r>
        <w:rPr>
          <w:lang w:val="en-GB"/>
        </w:rPr>
        <w:t>;</w:t>
      </w:r>
    </w:p>
    <w:p w14:paraId="59C7B467" w14:textId="77777777" w:rsidR="00E31150" w:rsidRPr="00452FEE" w:rsidRDefault="00E31150" w:rsidP="00190D35">
      <w:pPr>
        <w:tabs>
          <w:tab w:val="left" w:pos="1620"/>
        </w:tabs>
        <w:spacing w:line="240" w:lineRule="auto"/>
        <w:ind w:left="1170" w:right="1200"/>
        <w:jc w:val="both"/>
        <w:rPr>
          <w:sz w:val="12"/>
          <w:szCs w:val="12"/>
          <w:lang w:val="en-GB"/>
        </w:rPr>
      </w:pPr>
    </w:p>
    <w:p w14:paraId="59905725" w14:textId="44194076" w:rsidR="00240D88" w:rsidRPr="002A04C6" w:rsidRDefault="00E31150" w:rsidP="00190D35">
      <w:pPr>
        <w:tabs>
          <w:tab w:val="left" w:pos="1620"/>
        </w:tabs>
        <w:spacing w:line="240" w:lineRule="auto"/>
        <w:ind w:left="1170" w:right="1200"/>
        <w:jc w:val="both"/>
        <w:rPr>
          <w:lang w:val="en-GB"/>
        </w:rPr>
      </w:pPr>
      <w:r w:rsidRPr="002A04C6">
        <w:rPr>
          <w:i/>
          <w:iCs/>
          <w:lang w:val="en-GB"/>
        </w:rPr>
        <w:t>Asia-Pacific</w:t>
      </w:r>
      <w:r w:rsidR="00932CE1" w:rsidRPr="002A04C6">
        <w:rPr>
          <w:lang w:val="en-GB"/>
        </w:rPr>
        <w:t>:</w:t>
      </w:r>
      <w:r w:rsidRPr="002A04C6">
        <w:rPr>
          <w:lang w:val="en-GB"/>
        </w:rPr>
        <w:t xml:space="preserve"> </w:t>
      </w:r>
      <w:r w:rsidR="00452FEE">
        <w:rPr>
          <w:lang w:val="en-GB"/>
        </w:rPr>
        <w:t>Islamic Republic of Iran</w:t>
      </w:r>
      <w:r w:rsidR="00D46517" w:rsidRPr="002A04C6">
        <w:rPr>
          <w:lang w:val="en-GB"/>
        </w:rPr>
        <w:t xml:space="preserve"> </w:t>
      </w:r>
      <w:r w:rsidR="001560BE" w:rsidRPr="002A04C6">
        <w:rPr>
          <w:lang w:val="en-GB"/>
        </w:rPr>
        <w:t>(</w:t>
      </w:r>
      <w:hyperlink r:id="rId29" w:history="1">
        <w:r w:rsidR="00D651C1" w:rsidRPr="00765EA0">
          <w:rPr>
            <w:rStyle w:val="Hyperlink"/>
            <w:lang w:val="en-GB"/>
          </w:rPr>
          <w:t>DP/DCP/</w:t>
        </w:r>
        <w:r w:rsidR="007834D2" w:rsidRPr="00765EA0">
          <w:rPr>
            <w:rStyle w:val="Hyperlink"/>
            <w:lang w:val="en-GB"/>
          </w:rPr>
          <w:t>IRN</w:t>
        </w:r>
        <w:r w:rsidR="00D651C1" w:rsidRPr="00765EA0">
          <w:rPr>
            <w:rStyle w:val="Hyperlink"/>
            <w:lang w:val="en-GB"/>
          </w:rPr>
          <w:t>/4</w:t>
        </w:r>
      </w:hyperlink>
      <w:r w:rsidR="001560BE" w:rsidRPr="002A04C6">
        <w:rPr>
          <w:lang w:val="en-GB"/>
        </w:rPr>
        <w:t>)</w:t>
      </w:r>
      <w:r w:rsidR="00932CE1" w:rsidRPr="002A04C6">
        <w:rPr>
          <w:lang w:val="en-GB"/>
        </w:rPr>
        <w:t>;</w:t>
      </w:r>
      <w:r w:rsidR="00D12F96" w:rsidRPr="002A04C6">
        <w:rPr>
          <w:lang w:val="en-GB"/>
        </w:rPr>
        <w:t xml:space="preserve"> </w:t>
      </w:r>
      <w:r w:rsidR="00452FEE">
        <w:rPr>
          <w:lang w:val="en-GB"/>
        </w:rPr>
        <w:t>Nepal</w:t>
      </w:r>
      <w:r w:rsidR="00D12F96" w:rsidRPr="002A04C6">
        <w:rPr>
          <w:lang w:val="en-GB"/>
        </w:rPr>
        <w:t xml:space="preserve"> (</w:t>
      </w:r>
      <w:hyperlink r:id="rId30" w:history="1">
        <w:r w:rsidR="00D12F96" w:rsidRPr="00765EA0">
          <w:rPr>
            <w:rStyle w:val="Hyperlink"/>
            <w:lang w:val="en-GB"/>
          </w:rPr>
          <w:t>DP/DCP/</w:t>
        </w:r>
        <w:r w:rsidR="007834D2" w:rsidRPr="00765EA0">
          <w:rPr>
            <w:rStyle w:val="Hyperlink"/>
            <w:lang w:val="en-GB"/>
          </w:rPr>
          <w:t>NPL</w:t>
        </w:r>
        <w:r w:rsidR="00D12F96" w:rsidRPr="00765EA0">
          <w:rPr>
            <w:rStyle w:val="Hyperlink"/>
            <w:lang w:val="en-GB"/>
          </w:rPr>
          <w:t>/4</w:t>
        </w:r>
      </w:hyperlink>
      <w:r w:rsidR="00D12F96" w:rsidRPr="002A04C6">
        <w:rPr>
          <w:lang w:val="en-GB"/>
        </w:rPr>
        <w:t xml:space="preserve">); </w:t>
      </w:r>
      <w:r w:rsidR="00452FEE">
        <w:rPr>
          <w:lang w:val="en-GB"/>
        </w:rPr>
        <w:t>Pacific islands countries (multi-country programme</w:t>
      </w:r>
      <w:r w:rsidR="0042240D">
        <w:rPr>
          <w:lang w:val="en-GB"/>
        </w:rPr>
        <w:t xml:space="preserve">, </w:t>
      </w:r>
      <w:hyperlink r:id="rId31" w:history="1">
        <w:r w:rsidR="009F1D29" w:rsidRPr="00765EA0">
          <w:rPr>
            <w:rStyle w:val="Hyperlink"/>
            <w:lang w:val="en-GB"/>
          </w:rPr>
          <w:t>DP/D</w:t>
        </w:r>
        <w:r w:rsidR="007834D2" w:rsidRPr="00765EA0">
          <w:rPr>
            <w:rStyle w:val="Hyperlink"/>
            <w:lang w:val="en-GB"/>
          </w:rPr>
          <w:t>S</w:t>
        </w:r>
        <w:r w:rsidR="009F1D29" w:rsidRPr="00765EA0">
          <w:rPr>
            <w:rStyle w:val="Hyperlink"/>
            <w:lang w:val="en-GB"/>
          </w:rPr>
          <w:t>P/</w:t>
        </w:r>
        <w:r w:rsidR="007834D2" w:rsidRPr="00765EA0">
          <w:rPr>
            <w:rStyle w:val="Hyperlink"/>
            <w:lang w:val="en-GB"/>
          </w:rPr>
          <w:t>PIC</w:t>
        </w:r>
        <w:r w:rsidR="009F1D29" w:rsidRPr="00765EA0">
          <w:rPr>
            <w:rStyle w:val="Hyperlink"/>
            <w:lang w:val="en-GB"/>
          </w:rPr>
          <w:t>/</w:t>
        </w:r>
        <w:r w:rsidR="007834D2" w:rsidRPr="00765EA0">
          <w:rPr>
            <w:rStyle w:val="Hyperlink"/>
            <w:lang w:val="en-GB"/>
          </w:rPr>
          <w:t>3</w:t>
        </w:r>
      </w:hyperlink>
      <w:r w:rsidR="009F1D29" w:rsidRPr="002A04C6">
        <w:rPr>
          <w:lang w:val="en-GB"/>
        </w:rPr>
        <w:t>);</w:t>
      </w:r>
    </w:p>
    <w:p w14:paraId="50B7681C" w14:textId="77777777" w:rsidR="00E31150" w:rsidRPr="002A04C6" w:rsidRDefault="00E31150" w:rsidP="00190D35">
      <w:pPr>
        <w:tabs>
          <w:tab w:val="left" w:pos="1620"/>
        </w:tabs>
        <w:spacing w:line="240" w:lineRule="auto"/>
        <w:ind w:left="1170" w:right="1200"/>
        <w:jc w:val="both"/>
        <w:rPr>
          <w:sz w:val="12"/>
          <w:szCs w:val="12"/>
          <w:lang w:val="en-GB"/>
        </w:rPr>
      </w:pPr>
    </w:p>
    <w:p w14:paraId="2DE64DCA" w14:textId="523BB6E0" w:rsidR="00240D88" w:rsidRPr="002A04C6" w:rsidRDefault="00537C81" w:rsidP="00190D35">
      <w:pPr>
        <w:tabs>
          <w:tab w:val="left" w:pos="1620"/>
        </w:tabs>
        <w:spacing w:line="240" w:lineRule="auto"/>
        <w:ind w:left="1170" w:right="1200"/>
        <w:jc w:val="both"/>
        <w:rPr>
          <w:lang w:val="en-GB"/>
        </w:rPr>
      </w:pPr>
      <w:r w:rsidRPr="002A04C6">
        <w:rPr>
          <w:i/>
          <w:iCs/>
          <w:lang w:val="en-GB"/>
        </w:rPr>
        <w:t>Latin America and the Caribbean</w:t>
      </w:r>
      <w:r w:rsidR="00240D88" w:rsidRPr="002A04C6">
        <w:rPr>
          <w:lang w:val="en-GB"/>
        </w:rPr>
        <w:t xml:space="preserve">: </w:t>
      </w:r>
      <w:r w:rsidR="00452FEE">
        <w:rPr>
          <w:lang w:val="en-GB"/>
        </w:rPr>
        <w:t xml:space="preserve">Plurinational State of Bolivia </w:t>
      </w:r>
      <w:r w:rsidRPr="002A04C6">
        <w:rPr>
          <w:lang w:val="en-GB"/>
        </w:rPr>
        <w:t>(</w:t>
      </w:r>
      <w:hyperlink r:id="rId32" w:history="1">
        <w:r w:rsidRPr="00765EA0">
          <w:rPr>
            <w:rStyle w:val="Hyperlink"/>
            <w:lang w:val="en-GB"/>
          </w:rPr>
          <w:t>DP/D</w:t>
        </w:r>
        <w:r w:rsidR="00765EA0" w:rsidRPr="00765EA0">
          <w:rPr>
            <w:rStyle w:val="Hyperlink"/>
            <w:lang w:val="en-GB"/>
          </w:rPr>
          <w:t>C</w:t>
        </w:r>
        <w:r w:rsidRPr="00765EA0">
          <w:rPr>
            <w:rStyle w:val="Hyperlink"/>
            <w:lang w:val="en-GB"/>
          </w:rPr>
          <w:t>P/</w:t>
        </w:r>
        <w:r w:rsidR="00765EA0" w:rsidRPr="00765EA0">
          <w:rPr>
            <w:rStyle w:val="Hyperlink"/>
            <w:lang w:val="en-GB"/>
          </w:rPr>
          <w:t>BOL</w:t>
        </w:r>
        <w:r w:rsidRPr="00765EA0">
          <w:rPr>
            <w:rStyle w:val="Hyperlink"/>
            <w:lang w:val="en-GB"/>
          </w:rPr>
          <w:t>/4</w:t>
        </w:r>
      </w:hyperlink>
      <w:r w:rsidRPr="002A04C6">
        <w:rPr>
          <w:lang w:val="en-GB"/>
        </w:rPr>
        <w:t>);</w:t>
      </w:r>
      <w:r w:rsidR="00BC2567" w:rsidRPr="002A04C6">
        <w:rPr>
          <w:lang w:val="en-GB"/>
        </w:rPr>
        <w:t xml:space="preserve"> </w:t>
      </w:r>
      <w:r w:rsidR="00452FEE">
        <w:rPr>
          <w:lang w:val="en-GB"/>
        </w:rPr>
        <w:t>Costa Rica</w:t>
      </w:r>
      <w:r w:rsidR="00BC2567" w:rsidRPr="002A04C6">
        <w:rPr>
          <w:lang w:val="en-GB"/>
        </w:rPr>
        <w:t xml:space="preserve"> (</w:t>
      </w:r>
      <w:hyperlink r:id="rId33" w:history="1">
        <w:r w:rsidR="00BC2567" w:rsidRPr="00765EA0">
          <w:rPr>
            <w:rStyle w:val="Hyperlink"/>
            <w:lang w:val="en-GB"/>
          </w:rPr>
          <w:t>DP/DCP/</w:t>
        </w:r>
        <w:r w:rsidR="00765EA0" w:rsidRPr="00765EA0">
          <w:rPr>
            <w:rStyle w:val="Hyperlink"/>
            <w:lang w:val="en-GB"/>
          </w:rPr>
          <w:t>CRI</w:t>
        </w:r>
        <w:r w:rsidR="00BC2567" w:rsidRPr="00765EA0">
          <w:rPr>
            <w:rStyle w:val="Hyperlink"/>
            <w:lang w:val="en-GB"/>
          </w:rPr>
          <w:t>/</w:t>
        </w:r>
        <w:r w:rsidR="00765EA0" w:rsidRPr="00765EA0">
          <w:rPr>
            <w:rStyle w:val="Hyperlink"/>
            <w:lang w:val="en-GB"/>
          </w:rPr>
          <w:t>4</w:t>
        </w:r>
      </w:hyperlink>
      <w:r w:rsidR="00BC2567" w:rsidRPr="002A04C6">
        <w:rPr>
          <w:lang w:val="en-GB"/>
        </w:rPr>
        <w:t xml:space="preserve">); </w:t>
      </w:r>
      <w:r w:rsidR="00452FEE">
        <w:rPr>
          <w:lang w:val="en-GB"/>
        </w:rPr>
        <w:t>Dominican Republic</w:t>
      </w:r>
      <w:r w:rsidR="00BC2567" w:rsidRPr="002A04C6">
        <w:rPr>
          <w:lang w:val="en-GB"/>
        </w:rPr>
        <w:t xml:space="preserve"> (</w:t>
      </w:r>
      <w:hyperlink r:id="rId34" w:history="1">
        <w:r w:rsidR="00BC2567" w:rsidRPr="00765EA0">
          <w:rPr>
            <w:rStyle w:val="Hyperlink"/>
            <w:lang w:val="en-GB"/>
          </w:rPr>
          <w:t>DP/DCP/</w:t>
        </w:r>
        <w:r w:rsidR="00765EA0" w:rsidRPr="00765EA0">
          <w:rPr>
            <w:rStyle w:val="Hyperlink"/>
            <w:lang w:val="en-GB"/>
          </w:rPr>
          <w:t>DOM</w:t>
        </w:r>
        <w:r w:rsidR="00BC2567" w:rsidRPr="00765EA0">
          <w:rPr>
            <w:rStyle w:val="Hyperlink"/>
            <w:lang w:val="en-GB"/>
          </w:rPr>
          <w:t>/4</w:t>
        </w:r>
      </w:hyperlink>
      <w:r w:rsidR="00BC2567" w:rsidRPr="002A04C6">
        <w:rPr>
          <w:lang w:val="en-GB"/>
        </w:rPr>
        <w:t xml:space="preserve">); </w:t>
      </w:r>
      <w:r w:rsidR="00452FEE">
        <w:rPr>
          <w:lang w:val="en-GB"/>
        </w:rPr>
        <w:t xml:space="preserve">Ecuador </w:t>
      </w:r>
      <w:r w:rsidR="0003288E" w:rsidRPr="002A04C6">
        <w:rPr>
          <w:lang w:val="en-GB"/>
        </w:rPr>
        <w:t>(</w:t>
      </w:r>
      <w:hyperlink r:id="rId35" w:history="1">
        <w:r w:rsidR="0003288E" w:rsidRPr="00765EA0">
          <w:rPr>
            <w:rStyle w:val="Hyperlink"/>
            <w:lang w:val="en-GB"/>
          </w:rPr>
          <w:t>DP/DCP/</w:t>
        </w:r>
        <w:r w:rsidR="00765EA0" w:rsidRPr="00765EA0">
          <w:rPr>
            <w:rStyle w:val="Hyperlink"/>
            <w:lang w:val="en-GB"/>
          </w:rPr>
          <w:t>ECU</w:t>
        </w:r>
        <w:r w:rsidR="0003288E" w:rsidRPr="00765EA0">
          <w:rPr>
            <w:rStyle w:val="Hyperlink"/>
            <w:lang w:val="en-GB"/>
          </w:rPr>
          <w:t>/4</w:t>
        </w:r>
      </w:hyperlink>
      <w:r w:rsidR="00765EA0">
        <w:rPr>
          <w:lang w:val="en-GB"/>
        </w:rPr>
        <w:t xml:space="preserve"> and </w:t>
      </w:r>
      <w:hyperlink r:id="rId36" w:history="1">
        <w:r w:rsidR="00765EA0" w:rsidRPr="00765EA0">
          <w:rPr>
            <w:rStyle w:val="Hyperlink"/>
            <w:lang w:val="en-GB"/>
          </w:rPr>
          <w:t>Corr.1</w:t>
        </w:r>
      </w:hyperlink>
      <w:r w:rsidR="0003288E" w:rsidRPr="002A04C6">
        <w:rPr>
          <w:lang w:val="en-GB"/>
        </w:rPr>
        <w:t>);</w:t>
      </w:r>
      <w:r w:rsidR="007D48A5" w:rsidRPr="002A04C6">
        <w:rPr>
          <w:lang w:val="en-GB"/>
        </w:rPr>
        <w:t xml:space="preserve"> </w:t>
      </w:r>
      <w:r w:rsidR="00452FEE">
        <w:rPr>
          <w:lang w:val="en-GB"/>
        </w:rPr>
        <w:t xml:space="preserve">Haiti </w:t>
      </w:r>
      <w:r w:rsidR="007D48A5" w:rsidRPr="002A04C6">
        <w:rPr>
          <w:lang w:val="en-GB"/>
        </w:rPr>
        <w:t>(</w:t>
      </w:r>
      <w:hyperlink r:id="rId37" w:history="1">
        <w:r w:rsidR="007D48A5" w:rsidRPr="00765EA0">
          <w:rPr>
            <w:rStyle w:val="Hyperlink"/>
            <w:lang w:val="en-GB"/>
          </w:rPr>
          <w:t>DP/DCP/H</w:t>
        </w:r>
        <w:r w:rsidR="00765EA0" w:rsidRPr="00765EA0">
          <w:rPr>
            <w:rStyle w:val="Hyperlink"/>
            <w:lang w:val="en-GB"/>
          </w:rPr>
          <w:t>TI</w:t>
        </w:r>
        <w:r w:rsidR="007D48A5" w:rsidRPr="00765EA0">
          <w:rPr>
            <w:rStyle w:val="Hyperlink"/>
            <w:lang w:val="en-GB"/>
          </w:rPr>
          <w:t>/4</w:t>
        </w:r>
      </w:hyperlink>
      <w:r w:rsidR="009E516C" w:rsidRPr="002A04C6">
        <w:rPr>
          <w:lang w:val="en-GB"/>
        </w:rPr>
        <w:t xml:space="preserve">); </w:t>
      </w:r>
      <w:r w:rsidR="00452FEE">
        <w:rPr>
          <w:lang w:val="en-GB"/>
        </w:rPr>
        <w:t xml:space="preserve">Bolivarian Republic </w:t>
      </w:r>
      <w:r w:rsidR="0051123C">
        <w:rPr>
          <w:lang w:val="en-GB"/>
        </w:rPr>
        <w:t xml:space="preserve">of Venezuela </w:t>
      </w:r>
      <w:r w:rsidR="009E516C" w:rsidRPr="002A04C6">
        <w:rPr>
          <w:lang w:val="en-GB"/>
        </w:rPr>
        <w:t xml:space="preserve"> (</w:t>
      </w:r>
      <w:hyperlink r:id="rId38" w:history="1">
        <w:r w:rsidR="009E516C" w:rsidRPr="00765EA0">
          <w:rPr>
            <w:rStyle w:val="Hyperlink"/>
            <w:lang w:val="en-GB"/>
          </w:rPr>
          <w:t>DP/DCP/</w:t>
        </w:r>
        <w:r w:rsidR="00765EA0" w:rsidRPr="00765EA0">
          <w:rPr>
            <w:rStyle w:val="Hyperlink"/>
            <w:lang w:val="en-GB"/>
          </w:rPr>
          <w:t>VEN</w:t>
        </w:r>
        <w:r w:rsidR="009E516C" w:rsidRPr="00765EA0">
          <w:rPr>
            <w:rStyle w:val="Hyperlink"/>
            <w:lang w:val="en-GB"/>
          </w:rPr>
          <w:t>/</w:t>
        </w:r>
        <w:r w:rsidR="00765EA0" w:rsidRPr="00765EA0">
          <w:rPr>
            <w:rStyle w:val="Hyperlink"/>
            <w:lang w:val="en-GB"/>
          </w:rPr>
          <w:t>3</w:t>
        </w:r>
      </w:hyperlink>
      <w:r w:rsidR="009E516C" w:rsidRPr="002A04C6">
        <w:rPr>
          <w:lang w:val="en-GB"/>
        </w:rPr>
        <w:t>)</w:t>
      </w:r>
      <w:r w:rsidR="009F51C1" w:rsidRPr="002A04C6">
        <w:rPr>
          <w:lang w:val="en-GB"/>
        </w:rPr>
        <w:t xml:space="preserve">; </w:t>
      </w:r>
    </w:p>
    <w:p w14:paraId="21F45F0B" w14:textId="36EEE790" w:rsidR="00932CE1" w:rsidRPr="002A04C6" w:rsidRDefault="00932CE1" w:rsidP="00190D35">
      <w:pPr>
        <w:tabs>
          <w:tab w:val="left" w:pos="1620"/>
        </w:tabs>
        <w:spacing w:line="240" w:lineRule="auto"/>
        <w:ind w:left="1170" w:right="1200"/>
        <w:jc w:val="both"/>
        <w:rPr>
          <w:sz w:val="12"/>
          <w:szCs w:val="12"/>
          <w:lang w:val="en-GB"/>
        </w:rPr>
      </w:pPr>
    </w:p>
    <w:p w14:paraId="63CD8990" w14:textId="4A5DE36F" w:rsidR="004622BA" w:rsidRPr="002A04C6" w:rsidRDefault="004622BA"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195"/>
        <w:jc w:val="both"/>
        <w:outlineLvl w:val="1"/>
        <w:rPr>
          <w:bCs/>
          <w:spacing w:val="2"/>
          <w:lang w:val="en-GB"/>
        </w:rPr>
      </w:pPr>
      <w:r w:rsidRPr="002A04C6">
        <w:rPr>
          <w:bCs/>
          <w:spacing w:val="2"/>
          <w:lang w:val="en-GB"/>
        </w:rPr>
        <w:t xml:space="preserve">Took </w:t>
      </w:r>
      <w:r w:rsidR="00046C49" w:rsidRPr="002A04C6">
        <w:rPr>
          <w:bCs/>
          <w:spacing w:val="2"/>
          <w:lang w:val="en-GB"/>
        </w:rPr>
        <w:t>note of the first one-year extensions of the</w:t>
      </w:r>
      <w:r w:rsidRPr="002A04C6">
        <w:rPr>
          <w:bCs/>
          <w:spacing w:val="2"/>
          <w:lang w:val="en-GB"/>
        </w:rPr>
        <w:t xml:space="preserve"> </w:t>
      </w:r>
      <w:r w:rsidR="00046C49" w:rsidRPr="002A04C6">
        <w:rPr>
          <w:bCs/>
          <w:spacing w:val="2"/>
          <w:lang w:val="en-GB"/>
        </w:rPr>
        <w:t xml:space="preserve">country programme for </w:t>
      </w:r>
      <w:r w:rsidR="0051123C">
        <w:rPr>
          <w:bCs/>
          <w:spacing w:val="2"/>
          <w:lang w:val="en-GB"/>
        </w:rPr>
        <w:t xml:space="preserve">Mauritania </w:t>
      </w:r>
      <w:r w:rsidR="00A36E6B" w:rsidRPr="002A04C6">
        <w:rPr>
          <w:bCs/>
          <w:spacing w:val="2"/>
          <w:lang w:val="en-GB"/>
        </w:rPr>
        <w:t>(</w:t>
      </w:r>
      <w:hyperlink r:id="rId39" w:history="1">
        <w:r w:rsidR="00A36E6B" w:rsidRPr="00765EA0">
          <w:rPr>
            <w:rStyle w:val="Hyperlink"/>
            <w:bCs/>
            <w:spacing w:val="2"/>
            <w:lang w:val="en-GB"/>
          </w:rPr>
          <w:t>DP/202</w:t>
        </w:r>
        <w:r w:rsidR="0051123C" w:rsidRPr="00765EA0">
          <w:rPr>
            <w:rStyle w:val="Hyperlink"/>
            <w:bCs/>
            <w:spacing w:val="2"/>
            <w:lang w:val="en-GB"/>
          </w:rPr>
          <w:t>3</w:t>
        </w:r>
        <w:r w:rsidR="00A36E6B" w:rsidRPr="00765EA0">
          <w:rPr>
            <w:rStyle w:val="Hyperlink"/>
            <w:bCs/>
            <w:spacing w:val="2"/>
            <w:lang w:val="en-GB"/>
          </w:rPr>
          <w:t>/</w:t>
        </w:r>
        <w:r w:rsidR="0051123C" w:rsidRPr="00765EA0">
          <w:rPr>
            <w:rStyle w:val="Hyperlink"/>
            <w:bCs/>
            <w:spacing w:val="2"/>
            <w:lang w:val="en-GB"/>
          </w:rPr>
          <w:t>7</w:t>
        </w:r>
      </w:hyperlink>
      <w:r w:rsidR="00A36E6B" w:rsidRPr="002A04C6">
        <w:rPr>
          <w:bCs/>
          <w:spacing w:val="2"/>
          <w:lang w:val="en-GB"/>
        </w:rPr>
        <w:t>)</w:t>
      </w:r>
      <w:r w:rsidR="0051123C">
        <w:rPr>
          <w:bCs/>
          <w:spacing w:val="2"/>
          <w:lang w:val="en-GB"/>
        </w:rPr>
        <w:t xml:space="preserve"> and the first six-month extension of the country programme for Chile (</w:t>
      </w:r>
      <w:hyperlink r:id="rId40" w:history="1">
        <w:r w:rsidR="0051123C" w:rsidRPr="00765EA0">
          <w:rPr>
            <w:rStyle w:val="Hyperlink"/>
            <w:bCs/>
            <w:spacing w:val="2"/>
            <w:lang w:val="en-GB"/>
          </w:rPr>
          <w:t>DP/2023/7/Add.1</w:t>
        </w:r>
      </w:hyperlink>
      <w:r w:rsidR="0051123C">
        <w:rPr>
          <w:bCs/>
          <w:spacing w:val="2"/>
          <w:lang w:val="en-GB"/>
        </w:rPr>
        <w:t>)</w:t>
      </w:r>
      <w:r w:rsidR="00A36E6B" w:rsidRPr="002A04C6">
        <w:rPr>
          <w:bCs/>
          <w:spacing w:val="2"/>
          <w:lang w:val="en-GB"/>
        </w:rPr>
        <w:t>;</w:t>
      </w:r>
    </w:p>
    <w:p w14:paraId="68B55F91" w14:textId="77777777" w:rsidR="004622BA" w:rsidRPr="002A04C6" w:rsidRDefault="004622BA"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195"/>
        <w:outlineLvl w:val="1"/>
        <w:rPr>
          <w:bCs/>
          <w:spacing w:val="2"/>
          <w:sz w:val="12"/>
          <w:szCs w:val="12"/>
          <w:lang w:val="en-GB"/>
        </w:rPr>
      </w:pPr>
    </w:p>
    <w:p w14:paraId="5671FEB2" w14:textId="5BCD43CD" w:rsidR="00904FA8" w:rsidRPr="002A04C6" w:rsidRDefault="004622BA"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195"/>
        <w:jc w:val="both"/>
        <w:outlineLvl w:val="1"/>
        <w:rPr>
          <w:bCs/>
          <w:spacing w:val="2"/>
          <w:lang w:val="en-GB"/>
        </w:rPr>
      </w:pPr>
      <w:r w:rsidRPr="002A04C6">
        <w:rPr>
          <w:bCs/>
          <w:spacing w:val="2"/>
          <w:lang w:val="en-GB"/>
        </w:rPr>
        <w:t>A</w:t>
      </w:r>
      <w:r w:rsidR="00046C49" w:rsidRPr="002A04C6">
        <w:rPr>
          <w:bCs/>
          <w:spacing w:val="2"/>
          <w:lang w:val="en-GB"/>
        </w:rPr>
        <w:t>pprove</w:t>
      </w:r>
      <w:r w:rsidRPr="002A04C6">
        <w:rPr>
          <w:bCs/>
          <w:spacing w:val="2"/>
          <w:lang w:val="en-GB"/>
        </w:rPr>
        <w:t>d</w:t>
      </w:r>
      <w:r w:rsidR="00046C49" w:rsidRPr="002A04C6">
        <w:rPr>
          <w:bCs/>
          <w:spacing w:val="2"/>
          <w:lang w:val="en-GB"/>
        </w:rPr>
        <w:t xml:space="preserve"> the</w:t>
      </w:r>
      <w:r w:rsidRPr="002A04C6">
        <w:rPr>
          <w:bCs/>
          <w:spacing w:val="2"/>
          <w:lang w:val="en-GB"/>
        </w:rPr>
        <w:t xml:space="preserve"> </w:t>
      </w:r>
      <w:r w:rsidR="00046C49" w:rsidRPr="002A04C6">
        <w:rPr>
          <w:bCs/>
          <w:spacing w:val="2"/>
          <w:lang w:val="en-GB"/>
        </w:rPr>
        <w:t xml:space="preserve">one-year extensions of the country programmes for </w:t>
      </w:r>
      <w:r w:rsidR="0051123C">
        <w:rPr>
          <w:bCs/>
          <w:spacing w:val="2"/>
          <w:lang w:val="en-GB"/>
        </w:rPr>
        <w:t xml:space="preserve">Afghanistan, Brazil and Gambia </w:t>
      </w:r>
      <w:r w:rsidR="00046C49" w:rsidRPr="002A04C6">
        <w:rPr>
          <w:bCs/>
          <w:spacing w:val="2"/>
          <w:lang w:val="en-GB"/>
        </w:rPr>
        <w:t>from</w:t>
      </w:r>
      <w:r w:rsidR="0012660C">
        <w:rPr>
          <w:bCs/>
          <w:spacing w:val="2"/>
          <w:lang w:val="en-GB"/>
        </w:rPr>
        <w:t xml:space="preserve"> </w:t>
      </w:r>
      <w:r w:rsidR="00046C49" w:rsidRPr="002A04C6">
        <w:rPr>
          <w:bCs/>
          <w:spacing w:val="2"/>
          <w:lang w:val="en-GB"/>
        </w:rPr>
        <w:t>1 January to 31 December 202</w:t>
      </w:r>
      <w:r w:rsidR="0051123C">
        <w:rPr>
          <w:bCs/>
          <w:spacing w:val="2"/>
          <w:lang w:val="en-GB"/>
        </w:rPr>
        <w:t>3</w:t>
      </w:r>
      <w:r w:rsidR="0012660C">
        <w:rPr>
          <w:bCs/>
          <w:spacing w:val="2"/>
          <w:lang w:val="en-GB"/>
        </w:rPr>
        <w:t xml:space="preserve">, the two-year extension of the country programme for Bahrain from </w:t>
      </w:r>
      <w:r w:rsidR="0012660C" w:rsidRPr="002A04C6">
        <w:rPr>
          <w:bCs/>
          <w:spacing w:val="2"/>
          <w:lang w:val="en-GB"/>
        </w:rPr>
        <w:t xml:space="preserve">1 January </w:t>
      </w:r>
      <w:r w:rsidR="0012660C">
        <w:rPr>
          <w:bCs/>
          <w:spacing w:val="2"/>
          <w:lang w:val="en-GB"/>
        </w:rPr>
        <w:t xml:space="preserve">2023 </w:t>
      </w:r>
      <w:r w:rsidR="0012660C" w:rsidRPr="002A04C6">
        <w:rPr>
          <w:bCs/>
          <w:spacing w:val="2"/>
          <w:lang w:val="en-GB"/>
        </w:rPr>
        <w:t>to 31 December 202</w:t>
      </w:r>
      <w:r w:rsidR="0012660C">
        <w:rPr>
          <w:bCs/>
          <w:spacing w:val="2"/>
          <w:lang w:val="en-GB"/>
        </w:rPr>
        <w:t xml:space="preserve">4, </w:t>
      </w:r>
      <w:r w:rsidR="0051123C">
        <w:rPr>
          <w:bCs/>
          <w:spacing w:val="2"/>
          <w:lang w:val="en-GB"/>
        </w:rPr>
        <w:t xml:space="preserve">and </w:t>
      </w:r>
      <w:r w:rsidR="00046C49" w:rsidRPr="002A04C6">
        <w:rPr>
          <w:bCs/>
          <w:spacing w:val="2"/>
          <w:lang w:val="en-GB"/>
        </w:rPr>
        <w:t xml:space="preserve">the </w:t>
      </w:r>
      <w:r w:rsidR="0051123C">
        <w:rPr>
          <w:bCs/>
          <w:spacing w:val="2"/>
          <w:lang w:val="en-GB"/>
        </w:rPr>
        <w:t xml:space="preserve">second </w:t>
      </w:r>
      <w:r w:rsidR="00046C49" w:rsidRPr="002A04C6">
        <w:rPr>
          <w:bCs/>
          <w:spacing w:val="2"/>
          <w:lang w:val="en-GB"/>
        </w:rPr>
        <w:t>sixth</w:t>
      </w:r>
      <w:r w:rsidR="0051123C">
        <w:rPr>
          <w:bCs/>
          <w:spacing w:val="2"/>
          <w:lang w:val="en-GB"/>
        </w:rPr>
        <w:t xml:space="preserve">-month </w:t>
      </w:r>
      <w:r w:rsidR="00046C49" w:rsidRPr="002A04C6">
        <w:rPr>
          <w:bCs/>
          <w:spacing w:val="2"/>
          <w:lang w:val="en-GB"/>
        </w:rPr>
        <w:t xml:space="preserve">extension of the country programme for </w:t>
      </w:r>
      <w:r w:rsidR="0051123C">
        <w:rPr>
          <w:bCs/>
          <w:spacing w:val="2"/>
          <w:lang w:val="en-GB"/>
        </w:rPr>
        <w:t xml:space="preserve">Papua New Guinea </w:t>
      </w:r>
      <w:r w:rsidR="00046C49" w:rsidRPr="002A04C6">
        <w:rPr>
          <w:bCs/>
          <w:spacing w:val="2"/>
          <w:lang w:val="en-GB"/>
        </w:rPr>
        <w:t>from 1 January to 31</w:t>
      </w:r>
      <w:r w:rsidR="0012660C">
        <w:rPr>
          <w:bCs/>
          <w:spacing w:val="2"/>
          <w:lang w:val="en-GB"/>
        </w:rPr>
        <w:t> </w:t>
      </w:r>
      <w:r w:rsidR="00046C49" w:rsidRPr="002A04C6">
        <w:rPr>
          <w:bCs/>
          <w:spacing w:val="2"/>
          <w:lang w:val="en-GB"/>
        </w:rPr>
        <w:t>December 202</w:t>
      </w:r>
      <w:r w:rsidR="0051123C">
        <w:rPr>
          <w:bCs/>
          <w:spacing w:val="2"/>
          <w:lang w:val="en-GB"/>
        </w:rPr>
        <w:t>3</w:t>
      </w:r>
      <w:r w:rsidR="00A36E6B" w:rsidRPr="002A04C6">
        <w:rPr>
          <w:bCs/>
          <w:spacing w:val="2"/>
          <w:lang w:val="en-GB"/>
        </w:rPr>
        <w:t xml:space="preserve"> (</w:t>
      </w:r>
      <w:hyperlink r:id="rId41" w:history="1">
        <w:r w:rsidR="00A36E6B" w:rsidRPr="00765EA0">
          <w:rPr>
            <w:rStyle w:val="Hyperlink"/>
            <w:bCs/>
            <w:spacing w:val="2"/>
            <w:lang w:val="en-GB"/>
          </w:rPr>
          <w:t>DP/202</w:t>
        </w:r>
        <w:r w:rsidR="0051123C" w:rsidRPr="00765EA0">
          <w:rPr>
            <w:rStyle w:val="Hyperlink"/>
            <w:bCs/>
            <w:spacing w:val="2"/>
            <w:lang w:val="en-GB"/>
          </w:rPr>
          <w:t>3</w:t>
        </w:r>
        <w:r w:rsidR="00A36E6B" w:rsidRPr="00765EA0">
          <w:rPr>
            <w:rStyle w:val="Hyperlink"/>
            <w:bCs/>
            <w:spacing w:val="2"/>
            <w:lang w:val="en-GB"/>
          </w:rPr>
          <w:t>/</w:t>
        </w:r>
        <w:r w:rsidR="0051123C" w:rsidRPr="00765EA0">
          <w:rPr>
            <w:rStyle w:val="Hyperlink"/>
            <w:bCs/>
            <w:spacing w:val="2"/>
            <w:lang w:val="en-GB"/>
          </w:rPr>
          <w:t>7</w:t>
        </w:r>
      </w:hyperlink>
      <w:r w:rsidR="0051123C">
        <w:rPr>
          <w:bCs/>
          <w:spacing w:val="2"/>
          <w:lang w:val="en-GB"/>
        </w:rPr>
        <w:t>)</w:t>
      </w:r>
      <w:r w:rsidR="00A36E6B" w:rsidRPr="002A04C6">
        <w:rPr>
          <w:bCs/>
          <w:spacing w:val="2"/>
          <w:lang w:val="en-GB"/>
        </w:rPr>
        <w:t>;</w:t>
      </w:r>
    </w:p>
    <w:p w14:paraId="5308F9D3" w14:textId="41DB356D" w:rsidR="004622BA" w:rsidRPr="002A04C6" w:rsidRDefault="004622BA"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outlineLvl w:val="1"/>
        <w:rPr>
          <w:bCs/>
          <w:spacing w:val="2"/>
          <w:sz w:val="12"/>
          <w:szCs w:val="12"/>
          <w:lang w:val="en-GB"/>
        </w:rPr>
      </w:pPr>
    </w:p>
    <w:p w14:paraId="6DAD43C6" w14:textId="432E4DEF" w:rsidR="008C0F56" w:rsidRPr="002A04C6" w:rsidRDefault="008D5656"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ind w:left="1170" w:right="1200"/>
        <w:outlineLvl w:val="1"/>
        <w:rPr>
          <w:b/>
          <w:spacing w:val="2"/>
          <w:lang w:val="en-GB"/>
        </w:rPr>
      </w:pPr>
      <w:r w:rsidRPr="002A04C6">
        <w:rPr>
          <w:b/>
          <w:spacing w:val="2"/>
          <w:lang w:val="en-GB"/>
        </w:rPr>
        <w:t xml:space="preserve">Item </w:t>
      </w:r>
      <w:r w:rsidR="008133F3" w:rsidRPr="002A04C6">
        <w:rPr>
          <w:b/>
          <w:spacing w:val="2"/>
          <w:lang w:val="en-GB"/>
        </w:rPr>
        <w:t>7</w:t>
      </w:r>
    </w:p>
    <w:p w14:paraId="71DA6657" w14:textId="2B0E04EF" w:rsidR="008D5656" w:rsidRPr="002A04C6" w:rsidRDefault="004611F0" w:rsidP="00190D35">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ind w:left="1170" w:right="1200"/>
        <w:outlineLvl w:val="1"/>
        <w:rPr>
          <w:b/>
          <w:spacing w:val="2"/>
          <w:lang w:val="en-GB"/>
        </w:rPr>
      </w:pPr>
      <w:r w:rsidRPr="002A04C6">
        <w:rPr>
          <w:b/>
          <w:spacing w:val="2"/>
          <w:lang w:val="en-GB"/>
        </w:rPr>
        <w:t>UNDP e</w:t>
      </w:r>
      <w:r w:rsidR="008D5656" w:rsidRPr="002A04C6">
        <w:rPr>
          <w:b/>
          <w:spacing w:val="2"/>
          <w:lang w:val="en-GB"/>
        </w:rPr>
        <w:t>valuation</w:t>
      </w:r>
    </w:p>
    <w:p w14:paraId="62950E37" w14:textId="77777777" w:rsidR="008D5656" w:rsidRPr="002A04C6" w:rsidRDefault="008D5656" w:rsidP="00190D35">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rPr>
          <w:sz w:val="12"/>
          <w:szCs w:val="12"/>
          <w:lang w:val="en-GB"/>
        </w:rPr>
      </w:pPr>
    </w:p>
    <w:p w14:paraId="06B96109" w14:textId="72F72022" w:rsidR="004611F0" w:rsidRPr="002A04C6" w:rsidRDefault="004611F0" w:rsidP="00190D35">
      <w:pPr>
        <w:tabs>
          <w:tab w:val="left" w:pos="1620"/>
        </w:tabs>
        <w:spacing w:line="240" w:lineRule="auto"/>
        <w:ind w:left="1170" w:right="1200"/>
        <w:jc w:val="both"/>
        <w:rPr>
          <w:color w:val="000000"/>
          <w:lang w:val="en-GB"/>
        </w:rPr>
      </w:pPr>
      <w:r w:rsidRPr="009779E6">
        <w:rPr>
          <w:lang w:val="en-GB"/>
        </w:rPr>
        <w:t>Adopted decision 202</w:t>
      </w:r>
      <w:r w:rsidR="009779E6" w:rsidRPr="009779E6">
        <w:rPr>
          <w:lang w:val="en-GB"/>
        </w:rPr>
        <w:t>3</w:t>
      </w:r>
      <w:r w:rsidRPr="009779E6">
        <w:rPr>
          <w:lang w:val="en-GB"/>
        </w:rPr>
        <w:t>/</w:t>
      </w:r>
      <w:r w:rsidR="009779E6" w:rsidRPr="009779E6">
        <w:rPr>
          <w:lang w:val="en-GB"/>
        </w:rPr>
        <w:t>2</w:t>
      </w:r>
      <w:r w:rsidRPr="009779E6">
        <w:rPr>
          <w:lang w:val="en-GB"/>
        </w:rPr>
        <w:t xml:space="preserve"> </w:t>
      </w:r>
      <w:r w:rsidR="009779E6">
        <w:rPr>
          <w:lang w:val="en-GB"/>
        </w:rPr>
        <w:t xml:space="preserve">on </w:t>
      </w:r>
      <w:r w:rsidR="009779E6" w:rsidRPr="009779E6">
        <w:rPr>
          <w:color w:val="000000"/>
          <w:lang w:val="en-GB"/>
        </w:rPr>
        <w:t>the formative evaluation of the integration by UNDP of the principles of leaving no one behind (</w:t>
      </w:r>
      <w:hyperlink r:id="rId42" w:history="1">
        <w:r w:rsidR="009779E6" w:rsidRPr="00765EA0">
          <w:rPr>
            <w:rStyle w:val="Hyperlink"/>
            <w:lang w:val="en-GB"/>
          </w:rPr>
          <w:t>DP/2023/8</w:t>
        </w:r>
      </w:hyperlink>
      <w:r w:rsidR="009779E6" w:rsidRPr="009779E6">
        <w:rPr>
          <w:color w:val="000000"/>
          <w:lang w:val="en-GB"/>
        </w:rPr>
        <w:t>) and the management response thereto (</w:t>
      </w:r>
      <w:hyperlink r:id="rId43" w:history="1">
        <w:r w:rsidR="009779E6" w:rsidRPr="00765EA0">
          <w:rPr>
            <w:rStyle w:val="Hyperlink"/>
            <w:lang w:val="en-GB"/>
          </w:rPr>
          <w:t>DP/2023/9</w:t>
        </w:r>
      </w:hyperlink>
      <w:r w:rsidR="009779E6" w:rsidRPr="009779E6">
        <w:rPr>
          <w:color w:val="000000"/>
          <w:lang w:val="en-GB"/>
        </w:rPr>
        <w:t>)</w:t>
      </w:r>
      <w:r w:rsidR="00B26F7A" w:rsidRPr="002A04C6">
        <w:rPr>
          <w:color w:val="000000"/>
          <w:lang w:val="en-GB"/>
        </w:rPr>
        <w:t>;</w:t>
      </w:r>
    </w:p>
    <w:p w14:paraId="4C4BCB18" w14:textId="12BB23B3" w:rsidR="00B26F7A" w:rsidRPr="002A04C6" w:rsidRDefault="00B26F7A" w:rsidP="00190D35">
      <w:pPr>
        <w:tabs>
          <w:tab w:val="left" w:pos="1620"/>
        </w:tabs>
        <w:spacing w:line="240" w:lineRule="auto"/>
        <w:ind w:left="1170" w:right="1200"/>
        <w:jc w:val="both"/>
        <w:rPr>
          <w:color w:val="000000"/>
          <w:lang w:val="en-GB"/>
        </w:rPr>
      </w:pPr>
    </w:p>
    <w:p w14:paraId="414628CF" w14:textId="11302709" w:rsidR="002F400E" w:rsidRPr="002A04C6" w:rsidRDefault="002F400E" w:rsidP="007A4017">
      <w:pPr>
        <w:keepNext/>
        <w:keepLines/>
        <w:spacing w:after="120" w:line="240" w:lineRule="auto"/>
        <w:ind w:left="1166" w:right="1195"/>
        <w:outlineLvl w:val="1"/>
        <w:rPr>
          <w:b/>
          <w:spacing w:val="2"/>
          <w:sz w:val="24"/>
          <w:szCs w:val="24"/>
          <w:lang w:val="en-GB"/>
        </w:rPr>
      </w:pPr>
      <w:r w:rsidRPr="002A04C6">
        <w:rPr>
          <w:b/>
          <w:spacing w:val="2"/>
          <w:sz w:val="24"/>
          <w:szCs w:val="24"/>
          <w:lang w:val="en-GB"/>
        </w:rPr>
        <w:t>UNFPA segment</w:t>
      </w:r>
    </w:p>
    <w:p w14:paraId="0000E254" w14:textId="4EB1C4C0" w:rsidR="005D5D45" w:rsidRPr="002A04C6" w:rsidRDefault="005D5D45" w:rsidP="007A4017">
      <w:pPr>
        <w:keepNext/>
        <w:keepLines/>
        <w:spacing w:after="120" w:line="240" w:lineRule="auto"/>
        <w:ind w:left="1166" w:right="1195"/>
        <w:jc w:val="both"/>
        <w:rPr>
          <w:b/>
          <w:lang w:val="en-GB"/>
        </w:rPr>
      </w:pPr>
      <w:r w:rsidRPr="002A04C6">
        <w:rPr>
          <w:b/>
          <w:lang w:val="en-GB"/>
        </w:rPr>
        <w:t xml:space="preserve">Item </w:t>
      </w:r>
      <w:r w:rsidR="009779E6">
        <w:rPr>
          <w:b/>
          <w:lang w:val="en-GB"/>
        </w:rPr>
        <w:t>9</w:t>
      </w:r>
    </w:p>
    <w:p w14:paraId="14E1A8BE" w14:textId="549C991D" w:rsidR="008D5656" w:rsidRPr="002A04C6" w:rsidRDefault="009779E6" w:rsidP="007A4017">
      <w:pPr>
        <w:keepNext/>
        <w:keepLines/>
        <w:spacing w:after="120" w:line="240" w:lineRule="auto"/>
        <w:ind w:left="1166" w:right="1195"/>
        <w:jc w:val="both"/>
        <w:rPr>
          <w:b/>
          <w:lang w:val="en-GB"/>
        </w:rPr>
      </w:pPr>
      <w:r>
        <w:rPr>
          <w:b/>
          <w:lang w:val="en-GB"/>
        </w:rPr>
        <w:t>Evaluation</w:t>
      </w:r>
    </w:p>
    <w:p w14:paraId="556A5781" w14:textId="584BCD6A" w:rsidR="009779E6" w:rsidRDefault="002E6583" w:rsidP="007A4017">
      <w:pPr>
        <w:spacing w:after="120" w:line="240" w:lineRule="auto"/>
        <w:ind w:left="1170" w:right="1200"/>
        <w:jc w:val="both"/>
        <w:rPr>
          <w:iCs/>
          <w:lang w:val="en-GB"/>
        </w:rPr>
      </w:pPr>
      <w:r w:rsidRPr="002E6583">
        <w:rPr>
          <w:iCs/>
          <w:lang w:val="en-GB"/>
        </w:rPr>
        <w:t>Took note of the</w:t>
      </w:r>
      <w:r w:rsidRPr="002E6583">
        <w:t xml:space="preserve"> </w:t>
      </w:r>
      <w:r>
        <w:rPr>
          <w:iCs/>
          <w:lang w:val="en-GB"/>
        </w:rPr>
        <w:t>f</w:t>
      </w:r>
      <w:r w:rsidRPr="002E6583">
        <w:rPr>
          <w:iCs/>
          <w:lang w:val="en-GB"/>
        </w:rPr>
        <w:t>ormative evaluation of the UNFPA engagement in the reform of the United Nations development system (</w:t>
      </w:r>
      <w:hyperlink r:id="rId44" w:history="1">
        <w:r w:rsidRPr="002E6583">
          <w:rPr>
            <w:rStyle w:val="Hyperlink"/>
            <w:iCs/>
            <w:lang w:val="en-GB"/>
          </w:rPr>
          <w:t>DP/FPA/2023/CRP.1</w:t>
        </w:r>
      </w:hyperlink>
      <w:r w:rsidRPr="002E6583">
        <w:rPr>
          <w:iCs/>
          <w:lang w:val="en-GB"/>
        </w:rPr>
        <w:t>)</w:t>
      </w:r>
      <w:r>
        <w:rPr>
          <w:iCs/>
          <w:lang w:val="en-GB"/>
        </w:rPr>
        <w:t xml:space="preserve"> and the management </w:t>
      </w:r>
      <w:hyperlink r:id="rId45" w:history="1">
        <w:r w:rsidRPr="002E6583">
          <w:rPr>
            <w:rStyle w:val="Hyperlink"/>
            <w:iCs/>
            <w:lang w:val="en-GB"/>
          </w:rPr>
          <w:t>response</w:t>
        </w:r>
      </w:hyperlink>
      <w:r>
        <w:rPr>
          <w:iCs/>
          <w:lang w:val="en-GB"/>
        </w:rPr>
        <w:t xml:space="preserve"> to the evaluation.</w:t>
      </w:r>
    </w:p>
    <w:p w14:paraId="4CD31E60" w14:textId="26C61BC0" w:rsidR="007D5892" w:rsidRPr="002A04C6" w:rsidRDefault="007D5892" w:rsidP="007A4017">
      <w:pPr>
        <w:keepNext/>
        <w:spacing w:after="120" w:line="240" w:lineRule="auto"/>
        <w:ind w:left="1166" w:right="1195"/>
        <w:jc w:val="both"/>
        <w:rPr>
          <w:b/>
          <w:bCs/>
          <w:iCs/>
          <w:lang w:val="en-GB"/>
        </w:rPr>
      </w:pPr>
      <w:r w:rsidRPr="002A04C6">
        <w:rPr>
          <w:b/>
          <w:bCs/>
          <w:iCs/>
          <w:lang w:val="en-GB"/>
        </w:rPr>
        <w:t>Item 1</w:t>
      </w:r>
      <w:r w:rsidR="00C05DBA">
        <w:rPr>
          <w:b/>
          <w:bCs/>
          <w:iCs/>
          <w:lang w:val="en-GB"/>
        </w:rPr>
        <w:t>0</w:t>
      </w:r>
    </w:p>
    <w:p w14:paraId="488E1BB7" w14:textId="54359691" w:rsidR="007D5892" w:rsidRPr="002A04C6" w:rsidRDefault="009779E6" w:rsidP="007A4017">
      <w:pPr>
        <w:spacing w:after="120" w:line="240" w:lineRule="auto"/>
        <w:ind w:left="1170" w:right="1200"/>
        <w:jc w:val="both"/>
        <w:rPr>
          <w:iCs/>
          <w:lang w:val="en-GB"/>
        </w:rPr>
      </w:pPr>
      <w:r>
        <w:rPr>
          <w:b/>
          <w:bCs/>
          <w:iCs/>
          <w:lang w:val="en-GB"/>
        </w:rPr>
        <w:t>Country programmes and related matters</w:t>
      </w:r>
    </w:p>
    <w:p w14:paraId="1F0265AB" w14:textId="6311609C" w:rsidR="002E6583" w:rsidRDefault="002E6583" w:rsidP="00192C8B">
      <w:pPr>
        <w:tabs>
          <w:tab w:val="right" w:pos="1022"/>
          <w:tab w:val="left" w:pos="1620"/>
        </w:tabs>
        <w:spacing w:after="120" w:line="240" w:lineRule="auto"/>
        <w:ind w:left="1166" w:right="1195"/>
        <w:jc w:val="both"/>
        <w:outlineLvl w:val="1"/>
        <w:rPr>
          <w:lang w:val="en-GB"/>
        </w:rPr>
      </w:pPr>
      <w:r w:rsidRPr="002E6583">
        <w:rPr>
          <w:lang w:val="en-GB"/>
        </w:rPr>
        <w:t>Approved the following UN</w:t>
      </w:r>
      <w:r>
        <w:rPr>
          <w:lang w:val="en-GB"/>
        </w:rPr>
        <w:t>F</w:t>
      </w:r>
      <w:r w:rsidRPr="002E6583">
        <w:rPr>
          <w:lang w:val="en-GB"/>
        </w:rPr>
        <w:t>P</w:t>
      </w:r>
      <w:r>
        <w:rPr>
          <w:lang w:val="en-GB"/>
        </w:rPr>
        <w:t>A</w:t>
      </w:r>
      <w:r w:rsidRPr="002E6583">
        <w:rPr>
          <w:lang w:val="en-GB"/>
        </w:rPr>
        <w:t xml:space="preserve"> country programmes in accordance with decision 2014/7:</w:t>
      </w:r>
    </w:p>
    <w:p w14:paraId="79D35005" w14:textId="70658ABE" w:rsidR="002E6583" w:rsidRPr="002E6583" w:rsidRDefault="002E6583" w:rsidP="007A4017">
      <w:pPr>
        <w:keepNext/>
        <w:keepLines/>
        <w:tabs>
          <w:tab w:val="right" w:pos="1022"/>
          <w:tab w:val="left" w:pos="1620"/>
        </w:tabs>
        <w:spacing w:after="120" w:line="240" w:lineRule="auto"/>
        <w:ind w:left="1170" w:right="1200"/>
        <w:jc w:val="both"/>
        <w:outlineLvl w:val="1"/>
        <w:rPr>
          <w:lang w:val="en-GB"/>
        </w:rPr>
      </w:pPr>
      <w:r w:rsidRPr="002E6583">
        <w:rPr>
          <w:lang w:val="en-GB"/>
        </w:rPr>
        <w:lastRenderedPageBreak/>
        <w:t>Arab States: Algeria (</w:t>
      </w:r>
      <w:hyperlink r:id="rId46" w:history="1">
        <w:r w:rsidRPr="00A5779C">
          <w:rPr>
            <w:rStyle w:val="Hyperlink"/>
            <w:lang w:val="en-GB"/>
          </w:rPr>
          <w:t>DP</w:t>
        </w:r>
        <w:r w:rsidR="009941E4" w:rsidRPr="00A5779C">
          <w:rPr>
            <w:rStyle w:val="Hyperlink"/>
            <w:lang w:val="en-GB"/>
          </w:rPr>
          <w:t>/</w:t>
        </w:r>
        <w:r w:rsidRPr="00A5779C">
          <w:rPr>
            <w:rStyle w:val="Hyperlink"/>
            <w:lang w:val="en-GB"/>
          </w:rPr>
          <w:t>FPA</w:t>
        </w:r>
        <w:r w:rsidR="009941E4" w:rsidRPr="00A5779C">
          <w:rPr>
            <w:rStyle w:val="Hyperlink"/>
            <w:lang w:val="en-GB"/>
          </w:rPr>
          <w:t>/</w:t>
        </w:r>
        <w:r w:rsidRPr="00A5779C">
          <w:rPr>
            <w:rStyle w:val="Hyperlink"/>
            <w:lang w:val="en-GB"/>
          </w:rPr>
          <w:t>CPD</w:t>
        </w:r>
        <w:r w:rsidR="009941E4" w:rsidRPr="00A5779C">
          <w:rPr>
            <w:rStyle w:val="Hyperlink"/>
            <w:lang w:val="en-GB"/>
          </w:rPr>
          <w:t>/</w:t>
        </w:r>
        <w:r w:rsidRPr="00A5779C">
          <w:rPr>
            <w:rStyle w:val="Hyperlink"/>
            <w:lang w:val="en-GB"/>
          </w:rPr>
          <w:t>DZA</w:t>
        </w:r>
        <w:r w:rsidR="009941E4" w:rsidRPr="00A5779C">
          <w:rPr>
            <w:rStyle w:val="Hyperlink"/>
            <w:lang w:val="en-GB"/>
          </w:rPr>
          <w:t>/</w:t>
        </w:r>
        <w:r w:rsidRPr="00A5779C">
          <w:rPr>
            <w:rStyle w:val="Hyperlink"/>
            <w:lang w:val="en-GB"/>
          </w:rPr>
          <w:t>7</w:t>
        </w:r>
      </w:hyperlink>
      <w:r w:rsidRPr="002E6583">
        <w:rPr>
          <w:lang w:val="en-GB"/>
        </w:rPr>
        <w:t xml:space="preserve">), </w:t>
      </w:r>
      <w:r w:rsidR="0009141B">
        <w:rPr>
          <w:lang w:val="en-GB"/>
        </w:rPr>
        <w:t>Egypt (</w:t>
      </w:r>
      <w:hyperlink r:id="rId47" w:history="1">
        <w:r w:rsidR="0009141B" w:rsidRPr="00A5779C">
          <w:rPr>
            <w:rStyle w:val="Hyperlink"/>
            <w:lang w:val="en-GB"/>
          </w:rPr>
          <w:t>DP/FPA/CPD/EGY/11</w:t>
        </w:r>
      </w:hyperlink>
      <w:r w:rsidR="0009141B">
        <w:rPr>
          <w:lang w:val="en-GB"/>
        </w:rPr>
        <w:t xml:space="preserve">); </w:t>
      </w:r>
      <w:r w:rsidRPr="002E6583">
        <w:rPr>
          <w:lang w:val="en-GB"/>
        </w:rPr>
        <w:t>Lebanon (</w:t>
      </w:r>
      <w:hyperlink r:id="rId48" w:history="1">
        <w:r w:rsidR="0009141B" w:rsidRPr="00A5779C">
          <w:rPr>
            <w:rStyle w:val="Hyperlink"/>
            <w:lang w:val="en-GB"/>
          </w:rPr>
          <w:t>DP/FPA/CPD/LBN/5</w:t>
        </w:r>
      </w:hyperlink>
      <w:r w:rsidRPr="002E6583">
        <w:rPr>
          <w:lang w:val="en-GB"/>
        </w:rPr>
        <w:t xml:space="preserve">), </w:t>
      </w:r>
      <w:r w:rsidR="0009141B">
        <w:rPr>
          <w:lang w:val="en-GB"/>
        </w:rPr>
        <w:t>State of Palestine</w:t>
      </w:r>
      <w:r w:rsidRPr="002E6583">
        <w:rPr>
          <w:lang w:val="en-GB"/>
        </w:rPr>
        <w:t xml:space="preserve"> (</w:t>
      </w:r>
      <w:hyperlink r:id="rId49" w:history="1">
        <w:r w:rsidR="0009141B" w:rsidRPr="00A5779C">
          <w:rPr>
            <w:rStyle w:val="Hyperlink"/>
            <w:lang w:val="en-GB"/>
          </w:rPr>
          <w:t>DP/FPA/CPD/PSE/7</w:t>
        </w:r>
      </w:hyperlink>
      <w:r w:rsidRPr="002E6583">
        <w:rPr>
          <w:lang w:val="en-GB"/>
        </w:rPr>
        <w:t>);</w:t>
      </w:r>
    </w:p>
    <w:p w14:paraId="4F22089E" w14:textId="4C45DEF0" w:rsidR="002E6583" w:rsidRPr="002E6583" w:rsidRDefault="002E6583" w:rsidP="007A4017">
      <w:pPr>
        <w:keepNext/>
        <w:keepLines/>
        <w:tabs>
          <w:tab w:val="right" w:pos="1022"/>
          <w:tab w:val="left" w:pos="1620"/>
        </w:tabs>
        <w:spacing w:after="120" w:line="240" w:lineRule="auto"/>
        <w:ind w:left="1170" w:right="1200"/>
        <w:jc w:val="both"/>
        <w:outlineLvl w:val="1"/>
        <w:rPr>
          <w:lang w:val="en-GB"/>
        </w:rPr>
      </w:pPr>
      <w:r w:rsidRPr="002E6583">
        <w:rPr>
          <w:lang w:val="en-GB"/>
        </w:rPr>
        <w:t>Asia</w:t>
      </w:r>
      <w:r>
        <w:rPr>
          <w:lang w:val="en-GB"/>
        </w:rPr>
        <w:t xml:space="preserve"> and the </w:t>
      </w:r>
      <w:r w:rsidRPr="002E6583">
        <w:rPr>
          <w:lang w:val="en-GB"/>
        </w:rPr>
        <w:t>Pacific: Islamic Republic of Iran (</w:t>
      </w:r>
      <w:hyperlink r:id="rId50" w:history="1">
        <w:r w:rsidR="0009141B" w:rsidRPr="003E43B0">
          <w:rPr>
            <w:rStyle w:val="Hyperlink"/>
            <w:lang w:val="en-GB"/>
          </w:rPr>
          <w:t>DP/FPA/CPD/IRN/7</w:t>
        </w:r>
      </w:hyperlink>
      <w:r w:rsidRPr="002E6583">
        <w:rPr>
          <w:lang w:val="en-GB"/>
        </w:rPr>
        <w:t>); Nepal (</w:t>
      </w:r>
      <w:hyperlink r:id="rId51" w:history="1">
        <w:r w:rsidR="0009141B" w:rsidRPr="00A5779C">
          <w:rPr>
            <w:rStyle w:val="Hyperlink"/>
            <w:lang w:val="en-GB"/>
          </w:rPr>
          <w:t>DP/FPA/CPD/NPL/9</w:t>
        </w:r>
      </w:hyperlink>
      <w:r w:rsidRPr="002E6583">
        <w:rPr>
          <w:lang w:val="en-GB"/>
        </w:rPr>
        <w:t>); Pacific</w:t>
      </w:r>
      <w:r w:rsidR="0009141B">
        <w:rPr>
          <w:lang w:val="en-GB"/>
        </w:rPr>
        <w:t> I</w:t>
      </w:r>
      <w:r w:rsidRPr="002E6583">
        <w:rPr>
          <w:lang w:val="en-GB"/>
        </w:rPr>
        <w:t xml:space="preserve">sland countries </w:t>
      </w:r>
      <w:r w:rsidR="0009141B">
        <w:rPr>
          <w:lang w:val="en-GB"/>
        </w:rPr>
        <w:t xml:space="preserve">and territories </w:t>
      </w:r>
      <w:r w:rsidRPr="002E6583">
        <w:rPr>
          <w:lang w:val="en-GB"/>
        </w:rPr>
        <w:t>(multi</w:t>
      </w:r>
      <w:r w:rsidR="0009141B">
        <w:rPr>
          <w:lang w:val="en-GB"/>
        </w:rPr>
        <w:t>-</w:t>
      </w:r>
      <w:r w:rsidRPr="002E6583">
        <w:rPr>
          <w:lang w:val="en-GB"/>
        </w:rPr>
        <w:t>country programme</w:t>
      </w:r>
      <w:r w:rsidR="0009141B">
        <w:rPr>
          <w:lang w:val="en-GB"/>
        </w:rPr>
        <w:t>) (</w:t>
      </w:r>
      <w:hyperlink r:id="rId52" w:history="1">
        <w:r w:rsidR="0009141B" w:rsidRPr="00A5779C">
          <w:rPr>
            <w:rStyle w:val="Hyperlink"/>
            <w:lang w:val="en-GB"/>
          </w:rPr>
          <w:t>DP.FPA.CPD.PIC.7</w:t>
        </w:r>
      </w:hyperlink>
      <w:r w:rsidRPr="002E6583">
        <w:rPr>
          <w:lang w:val="en-GB"/>
        </w:rPr>
        <w:t>);</w:t>
      </w:r>
    </w:p>
    <w:p w14:paraId="2089005B" w14:textId="02304EB2" w:rsidR="002E6583" w:rsidRPr="002E6583" w:rsidRDefault="002E6583" w:rsidP="00192C8B">
      <w:pPr>
        <w:tabs>
          <w:tab w:val="right" w:pos="1022"/>
          <w:tab w:val="left" w:pos="1620"/>
        </w:tabs>
        <w:spacing w:after="120" w:line="240" w:lineRule="auto"/>
        <w:ind w:left="1166" w:right="1195"/>
        <w:jc w:val="both"/>
        <w:outlineLvl w:val="1"/>
        <w:rPr>
          <w:lang w:val="en-GB"/>
        </w:rPr>
      </w:pPr>
      <w:r w:rsidRPr="002E6583">
        <w:rPr>
          <w:lang w:val="en-GB"/>
        </w:rPr>
        <w:t xml:space="preserve">Latin America and the Caribbean: </w:t>
      </w:r>
      <w:r w:rsidR="007A4017">
        <w:rPr>
          <w:lang w:val="en-GB"/>
        </w:rPr>
        <w:t xml:space="preserve">the </w:t>
      </w:r>
      <w:r w:rsidRPr="002E6583">
        <w:rPr>
          <w:lang w:val="en-GB"/>
        </w:rPr>
        <w:t>Plurinational State of Bolivia (</w:t>
      </w:r>
      <w:hyperlink r:id="rId53" w:history="1">
        <w:r w:rsidRPr="00A5779C">
          <w:rPr>
            <w:rStyle w:val="Hyperlink"/>
            <w:lang w:val="en-GB"/>
          </w:rPr>
          <w:t>DP/FPA/CPD/BOL/7</w:t>
        </w:r>
      </w:hyperlink>
      <w:r w:rsidRPr="002E6583">
        <w:rPr>
          <w:lang w:val="en-GB"/>
        </w:rPr>
        <w:t>); Costa Rica (</w:t>
      </w:r>
      <w:hyperlink r:id="rId54" w:history="1">
        <w:r w:rsidRPr="00A5779C">
          <w:rPr>
            <w:rStyle w:val="Hyperlink"/>
            <w:lang w:val="en-GB"/>
          </w:rPr>
          <w:t>DP/FPA/CPD/CRI/6</w:t>
        </w:r>
      </w:hyperlink>
      <w:r w:rsidRPr="002E6583">
        <w:rPr>
          <w:lang w:val="en-GB"/>
        </w:rPr>
        <w:t>); Dominican Republic (</w:t>
      </w:r>
      <w:hyperlink r:id="rId55" w:history="1">
        <w:r w:rsidR="0009141B" w:rsidRPr="00A5779C">
          <w:rPr>
            <w:rStyle w:val="Hyperlink"/>
            <w:lang w:val="en-GB"/>
          </w:rPr>
          <w:t>DP/FPA/CPD/DOM/7</w:t>
        </w:r>
      </w:hyperlink>
      <w:r w:rsidRPr="002E6583">
        <w:rPr>
          <w:lang w:val="en-GB"/>
        </w:rPr>
        <w:t>); Ecuador (</w:t>
      </w:r>
      <w:hyperlink r:id="rId56" w:history="1">
        <w:r w:rsidR="0009141B" w:rsidRPr="00A5779C">
          <w:rPr>
            <w:rStyle w:val="Hyperlink"/>
            <w:lang w:val="en-GB"/>
          </w:rPr>
          <w:t>DP/FPA/CPD/ECU/8</w:t>
        </w:r>
      </w:hyperlink>
      <w:r w:rsidRPr="002E6583">
        <w:rPr>
          <w:lang w:val="en-GB"/>
        </w:rPr>
        <w:t>); Haiti (</w:t>
      </w:r>
      <w:hyperlink r:id="rId57" w:history="1">
        <w:r w:rsidR="0009141B" w:rsidRPr="00A5779C">
          <w:rPr>
            <w:rStyle w:val="Hyperlink"/>
            <w:lang w:val="en-GB"/>
          </w:rPr>
          <w:t>DP/FPA/CPD/HTI/7</w:t>
        </w:r>
      </w:hyperlink>
      <w:r w:rsidRPr="002E6583">
        <w:rPr>
          <w:lang w:val="en-GB"/>
        </w:rPr>
        <w:t xml:space="preserve">); </w:t>
      </w:r>
      <w:r w:rsidR="007A4017">
        <w:rPr>
          <w:lang w:val="en-GB"/>
        </w:rPr>
        <w:t xml:space="preserve">and the </w:t>
      </w:r>
      <w:r w:rsidRPr="002E6583">
        <w:rPr>
          <w:lang w:val="en-GB"/>
        </w:rPr>
        <w:t xml:space="preserve">Bolivarian Republic of </w:t>
      </w:r>
      <w:r w:rsidR="009941E4" w:rsidRPr="002E6583">
        <w:rPr>
          <w:lang w:val="en-GB"/>
        </w:rPr>
        <w:t>Venezuela (</w:t>
      </w:r>
      <w:bookmarkStart w:id="3" w:name="_Hlk127168946"/>
      <w:r>
        <w:fldChar w:fldCharType="begin"/>
      </w:r>
      <w:r>
        <w:instrText>HYPERLINK "https://documents-dds-ny.un.org/doc/UNDOC/GEN/N23/021/14/pdf/N2302114.pdf?OpenElement"</w:instrText>
      </w:r>
      <w:r>
        <w:fldChar w:fldCharType="separate"/>
      </w:r>
      <w:r w:rsidR="009941E4" w:rsidRPr="00A5779C">
        <w:rPr>
          <w:rStyle w:val="Hyperlink"/>
          <w:lang w:val="en-GB"/>
        </w:rPr>
        <w:t>DP/FPA/CPD/VEN/4</w:t>
      </w:r>
      <w:r>
        <w:rPr>
          <w:rStyle w:val="Hyperlink"/>
          <w:lang w:val="en-GB"/>
        </w:rPr>
        <w:fldChar w:fldCharType="end"/>
      </w:r>
      <w:bookmarkEnd w:id="3"/>
      <w:r w:rsidR="009941E4">
        <w:rPr>
          <w:lang w:val="en-GB"/>
        </w:rPr>
        <w:t xml:space="preserve"> and </w:t>
      </w:r>
      <w:hyperlink r:id="rId58" w:history="1">
        <w:r w:rsidR="007A4017" w:rsidRPr="007A4017">
          <w:rPr>
            <w:rStyle w:val="Hyperlink"/>
            <w:lang w:val="en-GB"/>
          </w:rPr>
          <w:t>DP/FPA/CPD/VEN/4/</w:t>
        </w:r>
        <w:r w:rsidR="009941E4" w:rsidRPr="007A4017">
          <w:rPr>
            <w:rStyle w:val="Hyperlink"/>
            <w:lang w:val="en-GB"/>
          </w:rPr>
          <w:t>Corr.1</w:t>
        </w:r>
      </w:hyperlink>
      <w:r w:rsidRPr="002E6583">
        <w:rPr>
          <w:lang w:val="en-GB"/>
        </w:rPr>
        <w:t xml:space="preserve">); </w:t>
      </w:r>
    </w:p>
    <w:p w14:paraId="6E6D60C0" w14:textId="268AEF6D" w:rsidR="009941E4" w:rsidRPr="002E6583" w:rsidRDefault="009941E4" w:rsidP="007A4017">
      <w:pPr>
        <w:keepNext/>
        <w:keepLines/>
        <w:tabs>
          <w:tab w:val="right" w:pos="1022"/>
          <w:tab w:val="left" w:pos="1620"/>
        </w:tabs>
        <w:spacing w:after="120" w:line="240" w:lineRule="auto"/>
        <w:ind w:left="1170" w:right="1200"/>
        <w:jc w:val="both"/>
        <w:outlineLvl w:val="1"/>
        <w:rPr>
          <w:lang w:val="en-GB"/>
        </w:rPr>
      </w:pPr>
      <w:r>
        <w:rPr>
          <w:lang w:val="en-GB"/>
        </w:rPr>
        <w:t xml:space="preserve">West and Central </w:t>
      </w:r>
      <w:r w:rsidRPr="002E6583">
        <w:rPr>
          <w:lang w:val="en-GB"/>
        </w:rPr>
        <w:t>Africa: Cabo Verde (common country programme</w:t>
      </w:r>
      <w:r>
        <w:rPr>
          <w:lang w:val="en-GB"/>
        </w:rPr>
        <w:t>)</w:t>
      </w:r>
      <w:r w:rsidRPr="002E6583">
        <w:rPr>
          <w:lang w:val="en-GB"/>
        </w:rPr>
        <w:t xml:space="preserve"> </w:t>
      </w:r>
      <w:r>
        <w:rPr>
          <w:lang w:val="en-GB"/>
        </w:rPr>
        <w:t>(</w:t>
      </w:r>
      <w:hyperlink r:id="rId59" w:history="1">
        <w:r w:rsidRPr="00A5779C">
          <w:rPr>
            <w:rStyle w:val="Hyperlink"/>
            <w:lang w:val="en-GB"/>
          </w:rPr>
          <w:t>DP/FPA-ICEF/CCPD/2023/CPV/1</w:t>
        </w:r>
      </w:hyperlink>
      <w:r w:rsidRPr="002E6583">
        <w:rPr>
          <w:lang w:val="en-GB"/>
        </w:rPr>
        <w:t>); Central African Republic (</w:t>
      </w:r>
      <w:hyperlink r:id="rId60" w:history="1">
        <w:r w:rsidRPr="00A5779C">
          <w:rPr>
            <w:rStyle w:val="Hyperlink"/>
            <w:lang w:val="en-GB"/>
          </w:rPr>
          <w:t>DP/FPA/CPD/CAF.9</w:t>
        </w:r>
      </w:hyperlink>
      <w:r w:rsidRPr="002E6583">
        <w:rPr>
          <w:lang w:val="en-GB"/>
        </w:rPr>
        <w:t>)</w:t>
      </w:r>
      <w:r>
        <w:rPr>
          <w:lang w:val="en-GB"/>
        </w:rPr>
        <w:t>;</w:t>
      </w:r>
      <w:r w:rsidRPr="002E6583">
        <w:rPr>
          <w:lang w:val="en-GB"/>
        </w:rPr>
        <w:t xml:space="preserve"> Gabon (</w:t>
      </w:r>
      <w:hyperlink r:id="rId61" w:history="1">
        <w:r w:rsidRPr="00A5779C">
          <w:rPr>
            <w:rStyle w:val="Hyperlink"/>
            <w:lang w:val="en-GB"/>
          </w:rPr>
          <w:t>DP/FPA/CPD/GAB/8</w:t>
        </w:r>
      </w:hyperlink>
      <w:r w:rsidRPr="002E6583">
        <w:rPr>
          <w:lang w:val="en-GB"/>
        </w:rPr>
        <w:t>)</w:t>
      </w:r>
      <w:r>
        <w:rPr>
          <w:lang w:val="en-GB"/>
        </w:rPr>
        <w:t>;</w:t>
      </w:r>
      <w:r w:rsidRPr="002E6583">
        <w:rPr>
          <w:lang w:val="en-GB"/>
        </w:rPr>
        <w:t xml:space="preserve"> Nigeria (</w:t>
      </w:r>
      <w:hyperlink r:id="rId62" w:history="1">
        <w:r w:rsidRPr="00A5779C">
          <w:rPr>
            <w:rStyle w:val="Hyperlink"/>
            <w:lang w:val="en-GB"/>
          </w:rPr>
          <w:t>DP/FPA/CPD/NGA/9</w:t>
        </w:r>
      </w:hyperlink>
      <w:r w:rsidRPr="002E6583">
        <w:rPr>
          <w:lang w:val="en-GB"/>
        </w:rPr>
        <w:t>)</w:t>
      </w:r>
      <w:r>
        <w:rPr>
          <w:lang w:val="en-GB"/>
        </w:rPr>
        <w:t>;</w:t>
      </w:r>
      <w:r w:rsidRPr="002E6583">
        <w:rPr>
          <w:lang w:val="en-GB"/>
        </w:rPr>
        <w:t xml:space="preserve"> S</w:t>
      </w:r>
      <w:r>
        <w:rPr>
          <w:lang w:val="en-GB"/>
        </w:rPr>
        <w:t>a</w:t>
      </w:r>
      <w:r w:rsidRPr="002E6583">
        <w:rPr>
          <w:lang w:val="en-GB"/>
        </w:rPr>
        <w:t>o Tom</w:t>
      </w:r>
      <w:r>
        <w:rPr>
          <w:lang w:val="en-GB"/>
        </w:rPr>
        <w:t>e</w:t>
      </w:r>
      <w:r w:rsidRPr="002E6583">
        <w:rPr>
          <w:lang w:val="en-GB"/>
        </w:rPr>
        <w:t xml:space="preserve"> and Pr</w:t>
      </w:r>
      <w:r>
        <w:rPr>
          <w:lang w:val="en-GB"/>
        </w:rPr>
        <w:t>i</w:t>
      </w:r>
      <w:r w:rsidRPr="002E6583">
        <w:rPr>
          <w:lang w:val="en-GB"/>
        </w:rPr>
        <w:t>ncipe (</w:t>
      </w:r>
      <w:hyperlink r:id="rId63" w:history="1">
        <w:r w:rsidRPr="00A5779C">
          <w:rPr>
            <w:rStyle w:val="Hyperlink"/>
            <w:lang w:val="en-GB"/>
          </w:rPr>
          <w:t>DP/FPA/CPD/STP/8</w:t>
        </w:r>
      </w:hyperlink>
      <w:r w:rsidRPr="002E6583">
        <w:rPr>
          <w:lang w:val="en-GB"/>
        </w:rPr>
        <w:t>);</w:t>
      </w:r>
    </w:p>
    <w:p w14:paraId="0F211F43" w14:textId="739AF199" w:rsidR="002E6583" w:rsidRPr="002E6583" w:rsidRDefault="002E6583" w:rsidP="007A4017">
      <w:pPr>
        <w:keepNext/>
        <w:keepLines/>
        <w:tabs>
          <w:tab w:val="right" w:pos="1022"/>
          <w:tab w:val="left" w:pos="1620"/>
        </w:tabs>
        <w:spacing w:after="120" w:line="240" w:lineRule="auto"/>
        <w:ind w:left="1170" w:right="1200"/>
        <w:jc w:val="both"/>
        <w:outlineLvl w:val="1"/>
        <w:rPr>
          <w:lang w:val="en-GB"/>
        </w:rPr>
      </w:pPr>
      <w:r w:rsidRPr="002E6583">
        <w:rPr>
          <w:lang w:val="en-GB"/>
        </w:rPr>
        <w:t xml:space="preserve">Took note of the first one-year extensions of the country programme for Mauritania </w:t>
      </w:r>
      <w:r w:rsidR="009941E4" w:rsidRPr="009941E4">
        <w:rPr>
          <w:lang w:val="en-GB"/>
        </w:rPr>
        <w:t>and Rwanda</w:t>
      </w:r>
      <w:r w:rsidR="009941E4">
        <w:rPr>
          <w:lang w:val="en-GB"/>
        </w:rPr>
        <w:t xml:space="preserve"> </w:t>
      </w:r>
      <w:r w:rsidR="007A4017" w:rsidRPr="002E6583">
        <w:rPr>
          <w:lang w:val="en-GB"/>
        </w:rPr>
        <w:t>(</w:t>
      </w:r>
      <w:hyperlink r:id="rId64" w:history="1">
        <w:r w:rsidR="007A4017" w:rsidRPr="0009420A">
          <w:rPr>
            <w:rStyle w:val="Hyperlink"/>
            <w:lang w:val="en-GB"/>
          </w:rPr>
          <w:t>DP/FPA/2023/2</w:t>
        </w:r>
      </w:hyperlink>
      <w:r w:rsidR="007A4017" w:rsidRPr="002E6583">
        <w:rPr>
          <w:lang w:val="en-GB"/>
        </w:rPr>
        <w:t>)</w:t>
      </w:r>
      <w:r w:rsidR="007A4017">
        <w:rPr>
          <w:lang w:val="en-GB"/>
        </w:rPr>
        <w:t>;</w:t>
      </w:r>
    </w:p>
    <w:p w14:paraId="351A03EE" w14:textId="60C22750" w:rsidR="008D5656" w:rsidRDefault="002E6583" w:rsidP="007A4017">
      <w:pPr>
        <w:keepNext/>
        <w:keepLines/>
        <w:tabs>
          <w:tab w:val="right" w:pos="1022"/>
          <w:tab w:val="left" w:pos="1620"/>
        </w:tabs>
        <w:spacing w:after="120" w:line="240" w:lineRule="auto"/>
        <w:ind w:left="1170" w:right="1200"/>
        <w:jc w:val="both"/>
        <w:outlineLvl w:val="1"/>
        <w:rPr>
          <w:lang w:val="en-GB"/>
        </w:rPr>
      </w:pPr>
      <w:r w:rsidRPr="002E6583">
        <w:rPr>
          <w:lang w:val="en-GB"/>
        </w:rPr>
        <w:t>Approved the</w:t>
      </w:r>
      <w:r w:rsidR="009941E4">
        <w:rPr>
          <w:lang w:val="en-GB"/>
        </w:rPr>
        <w:t xml:space="preserve"> </w:t>
      </w:r>
      <w:r w:rsidR="009941E4" w:rsidRPr="009941E4">
        <w:rPr>
          <w:lang w:val="en-GB"/>
        </w:rPr>
        <w:t>second extensions of the country programmes for Brazil, the Gambia and Papua New Guinea and the third extensions of the country programmes for Afghanistan and Libya</w:t>
      </w:r>
      <w:r w:rsidRPr="002E6583">
        <w:rPr>
          <w:lang w:val="en-GB"/>
        </w:rPr>
        <w:t xml:space="preserve"> (</w:t>
      </w:r>
      <w:hyperlink r:id="rId65" w:history="1">
        <w:r w:rsidR="009941E4" w:rsidRPr="0009420A">
          <w:rPr>
            <w:rStyle w:val="Hyperlink"/>
            <w:lang w:val="en-GB"/>
          </w:rPr>
          <w:t>DP/FPA/2023/2</w:t>
        </w:r>
      </w:hyperlink>
      <w:r w:rsidRPr="002E6583">
        <w:rPr>
          <w:lang w:val="en-GB"/>
        </w:rPr>
        <w:t>)</w:t>
      </w:r>
      <w:r>
        <w:rPr>
          <w:lang w:val="en-GB"/>
        </w:rPr>
        <w:t>.</w:t>
      </w:r>
    </w:p>
    <w:p w14:paraId="7EE5082F" w14:textId="77777777" w:rsidR="002E6583" w:rsidRPr="007A4017" w:rsidRDefault="002E6583" w:rsidP="007A4017">
      <w:pPr>
        <w:keepNext/>
        <w:keepLines/>
        <w:tabs>
          <w:tab w:val="right" w:pos="1022"/>
          <w:tab w:val="left" w:pos="1620"/>
        </w:tabs>
        <w:spacing w:after="120" w:line="240" w:lineRule="auto"/>
        <w:ind w:left="1170" w:right="1200"/>
        <w:jc w:val="both"/>
        <w:outlineLvl w:val="1"/>
        <w:rPr>
          <w:bCs/>
          <w:spacing w:val="2"/>
          <w:lang w:val="en-GB"/>
        </w:rPr>
      </w:pPr>
    </w:p>
    <w:p w14:paraId="4215886B" w14:textId="77777777" w:rsidR="008D5656" w:rsidRPr="002A04C6" w:rsidRDefault="008D5656" w:rsidP="005D028E">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jc w:val="both"/>
        <w:outlineLvl w:val="1"/>
        <w:rPr>
          <w:b/>
          <w:spacing w:val="2"/>
          <w:sz w:val="24"/>
          <w:szCs w:val="24"/>
          <w:lang w:val="en-GB"/>
        </w:rPr>
      </w:pPr>
      <w:r w:rsidRPr="002A04C6">
        <w:rPr>
          <w:b/>
          <w:spacing w:val="2"/>
          <w:sz w:val="24"/>
          <w:szCs w:val="24"/>
          <w:lang w:val="en-GB"/>
        </w:rPr>
        <w:t>UNOPS segment</w:t>
      </w:r>
    </w:p>
    <w:p w14:paraId="4F1F4B3C" w14:textId="77777777" w:rsidR="008D5656" w:rsidRPr="007A4017" w:rsidRDefault="008D5656" w:rsidP="005D028E">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rPr>
          <w:sz w:val="12"/>
          <w:szCs w:val="12"/>
          <w:lang w:val="en-GB"/>
        </w:rPr>
      </w:pPr>
    </w:p>
    <w:p w14:paraId="7E9618E1" w14:textId="6387C1DC" w:rsidR="008D5656" w:rsidRPr="002A04C6" w:rsidRDefault="008D5656" w:rsidP="005D028E">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b/>
          <w:lang w:val="en-GB"/>
        </w:rPr>
      </w:pPr>
      <w:r w:rsidRPr="002A04C6">
        <w:rPr>
          <w:b/>
          <w:lang w:val="en-GB"/>
        </w:rPr>
        <w:t xml:space="preserve">Item </w:t>
      </w:r>
      <w:r w:rsidR="00E315F1" w:rsidRPr="002A04C6">
        <w:rPr>
          <w:b/>
          <w:lang w:val="en-GB"/>
        </w:rPr>
        <w:t>1</w:t>
      </w:r>
      <w:r w:rsidR="00B76B5B">
        <w:rPr>
          <w:b/>
          <w:lang w:val="en-GB"/>
        </w:rPr>
        <w:t>1</w:t>
      </w:r>
    </w:p>
    <w:p w14:paraId="5F457901" w14:textId="77777777" w:rsidR="008D5656" w:rsidRPr="002A04C6" w:rsidRDefault="008D5656" w:rsidP="005D028E">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b/>
          <w:lang w:val="en-GB"/>
        </w:rPr>
      </w:pPr>
      <w:r w:rsidRPr="002A04C6">
        <w:rPr>
          <w:b/>
          <w:lang w:val="en-GB"/>
        </w:rPr>
        <w:t>United Nations Office for Project Services</w:t>
      </w:r>
    </w:p>
    <w:p w14:paraId="07401294" w14:textId="3425F024" w:rsidR="008D5656" w:rsidRDefault="00E315F1" w:rsidP="005D028E">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lang w:val="en-GB"/>
        </w:rPr>
      </w:pPr>
      <w:r w:rsidRPr="002A04C6">
        <w:rPr>
          <w:lang w:val="en-GB"/>
        </w:rPr>
        <w:t>Adopted decision 202</w:t>
      </w:r>
      <w:r w:rsidR="00227E20">
        <w:rPr>
          <w:lang w:val="en-GB"/>
        </w:rPr>
        <w:t>3</w:t>
      </w:r>
      <w:r w:rsidRPr="002A04C6">
        <w:rPr>
          <w:lang w:val="en-GB"/>
        </w:rPr>
        <w:t>/</w:t>
      </w:r>
      <w:r w:rsidR="00227E20">
        <w:rPr>
          <w:lang w:val="en-GB"/>
        </w:rPr>
        <w:t>3</w:t>
      </w:r>
      <w:r w:rsidRPr="002A04C6">
        <w:rPr>
          <w:lang w:val="en-GB"/>
        </w:rPr>
        <w:t xml:space="preserve"> on the </w:t>
      </w:r>
      <w:r w:rsidR="002E5404">
        <w:rPr>
          <w:rFonts w:eastAsia="Times New Roman"/>
          <w:lang w:val="en-GB"/>
        </w:rPr>
        <w:t>r</w:t>
      </w:r>
      <w:r w:rsidR="002E5404" w:rsidRPr="002E5404">
        <w:rPr>
          <w:rFonts w:eastAsia="Times New Roman"/>
          <w:lang w:val="en-GB"/>
        </w:rPr>
        <w:t>eport of the working group on UNOPS</w:t>
      </w:r>
      <w:r w:rsidR="00FA7F51">
        <w:rPr>
          <w:rFonts w:eastAsia="Times New Roman"/>
          <w:lang w:val="en-GB"/>
        </w:rPr>
        <w:t xml:space="preserve"> (</w:t>
      </w:r>
      <w:hyperlink r:id="rId66" w:history="1">
        <w:r w:rsidR="00FA7F51" w:rsidRPr="00FA7F51">
          <w:rPr>
            <w:rStyle w:val="Hyperlink"/>
            <w:rFonts w:eastAsia="Times New Roman"/>
            <w:lang w:val="en-GB"/>
          </w:rPr>
          <w:t>DP/OPS/2023/2)</w:t>
        </w:r>
      </w:hyperlink>
      <w:r w:rsidR="00C4252D" w:rsidRPr="002A04C6">
        <w:rPr>
          <w:lang w:val="en-GB"/>
        </w:rPr>
        <w:t>;</w:t>
      </w:r>
    </w:p>
    <w:p w14:paraId="3C1C46E3" w14:textId="23D83514" w:rsidR="002E5404" w:rsidRPr="005D028E" w:rsidRDefault="002E5404" w:rsidP="005D028E">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sz w:val="12"/>
          <w:szCs w:val="12"/>
          <w:lang w:val="en-GB"/>
        </w:rPr>
      </w:pPr>
    </w:p>
    <w:p w14:paraId="15EBD203" w14:textId="76191A27" w:rsidR="002E5404" w:rsidRPr="002A04C6" w:rsidRDefault="002E5404" w:rsidP="005D028E">
      <w:pPr>
        <w:autoSpaceDE w:val="0"/>
        <w:autoSpaceDN w:val="0"/>
        <w:adjustRightInd w:val="0"/>
        <w:spacing w:line="240" w:lineRule="auto"/>
        <w:ind w:left="1170" w:right="1200"/>
        <w:jc w:val="both"/>
        <w:rPr>
          <w:rFonts w:eastAsia="Times New Roman"/>
          <w:b/>
          <w:bCs/>
          <w:lang w:val="en-GB"/>
        </w:rPr>
      </w:pPr>
      <w:r w:rsidRPr="002A04C6">
        <w:rPr>
          <w:lang w:val="en-GB"/>
        </w:rPr>
        <w:t>Adopted decision 202</w:t>
      </w:r>
      <w:r>
        <w:rPr>
          <w:lang w:val="en-GB"/>
        </w:rPr>
        <w:t>3</w:t>
      </w:r>
      <w:r w:rsidRPr="002A04C6">
        <w:rPr>
          <w:lang w:val="en-GB"/>
        </w:rPr>
        <w:t>/</w:t>
      </w:r>
      <w:r>
        <w:rPr>
          <w:lang w:val="en-GB"/>
        </w:rPr>
        <w:t>4</w:t>
      </w:r>
      <w:r w:rsidRPr="002A04C6">
        <w:rPr>
          <w:lang w:val="en-GB"/>
        </w:rPr>
        <w:t xml:space="preserve"> on the </w:t>
      </w:r>
      <w:r w:rsidRPr="002E5404">
        <w:rPr>
          <w:rFonts w:eastAsia="Times New Roman"/>
          <w:lang w:val="en-GB"/>
        </w:rPr>
        <w:t>UNOPS update on the implementation of the comprehensive response plan, use of reserve and impact investments in UNOPS</w:t>
      </w:r>
      <w:r>
        <w:rPr>
          <w:rFonts w:eastAsia="Times New Roman"/>
          <w:lang w:val="en-GB"/>
        </w:rPr>
        <w:t>;</w:t>
      </w:r>
    </w:p>
    <w:p w14:paraId="38790619" w14:textId="77777777" w:rsidR="002E5404" w:rsidRPr="005D028E" w:rsidRDefault="002E5404" w:rsidP="005D028E">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sz w:val="12"/>
          <w:szCs w:val="12"/>
          <w:lang w:val="en-GB"/>
        </w:rPr>
      </w:pPr>
    </w:p>
    <w:p w14:paraId="4961E34F" w14:textId="11A27D6E" w:rsidR="006713D5" w:rsidRPr="002A04C6" w:rsidRDefault="006713D5" w:rsidP="005D028E">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b/>
          <w:bCs/>
          <w:lang w:val="en-GB"/>
        </w:rPr>
      </w:pPr>
      <w:r w:rsidRPr="002A04C6">
        <w:rPr>
          <w:b/>
          <w:bCs/>
          <w:lang w:val="en-GB"/>
        </w:rPr>
        <w:t>Item 1</w:t>
      </w:r>
      <w:r w:rsidR="00227E20">
        <w:rPr>
          <w:b/>
          <w:bCs/>
          <w:lang w:val="en-GB"/>
        </w:rPr>
        <w:t>2</w:t>
      </w:r>
    </w:p>
    <w:p w14:paraId="16E3EF7F" w14:textId="3E54DD8B" w:rsidR="006713D5" w:rsidRPr="002A04C6" w:rsidRDefault="006713D5" w:rsidP="005D02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195"/>
        <w:jc w:val="both"/>
        <w:rPr>
          <w:b/>
          <w:bCs/>
          <w:lang w:val="en-GB"/>
        </w:rPr>
      </w:pPr>
      <w:r w:rsidRPr="002A04C6">
        <w:rPr>
          <w:b/>
          <w:bCs/>
          <w:lang w:val="en-GB"/>
        </w:rPr>
        <w:t>Other matters</w:t>
      </w:r>
    </w:p>
    <w:p w14:paraId="58C3FB4E" w14:textId="77777777" w:rsidR="00C4252D" w:rsidRPr="002A04C6" w:rsidRDefault="00C4252D" w:rsidP="005D02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195"/>
        <w:jc w:val="both"/>
        <w:rPr>
          <w:b/>
          <w:bCs/>
          <w:sz w:val="12"/>
          <w:szCs w:val="12"/>
          <w:lang w:val="en-GB"/>
        </w:rPr>
      </w:pPr>
    </w:p>
    <w:p w14:paraId="4D1D8606" w14:textId="5501A4C6" w:rsidR="006713D5" w:rsidRPr="002A04C6" w:rsidRDefault="006713D5" w:rsidP="005D02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195"/>
        <w:jc w:val="both"/>
        <w:rPr>
          <w:lang w:val="en-GB"/>
        </w:rPr>
      </w:pPr>
      <w:r w:rsidRPr="002A04C6">
        <w:rPr>
          <w:lang w:val="en-GB"/>
        </w:rPr>
        <w:t>Heard an address by the Chairperson of the UNDP/UNFPA/UNOPS/UN-Women Staff Council.</w:t>
      </w:r>
    </w:p>
    <w:p w14:paraId="1F99EE71" w14:textId="77777777" w:rsidR="009779E6" w:rsidRPr="005D028E" w:rsidRDefault="009779E6" w:rsidP="005D028E">
      <w:pPr>
        <w:suppressAutoHyphens w:val="0"/>
        <w:spacing w:line="240" w:lineRule="auto"/>
        <w:ind w:left="1170" w:right="1200"/>
        <w:rPr>
          <w:i/>
          <w:sz w:val="12"/>
          <w:szCs w:val="12"/>
          <w:lang w:val="en-GB"/>
        </w:rPr>
      </w:pPr>
    </w:p>
    <w:p w14:paraId="10B19BD8" w14:textId="4C9125A6" w:rsidR="008D5656" w:rsidRPr="002A04C6" w:rsidRDefault="009779E6" w:rsidP="005D028E">
      <w:pPr>
        <w:suppressAutoHyphens w:val="0"/>
        <w:spacing w:line="240" w:lineRule="auto"/>
        <w:ind w:left="1170" w:right="1200"/>
        <w:jc w:val="right"/>
        <w:rPr>
          <w:iCs/>
          <w:lang w:val="en-GB"/>
        </w:rPr>
      </w:pPr>
      <w:r>
        <w:rPr>
          <w:i/>
          <w:lang w:val="en-GB"/>
        </w:rPr>
        <w:t>3</w:t>
      </w:r>
      <w:r w:rsidR="008D5656" w:rsidRPr="002A04C6">
        <w:rPr>
          <w:i/>
          <w:lang w:val="en-GB"/>
        </w:rPr>
        <w:t xml:space="preserve"> February 202</w:t>
      </w:r>
      <w:r>
        <w:rPr>
          <w:i/>
          <w:lang w:val="en-GB"/>
        </w:rPr>
        <w:t>3</w:t>
      </w:r>
    </w:p>
    <w:p w14:paraId="5538AA71" w14:textId="79EF9BF8" w:rsidR="00DE417B" w:rsidRPr="002A04C6" w:rsidRDefault="00DE417B" w:rsidP="00190D35">
      <w:pPr>
        <w:suppressAutoHyphens w:val="0"/>
        <w:spacing w:after="200" w:line="276" w:lineRule="auto"/>
        <w:rPr>
          <w:iCs/>
          <w:lang w:val="en-GB"/>
        </w:rPr>
      </w:pPr>
      <w:r w:rsidRPr="002A04C6">
        <w:rPr>
          <w:iCs/>
          <w:lang w:val="en-GB"/>
        </w:rPr>
        <w:br w:type="page"/>
      </w:r>
    </w:p>
    <w:p w14:paraId="0A8B523E" w14:textId="49BF1D1D" w:rsidR="00DE417B" w:rsidRPr="002A04C6" w:rsidRDefault="00DE417B" w:rsidP="00190D35">
      <w:pPr>
        <w:tabs>
          <w:tab w:val="left" w:pos="0"/>
          <w:tab w:val="left" w:pos="720"/>
          <w:tab w:val="left" w:pos="7560"/>
        </w:tabs>
        <w:spacing w:after="120"/>
        <w:ind w:right="1267"/>
        <w:rPr>
          <w:rFonts w:eastAsia="Times New Roman"/>
          <w:b/>
          <w:lang w:val="en-GB"/>
        </w:rPr>
      </w:pPr>
      <w:r w:rsidRPr="002A04C6">
        <w:rPr>
          <w:rFonts w:eastAsia="Times New Roman"/>
          <w:b/>
          <w:lang w:val="en-GB"/>
        </w:rPr>
        <w:lastRenderedPageBreak/>
        <w:t>TENTATIVE WORKPLAN</w:t>
      </w:r>
      <w:r w:rsidRPr="002A04C6">
        <w:rPr>
          <w:rFonts w:eastAsia="Times New Roman"/>
          <w:b/>
          <w:lang w:val="en-GB"/>
        </w:rPr>
        <w:br/>
        <w:t>EXECUTIVE BOARD OF UNDP, UNFPA and UNOPS</w:t>
      </w:r>
      <w:r w:rsidRPr="002A04C6">
        <w:rPr>
          <w:rFonts w:eastAsia="Times New Roman"/>
          <w:b/>
          <w:lang w:val="en-GB"/>
        </w:rPr>
        <w:br/>
        <w:t>ANNUAL SESSION 202</w:t>
      </w:r>
      <w:r w:rsidR="009779E6">
        <w:rPr>
          <w:rFonts w:eastAsia="Times New Roman"/>
          <w:b/>
          <w:lang w:val="en-GB"/>
        </w:rPr>
        <w:t>3</w:t>
      </w:r>
      <w:r w:rsidRPr="002A04C6">
        <w:rPr>
          <w:rFonts w:eastAsia="Times New Roman"/>
          <w:b/>
          <w:lang w:val="en-GB"/>
        </w:rPr>
        <w:br/>
        <w:t>(</w:t>
      </w:r>
      <w:r w:rsidR="009779E6">
        <w:rPr>
          <w:rFonts w:eastAsia="Times New Roman"/>
          <w:b/>
          <w:lang w:val="en-GB"/>
        </w:rPr>
        <w:t>5</w:t>
      </w:r>
      <w:r w:rsidRPr="002A04C6">
        <w:rPr>
          <w:rFonts w:eastAsia="Times New Roman"/>
          <w:b/>
          <w:lang w:val="en-GB"/>
        </w:rPr>
        <w:t xml:space="preserve"> </w:t>
      </w:r>
      <w:r w:rsidR="009779E6">
        <w:rPr>
          <w:rFonts w:eastAsia="Times New Roman"/>
          <w:b/>
          <w:lang w:val="en-GB"/>
        </w:rPr>
        <w:t>–</w:t>
      </w:r>
      <w:r w:rsidRPr="002A04C6">
        <w:rPr>
          <w:rFonts w:eastAsia="Times New Roman"/>
          <w:b/>
          <w:lang w:val="en-GB"/>
        </w:rPr>
        <w:t xml:space="preserve"> </w:t>
      </w:r>
      <w:r w:rsidR="009779E6">
        <w:rPr>
          <w:rFonts w:eastAsia="Times New Roman"/>
          <w:b/>
          <w:lang w:val="en-GB"/>
        </w:rPr>
        <w:t xml:space="preserve">9 </w:t>
      </w:r>
      <w:r w:rsidRPr="002A04C6">
        <w:rPr>
          <w:rFonts w:eastAsia="Times New Roman"/>
          <w:b/>
          <w:lang w:val="en-GB"/>
        </w:rPr>
        <w:t>June 202</w:t>
      </w:r>
      <w:r w:rsidR="009779E6">
        <w:rPr>
          <w:rFonts w:eastAsia="Times New Roman"/>
          <w:b/>
          <w:lang w:val="en-GB"/>
        </w:rPr>
        <w:t>3</w:t>
      </w:r>
      <w:r w:rsidRPr="002A04C6">
        <w:rPr>
          <w:rFonts w:eastAsia="Times New Roman"/>
          <w:b/>
          <w:lang w:val="en-GB"/>
        </w:rPr>
        <w:t>, New York)</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9"/>
        <w:gridCol w:w="1756"/>
        <w:gridCol w:w="630"/>
        <w:gridCol w:w="6210"/>
      </w:tblGrid>
      <w:tr w:rsidR="007B0CDE" w:rsidRPr="00080575" w14:paraId="0514C7FA" w14:textId="77777777" w:rsidTr="007B0CDE">
        <w:tc>
          <w:tcPr>
            <w:tcW w:w="1209" w:type="dxa"/>
            <w:tcBorders>
              <w:bottom w:val="single" w:sz="4" w:space="0" w:color="000000"/>
            </w:tcBorders>
            <w:shd w:val="clear" w:color="auto" w:fill="auto"/>
          </w:tcPr>
          <w:p w14:paraId="6327E6D9" w14:textId="77777777" w:rsidR="007B0CDE" w:rsidRPr="00080575" w:rsidRDefault="007B0CDE" w:rsidP="00190D35">
            <w:pPr>
              <w:jc w:val="center"/>
              <w:rPr>
                <w:rFonts w:eastAsia="Times New Roman"/>
                <w:i/>
                <w:iCs/>
                <w:sz w:val="18"/>
                <w:szCs w:val="18"/>
                <w:lang w:val="en-GB"/>
              </w:rPr>
            </w:pPr>
            <w:r w:rsidRPr="00080575">
              <w:rPr>
                <w:rFonts w:eastAsia="Times New Roman"/>
                <w:i/>
                <w:iCs/>
                <w:sz w:val="18"/>
                <w:szCs w:val="18"/>
                <w:lang w:val="en-GB"/>
              </w:rPr>
              <w:t>Day/Date</w:t>
            </w:r>
          </w:p>
        </w:tc>
        <w:tc>
          <w:tcPr>
            <w:tcW w:w="1756" w:type="dxa"/>
            <w:tcBorders>
              <w:bottom w:val="single" w:sz="4" w:space="0" w:color="000000"/>
            </w:tcBorders>
            <w:shd w:val="clear" w:color="auto" w:fill="auto"/>
          </w:tcPr>
          <w:p w14:paraId="0CCFFD4F" w14:textId="77777777" w:rsidR="007B0CDE" w:rsidRPr="00080575" w:rsidRDefault="007B0CDE" w:rsidP="00190D35">
            <w:pPr>
              <w:jc w:val="center"/>
              <w:rPr>
                <w:rFonts w:eastAsia="Times New Roman"/>
                <w:i/>
                <w:iCs/>
                <w:sz w:val="18"/>
                <w:szCs w:val="18"/>
                <w:lang w:val="en-GB"/>
              </w:rPr>
            </w:pPr>
            <w:r w:rsidRPr="00080575">
              <w:rPr>
                <w:rFonts w:eastAsia="Times New Roman"/>
                <w:i/>
                <w:iCs/>
                <w:sz w:val="18"/>
                <w:szCs w:val="18"/>
                <w:lang w:val="en-GB"/>
              </w:rPr>
              <w:t>Time</w:t>
            </w:r>
          </w:p>
        </w:tc>
        <w:tc>
          <w:tcPr>
            <w:tcW w:w="630" w:type="dxa"/>
            <w:tcBorders>
              <w:bottom w:val="single" w:sz="4" w:space="0" w:color="000000"/>
            </w:tcBorders>
            <w:shd w:val="clear" w:color="auto" w:fill="auto"/>
          </w:tcPr>
          <w:p w14:paraId="22357773" w14:textId="77777777" w:rsidR="007B0CDE" w:rsidRPr="00080575" w:rsidRDefault="007B0CDE" w:rsidP="00190D35">
            <w:pPr>
              <w:jc w:val="center"/>
              <w:rPr>
                <w:rFonts w:eastAsia="Times New Roman"/>
                <w:i/>
                <w:iCs/>
                <w:sz w:val="18"/>
                <w:szCs w:val="18"/>
                <w:lang w:val="en-GB"/>
              </w:rPr>
            </w:pPr>
            <w:r w:rsidRPr="00080575">
              <w:rPr>
                <w:rFonts w:eastAsia="Times New Roman"/>
                <w:i/>
                <w:iCs/>
                <w:sz w:val="18"/>
                <w:szCs w:val="18"/>
                <w:lang w:val="en-GB"/>
              </w:rPr>
              <w:t>Item</w:t>
            </w:r>
          </w:p>
        </w:tc>
        <w:tc>
          <w:tcPr>
            <w:tcW w:w="6210" w:type="dxa"/>
            <w:tcBorders>
              <w:bottom w:val="single" w:sz="4" w:space="0" w:color="000000"/>
            </w:tcBorders>
            <w:shd w:val="clear" w:color="auto" w:fill="auto"/>
          </w:tcPr>
          <w:p w14:paraId="78342FA5" w14:textId="77777777" w:rsidR="007B0CDE" w:rsidRPr="00080575" w:rsidRDefault="007B0CDE" w:rsidP="00190D35">
            <w:pPr>
              <w:jc w:val="center"/>
              <w:rPr>
                <w:rFonts w:eastAsia="Times New Roman"/>
                <w:i/>
                <w:iCs/>
                <w:sz w:val="18"/>
                <w:szCs w:val="18"/>
                <w:lang w:val="en-GB"/>
              </w:rPr>
            </w:pPr>
            <w:r w:rsidRPr="00080575">
              <w:rPr>
                <w:rFonts w:eastAsia="Times New Roman"/>
                <w:i/>
                <w:iCs/>
                <w:sz w:val="18"/>
                <w:szCs w:val="18"/>
                <w:lang w:val="en-GB"/>
              </w:rPr>
              <w:t>Subject</w:t>
            </w:r>
          </w:p>
        </w:tc>
      </w:tr>
      <w:tr w:rsidR="007B0CDE" w:rsidRPr="00080575" w14:paraId="160428F6" w14:textId="77777777" w:rsidTr="007B0CDE">
        <w:trPr>
          <w:trHeight w:val="3518"/>
        </w:trPr>
        <w:tc>
          <w:tcPr>
            <w:tcW w:w="1209" w:type="dxa"/>
            <w:vMerge w:val="restart"/>
            <w:shd w:val="clear" w:color="auto" w:fill="auto"/>
          </w:tcPr>
          <w:p w14:paraId="09487F31" w14:textId="77777777" w:rsidR="007B0CDE" w:rsidRPr="00080575" w:rsidRDefault="007B0CDE" w:rsidP="00190D35">
            <w:pPr>
              <w:spacing w:before="60" w:line="240" w:lineRule="auto"/>
              <w:rPr>
                <w:rFonts w:eastAsia="Times New Roman"/>
                <w:b/>
                <w:bCs/>
                <w:sz w:val="18"/>
                <w:szCs w:val="18"/>
                <w:lang w:val="en-GB"/>
              </w:rPr>
            </w:pPr>
            <w:r w:rsidRPr="00080575">
              <w:rPr>
                <w:rFonts w:eastAsia="Times New Roman"/>
                <w:b/>
                <w:bCs/>
                <w:sz w:val="18"/>
                <w:szCs w:val="18"/>
                <w:lang w:val="en-GB"/>
              </w:rPr>
              <w:t>Monday,</w:t>
            </w:r>
            <w:r w:rsidRPr="00080575">
              <w:rPr>
                <w:rFonts w:eastAsia="Times New Roman"/>
                <w:b/>
                <w:bCs/>
                <w:sz w:val="18"/>
                <w:szCs w:val="18"/>
                <w:lang w:val="en-GB"/>
              </w:rPr>
              <w:br/>
            </w:r>
            <w:r>
              <w:rPr>
                <w:rFonts w:eastAsia="Times New Roman"/>
                <w:b/>
                <w:bCs/>
                <w:sz w:val="18"/>
                <w:szCs w:val="18"/>
                <w:lang w:val="en-GB"/>
              </w:rPr>
              <w:t>5</w:t>
            </w:r>
            <w:r w:rsidRPr="00080575">
              <w:rPr>
                <w:rFonts w:eastAsia="Times New Roman"/>
                <w:b/>
                <w:bCs/>
                <w:sz w:val="18"/>
                <w:szCs w:val="18"/>
                <w:lang w:val="en-GB"/>
              </w:rPr>
              <w:t xml:space="preserve"> June</w:t>
            </w:r>
          </w:p>
        </w:tc>
        <w:tc>
          <w:tcPr>
            <w:tcW w:w="1756" w:type="dxa"/>
            <w:tcBorders>
              <w:bottom w:val="single" w:sz="4" w:space="0" w:color="000000"/>
            </w:tcBorders>
            <w:shd w:val="clear" w:color="auto" w:fill="auto"/>
          </w:tcPr>
          <w:p w14:paraId="3D442536" w14:textId="77777777" w:rsidR="007B0CDE" w:rsidRPr="00080575" w:rsidRDefault="007B0CDE" w:rsidP="00190D35">
            <w:pPr>
              <w:spacing w:before="60" w:line="240" w:lineRule="auto"/>
              <w:jc w:val="center"/>
              <w:rPr>
                <w:rFonts w:eastAsia="Times New Roman"/>
                <w:sz w:val="18"/>
                <w:szCs w:val="18"/>
                <w:lang w:val="en-GB"/>
              </w:rPr>
            </w:pPr>
            <w:r w:rsidRPr="00080575">
              <w:rPr>
                <w:rFonts w:eastAsia="Times New Roman"/>
                <w:sz w:val="18"/>
                <w:szCs w:val="18"/>
                <w:lang w:val="en-GB"/>
              </w:rPr>
              <w:t>10 a.m. – 1 p.m.</w:t>
            </w:r>
          </w:p>
          <w:p w14:paraId="7A545B1C" w14:textId="77777777" w:rsidR="007B0CDE" w:rsidRPr="00080575" w:rsidRDefault="007B0CDE" w:rsidP="00190D35">
            <w:pPr>
              <w:spacing w:before="60" w:line="240" w:lineRule="auto"/>
              <w:jc w:val="center"/>
              <w:rPr>
                <w:rFonts w:eastAsia="Times New Roman"/>
                <w:sz w:val="18"/>
                <w:szCs w:val="18"/>
                <w:lang w:val="en-GB"/>
              </w:rPr>
            </w:pPr>
          </w:p>
          <w:p w14:paraId="113840DA" w14:textId="77777777" w:rsidR="007B0CDE" w:rsidRPr="00080575" w:rsidRDefault="007B0CDE" w:rsidP="00190D35">
            <w:pPr>
              <w:spacing w:before="60" w:line="240" w:lineRule="auto"/>
              <w:jc w:val="center"/>
              <w:rPr>
                <w:rFonts w:eastAsia="Times New Roman"/>
                <w:sz w:val="18"/>
                <w:szCs w:val="18"/>
                <w:lang w:val="en-GB"/>
              </w:rPr>
            </w:pPr>
          </w:p>
        </w:tc>
        <w:tc>
          <w:tcPr>
            <w:tcW w:w="630" w:type="dxa"/>
            <w:tcBorders>
              <w:bottom w:val="single" w:sz="4" w:space="0" w:color="000000"/>
            </w:tcBorders>
            <w:shd w:val="clear" w:color="auto" w:fill="auto"/>
          </w:tcPr>
          <w:p w14:paraId="361CB274" w14:textId="77777777" w:rsidR="007B0CDE" w:rsidRPr="00080575" w:rsidRDefault="007B0CDE" w:rsidP="00190D35">
            <w:pPr>
              <w:spacing w:before="60" w:line="240" w:lineRule="auto"/>
              <w:jc w:val="center"/>
              <w:rPr>
                <w:rFonts w:eastAsia="Times New Roman"/>
                <w:sz w:val="18"/>
                <w:szCs w:val="18"/>
                <w:lang w:val="en-GB"/>
              </w:rPr>
            </w:pPr>
            <w:r w:rsidRPr="00080575">
              <w:rPr>
                <w:rFonts w:eastAsia="Times New Roman"/>
                <w:sz w:val="18"/>
                <w:szCs w:val="18"/>
                <w:lang w:val="en-GB"/>
              </w:rPr>
              <w:t>1</w:t>
            </w:r>
          </w:p>
          <w:p w14:paraId="05F6DC05" w14:textId="77777777" w:rsidR="007B0CDE" w:rsidRPr="00080575" w:rsidRDefault="007B0CDE" w:rsidP="00190D35">
            <w:pPr>
              <w:spacing w:before="60" w:line="240" w:lineRule="auto"/>
              <w:jc w:val="center"/>
              <w:rPr>
                <w:rFonts w:eastAsia="Times New Roman"/>
                <w:sz w:val="18"/>
                <w:szCs w:val="18"/>
                <w:lang w:val="en-GB"/>
              </w:rPr>
            </w:pPr>
          </w:p>
          <w:p w14:paraId="6A63510E" w14:textId="77777777" w:rsidR="007B0CDE" w:rsidRPr="00080575" w:rsidRDefault="007B0CDE" w:rsidP="00190D35">
            <w:pPr>
              <w:spacing w:before="60" w:line="240" w:lineRule="auto"/>
              <w:jc w:val="center"/>
              <w:rPr>
                <w:rFonts w:eastAsia="Times New Roman"/>
                <w:sz w:val="18"/>
                <w:szCs w:val="18"/>
                <w:lang w:val="en-GB"/>
              </w:rPr>
            </w:pPr>
          </w:p>
          <w:p w14:paraId="7F296A7C" w14:textId="77777777" w:rsidR="007B0CDE" w:rsidRPr="00080575" w:rsidRDefault="007B0CDE" w:rsidP="00190D35">
            <w:pPr>
              <w:spacing w:before="60" w:line="240" w:lineRule="auto"/>
              <w:jc w:val="center"/>
              <w:rPr>
                <w:rFonts w:eastAsia="Times New Roman"/>
                <w:sz w:val="18"/>
                <w:szCs w:val="18"/>
                <w:lang w:val="en-GB"/>
              </w:rPr>
            </w:pPr>
          </w:p>
          <w:p w14:paraId="72E72688" w14:textId="77777777" w:rsidR="007B0CDE" w:rsidRPr="00080575" w:rsidRDefault="007B0CDE" w:rsidP="00190D35">
            <w:pPr>
              <w:spacing w:before="60" w:line="240" w:lineRule="auto"/>
              <w:jc w:val="center"/>
              <w:rPr>
                <w:rFonts w:eastAsia="Times New Roman"/>
                <w:sz w:val="18"/>
                <w:szCs w:val="18"/>
                <w:lang w:val="en-GB"/>
              </w:rPr>
            </w:pPr>
          </w:p>
          <w:p w14:paraId="28BE299E" w14:textId="77777777" w:rsidR="007B0CDE" w:rsidRPr="00080575" w:rsidRDefault="007B0CDE" w:rsidP="00190D35">
            <w:pPr>
              <w:spacing w:before="60" w:line="240" w:lineRule="auto"/>
              <w:jc w:val="center"/>
              <w:rPr>
                <w:rFonts w:eastAsia="Times New Roman"/>
                <w:sz w:val="18"/>
                <w:szCs w:val="18"/>
                <w:lang w:val="en-GB"/>
              </w:rPr>
            </w:pPr>
          </w:p>
          <w:p w14:paraId="224F4FC4" w14:textId="77777777" w:rsidR="007B0CDE" w:rsidRDefault="007B0CDE" w:rsidP="00190D35">
            <w:pPr>
              <w:spacing w:line="240" w:lineRule="auto"/>
              <w:jc w:val="center"/>
              <w:rPr>
                <w:rFonts w:eastAsia="Times New Roman"/>
                <w:sz w:val="18"/>
                <w:szCs w:val="18"/>
                <w:lang w:val="en-GB"/>
              </w:rPr>
            </w:pPr>
            <w:r>
              <w:rPr>
                <w:rFonts w:eastAsia="Times New Roman"/>
                <w:sz w:val="18"/>
                <w:szCs w:val="18"/>
                <w:lang w:val="en-GB"/>
              </w:rPr>
              <w:t>3</w:t>
            </w:r>
          </w:p>
          <w:p w14:paraId="57B3E2FA" w14:textId="77777777" w:rsidR="007B0CDE" w:rsidRDefault="007B0CDE" w:rsidP="00190D35">
            <w:pPr>
              <w:spacing w:line="240" w:lineRule="auto"/>
              <w:jc w:val="center"/>
              <w:rPr>
                <w:rFonts w:eastAsia="Times New Roman"/>
                <w:sz w:val="18"/>
                <w:szCs w:val="18"/>
                <w:lang w:val="en-GB"/>
              </w:rPr>
            </w:pPr>
          </w:p>
          <w:p w14:paraId="2B176351" w14:textId="77777777" w:rsidR="007B0CDE" w:rsidRDefault="007B0CDE" w:rsidP="00190D35">
            <w:pPr>
              <w:spacing w:line="240" w:lineRule="auto"/>
              <w:jc w:val="center"/>
              <w:rPr>
                <w:rFonts w:eastAsia="Times New Roman"/>
                <w:sz w:val="18"/>
                <w:szCs w:val="18"/>
                <w:lang w:val="en-GB"/>
              </w:rPr>
            </w:pPr>
          </w:p>
          <w:p w14:paraId="3B49F3BE" w14:textId="77777777" w:rsidR="007B0CDE" w:rsidRDefault="007B0CDE" w:rsidP="00190D35">
            <w:pPr>
              <w:spacing w:line="240" w:lineRule="auto"/>
              <w:jc w:val="center"/>
              <w:rPr>
                <w:rFonts w:eastAsia="Times New Roman"/>
                <w:sz w:val="18"/>
                <w:szCs w:val="18"/>
                <w:lang w:val="en-GB"/>
              </w:rPr>
            </w:pPr>
          </w:p>
          <w:p w14:paraId="1F188748" w14:textId="77777777" w:rsidR="007B0CDE" w:rsidRDefault="007B0CDE" w:rsidP="00190D35">
            <w:pPr>
              <w:spacing w:line="240" w:lineRule="auto"/>
              <w:jc w:val="center"/>
              <w:rPr>
                <w:rFonts w:eastAsia="Times New Roman"/>
                <w:sz w:val="18"/>
                <w:szCs w:val="18"/>
                <w:lang w:val="en-GB"/>
              </w:rPr>
            </w:pPr>
          </w:p>
          <w:p w14:paraId="0B0AA509" w14:textId="77777777" w:rsidR="007B0CDE" w:rsidRPr="00760E04" w:rsidRDefault="007B0CDE" w:rsidP="00190D35">
            <w:pPr>
              <w:spacing w:line="240" w:lineRule="auto"/>
              <w:jc w:val="center"/>
              <w:rPr>
                <w:rFonts w:eastAsia="Times New Roman"/>
                <w:iCs/>
                <w:strike/>
                <w:sz w:val="18"/>
                <w:szCs w:val="18"/>
                <w:lang w:val="en-GB"/>
              </w:rPr>
            </w:pPr>
            <w:r>
              <w:rPr>
                <w:rFonts w:eastAsia="Times New Roman"/>
                <w:iCs/>
                <w:strike/>
                <w:sz w:val="18"/>
                <w:szCs w:val="18"/>
                <w:lang w:val="en-GB"/>
              </w:rPr>
              <w:t>4</w:t>
            </w:r>
          </w:p>
        </w:tc>
        <w:tc>
          <w:tcPr>
            <w:tcW w:w="6210" w:type="dxa"/>
            <w:shd w:val="clear" w:color="auto" w:fill="auto"/>
          </w:tcPr>
          <w:p w14:paraId="3269EF83" w14:textId="77777777" w:rsidR="007B0CDE" w:rsidRPr="00080575" w:rsidRDefault="007B0CDE" w:rsidP="00190D35">
            <w:pPr>
              <w:spacing w:before="60" w:line="240" w:lineRule="auto"/>
              <w:rPr>
                <w:rFonts w:eastAsia="Times New Roman"/>
                <w:sz w:val="18"/>
                <w:szCs w:val="18"/>
                <w:lang w:val="en-GB"/>
              </w:rPr>
            </w:pPr>
            <w:r w:rsidRPr="00080575">
              <w:rPr>
                <w:rFonts w:eastAsia="Times New Roman"/>
                <w:sz w:val="18"/>
                <w:szCs w:val="18"/>
                <w:lang w:val="en-GB"/>
              </w:rPr>
              <w:t>ORGANIZATIONAL MATTERS</w:t>
            </w:r>
          </w:p>
          <w:p w14:paraId="251632A2" w14:textId="77777777" w:rsidR="007B0CDE" w:rsidRPr="00080575" w:rsidRDefault="007B0CDE" w:rsidP="00190D35">
            <w:pPr>
              <w:numPr>
                <w:ilvl w:val="0"/>
                <w:numId w:val="38"/>
              </w:numPr>
              <w:spacing w:before="60" w:line="240" w:lineRule="auto"/>
              <w:rPr>
                <w:rFonts w:eastAsia="Times New Roman"/>
                <w:sz w:val="18"/>
                <w:szCs w:val="18"/>
              </w:rPr>
            </w:pPr>
            <w:r w:rsidRPr="00080575">
              <w:rPr>
                <w:rFonts w:eastAsia="Times New Roman"/>
                <w:sz w:val="18"/>
                <w:szCs w:val="18"/>
              </w:rPr>
              <w:t>Adoption of the agenda and workplan for the session</w:t>
            </w:r>
          </w:p>
          <w:p w14:paraId="5FA1339C" w14:textId="77777777" w:rsidR="007B0CDE" w:rsidRPr="00080575" w:rsidRDefault="007B0CDE" w:rsidP="00190D35">
            <w:pPr>
              <w:numPr>
                <w:ilvl w:val="0"/>
                <w:numId w:val="38"/>
              </w:numPr>
              <w:spacing w:line="240" w:lineRule="auto"/>
              <w:rPr>
                <w:rFonts w:eastAsia="Times New Roman"/>
                <w:sz w:val="18"/>
                <w:szCs w:val="18"/>
              </w:rPr>
            </w:pPr>
            <w:r w:rsidRPr="00080575">
              <w:rPr>
                <w:rFonts w:eastAsia="Times New Roman"/>
                <w:sz w:val="18"/>
                <w:szCs w:val="18"/>
              </w:rPr>
              <w:t>Adoption of the report of the first regular session 202</w:t>
            </w:r>
            <w:r>
              <w:rPr>
                <w:rFonts w:eastAsia="Times New Roman"/>
                <w:sz w:val="18"/>
                <w:szCs w:val="18"/>
              </w:rPr>
              <w:t>3</w:t>
            </w:r>
          </w:p>
          <w:p w14:paraId="4645E1CE" w14:textId="77777777" w:rsidR="007B0CDE" w:rsidRPr="00080575" w:rsidRDefault="007B0CDE" w:rsidP="00190D35">
            <w:pPr>
              <w:spacing w:before="60" w:line="240" w:lineRule="auto"/>
              <w:jc w:val="center"/>
              <w:rPr>
                <w:rFonts w:eastAsia="Times New Roman"/>
                <w:sz w:val="18"/>
                <w:szCs w:val="18"/>
              </w:rPr>
            </w:pPr>
          </w:p>
          <w:p w14:paraId="01F47887" w14:textId="77777777" w:rsidR="007B0CDE" w:rsidRPr="00080575" w:rsidRDefault="007B0CDE" w:rsidP="00190D35">
            <w:pPr>
              <w:spacing w:before="60" w:line="240" w:lineRule="auto"/>
              <w:jc w:val="center"/>
              <w:rPr>
                <w:rFonts w:eastAsia="Times New Roman"/>
                <w:b/>
                <w:sz w:val="18"/>
                <w:szCs w:val="18"/>
              </w:rPr>
            </w:pPr>
            <w:r>
              <w:rPr>
                <w:rFonts w:eastAsia="Times New Roman"/>
                <w:b/>
                <w:sz w:val="18"/>
                <w:szCs w:val="18"/>
              </w:rPr>
              <w:t xml:space="preserve">JOINT </w:t>
            </w:r>
            <w:r w:rsidRPr="00080575">
              <w:rPr>
                <w:rFonts w:eastAsia="Times New Roman"/>
                <w:b/>
                <w:sz w:val="18"/>
                <w:szCs w:val="18"/>
              </w:rPr>
              <w:t>SEGMENT</w:t>
            </w:r>
          </w:p>
          <w:p w14:paraId="1AC07A9C" w14:textId="77777777" w:rsidR="007B0CDE" w:rsidRDefault="007B0CDE" w:rsidP="00190D35">
            <w:pPr>
              <w:spacing w:after="80" w:line="240" w:lineRule="auto"/>
              <w:jc w:val="center"/>
              <w:rPr>
                <w:rFonts w:eastAsia="Times New Roman"/>
                <w:b/>
                <w:sz w:val="18"/>
                <w:szCs w:val="18"/>
              </w:rPr>
            </w:pPr>
          </w:p>
          <w:p w14:paraId="652C628D" w14:textId="77777777" w:rsidR="007B0CDE" w:rsidRPr="00080575" w:rsidRDefault="007B0CDE" w:rsidP="00190D35">
            <w:pPr>
              <w:spacing w:before="120" w:line="240" w:lineRule="auto"/>
              <w:rPr>
                <w:rFonts w:eastAsia="Times New Roman"/>
                <w:sz w:val="18"/>
                <w:szCs w:val="18"/>
              </w:rPr>
            </w:pPr>
            <w:r w:rsidRPr="00080575">
              <w:rPr>
                <w:rFonts w:eastAsia="Times New Roman"/>
                <w:sz w:val="18"/>
                <w:szCs w:val="18"/>
              </w:rPr>
              <w:t>INTERNAL AUDIT AND INVESTIGATION</w:t>
            </w:r>
          </w:p>
          <w:p w14:paraId="72CDAEAF" w14:textId="77777777" w:rsidR="007B0CDE" w:rsidRPr="00760E04" w:rsidRDefault="007B0CDE" w:rsidP="00190D35">
            <w:pPr>
              <w:pStyle w:val="ListParagraph"/>
              <w:numPr>
                <w:ilvl w:val="0"/>
                <w:numId w:val="44"/>
              </w:numPr>
              <w:suppressAutoHyphens/>
              <w:spacing w:before="60"/>
              <w:rPr>
                <w:rFonts w:ascii="Times New Roman" w:eastAsia="Times New Roman" w:hAnsi="Times New Roman"/>
                <w:spacing w:val="4"/>
                <w:w w:val="103"/>
                <w:kern w:val="14"/>
                <w:sz w:val="18"/>
                <w:szCs w:val="18"/>
                <w:lang w:val="en-AU"/>
              </w:rPr>
            </w:pPr>
            <w:r w:rsidRPr="00760E04">
              <w:rPr>
                <w:rFonts w:ascii="Times New Roman" w:eastAsia="Times New Roman" w:hAnsi="Times New Roman"/>
                <w:spacing w:val="4"/>
                <w:w w:val="103"/>
                <w:kern w:val="14"/>
                <w:sz w:val="18"/>
                <w:szCs w:val="18"/>
                <w:lang w:val="en-AU"/>
              </w:rPr>
              <w:t>Reports of UNDP, UNFPA and UNOPS on internal audit and investigation activities in 202</w:t>
            </w:r>
            <w:r>
              <w:rPr>
                <w:rFonts w:ascii="Times New Roman" w:eastAsia="Times New Roman" w:hAnsi="Times New Roman"/>
                <w:spacing w:val="4"/>
                <w:w w:val="103"/>
                <w:kern w:val="14"/>
                <w:sz w:val="18"/>
                <w:szCs w:val="18"/>
                <w:lang w:val="en-AU"/>
              </w:rPr>
              <w:t>2</w:t>
            </w:r>
            <w:r w:rsidRPr="00760E04">
              <w:rPr>
                <w:rFonts w:ascii="Times New Roman" w:eastAsia="Times New Roman" w:hAnsi="Times New Roman"/>
                <w:spacing w:val="4"/>
                <w:w w:val="103"/>
                <w:kern w:val="14"/>
                <w:sz w:val="18"/>
                <w:szCs w:val="18"/>
                <w:lang w:val="en-AU"/>
              </w:rPr>
              <w:t>, and management responses</w:t>
            </w:r>
          </w:p>
          <w:p w14:paraId="57B36C41" w14:textId="77777777" w:rsidR="007B0CDE" w:rsidRDefault="007B0CDE" w:rsidP="00190D35">
            <w:pPr>
              <w:spacing w:before="60" w:line="240" w:lineRule="auto"/>
              <w:rPr>
                <w:rFonts w:eastAsia="Times New Roman"/>
                <w:sz w:val="18"/>
                <w:szCs w:val="18"/>
              </w:rPr>
            </w:pPr>
          </w:p>
          <w:p w14:paraId="194CDD0C" w14:textId="77777777" w:rsidR="007B0CDE" w:rsidRPr="00FF61B3" w:rsidRDefault="007B0CDE" w:rsidP="00190D35">
            <w:pPr>
              <w:spacing w:before="60" w:line="240" w:lineRule="auto"/>
              <w:rPr>
                <w:rFonts w:eastAsia="Times New Roman"/>
                <w:sz w:val="18"/>
                <w:szCs w:val="18"/>
              </w:rPr>
            </w:pPr>
            <w:r w:rsidRPr="00FF61B3">
              <w:rPr>
                <w:rFonts w:eastAsia="Times New Roman"/>
                <w:sz w:val="18"/>
                <w:szCs w:val="18"/>
              </w:rPr>
              <w:t>ETHICS</w:t>
            </w:r>
          </w:p>
          <w:p w14:paraId="34C8CA42" w14:textId="77777777" w:rsidR="007B0CDE" w:rsidRPr="00760E04" w:rsidRDefault="007B0CDE" w:rsidP="00190D35">
            <w:pPr>
              <w:pStyle w:val="ListParagraph"/>
              <w:numPr>
                <w:ilvl w:val="0"/>
                <w:numId w:val="44"/>
              </w:numPr>
              <w:spacing w:after="80"/>
              <w:rPr>
                <w:rFonts w:ascii="Times New Roman" w:eastAsia="Times New Roman" w:hAnsi="Times New Roman"/>
                <w:spacing w:val="4"/>
                <w:w w:val="103"/>
                <w:kern w:val="14"/>
                <w:sz w:val="18"/>
                <w:szCs w:val="18"/>
                <w:lang w:val="en-GB"/>
              </w:rPr>
            </w:pPr>
            <w:r w:rsidRPr="00D911DC">
              <w:rPr>
                <w:rFonts w:ascii="Times New Roman" w:eastAsia="Times New Roman" w:hAnsi="Times New Roman"/>
                <w:spacing w:val="4"/>
                <w:w w:val="103"/>
                <w:kern w:val="14"/>
                <w:sz w:val="18"/>
                <w:szCs w:val="18"/>
                <w:lang w:val="en-AU"/>
              </w:rPr>
              <w:t>Reports of the Ethics Offices of UNDP, UNFPA and UNOPS on activities for 2022, and management responses</w:t>
            </w:r>
          </w:p>
        </w:tc>
      </w:tr>
      <w:tr w:rsidR="007B0CDE" w:rsidRPr="00080575" w14:paraId="6EB4E1E8" w14:textId="77777777" w:rsidTr="007B0CDE">
        <w:trPr>
          <w:trHeight w:val="1475"/>
        </w:trPr>
        <w:tc>
          <w:tcPr>
            <w:tcW w:w="1209" w:type="dxa"/>
            <w:vMerge/>
            <w:shd w:val="clear" w:color="auto" w:fill="auto"/>
          </w:tcPr>
          <w:p w14:paraId="38A416D2" w14:textId="77777777" w:rsidR="007B0CDE" w:rsidRPr="00080575" w:rsidRDefault="007B0CDE" w:rsidP="00190D35">
            <w:pPr>
              <w:spacing w:before="60" w:line="240" w:lineRule="auto"/>
              <w:rPr>
                <w:rFonts w:eastAsia="Times New Roman"/>
                <w:b/>
                <w:bCs/>
                <w:sz w:val="18"/>
                <w:szCs w:val="18"/>
                <w:lang w:val="en-GB"/>
              </w:rPr>
            </w:pPr>
          </w:p>
        </w:tc>
        <w:tc>
          <w:tcPr>
            <w:tcW w:w="1756" w:type="dxa"/>
            <w:tcBorders>
              <w:bottom w:val="single" w:sz="4" w:space="0" w:color="000000"/>
            </w:tcBorders>
            <w:shd w:val="clear" w:color="auto" w:fill="auto"/>
          </w:tcPr>
          <w:p w14:paraId="0A0C4BA3" w14:textId="77777777" w:rsidR="007B0CDE" w:rsidRPr="00080575" w:rsidRDefault="007B0CDE" w:rsidP="00190D35">
            <w:pPr>
              <w:spacing w:before="60" w:line="240" w:lineRule="auto"/>
              <w:jc w:val="center"/>
              <w:rPr>
                <w:rFonts w:eastAsia="Times New Roman"/>
                <w:sz w:val="18"/>
                <w:szCs w:val="18"/>
                <w:lang w:val="en-GB"/>
              </w:rPr>
            </w:pPr>
            <w:r w:rsidRPr="00080575">
              <w:rPr>
                <w:rFonts w:eastAsia="Times New Roman"/>
                <w:sz w:val="18"/>
                <w:szCs w:val="18"/>
                <w:lang w:val="en-GB"/>
              </w:rPr>
              <w:t>3 – 5 p.m.</w:t>
            </w:r>
          </w:p>
          <w:p w14:paraId="14BE5B6C" w14:textId="77777777" w:rsidR="007B0CDE" w:rsidRPr="00080575" w:rsidRDefault="007B0CDE" w:rsidP="00190D35">
            <w:pPr>
              <w:spacing w:before="60" w:line="240" w:lineRule="auto"/>
              <w:jc w:val="center"/>
              <w:rPr>
                <w:rFonts w:eastAsia="Times New Roman"/>
                <w:sz w:val="18"/>
                <w:szCs w:val="18"/>
                <w:lang w:val="en-GB"/>
              </w:rPr>
            </w:pPr>
          </w:p>
        </w:tc>
        <w:tc>
          <w:tcPr>
            <w:tcW w:w="630" w:type="dxa"/>
            <w:tcBorders>
              <w:bottom w:val="single" w:sz="4" w:space="0" w:color="000000"/>
            </w:tcBorders>
            <w:shd w:val="clear" w:color="auto" w:fill="auto"/>
          </w:tcPr>
          <w:p w14:paraId="65C60258" w14:textId="77777777" w:rsidR="007B0CDE" w:rsidRDefault="007B0CDE" w:rsidP="00190D35">
            <w:pPr>
              <w:spacing w:line="240" w:lineRule="auto"/>
              <w:jc w:val="center"/>
              <w:rPr>
                <w:sz w:val="18"/>
                <w:szCs w:val="18"/>
              </w:rPr>
            </w:pPr>
            <w:r>
              <w:rPr>
                <w:sz w:val="18"/>
                <w:szCs w:val="18"/>
              </w:rPr>
              <w:t>5</w:t>
            </w:r>
          </w:p>
          <w:p w14:paraId="7854C813" w14:textId="77777777" w:rsidR="007B0CDE" w:rsidRDefault="007B0CDE" w:rsidP="00190D35">
            <w:pPr>
              <w:spacing w:line="240" w:lineRule="auto"/>
              <w:jc w:val="center"/>
              <w:rPr>
                <w:sz w:val="18"/>
                <w:szCs w:val="18"/>
              </w:rPr>
            </w:pPr>
          </w:p>
          <w:p w14:paraId="678C867F" w14:textId="77777777" w:rsidR="007B0CDE" w:rsidRDefault="007B0CDE" w:rsidP="00190D35">
            <w:pPr>
              <w:spacing w:line="240" w:lineRule="auto"/>
              <w:jc w:val="center"/>
              <w:rPr>
                <w:sz w:val="18"/>
                <w:szCs w:val="18"/>
              </w:rPr>
            </w:pPr>
          </w:p>
          <w:p w14:paraId="1510B13F" w14:textId="77777777" w:rsidR="007B0CDE" w:rsidRDefault="007B0CDE" w:rsidP="00190D35">
            <w:pPr>
              <w:spacing w:line="240" w:lineRule="auto"/>
              <w:jc w:val="center"/>
              <w:rPr>
                <w:sz w:val="18"/>
                <w:szCs w:val="18"/>
              </w:rPr>
            </w:pPr>
          </w:p>
          <w:p w14:paraId="3C6C8212" w14:textId="77777777" w:rsidR="007B0CDE" w:rsidRPr="00080575" w:rsidRDefault="007B0CDE" w:rsidP="00190D35">
            <w:pPr>
              <w:spacing w:line="240" w:lineRule="auto"/>
              <w:jc w:val="center"/>
              <w:rPr>
                <w:sz w:val="18"/>
                <w:szCs w:val="18"/>
              </w:rPr>
            </w:pPr>
            <w:r>
              <w:rPr>
                <w:sz w:val="18"/>
                <w:szCs w:val="18"/>
              </w:rPr>
              <w:t>2</w:t>
            </w:r>
          </w:p>
        </w:tc>
        <w:tc>
          <w:tcPr>
            <w:tcW w:w="6210" w:type="dxa"/>
            <w:shd w:val="clear" w:color="auto" w:fill="auto"/>
          </w:tcPr>
          <w:p w14:paraId="29C6D19E" w14:textId="77777777" w:rsidR="007B0CDE" w:rsidRDefault="007B0CDE" w:rsidP="00190D35">
            <w:pPr>
              <w:tabs>
                <w:tab w:val="left" w:pos="330"/>
              </w:tabs>
              <w:spacing w:before="60" w:line="240" w:lineRule="auto"/>
              <w:rPr>
                <w:rFonts w:eastAsia="Times New Roman"/>
                <w:bCs/>
                <w:sz w:val="18"/>
                <w:szCs w:val="18"/>
                <w:lang w:val="en-GB"/>
              </w:rPr>
            </w:pPr>
            <w:r w:rsidRPr="00166CE3">
              <w:rPr>
                <w:rFonts w:eastAsia="Times New Roman"/>
                <w:bCs/>
                <w:sz w:val="18"/>
                <w:szCs w:val="18"/>
                <w:lang w:val="en-GB"/>
              </w:rPr>
              <w:t xml:space="preserve">PROTECTION </w:t>
            </w:r>
            <w:r>
              <w:rPr>
                <w:rFonts w:eastAsia="Times New Roman"/>
                <w:bCs/>
                <w:sz w:val="18"/>
                <w:szCs w:val="18"/>
                <w:lang w:val="en-GB"/>
              </w:rPr>
              <w:t>AGAINST SEXUAL EXPLOITATION AND ABUSE AND SEXUAL HARASSMENT</w:t>
            </w:r>
          </w:p>
          <w:p w14:paraId="4B647583" w14:textId="77777777" w:rsidR="007B0CDE" w:rsidRPr="00166CE3" w:rsidRDefault="007B0CDE" w:rsidP="00190D35">
            <w:pPr>
              <w:tabs>
                <w:tab w:val="left" w:pos="330"/>
              </w:tabs>
              <w:spacing w:before="60" w:line="240" w:lineRule="auto"/>
              <w:rPr>
                <w:rFonts w:eastAsia="Times New Roman"/>
                <w:bCs/>
                <w:sz w:val="18"/>
                <w:szCs w:val="18"/>
                <w:lang w:val="en-GB"/>
              </w:rPr>
            </w:pPr>
          </w:p>
          <w:p w14:paraId="67FCF7A2" w14:textId="77777777" w:rsidR="007B0CDE" w:rsidRPr="00EA418A" w:rsidRDefault="007B0CDE" w:rsidP="00190D35">
            <w:pPr>
              <w:tabs>
                <w:tab w:val="left" w:pos="6078"/>
              </w:tabs>
              <w:spacing w:before="60" w:line="240" w:lineRule="auto"/>
              <w:rPr>
                <w:rFonts w:eastAsia="Times New Roman"/>
                <w:sz w:val="18"/>
                <w:szCs w:val="18"/>
                <w:lang w:val="en-GB"/>
              </w:rPr>
            </w:pPr>
            <w:r>
              <w:rPr>
                <w:rFonts w:eastAsia="Times New Roman"/>
                <w:sz w:val="18"/>
                <w:szCs w:val="18"/>
                <w:lang w:val="en-GB"/>
              </w:rPr>
              <w:t>UPDATE ON THE IMPLEMENTATION EFFORTS ON THE REPOSITIONING OF THE UNITED NATIONS SYSTEM</w:t>
            </w:r>
          </w:p>
        </w:tc>
      </w:tr>
      <w:tr w:rsidR="007B0CDE" w:rsidRPr="00080575" w14:paraId="4424DDFA" w14:textId="77777777" w:rsidTr="007B0CDE">
        <w:trPr>
          <w:trHeight w:val="1835"/>
        </w:trPr>
        <w:tc>
          <w:tcPr>
            <w:tcW w:w="1209" w:type="dxa"/>
            <w:tcBorders>
              <w:top w:val="single" w:sz="4" w:space="0" w:color="000000"/>
              <w:left w:val="single" w:sz="4" w:space="0" w:color="000000"/>
              <w:bottom w:val="nil"/>
              <w:right w:val="single" w:sz="4" w:space="0" w:color="000000"/>
            </w:tcBorders>
            <w:shd w:val="clear" w:color="auto" w:fill="auto"/>
          </w:tcPr>
          <w:p w14:paraId="2C4B7C3D" w14:textId="77777777" w:rsidR="007B0CDE" w:rsidRPr="00080575" w:rsidRDefault="007B0CDE" w:rsidP="00190D35">
            <w:pPr>
              <w:spacing w:before="60" w:line="240" w:lineRule="auto"/>
              <w:rPr>
                <w:rFonts w:eastAsia="Times New Roman"/>
                <w:b/>
                <w:bCs/>
                <w:sz w:val="18"/>
                <w:szCs w:val="18"/>
                <w:lang w:val="en-GB"/>
              </w:rPr>
            </w:pPr>
            <w:r w:rsidRPr="00080575">
              <w:rPr>
                <w:rFonts w:eastAsia="Times New Roman"/>
                <w:b/>
                <w:bCs/>
                <w:sz w:val="18"/>
                <w:szCs w:val="18"/>
                <w:lang w:val="en-GB"/>
              </w:rPr>
              <w:t>Tuesday,</w:t>
            </w:r>
            <w:r>
              <w:rPr>
                <w:rFonts w:eastAsia="Times New Roman"/>
                <w:b/>
                <w:bCs/>
                <w:sz w:val="18"/>
                <w:szCs w:val="18"/>
                <w:lang w:val="en-GB"/>
              </w:rPr>
              <w:br/>
              <w:t>6</w:t>
            </w:r>
            <w:r w:rsidRPr="00080575">
              <w:rPr>
                <w:rFonts w:eastAsia="Times New Roman"/>
                <w:b/>
                <w:bCs/>
                <w:sz w:val="18"/>
                <w:szCs w:val="18"/>
                <w:lang w:val="en-GB"/>
              </w:rPr>
              <w:t xml:space="preserve"> June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66EA0CD8" w14:textId="77777777" w:rsidR="007B0CDE" w:rsidRPr="00080575" w:rsidRDefault="007B0CDE" w:rsidP="00190D35">
            <w:pPr>
              <w:spacing w:before="60" w:line="240" w:lineRule="auto"/>
              <w:jc w:val="center"/>
              <w:rPr>
                <w:rFonts w:eastAsia="Times New Roman"/>
                <w:sz w:val="18"/>
                <w:szCs w:val="18"/>
                <w:lang w:val="en-GB"/>
              </w:rPr>
            </w:pPr>
            <w:r w:rsidRPr="00080575">
              <w:rPr>
                <w:rFonts w:eastAsia="Times New Roman"/>
                <w:sz w:val="18"/>
                <w:szCs w:val="18"/>
                <w:lang w:val="en-GB"/>
              </w:rPr>
              <w:t>10 a.m. – 1 p.m.</w:t>
            </w:r>
          </w:p>
          <w:p w14:paraId="3BFBAEC2" w14:textId="77777777" w:rsidR="007B0CDE" w:rsidRPr="00080575" w:rsidRDefault="007B0CDE" w:rsidP="00190D35">
            <w:pPr>
              <w:spacing w:before="60" w:line="240" w:lineRule="auto"/>
              <w:jc w:val="center"/>
              <w:rPr>
                <w:rFonts w:eastAsia="Times New Roman"/>
                <w:sz w:val="18"/>
                <w:szCs w:val="18"/>
                <w:lang w:val="en-GB"/>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416C1EB8" w14:textId="77777777" w:rsidR="007B0CDE" w:rsidRDefault="007B0CDE" w:rsidP="00190D35">
            <w:pPr>
              <w:spacing w:line="240" w:lineRule="auto"/>
              <w:jc w:val="center"/>
              <w:rPr>
                <w:sz w:val="18"/>
                <w:szCs w:val="18"/>
              </w:rPr>
            </w:pPr>
          </w:p>
          <w:p w14:paraId="6BE3554E" w14:textId="77777777" w:rsidR="007B0CDE" w:rsidRDefault="007B0CDE" w:rsidP="00190D35">
            <w:pPr>
              <w:spacing w:line="240" w:lineRule="auto"/>
              <w:jc w:val="center"/>
              <w:rPr>
                <w:sz w:val="18"/>
                <w:szCs w:val="18"/>
              </w:rPr>
            </w:pPr>
          </w:p>
          <w:p w14:paraId="0B4C70B9" w14:textId="77777777" w:rsidR="007B0CDE" w:rsidRPr="00080575" w:rsidRDefault="007B0CDE" w:rsidP="00190D35">
            <w:pPr>
              <w:spacing w:line="240" w:lineRule="auto"/>
              <w:jc w:val="center"/>
              <w:rPr>
                <w:sz w:val="18"/>
                <w:szCs w:val="18"/>
              </w:rPr>
            </w:pPr>
            <w:r>
              <w:rPr>
                <w:sz w:val="18"/>
                <w:szCs w:val="18"/>
              </w:rPr>
              <w:t>6</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0E8D2587" w14:textId="77777777" w:rsidR="007B0CDE" w:rsidRPr="00080575" w:rsidRDefault="007B0CDE" w:rsidP="00190D35">
            <w:pPr>
              <w:spacing w:before="60" w:after="120" w:line="240" w:lineRule="auto"/>
              <w:jc w:val="center"/>
              <w:rPr>
                <w:rFonts w:eastAsia="Times New Roman"/>
                <w:b/>
                <w:bCs/>
                <w:sz w:val="18"/>
                <w:szCs w:val="18"/>
                <w:lang w:val="en-GB"/>
              </w:rPr>
            </w:pPr>
            <w:r w:rsidRPr="00080575">
              <w:rPr>
                <w:rFonts w:eastAsia="Times New Roman"/>
                <w:b/>
                <w:bCs/>
                <w:sz w:val="18"/>
                <w:szCs w:val="18"/>
                <w:lang w:val="en-GB"/>
              </w:rPr>
              <w:t>UNDP SEGMENT</w:t>
            </w:r>
            <w:r>
              <w:rPr>
                <w:rFonts w:eastAsia="Times New Roman"/>
                <w:b/>
                <w:bCs/>
                <w:sz w:val="18"/>
                <w:szCs w:val="18"/>
                <w:lang w:val="en-GB"/>
              </w:rPr>
              <w:t xml:space="preserve"> </w:t>
            </w:r>
          </w:p>
          <w:p w14:paraId="57E567FC" w14:textId="77777777" w:rsidR="007B0CDE" w:rsidRPr="00080575" w:rsidRDefault="007B0CDE" w:rsidP="00190D35">
            <w:pPr>
              <w:spacing w:after="60" w:line="240" w:lineRule="auto"/>
              <w:rPr>
                <w:rFonts w:eastAsia="Times New Roman"/>
                <w:sz w:val="18"/>
                <w:szCs w:val="18"/>
                <w:lang w:val="en-GB"/>
              </w:rPr>
            </w:pPr>
            <w:r w:rsidRPr="00080575">
              <w:rPr>
                <w:rFonts w:eastAsia="Times New Roman"/>
                <w:sz w:val="18"/>
                <w:szCs w:val="18"/>
                <w:lang w:val="en-GB"/>
              </w:rPr>
              <w:t>INTERACTIVE DIALOGUE WITH THE UNDP ADMINISTRATOR AND ANNUAL REPORT</w:t>
            </w:r>
          </w:p>
          <w:p w14:paraId="16D31461" w14:textId="77777777" w:rsidR="007B0CDE" w:rsidRPr="00080575" w:rsidRDefault="007B0CDE" w:rsidP="00190D35">
            <w:pPr>
              <w:numPr>
                <w:ilvl w:val="0"/>
                <w:numId w:val="41"/>
              </w:numPr>
              <w:spacing w:line="240" w:lineRule="auto"/>
              <w:rPr>
                <w:rFonts w:eastAsia="Times New Roman"/>
                <w:sz w:val="18"/>
                <w:szCs w:val="18"/>
              </w:rPr>
            </w:pPr>
            <w:r w:rsidRPr="00080575">
              <w:rPr>
                <w:sz w:val="18"/>
                <w:szCs w:val="18"/>
                <w:lang w:val="en-GB" w:eastAsia="en-GB"/>
              </w:rPr>
              <w:t>Report of the Administrator on results for 202</w:t>
            </w:r>
            <w:r>
              <w:rPr>
                <w:sz w:val="18"/>
                <w:szCs w:val="18"/>
                <w:lang w:val="en-GB" w:eastAsia="en-GB"/>
              </w:rPr>
              <w:t>2 and progress on the Strategic Plan, 2022-2025</w:t>
            </w:r>
          </w:p>
          <w:p w14:paraId="3AC17AF2" w14:textId="77777777" w:rsidR="007B0CDE" w:rsidRPr="00080575" w:rsidRDefault="007B0CDE" w:rsidP="00190D35">
            <w:pPr>
              <w:numPr>
                <w:ilvl w:val="0"/>
                <w:numId w:val="41"/>
              </w:numPr>
              <w:spacing w:line="240" w:lineRule="auto"/>
              <w:rPr>
                <w:rFonts w:eastAsia="Times New Roman"/>
                <w:sz w:val="18"/>
                <w:szCs w:val="18"/>
              </w:rPr>
            </w:pPr>
            <w:r w:rsidRPr="00080575">
              <w:rPr>
                <w:rFonts w:eastAsia="Times New Roman"/>
                <w:sz w:val="18"/>
                <w:szCs w:val="18"/>
              </w:rPr>
              <w:t>UNDP report on the recommendations of the Joint Inspection Unit in 202</w:t>
            </w:r>
            <w:r>
              <w:rPr>
                <w:rFonts w:eastAsia="Times New Roman"/>
                <w:sz w:val="18"/>
                <w:szCs w:val="18"/>
              </w:rPr>
              <w:t>2</w:t>
            </w:r>
          </w:p>
          <w:p w14:paraId="2B96681D" w14:textId="77777777" w:rsidR="007B0CDE" w:rsidRPr="00080575" w:rsidRDefault="007B0CDE" w:rsidP="00190D35">
            <w:pPr>
              <w:spacing w:line="240" w:lineRule="auto"/>
              <w:ind w:left="720"/>
              <w:rPr>
                <w:rFonts w:eastAsia="Times New Roman"/>
                <w:sz w:val="18"/>
                <w:szCs w:val="18"/>
              </w:rPr>
            </w:pPr>
            <w:r w:rsidRPr="00080575">
              <w:rPr>
                <w:rFonts w:eastAsia="Times New Roman"/>
                <w:sz w:val="18"/>
                <w:szCs w:val="18"/>
              </w:rPr>
              <w:t>Statistical annex</w:t>
            </w:r>
          </w:p>
        </w:tc>
      </w:tr>
      <w:tr w:rsidR="007B0CDE" w:rsidRPr="00080575" w14:paraId="4F3A237D" w14:textId="77777777" w:rsidTr="007B0CDE">
        <w:trPr>
          <w:trHeight w:val="1979"/>
        </w:trPr>
        <w:tc>
          <w:tcPr>
            <w:tcW w:w="1209" w:type="dxa"/>
            <w:tcBorders>
              <w:top w:val="nil"/>
              <w:left w:val="single" w:sz="4" w:space="0" w:color="000000"/>
              <w:bottom w:val="single" w:sz="4" w:space="0" w:color="000000"/>
              <w:right w:val="single" w:sz="4" w:space="0" w:color="000000"/>
            </w:tcBorders>
            <w:shd w:val="clear" w:color="auto" w:fill="auto"/>
          </w:tcPr>
          <w:p w14:paraId="5564978F" w14:textId="77777777" w:rsidR="007B0CDE" w:rsidRPr="00080575" w:rsidRDefault="007B0CDE" w:rsidP="00190D35">
            <w:pPr>
              <w:spacing w:before="60" w:line="240" w:lineRule="auto"/>
              <w:rPr>
                <w:rFonts w:eastAsia="Times New Roman"/>
                <w:b/>
                <w:bCs/>
                <w:sz w:val="18"/>
                <w:szCs w:val="18"/>
                <w:lang w:val="en-GB"/>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0F173DB1" w14:textId="77777777" w:rsidR="007B0CDE" w:rsidRPr="00080575" w:rsidRDefault="007B0CDE" w:rsidP="00190D35">
            <w:pPr>
              <w:spacing w:before="60" w:line="240" w:lineRule="auto"/>
              <w:jc w:val="center"/>
              <w:rPr>
                <w:rFonts w:eastAsia="Times New Roman"/>
                <w:sz w:val="18"/>
                <w:szCs w:val="18"/>
                <w:lang w:val="en-GB"/>
              </w:rPr>
            </w:pPr>
            <w:r w:rsidRPr="00080575">
              <w:rPr>
                <w:rFonts w:eastAsia="Times New Roman"/>
                <w:sz w:val="18"/>
                <w:szCs w:val="18"/>
                <w:lang w:val="en-GB"/>
              </w:rPr>
              <w:t>3 – 5 p.m.</w:t>
            </w:r>
          </w:p>
          <w:p w14:paraId="09A662A1" w14:textId="77777777" w:rsidR="007B0CDE" w:rsidRPr="00080575" w:rsidRDefault="007B0CDE" w:rsidP="00190D35">
            <w:pPr>
              <w:spacing w:before="60" w:line="240" w:lineRule="auto"/>
              <w:jc w:val="center"/>
              <w:rPr>
                <w:rFonts w:eastAsia="Times New Roman"/>
                <w:sz w:val="18"/>
                <w:szCs w:val="18"/>
                <w:lang w:val="en-GB"/>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4F227E39" w14:textId="77777777" w:rsidR="007B0CDE" w:rsidRPr="0010278B" w:rsidRDefault="007B0CDE" w:rsidP="00190D35">
            <w:pPr>
              <w:spacing w:before="60" w:line="240" w:lineRule="auto"/>
              <w:jc w:val="center"/>
              <w:rPr>
                <w:rFonts w:eastAsia="Times New Roman"/>
                <w:sz w:val="18"/>
                <w:szCs w:val="18"/>
                <w:lang w:val="en-GB"/>
              </w:rPr>
            </w:pPr>
            <w:r>
              <w:rPr>
                <w:rFonts w:eastAsia="Times New Roman"/>
                <w:sz w:val="18"/>
                <w:szCs w:val="18"/>
                <w:lang w:val="en-GB"/>
              </w:rPr>
              <w:t>9</w:t>
            </w:r>
          </w:p>
          <w:p w14:paraId="79513256" w14:textId="77777777" w:rsidR="007B0CDE" w:rsidRPr="0010278B" w:rsidRDefault="007B0CDE" w:rsidP="00190D35">
            <w:pPr>
              <w:spacing w:after="80" w:line="240" w:lineRule="auto"/>
              <w:jc w:val="center"/>
              <w:rPr>
                <w:rFonts w:eastAsia="Times New Roman"/>
                <w:sz w:val="18"/>
                <w:szCs w:val="18"/>
                <w:lang w:val="en-GB"/>
              </w:rPr>
            </w:pPr>
          </w:p>
          <w:p w14:paraId="3B050115" w14:textId="77777777" w:rsidR="007B0CDE" w:rsidRPr="0010278B" w:rsidRDefault="007B0CDE" w:rsidP="00190D35">
            <w:pPr>
              <w:jc w:val="center"/>
              <w:rPr>
                <w:sz w:val="18"/>
                <w:szCs w:val="18"/>
              </w:rPr>
            </w:pPr>
          </w:p>
          <w:p w14:paraId="4A075593" w14:textId="77777777" w:rsidR="007B0CDE" w:rsidRDefault="007B0CDE" w:rsidP="00190D35">
            <w:pPr>
              <w:spacing w:after="60"/>
              <w:jc w:val="center"/>
              <w:rPr>
                <w:sz w:val="18"/>
                <w:szCs w:val="18"/>
              </w:rPr>
            </w:pPr>
          </w:p>
          <w:p w14:paraId="166AC52B" w14:textId="77777777" w:rsidR="007B0CDE" w:rsidRPr="0010278B" w:rsidRDefault="007B0CDE" w:rsidP="00190D35">
            <w:pPr>
              <w:spacing w:after="60"/>
              <w:jc w:val="center"/>
              <w:rPr>
                <w:sz w:val="18"/>
                <w:szCs w:val="18"/>
              </w:rPr>
            </w:pPr>
            <w:r>
              <w:rPr>
                <w:sz w:val="18"/>
                <w:szCs w:val="18"/>
              </w:rPr>
              <w:t>7</w:t>
            </w:r>
          </w:p>
          <w:p w14:paraId="191AB127" w14:textId="77777777" w:rsidR="007B0CDE" w:rsidRPr="0010278B" w:rsidRDefault="007B0CDE" w:rsidP="00190D35">
            <w:pPr>
              <w:jc w:val="center"/>
              <w:rPr>
                <w:sz w:val="18"/>
                <w:szCs w:val="18"/>
              </w:rPr>
            </w:pPr>
          </w:p>
          <w:p w14:paraId="300AF74A" w14:textId="77777777" w:rsidR="007B0CDE" w:rsidRPr="00080575" w:rsidRDefault="007B0CDE" w:rsidP="00190D35">
            <w:pPr>
              <w:spacing w:line="240" w:lineRule="auto"/>
              <w:rPr>
                <w:sz w:val="18"/>
                <w:szCs w:val="18"/>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2FBDAEB8" w14:textId="77777777" w:rsidR="007B0CDE" w:rsidRPr="00080575" w:rsidRDefault="007B0CDE" w:rsidP="00190D35">
            <w:pPr>
              <w:spacing w:before="60" w:after="60" w:line="240" w:lineRule="auto"/>
              <w:rPr>
                <w:rFonts w:eastAsia="Times New Roman"/>
                <w:sz w:val="18"/>
                <w:szCs w:val="18"/>
              </w:rPr>
            </w:pPr>
            <w:r w:rsidRPr="00080575">
              <w:rPr>
                <w:rFonts w:eastAsia="Times New Roman"/>
                <w:sz w:val="18"/>
                <w:szCs w:val="18"/>
              </w:rPr>
              <w:t>UNDP COUNTRY PROGRAMMES AND RELATED MATTERS</w:t>
            </w:r>
          </w:p>
          <w:p w14:paraId="1AE4A4B5" w14:textId="77777777" w:rsidR="007B0CDE" w:rsidRDefault="007B0CDE" w:rsidP="00190D35">
            <w:pPr>
              <w:numPr>
                <w:ilvl w:val="0"/>
                <w:numId w:val="42"/>
              </w:numPr>
              <w:spacing w:line="240" w:lineRule="auto"/>
              <w:rPr>
                <w:rFonts w:eastAsia="Times New Roman"/>
                <w:bCs/>
                <w:i/>
                <w:sz w:val="18"/>
                <w:szCs w:val="18"/>
              </w:rPr>
            </w:pPr>
            <w:r w:rsidRPr="00080575">
              <w:rPr>
                <w:rFonts w:eastAsia="Times New Roman"/>
                <w:bCs/>
                <w:sz w:val="18"/>
                <w:szCs w:val="18"/>
              </w:rPr>
              <w:t>Presentation and approval of country programme documents</w:t>
            </w:r>
          </w:p>
          <w:p w14:paraId="508F81C1" w14:textId="77777777" w:rsidR="007B0CDE" w:rsidRPr="00A50DED" w:rsidRDefault="007B0CDE" w:rsidP="00190D35">
            <w:pPr>
              <w:numPr>
                <w:ilvl w:val="0"/>
                <w:numId w:val="42"/>
              </w:numPr>
              <w:spacing w:line="240" w:lineRule="auto"/>
              <w:rPr>
                <w:rFonts w:eastAsia="Times New Roman"/>
                <w:bCs/>
                <w:i/>
                <w:sz w:val="18"/>
                <w:szCs w:val="18"/>
              </w:rPr>
            </w:pPr>
            <w:r w:rsidRPr="00A50DED">
              <w:rPr>
                <w:rFonts w:eastAsia="Times New Roman"/>
                <w:bCs/>
                <w:sz w:val="18"/>
                <w:szCs w:val="18"/>
              </w:rPr>
              <w:t>Extensions of country programmes</w:t>
            </w:r>
          </w:p>
          <w:p w14:paraId="2C71A653" w14:textId="77777777" w:rsidR="007B0CDE" w:rsidRDefault="007B0CDE" w:rsidP="00190D35">
            <w:pPr>
              <w:spacing w:before="60" w:after="60" w:line="240" w:lineRule="auto"/>
              <w:rPr>
                <w:rFonts w:eastAsia="Times New Roman"/>
                <w:sz w:val="18"/>
                <w:szCs w:val="18"/>
                <w:lang w:val="en-GB"/>
              </w:rPr>
            </w:pPr>
          </w:p>
          <w:p w14:paraId="1F06967F" w14:textId="77777777" w:rsidR="007B0CDE" w:rsidRPr="00080575" w:rsidRDefault="007B0CDE" w:rsidP="00190D35">
            <w:pPr>
              <w:spacing w:before="60" w:after="60" w:line="240" w:lineRule="auto"/>
              <w:rPr>
                <w:rFonts w:eastAsia="Times New Roman"/>
                <w:sz w:val="18"/>
                <w:szCs w:val="18"/>
                <w:lang w:val="en-GB"/>
              </w:rPr>
            </w:pPr>
            <w:r w:rsidRPr="00080575">
              <w:rPr>
                <w:rFonts w:eastAsia="Times New Roman"/>
                <w:sz w:val="18"/>
                <w:szCs w:val="18"/>
                <w:lang w:val="en-GB"/>
              </w:rPr>
              <w:t>GENDER EQUALITY AT UNDP</w:t>
            </w:r>
          </w:p>
          <w:p w14:paraId="5AC83F88" w14:textId="77777777" w:rsidR="007B0CDE" w:rsidRPr="00D911DC" w:rsidRDefault="007B0CDE" w:rsidP="00190D35">
            <w:pPr>
              <w:pStyle w:val="ListParagraph"/>
              <w:numPr>
                <w:ilvl w:val="0"/>
                <w:numId w:val="43"/>
              </w:numPr>
              <w:spacing w:line="276" w:lineRule="auto"/>
              <w:rPr>
                <w:rFonts w:ascii="Times New Roman" w:eastAsia="Times New Roman" w:hAnsi="Times New Roman"/>
                <w:spacing w:val="4"/>
                <w:w w:val="103"/>
                <w:kern w:val="14"/>
                <w:sz w:val="18"/>
                <w:szCs w:val="18"/>
                <w:lang w:val="en-GB"/>
              </w:rPr>
            </w:pPr>
            <w:r w:rsidRPr="00080575">
              <w:rPr>
                <w:rFonts w:ascii="Times New Roman" w:eastAsia="Times New Roman" w:hAnsi="Times New Roman"/>
                <w:spacing w:val="4"/>
                <w:w w:val="103"/>
                <w:kern w:val="14"/>
                <w:sz w:val="18"/>
                <w:szCs w:val="18"/>
                <w:lang w:val="en-GB"/>
              </w:rPr>
              <w:t>Annual report on the implementation of the UNDP gender equality strategy, 20</w:t>
            </w:r>
            <w:r>
              <w:rPr>
                <w:rFonts w:ascii="Times New Roman" w:eastAsia="Times New Roman" w:hAnsi="Times New Roman"/>
                <w:spacing w:val="4"/>
                <w:w w:val="103"/>
                <w:kern w:val="14"/>
                <w:sz w:val="18"/>
                <w:szCs w:val="18"/>
                <w:lang w:val="en-GB"/>
              </w:rPr>
              <w:t>22</w:t>
            </w:r>
            <w:r w:rsidRPr="00080575">
              <w:rPr>
                <w:rFonts w:ascii="Times New Roman" w:eastAsia="Times New Roman" w:hAnsi="Times New Roman"/>
                <w:spacing w:val="4"/>
                <w:w w:val="103"/>
                <w:kern w:val="14"/>
                <w:sz w:val="18"/>
                <w:szCs w:val="18"/>
                <w:lang w:val="en-GB"/>
              </w:rPr>
              <w:t>-202</w:t>
            </w:r>
            <w:r>
              <w:rPr>
                <w:rFonts w:ascii="Times New Roman" w:eastAsia="Times New Roman" w:hAnsi="Times New Roman"/>
                <w:spacing w:val="4"/>
                <w:w w:val="103"/>
                <w:kern w:val="14"/>
                <w:sz w:val="18"/>
                <w:szCs w:val="18"/>
                <w:lang w:val="en-GB"/>
              </w:rPr>
              <w:t>5</w:t>
            </w:r>
          </w:p>
        </w:tc>
      </w:tr>
      <w:tr w:rsidR="007B0CDE" w:rsidRPr="00080575" w14:paraId="390ECC44" w14:textId="77777777" w:rsidTr="007B0CDE">
        <w:trPr>
          <w:trHeight w:val="1430"/>
        </w:trPr>
        <w:tc>
          <w:tcPr>
            <w:tcW w:w="1209" w:type="dxa"/>
            <w:vMerge w:val="restart"/>
            <w:tcBorders>
              <w:top w:val="single" w:sz="4" w:space="0" w:color="auto"/>
            </w:tcBorders>
            <w:shd w:val="clear" w:color="auto" w:fill="auto"/>
          </w:tcPr>
          <w:p w14:paraId="04705F82" w14:textId="77777777" w:rsidR="007B0CDE" w:rsidRPr="00080575" w:rsidRDefault="007B0CDE" w:rsidP="00190D35">
            <w:pPr>
              <w:spacing w:before="60" w:line="240" w:lineRule="auto"/>
              <w:rPr>
                <w:rFonts w:eastAsia="Times New Roman"/>
                <w:b/>
                <w:bCs/>
                <w:sz w:val="18"/>
                <w:szCs w:val="18"/>
                <w:lang w:val="en-GB"/>
              </w:rPr>
            </w:pPr>
            <w:r>
              <w:rPr>
                <w:rFonts w:eastAsia="Times New Roman"/>
                <w:b/>
                <w:bCs/>
                <w:sz w:val="18"/>
                <w:szCs w:val="18"/>
                <w:lang w:val="en-GB"/>
              </w:rPr>
              <w:t>Wednesday</w:t>
            </w:r>
            <w:r w:rsidRPr="00080575">
              <w:rPr>
                <w:rFonts w:eastAsia="Times New Roman"/>
                <w:b/>
                <w:bCs/>
                <w:sz w:val="18"/>
                <w:szCs w:val="18"/>
                <w:lang w:val="en-GB"/>
              </w:rPr>
              <w:t>,</w:t>
            </w:r>
          </w:p>
          <w:p w14:paraId="660CC3AF" w14:textId="77777777" w:rsidR="007B0CDE" w:rsidRPr="00080575" w:rsidRDefault="007B0CDE" w:rsidP="00190D35">
            <w:pPr>
              <w:spacing w:line="240" w:lineRule="auto"/>
              <w:rPr>
                <w:rFonts w:eastAsia="Times New Roman"/>
                <w:b/>
                <w:bCs/>
                <w:sz w:val="18"/>
                <w:szCs w:val="18"/>
                <w:lang w:val="en-GB"/>
              </w:rPr>
            </w:pPr>
            <w:r>
              <w:rPr>
                <w:rFonts w:eastAsia="Times New Roman"/>
                <w:b/>
                <w:bCs/>
                <w:sz w:val="18"/>
                <w:szCs w:val="18"/>
                <w:lang w:val="en-GB"/>
              </w:rPr>
              <w:t>7</w:t>
            </w:r>
            <w:r w:rsidRPr="00080575">
              <w:rPr>
                <w:rFonts w:eastAsia="Times New Roman"/>
                <w:b/>
                <w:bCs/>
                <w:sz w:val="18"/>
                <w:szCs w:val="18"/>
                <w:lang w:val="en-GB"/>
              </w:rPr>
              <w:t xml:space="preserve"> June</w:t>
            </w:r>
          </w:p>
          <w:p w14:paraId="12BBF907" w14:textId="77777777" w:rsidR="007B0CDE" w:rsidRPr="00080575" w:rsidRDefault="007B0CDE" w:rsidP="00190D35">
            <w:pPr>
              <w:spacing w:line="240" w:lineRule="auto"/>
              <w:rPr>
                <w:rFonts w:eastAsia="Times New Roman"/>
                <w:b/>
                <w:bCs/>
                <w:sz w:val="18"/>
                <w:szCs w:val="18"/>
                <w:lang w:val="en-GB"/>
              </w:rPr>
            </w:pPr>
          </w:p>
        </w:tc>
        <w:tc>
          <w:tcPr>
            <w:tcW w:w="1756" w:type="dxa"/>
            <w:shd w:val="clear" w:color="auto" w:fill="auto"/>
          </w:tcPr>
          <w:p w14:paraId="504D3CF6" w14:textId="77777777" w:rsidR="007B0CDE" w:rsidRPr="00080575" w:rsidRDefault="007B0CDE" w:rsidP="00190D35">
            <w:pPr>
              <w:spacing w:before="60" w:line="240" w:lineRule="auto"/>
              <w:jc w:val="center"/>
              <w:rPr>
                <w:rFonts w:eastAsia="Times New Roman"/>
                <w:sz w:val="18"/>
                <w:szCs w:val="18"/>
                <w:lang w:val="en-GB"/>
              </w:rPr>
            </w:pPr>
            <w:r w:rsidRPr="00080575">
              <w:rPr>
                <w:rFonts w:eastAsia="Times New Roman"/>
                <w:sz w:val="18"/>
                <w:szCs w:val="18"/>
                <w:lang w:val="en-GB"/>
              </w:rPr>
              <w:t>10 a.m. – 1 p.m.</w:t>
            </w:r>
          </w:p>
        </w:tc>
        <w:tc>
          <w:tcPr>
            <w:tcW w:w="630" w:type="dxa"/>
            <w:shd w:val="clear" w:color="auto" w:fill="auto"/>
          </w:tcPr>
          <w:p w14:paraId="3E2884C8" w14:textId="77777777" w:rsidR="007B0CDE" w:rsidRDefault="007B0CDE" w:rsidP="00190D35">
            <w:pPr>
              <w:spacing w:before="60" w:after="120" w:line="240" w:lineRule="auto"/>
              <w:jc w:val="center"/>
              <w:rPr>
                <w:rFonts w:eastAsia="Times New Roman"/>
                <w:sz w:val="18"/>
                <w:szCs w:val="18"/>
                <w:lang w:val="en-GB"/>
              </w:rPr>
            </w:pPr>
          </w:p>
          <w:p w14:paraId="337AB736" w14:textId="77777777" w:rsidR="007B0CDE" w:rsidRDefault="007B0CDE" w:rsidP="00190D35">
            <w:pPr>
              <w:spacing w:before="60" w:line="240" w:lineRule="auto"/>
              <w:jc w:val="center"/>
              <w:rPr>
                <w:rFonts w:eastAsia="Times New Roman"/>
                <w:sz w:val="18"/>
                <w:szCs w:val="18"/>
                <w:lang w:val="en-GB"/>
              </w:rPr>
            </w:pPr>
            <w:r>
              <w:rPr>
                <w:rFonts w:eastAsia="Times New Roman"/>
                <w:sz w:val="18"/>
                <w:szCs w:val="18"/>
                <w:lang w:val="en-GB"/>
              </w:rPr>
              <w:t>10</w:t>
            </w:r>
          </w:p>
          <w:p w14:paraId="05D36232" w14:textId="77777777" w:rsidR="007B0CDE" w:rsidRDefault="007B0CDE" w:rsidP="00190D35">
            <w:pPr>
              <w:spacing w:before="60" w:line="240" w:lineRule="auto"/>
              <w:jc w:val="center"/>
              <w:rPr>
                <w:rFonts w:eastAsia="Times New Roman"/>
                <w:sz w:val="18"/>
                <w:szCs w:val="18"/>
                <w:lang w:val="en-GB"/>
              </w:rPr>
            </w:pPr>
          </w:p>
          <w:p w14:paraId="196AC7E5" w14:textId="77777777" w:rsidR="007B0CDE" w:rsidRDefault="007B0CDE" w:rsidP="00190D35">
            <w:pPr>
              <w:spacing w:line="240" w:lineRule="auto"/>
              <w:jc w:val="center"/>
              <w:rPr>
                <w:rFonts w:eastAsia="Times New Roman"/>
                <w:sz w:val="18"/>
                <w:szCs w:val="18"/>
                <w:lang w:val="en-GB"/>
              </w:rPr>
            </w:pPr>
          </w:p>
          <w:p w14:paraId="30836AB8" w14:textId="77777777" w:rsidR="007B0CDE" w:rsidRPr="00080575" w:rsidRDefault="007B0CDE" w:rsidP="00190D35">
            <w:pPr>
              <w:spacing w:line="240" w:lineRule="auto"/>
              <w:jc w:val="center"/>
              <w:rPr>
                <w:rFonts w:eastAsia="Times New Roman"/>
                <w:sz w:val="18"/>
                <w:szCs w:val="18"/>
                <w:lang w:val="en-GB"/>
              </w:rPr>
            </w:pPr>
            <w:r>
              <w:rPr>
                <w:rFonts w:eastAsia="Times New Roman"/>
                <w:sz w:val="18"/>
                <w:szCs w:val="18"/>
                <w:lang w:val="en-GB"/>
              </w:rPr>
              <w:t>11</w:t>
            </w:r>
          </w:p>
          <w:p w14:paraId="3CA1D61B" w14:textId="77777777" w:rsidR="007B0CDE" w:rsidRPr="00080575" w:rsidRDefault="007B0CDE" w:rsidP="00190D35">
            <w:pPr>
              <w:spacing w:after="60" w:line="240" w:lineRule="auto"/>
              <w:rPr>
                <w:rFonts w:eastAsia="Times New Roman"/>
                <w:sz w:val="18"/>
                <w:szCs w:val="18"/>
                <w:lang w:val="en-GB"/>
              </w:rPr>
            </w:pPr>
          </w:p>
          <w:p w14:paraId="279FABAB" w14:textId="77777777" w:rsidR="007B0CDE" w:rsidRPr="00080575" w:rsidRDefault="007B0CDE" w:rsidP="00190D35">
            <w:pPr>
              <w:spacing w:line="240" w:lineRule="auto"/>
              <w:jc w:val="center"/>
              <w:rPr>
                <w:rFonts w:eastAsia="Times New Roman"/>
                <w:sz w:val="18"/>
                <w:szCs w:val="18"/>
                <w:lang w:val="en-GB"/>
              </w:rPr>
            </w:pPr>
          </w:p>
        </w:tc>
        <w:tc>
          <w:tcPr>
            <w:tcW w:w="6210" w:type="dxa"/>
            <w:shd w:val="clear" w:color="auto" w:fill="auto"/>
          </w:tcPr>
          <w:p w14:paraId="33897B24" w14:textId="77777777" w:rsidR="007B0CDE" w:rsidRPr="00080575" w:rsidRDefault="007B0CDE" w:rsidP="00190D35">
            <w:pPr>
              <w:spacing w:before="60" w:after="120" w:line="240" w:lineRule="auto"/>
              <w:jc w:val="center"/>
              <w:rPr>
                <w:rFonts w:eastAsia="Times New Roman"/>
                <w:b/>
                <w:bCs/>
                <w:sz w:val="18"/>
                <w:szCs w:val="18"/>
                <w:lang w:val="en-GB"/>
              </w:rPr>
            </w:pPr>
            <w:r w:rsidRPr="00080575">
              <w:rPr>
                <w:rFonts w:eastAsia="Times New Roman"/>
                <w:b/>
                <w:bCs/>
                <w:sz w:val="18"/>
                <w:szCs w:val="18"/>
                <w:lang w:val="en-GB"/>
              </w:rPr>
              <w:t>UNDP SEGMENT</w:t>
            </w:r>
            <w:r>
              <w:rPr>
                <w:rFonts w:eastAsia="Times New Roman"/>
                <w:b/>
                <w:bCs/>
                <w:sz w:val="18"/>
                <w:szCs w:val="18"/>
                <w:lang w:val="en-GB"/>
              </w:rPr>
              <w:t xml:space="preserve"> (cont.)</w:t>
            </w:r>
          </w:p>
          <w:p w14:paraId="3C45DA83" w14:textId="77777777" w:rsidR="007B0CDE" w:rsidRPr="0010278B" w:rsidRDefault="007B0CDE" w:rsidP="00190D35">
            <w:pPr>
              <w:spacing w:before="60" w:line="240" w:lineRule="auto"/>
              <w:rPr>
                <w:rFonts w:eastAsia="Times New Roman"/>
                <w:bCs/>
                <w:sz w:val="18"/>
                <w:szCs w:val="18"/>
                <w:lang w:val="en-GB"/>
              </w:rPr>
            </w:pPr>
            <w:r w:rsidRPr="00C33D67">
              <w:rPr>
                <w:rFonts w:eastAsia="Times New Roman"/>
                <w:bCs/>
                <w:sz w:val="18"/>
                <w:szCs w:val="18"/>
                <w:lang w:val="en-GB"/>
              </w:rPr>
              <w:t xml:space="preserve">UNITED NATIONS </w:t>
            </w:r>
            <w:r w:rsidRPr="0010278B">
              <w:rPr>
                <w:rFonts w:eastAsia="Times New Roman"/>
                <w:bCs/>
                <w:sz w:val="18"/>
                <w:szCs w:val="18"/>
                <w:lang w:val="en-GB"/>
              </w:rPr>
              <w:t>CAPITAL DEVELOPMENT FUND</w:t>
            </w:r>
          </w:p>
          <w:p w14:paraId="5EDCA389" w14:textId="77777777" w:rsidR="007B0CDE" w:rsidRPr="00DC246B" w:rsidRDefault="007B0CDE" w:rsidP="00190D35">
            <w:pPr>
              <w:pStyle w:val="ListParagraph"/>
              <w:numPr>
                <w:ilvl w:val="0"/>
                <w:numId w:val="43"/>
              </w:numPr>
              <w:suppressAutoHyphens/>
              <w:rPr>
                <w:rFonts w:ascii="Times New Roman" w:eastAsia="SimSun" w:hAnsi="Times New Roman"/>
                <w:sz w:val="18"/>
                <w:szCs w:val="18"/>
              </w:rPr>
            </w:pPr>
            <w:r w:rsidRPr="00DC246B">
              <w:rPr>
                <w:rFonts w:ascii="Times New Roman" w:eastAsia="SimSun" w:hAnsi="Times New Roman"/>
                <w:sz w:val="18"/>
                <w:szCs w:val="18"/>
              </w:rPr>
              <w:t>Report on results achieved by UNCDF in 2022</w:t>
            </w:r>
          </w:p>
          <w:p w14:paraId="517AB7B4" w14:textId="77777777" w:rsidR="007B0CDE" w:rsidRDefault="007B0CDE" w:rsidP="00190D35">
            <w:pPr>
              <w:spacing w:line="240" w:lineRule="auto"/>
              <w:ind w:left="720"/>
              <w:rPr>
                <w:rFonts w:eastAsia="SimSun"/>
                <w:sz w:val="18"/>
                <w:szCs w:val="18"/>
              </w:rPr>
            </w:pPr>
          </w:p>
          <w:p w14:paraId="6BE654AC" w14:textId="77777777" w:rsidR="007B0CDE" w:rsidRPr="0010278B" w:rsidRDefault="007B0CDE" w:rsidP="00190D35">
            <w:pPr>
              <w:spacing w:before="60" w:after="60" w:line="240" w:lineRule="auto"/>
              <w:rPr>
                <w:rFonts w:eastAsia="Times New Roman"/>
                <w:bCs/>
                <w:i/>
                <w:sz w:val="18"/>
                <w:szCs w:val="18"/>
              </w:rPr>
            </w:pPr>
            <w:r w:rsidRPr="0010278B">
              <w:rPr>
                <w:rFonts w:eastAsia="Times New Roman"/>
                <w:sz w:val="18"/>
                <w:szCs w:val="18"/>
              </w:rPr>
              <w:t>UNITED NATIONS VOLUNTEERS</w:t>
            </w:r>
          </w:p>
          <w:p w14:paraId="26161ACC" w14:textId="1A335FE3" w:rsidR="007B0CDE" w:rsidRPr="005D028E" w:rsidRDefault="007B0CDE" w:rsidP="005D028E">
            <w:pPr>
              <w:pStyle w:val="ListParagraph"/>
              <w:numPr>
                <w:ilvl w:val="0"/>
                <w:numId w:val="46"/>
              </w:numPr>
              <w:suppressAutoHyphens/>
              <w:spacing w:before="60"/>
              <w:rPr>
                <w:rFonts w:eastAsia="Times New Roman"/>
                <w:sz w:val="18"/>
                <w:szCs w:val="18"/>
                <w:lang w:val="en-GB"/>
              </w:rPr>
            </w:pPr>
            <w:r w:rsidRPr="0010278B">
              <w:rPr>
                <w:rFonts w:ascii="Times New Roman" w:eastAsia="SimSun" w:hAnsi="Times New Roman"/>
                <w:sz w:val="18"/>
                <w:szCs w:val="18"/>
              </w:rPr>
              <w:t>United Nations Volunteers: annual report of the Administrator</w:t>
            </w:r>
          </w:p>
        </w:tc>
      </w:tr>
      <w:tr w:rsidR="007B0CDE" w:rsidRPr="00080575" w14:paraId="3DA83F55" w14:textId="77777777" w:rsidTr="007B0CDE">
        <w:trPr>
          <w:trHeight w:val="58"/>
        </w:trPr>
        <w:tc>
          <w:tcPr>
            <w:tcW w:w="1209" w:type="dxa"/>
            <w:vMerge/>
            <w:tcBorders>
              <w:bottom w:val="single" w:sz="4" w:space="0" w:color="auto"/>
            </w:tcBorders>
            <w:shd w:val="clear" w:color="auto" w:fill="auto"/>
            <w:vAlign w:val="center"/>
          </w:tcPr>
          <w:p w14:paraId="07BF2379" w14:textId="77777777" w:rsidR="007B0CDE" w:rsidRPr="00080575" w:rsidRDefault="007B0CDE" w:rsidP="00190D35">
            <w:pPr>
              <w:spacing w:line="240" w:lineRule="auto"/>
              <w:rPr>
                <w:rFonts w:eastAsia="Times New Roman"/>
                <w:b/>
                <w:bCs/>
                <w:sz w:val="18"/>
                <w:szCs w:val="18"/>
                <w:lang w:val="en-GB"/>
              </w:rPr>
            </w:pPr>
          </w:p>
        </w:tc>
        <w:tc>
          <w:tcPr>
            <w:tcW w:w="1756" w:type="dxa"/>
            <w:shd w:val="clear" w:color="auto" w:fill="auto"/>
          </w:tcPr>
          <w:p w14:paraId="4AC09978" w14:textId="77777777" w:rsidR="007B0CDE" w:rsidRPr="00080575" w:rsidRDefault="007B0CDE" w:rsidP="00190D35">
            <w:pPr>
              <w:spacing w:before="60" w:line="240" w:lineRule="auto"/>
              <w:jc w:val="center"/>
              <w:rPr>
                <w:rFonts w:eastAsia="Times New Roman"/>
                <w:sz w:val="18"/>
                <w:szCs w:val="18"/>
                <w:lang w:val="en-GB"/>
              </w:rPr>
            </w:pPr>
            <w:r w:rsidRPr="00080575">
              <w:rPr>
                <w:rFonts w:eastAsia="Times New Roman"/>
                <w:sz w:val="18"/>
                <w:szCs w:val="18"/>
                <w:lang w:val="en-GB"/>
              </w:rPr>
              <w:t>3 – 5 p.m.</w:t>
            </w:r>
          </w:p>
          <w:p w14:paraId="59CC797E" w14:textId="77777777" w:rsidR="007B0CDE" w:rsidRPr="00080575" w:rsidRDefault="007B0CDE" w:rsidP="00190D35">
            <w:pPr>
              <w:spacing w:before="60" w:line="240" w:lineRule="auto"/>
              <w:jc w:val="center"/>
              <w:rPr>
                <w:rFonts w:eastAsia="Times New Roman"/>
                <w:sz w:val="18"/>
                <w:szCs w:val="18"/>
                <w:lang w:val="en-GB"/>
              </w:rPr>
            </w:pPr>
          </w:p>
        </w:tc>
        <w:tc>
          <w:tcPr>
            <w:tcW w:w="630" w:type="dxa"/>
            <w:shd w:val="clear" w:color="auto" w:fill="auto"/>
          </w:tcPr>
          <w:p w14:paraId="145DBC01" w14:textId="77777777" w:rsidR="007B0CDE" w:rsidRPr="00080575" w:rsidRDefault="007B0CDE" w:rsidP="00190D35">
            <w:pPr>
              <w:spacing w:line="240" w:lineRule="auto"/>
              <w:jc w:val="center"/>
              <w:rPr>
                <w:rFonts w:eastAsia="Times New Roman"/>
                <w:sz w:val="18"/>
                <w:szCs w:val="18"/>
                <w:lang w:val="en-GB"/>
              </w:rPr>
            </w:pPr>
            <w:r>
              <w:rPr>
                <w:sz w:val="18"/>
                <w:szCs w:val="18"/>
              </w:rPr>
              <w:t>8</w:t>
            </w:r>
          </w:p>
        </w:tc>
        <w:tc>
          <w:tcPr>
            <w:tcW w:w="6210" w:type="dxa"/>
            <w:shd w:val="clear" w:color="auto" w:fill="auto"/>
          </w:tcPr>
          <w:p w14:paraId="6B02350C" w14:textId="77777777" w:rsidR="007B0CDE" w:rsidRPr="0010278B" w:rsidRDefault="007B0CDE" w:rsidP="005D028E">
            <w:pPr>
              <w:keepNext/>
              <w:keepLines/>
              <w:spacing w:before="60" w:after="60" w:line="240" w:lineRule="auto"/>
              <w:rPr>
                <w:rFonts w:eastAsia="Times New Roman"/>
                <w:bCs/>
                <w:sz w:val="18"/>
                <w:szCs w:val="18"/>
                <w:lang w:val="en-GB"/>
              </w:rPr>
            </w:pPr>
            <w:r w:rsidRPr="0010278B">
              <w:rPr>
                <w:rFonts w:eastAsia="Times New Roman"/>
                <w:bCs/>
                <w:sz w:val="18"/>
                <w:szCs w:val="18"/>
                <w:lang w:val="en-GB"/>
              </w:rPr>
              <w:t>EVALUATION</w:t>
            </w:r>
          </w:p>
          <w:p w14:paraId="4EBA0086" w14:textId="77777777" w:rsidR="007B0CDE" w:rsidRPr="0010278B" w:rsidRDefault="007B0CDE" w:rsidP="005D028E">
            <w:pPr>
              <w:pStyle w:val="ListParagraph"/>
              <w:keepNext/>
              <w:keepLines/>
              <w:numPr>
                <w:ilvl w:val="0"/>
                <w:numId w:val="45"/>
              </w:numPr>
              <w:suppressAutoHyphens/>
              <w:rPr>
                <w:rFonts w:ascii="Times New Roman" w:eastAsia="Times New Roman" w:hAnsi="Times New Roman"/>
                <w:bCs/>
                <w:spacing w:val="4"/>
                <w:w w:val="103"/>
                <w:kern w:val="14"/>
                <w:sz w:val="18"/>
                <w:szCs w:val="18"/>
                <w:lang w:val="en-GB"/>
              </w:rPr>
            </w:pPr>
            <w:r w:rsidRPr="0010278B">
              <w:rPr>
                <w:rFonts w:ascii="Times New Roman" w:eastAsia="Times New Roman" w:hAnsi="Times New Roman"/>
                <w:bCs/>
                <w:spacing w:val="4"/>
                <w:w w:val="103"/>
                <w:kern w:val="14"/>
                <w:sz w:val="18"/>
                <w:szCs w:val="18"/>
                <w:lang w:val="en-GB"/>
              </w:rPr>
              <w:t>Annual report on evaluation, 202</w:t>
            </w:r>
            <w:r>
              <w:rPr>
                <w:rFonts w:ascii="Times New Roman" w:eastAsia="Times New Roman" w:hAnsi="Times New Roman"/>
                <w:bCs/>
                <w:spacing w:val="4"/>
                <w:w w:val="103"/>
                <w:kern w:val="14"/>
                <w:sz w:val="18"/>
                <w:szCs w:val="18"/>
                <w:lang w:val="en-GB"/>
              </w:rPr>
              <w:t>2</w:t>
            </w:r>
            <w:r w:rsidRPr="0010278B">
              <w:rPr>
                <w:rFonts w:ascii="Times New Roman" w:eastAsia="Times New Roman" w:hAnsi="Times New Roman"/>
                <w:bCs/>
                <w:spacing w:val="4"/>
                <w:w w:val="103"/>
                <w:kern w:val="14"/>
                <w:sz w:val="18"/>
                <w:szCs w:val="18"/>
                <w:lang w:val="en-GB"/>
              </w:rPr>
              <w:t xml:space="preserve">, and management commentaries </w:t>
            </w:r>
          </w:p>
          <w:p w14:paraId="50B2F590" w14:textId="77777777" w:rsidR="007B0CDE" w:rsidRPr="005D028E" w:rsidRDefault="007B0CDE" w:rsidP="005D028E">
            <w:pPr>
              <w:pStyle w:val="ListParagraph"/>
              <w:keepNext/>
              <w:keepLines/>
              <w:numPr>
                <w:ilvl w:val="0"/>
                <w:numId w:val="45"/>
              </w:numPr>
              <w:suppressAutoHyphens/>
              <w:spacing w:before="60" w:after="120"/>
              <w:rPr>
                <w:rFonts w:ascii="Times New Roman" w:eastAsia="Times New Roman" w:hAnsi="Times New Roman"/>
                <w:spacing w:val="4"/>
                <w:w w:val="103"/>
                <w:kern w:val="14"/>
                <w:sz w:val="18"/>
                <w:szCs w:val="18"/>
                <w:lang w:val="en-GB"/>
              </w:rPr>
            </w:pPr>
            <w:r>
              <w:rPr>
                <w:rFonts w:ascii="Times New Roman" w:hAnsi="Times New Roman"/>
                <w:sz w:val="18"/>
                <w:szCs w:val="18"/>
              </w:rPr>
              <w:t>Evaluation of UNDP support to social protection, and management response</w:t>
            </w:r>
          </w:p>
          <w:p w14:paraId="7C8369D4" w14:textId="77777777" w:rsidR="007B0CDE" w:rsidRPr="00A50DED" w:rsidRDefault="007B0CDE" w:rsidP="005D028E">
            <w:pPr>
              <w:pStyle w:val="ListParagraph"/>
              <w:keepNext/>
              <w:keepLines/>
              <w:numPr>
                <w:ilvl w:val="0"/>
                <w:numId w:val="45"/>
              </w:numPr>
              <w:suppressAutoHyphens/>
              <w:spacing w:before="60" w:after="60"/>
              <w:rPr>
                <w:rFonts w:ascii="Times New Roman" w:eastAsia="Times New Roman" w:hAnsi="Times New Roman"/>
                <w:sz w:val="18"/>
                <w:szCs w:val="18"/>
              </w:rPr>
            </w:pPr>
            <w:r>
              <w:rPr>
                <w:rFonts w:ascii="Times New Roman" w:hAnsi="Times New Roman"/>
                <w:sz w:val="18"/>
                <w:szCs w:val="18"/>
              </w:rPr>
              <w:t>Evaluation of UNDP support to access to justice, and management response</w:t>
            </w:r>
          </w:p>
          <w:p w14:paraId="587FE605" w14:textId="77777777" w:rsidR="007B0CDE" w:rsidRPr="005D028E" w:rsidRDefault="007B0CDE" w:rsidP="005D028E">
            <w:pPr>
              <w:rPr>
                <w:rFonts w:eastAsia="SimSun"/>
                <w:sz w:val="18"/>
                <w:szCs w:val="18"/>
              </w:rPr>
            </w:pPr>
          </w:p>
        </w:tc>
      </w:tr>
      <w:tr w:rsidR="007B0CDE" w:rsidRPr="00080575" w14:paraId="10E7F0A5" w14:textId="77777777" w:rsidTr="007B0CDE">
        <w:trPr>
          <w:trHeight w:val="1790"/>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tcPr>
          <w:p w14:paraId="7A9280D5" w14:textId="77777777" w:rsidR="007B0CDE" w:rsidRPr="00080575" w:rsidRDefault="007B0CDE" w:rsidP="00190D35">
            <w:pPr>
              <w:spacing w:before="60" w:line="240" w:lineRule="auto"/>
              <w:rPr>
                <w:rFonts w:eastAsia="Times New Roman"/>
                <w:b/>
                <w:bCs/>
                <w:sz w:val="18"/>
                <w:szCs w:val="18"/>
                <w:lang w:val="en-GB"/>
              </w:rPr>
            </w:pPr>
            <w:r>
              <w:rPr>
                <w:rFonts w:eastAsia="Times New Roman"/>
                <w:b/>
                <w:bCs/>
                <w:sz w:val="18"/>
                <w:szCs w:val="18"/>
                <w:lang w:val="en-GB"/>
              </w:rPr>
              <w:t>Thursday</w:t>
            </w:r>
            <w:r w:rsidRPr="00080575">
              <w:rPr>
                <w:rFonts w:eastAsia="Times New Roman"/>
                <w:b/>
                <w:bCs/>
                <w:sz w:val="18"/>
                <w:szCs w:val="18"/>
                <w:lang w:val="en-GB"/>
              </w:rPr>
              <w:t>,</w:t>
            </w:r>
            <w:r w:rsidRPr="00080575">
              <w:rPr>
                <w:rFonts w:eastAsia="Times New Roman"/>
                <w:b/>
                <w:bCs/>
                <w:sz w:val="18"/>
                <w:szCs w:val="18"/>
                <w:lang w:val="en-GB"/>
              </w:rPr>
              <w:br/>
            </w:r>
            <w:r>
              <w:rPr>
                <w:rFonts w:eastAsia="Times New Roman"/>
                <w:b/>
                <w:bCs/>
                <w:sz w:val="18"/>
                <w:szCs w:val="18"/>
                <w:lang w:val="en-GB"/>
              </w:rPr>
              <w:t>8</w:t>
            </w:r>
            <w:r w:rsidRPr="00080575">
              <w:rPr>
                <w:rFonts w:eastAsia="Times New Roman"/>
                <w:b/>
                <w:bCs/>
                <w:sz w:val="18"/>
                <w:szCs w:val="18"/>
                <w:lang w:val="en-GB"/>
              </w:rPr>
              <w:t xml:space="preserve"> June</w:t>
            </w:r>
          </w:p>
        </w:tc>
        <w:tc>
          <w:tcPr>
            <w:tcW w:w="1756" w:type="dxa"/>
            <w:tcBorders>
              <w:left w:val="single" w:sz="4" w:space="0" w:color="auto"/>
              <w:bottom w:val="single" w:sz="4" w:space="0" w:color="000000"/>
            </w:tcBorders>
            <w:shd w:val="clear" w:color="auto" w:fill="auto"/>
          </w:tcPr>
          <w:p w14:paraId="561DFF54" w14:textId="4E1EDAF1" w:rsidR="007B0CDE" w:rsidRPr="0010278B" w:rsidRDefault="007B0CDE" w:rsidP="005D028E">
            <w:pPr>
              <w:spacing w:before="60" w:line="240" w:lineRule="auto"/>
              <w:ind w:left="-62"/>
              <w:jc w:val="center"/>
              <w:rPr>
                <w:rFonts w:eastAsia="Times New Roman"/>
                <w:sz w:val="18"/>
                <w:szCs w:val="18"/>
                <w:lang w:val="en-GB"/>
              </w:rPr>
            </w:pPr>
            <w:r w:rsidRPr="0010278B">
              <w:rPr>
                <w:sz w:val="18"/>
                <w:szCs w:val="18"/>
              </w:rPr>
              <w:t>10 a.m.– 1 p.m.</w:t>
            </w:r>
          </w:p>
        </w:tc>
        <w:tc>
          <w:tcPr>
            <w:tcW w:w="630" w:type="dxa"/>
            <w:shd w:val="clear" w:color="auto" w:fill="auto"/>
          </w:tcPr>
          <w:p w14:paraId="57D90BDC" w14:textId="77777777" w:rsidR="007B0CDE" w:rsidRPr="00080575" w:rsidRDefault="007B0CDE" w:rsidP="00190D35">
            <w:pPr>
              <w:spacing w:before="60" w:after="120" w:line="240" w:lineRule="auto"/>
              <w:jc w:val="center"/>
              <w:rPr>
                <w:sz w:val="18"/>
                <w:szCs w:val="18"/>
              </w:rPr>
            </w:pPr>
          </w:p>
          <w:p w14:paraId="3CA8E8AA" w14:textId="77777777" w:rsidR="007B0CDE" w:rsidRPr="0010278B" w:rsidRDefault="007B0CDE" w:rsidP="00190D35">
            <w:pPr>
              <w:spacing w:line="240" w:lineRule="auto"/>
              <w:jc w:val="center"/>
              <w:rPr>
                <w:sz w:val="18"/>
                <w:szCs w:val="18"/>
              </w:rPr>
            </w:pPr>
            <w:r w:rsidRPr="00080575">
              <w:rPr>
                <w:sz w:val="18"/>
                <w:szCs w:val="18"/>
              </w:rPr>
              <w:t>1</w:t>
            </w:r>
            <w:r>
              <w:rPr>
                <w:sz w:val="18"/>
                <w:szCs w:val="18"/>
              </w:rPr>
              <w:t>2</w:t>
            </w:r>
          </w:p>
        </w:tc>
        <w:tc>
          <w:tcPr>
            <w:tcW w:w="6210" w:type="dxa"/>
            <w:shd w:val="clear" w:color="auto" w:fill="auto"/>
          </w:tcPr>
          <w:p w14:paraId="36F29142" w14:textId="77777777" w:rsidR="007B0CDE" w:rsidRPr="00080575" w:rsidRDefault="007B0CDE" w:rsidP="00190D35">
            <w:pPr>
              <w:spacing w:before="60" w:after="120" w:line="240" w:lineRule="auto"/>
              <w:jc w:val="center"/>
              <w:rPr>
                <w:rFonts w:eastAsia="Times New Roman"/>
                <w:b/>
                <w:bCs/>
                <w:sz w:val="18"/>
                <w:szCs w:val="18"/>
              </w:rPr>
            </w:pPr>
            <w:r w:rsidRPr="00080575">
              <w:rPr>
                <w:rFonts w:eastAsia="Times New Roman"/>
                <w:b/>
                <w:bCs/>
                <w:sz w:val="18"/>
                <w:szCs w:val="18"/>
              </w:rPr>
              <w:t>UNFPA SEGMENT</w:t>
            </w:r>
          </w:p>
          <w:p w14:paraId="12BB601B" w14:textId="77777777" w:rsidR="007B0CDE" w:rsidRPr="00080575" w:rsidRDefault="007B0CDE" w:rsidP="005D028E">
            <w:pPr>
              <w:spacing w:before="60" w:after="60" w:line="240" w:lineRule="auto"/>
              <w:ind w:right="-104"/>
              <w:rPr>
                <w:rFonts w:eastAsia="Times New Roman"/>
                <w:sz w:val="18"/>
                <w:szCs w:val="18"/>
              </w:rPr>
            </w:pPr>
            <w:r w:rsidRPr="00080575">
              <w:rPr>
                <w:rFonts w:eastAsia="Times New Roman"/>
                <w:sz w:val="18"/>
                <w:szCs w:val="18"/>
              </w:rPr>
              <w:t>STATEMENT BY THE EXECUTIVE DIRECTOR AND ANNUAL REPORT</w:t>
            </w:r>
          </w:p>
          <w:p w14:paraId="39629818" w14:textId="10C230BC" w:rsidR="007B0CDE" w:rsidRPr="00080575" w:rsidRDefault="007B0CDE" w:rsidP="00190D35">
            <w:pPr>
              <w:numPr>
                <w:ilvl w:val="0"/>
                <w:numId w:val="38"/>
              </w:numPr>
              <w:spacing w:line="240" w:lineRule="auto"/>
              <w:rPr>
                <w:rFonts w:eastAsia="Times New Roman"/>
                <w:sz w:val="18"/>
                <w:szCs w:val="18"/>
              </w:rPr>
            </w:pPr>
            <w:r w:rsidRPr="00080575">
              <w:rPr>
                <w:rFonts w:eastAsia="Times New Roman"/>
                <w:sz w:val="18"/>
                <w:szCs w:val="18"/>
              </w:rPr>
              <w:t xml:space="preserve">Progress on the implementation of the UNFPA </w:t>
            </w:r>
            <w:r>
              <w:rPr>
                <w:rFonts w:eastAsia="Times New Roman"/>
                <w:sz w:val="18"/>
                <w:szCs w:val="18"/>
              </w:rPr>
              <w:t>S</w:t>
            </w:r>
            <w:r w:rsidRPr="00080575">
              <w:rPr>
                <w:rFonts w:eastAsia="Times New Roman"/>
                <w:sz w:val="18"/>
                <w:szCs w:val="18"/>
              </w:rPr>
              <w:t xml:space="preserve">trategic </w:t>
            </w:r>
            <w:r>
              <w:rPr>
                <w:rFonts w:eastAsia="Times New Roman"/>
                <w:sz w:val="18"/>
                <w:szCs w:val="18"/>
              </w:rPr>
              <w:t>P</w:t>
            </w:r>
            <w:r w:rsidRPr="00080575">
              <w:rPr>
                <w:rFonts w:eastAsia="Times New Roman"/>
                <w:sz w:val="18"/>
                <w:szCs w:val="18"/>
              </w:rPr>
              <w:t>lan, 20</w:t>
            </w:r>
            <w:r>
              <w:rPr>
                <w:rFonts w:eastAsia="Times New Roman"/>
                <w:sz w:val="18"/>
                <w:szCs w:val="18"/>
              </w:rPr>
              <w:t>22</w:t>
            </w:r>
            <w:r w:rsidRPr="00080575">
              <w:rPr>
                <w:rFonts w:eastAsia="Times New Roman"/>
                <w:sz w:val="18"/>
                <w:szCs w:val="18"/>
              </w:rPr>
              <w:t>-202</w:t>
            </w:r>
            <w:r>
              <w:rPr>
                <w:rFonts w:eastAsia="Times New Roman"/>
                <w:sz w:val="18"/>
                <w:szCs w:val="18"/>
              </w:rPr>
              <w:t>5</w:t>
            </w:r>
          </w:p>
          <w:p w14:paraId="0C1C9693" w14:textId="77777777" w:rsidR="005D028E" w:rsidRDefault="005D028E" w:rsidP="005D028E">
            <w:pPr>
              <w:numPr>
                <w:ilvl w:val="0"/>
                <w:numId w:val="38"/>
              </w:numPr>
              <w:spacing w:line="240" w:lineRule="auto"/>
              <w:rPr>
                <w:rFonts w:eastAsia="Times New Roman"/>
                <w:sz w:val="18"/>
                <w:szCs w:val="18"/>
              </w:rPr>
            </w:pPr>
            <w:r w:rsidRPr="00080575">
              <w:rPr>
                <w:rFonts w:eastAsia="Times New Roman"/>
                <w:sz w:val="18"/>
                <w:szCs w:val="18"/>
              </w:rPr>
              <w:t>Statistical and financial review, 202</w:t>
            </w:r>
            <w:r>
              <w:rPr>
                <w:rFonts w:eastAsia="Times New Roman"/>
                <w:sz w:val="18"/>
                <w:szCs w:val="18"/>
              </w:rPr>
              <w:t>2</w:t>
            </w:r>
          </w:p>
          <w:p w14:paraId="1671919C" w14:textId="77777777" w:rsidR="007B0CDE" w:rsidRDefault="007B0CDE" w:rsidP="00190D35">
            <w:pPr>
              <w:numPr>
                <w:ilvl w:val="0"/>
                <w:numId w:val="38"/>
              </w:numPr>
              <w:spacing w:line="240" w:lineRule="auto"/>
              <w:rPr>
                <w:rFonts w:eastAsia="Times New Roman"/>
                <w:sz w:val="18"/>
                <w:szCs w:val="18"/>
              </w:rPr>
            </w:pPr>
            <w:r w:rsidRPr="00080575">
              <w:rPr>
                <w:rFonts w:eastAsia="Times New Roman"/>
                <w:sz w:val="18"/>
                <w:szCs w:val="18"/>
              </w:rPr>
              <w:t>Report on the recommendations of the Joint Inspection Unit in 202</w:t>
            </w:r>
            <w:r>
              <w:rPr>
                <w:rFonts w:eastAsia="Times New Roman"/>
                <w:sz w:val="18"/>
                <w:szCs w:val="18"/>
              </w:rPr>
              <w:t>2</w:t>
            </w:r>
          </w:p>
          <w:p w14:paraId="1DEBCCB0" w14:textId="77777777" w:rsidR="007B0CDE" w:rsidRPr="00080575" w:rsidRDefault="007B0CDE" w:rsidP="005D028E">
            <w:pPr>
              <w:numPr>
                <w:ilvl w:val="0"/>
                <w:numId w:val="38"/>
              </w:numPr>
              <w:spacing w:line="240" w:lineRule="auto"/>
              <w:ind w:right="-104"/>
              <w:rPr>
                <w:rFonts w:eastAsia="Times New Roman"/>
                <w:sz w:val="18"/>
                <w:szCs w:val="18"/>
              </w:rPr>
            </w:pPr>
            <w:r>
              <w:rPr>
                <w:rFonts w:eastAsia="Times New Roman"/>
                <w:sz w:val="18"/>
                <w:szCs w:val="18"/>
              </w:rPr>
              <w:t>UNFPA response to the Joint Inspection Unit review of management and administration in the United Nations Population Fund</w:t>
            </w:r>
          </w:p>
          <w:p w14:paraId="113DF4E0" w14:textId="77777777" w:rsidR="007B0CDE" w:rsidRPr="00792303" w:rsidRDefault="007B0CDE" w:rsidP="005D028E">
            <w:pPr>
              <w:spacing w:line="240" w:lineRule="auto"/>
              <w:ind w:left="720"/>
              <w:rPr>
                <w:rFonts w:eastAsia="Times New Roman"/>
                <w:b/>
                <w:bCs/>
                <w:sz w:val="18"/>
                <w:szCs w:val="18"/>
                <w:lang w:val="en-GB"/>
              </w:rPr>
            </w:pPr>
          </w:p>
        </w:tc>
      </w:tr>
      <w:tr w:rsidR="007B0CDE" w:rsidRPr="00080575" w14:paraId="6DE5C10E" w14:textId="77777777" w:rsidTr="007B0CDE">
        <w:trPr>
          <w:trHeight w:val="1880"/>
        </w:trPr>
        <w:tc>
          <w:tcPr>
            <w:tcW w:w="1209" w:type="dxa"/>
            <w:vMerge/>
            <w:tcBorders>
              <w:top w:val="single" w:sz="4" w:space="0" w:color="auto"/>
              <w:left w:val="single" w:sz="4" w:space="0" w:color="auto"/>
              <w:bottom w:val="single" w:sz="4" w:space="0" w:color="auto"/>
              <w:right w:val="single" w:sz="4" w:space="0" w:color="auto"/>
            </w:tcBorders>
            <w:shd w:val="clear" w:color="auto" w:fill="auto"/>
          </w:tcPr>
          <w:p w14:paraId="2D07B76B" w14:textId="77777777" w:rsidR="007B0CDE" w:rsidRPr="00080575" w:rsidRDefault="007B0CDE" w:rsidP="00190D35">
            <w:pPr>
              <w:spacing w:before="60" w:line="240" w:lineRule="auto"/>
              <w:rPr>
                <w:rFonts w:eastAsia="Times New Roman"/>
                <w:b/>
                <w:bCs/>
                <w:sz w:val="18"/>
                <w:szCs w:val="18"/>
                <w:lang w:val="en-GB"/>
              </w:rPr>
            </w:pPr>
          </w:p>
        </w:tc>
        <w:tc>
          <w:tcPr>
            <w:tcW w:w="1756" w:type="dxa"/>
            <w:tcBorders>
              <w:left w:val="single" w:sz="4" w:space="0" w:color="auto"/>
              <w:bottom w:val="single" w:sz="4" w:space="0" w:color="000000"/>
            </w:tcBorders>
            <w:shd w:val="clear" w:color="auto" w:fill="auto"/>
          </w:tcPr>
          <w:p w14:paraId="1C1456AB" w14:textId="77777777" w:rsidR="007B0CDE" w:rsidRPr="0010278B" w:rsidRDefault="007B0CDE" w:rsidP="00190D35">
            <w:pPr>
              <w:spacing w:before="60" w:line="240" w:lineRule="auto"/>
              <w:ind w:left="-62"/>
              <w:jc w:val="center"/>
              <w:rPr>
                <w:sz w:val="18"/>
                <w:szCs w:val="18"/>
              </w:rPr>
            </w:pPr>
            <w:r w:rsidRPr="0010278B">
              <w:rPr>
                <w:rFonts w:eastAsia="Times New Roman"/>
                <w:sz w:val="18"/>
                <w:szCs w:val="18"/>
                <w:lang w:val="en-GB"/>
              </w:rPr>
              <w:t>3 – 5 p.m.</w:t>
            </w:r>
          </w:p>
        </w:tc>
        <w:tc>
          <w:tcPr>
            <w:tcW w:w="630" w:type="dxa"/>
            <w:shd w:val="clear" w:color="auto" w:fill="auto"/>
          </w:tcPr>
          <w:p w14:paraId="534DACF2" w14:textId="77777777" w:rsidR="007B0CDE" w:rsidRPr="00080575" w:rsidRDefault="007B0CDE" w:rsidP="00190D35">
            <w:pPr>
              <w:spacing w:before="60" w:line="240" w:lineRule="auto"/>
              <w:jc w:val="center"/>
              <w:rPr>
                <w:sz w:val="18"/>
                <w:szCs w:val="18"/>
              </w:rPr>
            </w:pPr>
            <w:r w:rsidRPr="00080575">
              <w:rPr>
                <w:sz w:val="18"/>
                <w:szCs w:val="18"/>
              </w:rPr>
              <w:t>1</w:t>
            </w:r>
            <w:r>
              <w:rPr>
                <w:sz w:val="18"/>
                <w:szCs w:val="18"/>
              </w:rPr>
              <w:t>3</w:t>
            </w:r>
          </w:p>
          <w:p w14:paraId="65F09D0C" w14:textId="77777777" w:rsidR="007B0CDE" w:rsidRPr="00080575" w:rsidRDefault="007B0CDE" w:rsidP="00190D35">
            <w:pPr>
              <w:spacing w:line="240" w:lineRule="auto"/>
              <w:jc w:val="center"/>
              <w:rPr>
                <w:sz w:val="18"/>
                <w:szCs w:val="18"/>
              </w:rPr>
            </w:pPr>
          </w:p>
          <w:p w14:paraId="5AC5CD18" w14:textId="77777777" w:rsidR="007B0CDE" w:rsidRPr="00080575" w:rsidRDefault="007B0CDE" w:rsidP="00190D35">
            <w:pPr>
              <w:spacing w:line="240" w:lineRule="auto"/>
              <w:jc w:val="center"/>
              <w:rPr>
                <w:sz w:val="18"/>
                <w:szCs w:val="18"/>
              </w:rPr>
            </w:pPr>
          </w:p>
          <w:p w14:paraId="7159F598" w14:textId="77777777" w:rsidR="007B0CDE" w:rsidRDefault="007B0CDE" w:rsidP="00190D35">
            <w:pPr>
              <w:spacing w:before="60" w:line="240" w:lineRule="auto"/>
              <w:jc w:val="center"/>
              <w:rPr>
                <w:sz w:val="18"/>
                <w:szCs w:val="18"/>
              </w:rPr>
            </w:pPr>
          </w:p>
          <w:p w14:paraId="232FCD4B" w14:textId="77777777" w:rsidR="007B0CDE" w:rsidRDefault="007B0CDE" w:rsidP="00190D35">
            <w:pPr>
              <w:spacing w:line="240" w:lineRule="auto"/>
              <w:jc w:val="center"/>
              <w:rPr>
                <w:sz w:val="18"/>
                <w:szCs w:val="18"/>
              </w:rPr>
            </w:pPr>
          </w:p>
          <w:p w14:paraId="7BE3807F" w14:textId="77777777" w:rsidR="007B0CDE" w:rsidRDefault="007B0CDE" w:rsidP="00190D35">
            <w:pPr>
              <w:spacing w:line="240" w:lineRule="auto"/>
              <w:jc w:val="center"/>
              <w:rPr>
                <w:sz w:val="18"/>
                <w:szCs w:val="18"/>
              </w:rPr>
            </w:pPr>
          </w:p>
          <w:p w14:paraId="61C58890" w14:textId="77777777" w:rsidR="007B0CDE" w:rsidRDefault="007B0CDE" w:rsidP="00190D35">
            <w:pPr>
              <w:spacing w:line="240" w:lineRule="auto"/>
              <w:jc w:val="center"/>
              <w:rPr>
                <w:sz w:val="18"/>
                <w:szCs w:val="18"/>
              </w:rPr>
            </w:pPr>
          </w:p>
          <w:p w14:paraId="7214E309" w14:textId="77777777" w:rsidR="007B0CDE" w:rsidRDefault="007B0CDE" w:rsidP="00190D35">
            <w:pPr>
              <w:spacing w:after="60" w:line="240" w:lineRule="auto"/>
              <w:jc w:val="center"/>
              <w:rPr>
                <w:sz w:val="18"/>
                <w:szCs w:val="18"/>
              </w:rPr>
            </w:pPr>
          </w:p>
          <w:p w14:paraId="2656D199" w14:textId="77777777" w:rsidR="007B0CDE" w:rsidRPr="0010278B" w:rsidRDefault="007B0CDE" w:rsidP="00190D35">
            <w:pPr>
              <w:jc w:val="center"/>
              <w:rPr>
                <w:sz w:val="18"/>
                <w:szCs w:val="18"/>
              </w:rPr>
            </w:pPr>
            <w:r w:rsidRPr="00080575">
              <w:rPr>
                <w:sz w:val="18"/>
                <w:szCs w:val="18"/>
              </w:rPr>
              <w:t>1</w:t>
            </w:r>
            <w:r>
              <w:rPr>
                <w:sz w:val="18"/>
                <w:szCs w:val="18"/>
              </w:rPr>
              <w:t>4</w:t>
            </w:r>
          </w:p>
        </w:tc>
        <w:tc>
          <w:tcPr>
            <w:tcW w:w="6210" w:type="dxa"/>
            <w:shd w:val="clear" w:color="auto" w:fill="auto"/>
          </w:tcPr>
          <w:p w14:paraId="6BB3A1D6" w14:textId="77777777" w:rsidR="007B0CDE" w:rsidRPr="00080575" w:rsidRDefault="007B0CDE" w:rsidP="00190D35">
            <w:pPr>
              <w:spacing w:before="60" w:line="240" w:lineRule="auto"/>
              <w:rPr>
                <w:rFonts w:eastAsia="Times New Roman"/>
                <w:sz w:val="18"/>
                <w:szCs w:val="18"/>
              </w:rPr>
            </w:pPr>
            <w:r w:rsidRPr="00080575">
              <w:rPr>
                <w:rFonts w:eastAsia="Times New Roman"/>
                <w:sz w:val="18"/>
                <w:szCs w:val="18"/>
              </w:rPr>
              <w:t>EVALUATION</w:t>
            </w:r>
          </w:p>
          <w:p w14:paraId="655484FA" w14:textId="77777777" w:rsidR="007B0CDE" w:rsidRDefault="007B0CDE" w:rsidP="00190D35">
            <w:pPr>
              <w:numPr>
                <w:ilvl w:val="0"/>
                <w:numId w:val="40"/>
              </w:numPr>
              <w:spacing w:line="240" w:lineRule="auto"/>
              <w:rPr>
                <w:rFonts w:eastAsia="Times New Roman"/>
                <w:sz w:val="18"/>
                <w:szCs w:val="18"/>
              </w:rPr>
            </w:pPr>
            <w:r w:rsidRPr="00080575">
              <w:rPr>
                <w:rFonts w:eastAsia="Times New Roman"/>
                <w:sz w:val="18"/>
                <w:szCs w:val="18"/>
              </w:rPr>
              <w:t>Annual report on the UNFPA evaluation function 202</w:t>
            </w:r>
            <w:r>
              <w:rPr>
                <w:rFonts w:eastAsia="Times New Roman"/>
                <w:sz w:val="18"/>
                <w:szCs w:val="18"/>
              </w:rPr>
              <w:t>2</w:t>
            </w:r>
            <w:r w:rsidRPr="00080575">
              <w:rPr>
                <w:rFonts w:eastAsia="Times New Roman"/>
                <w:sz w:val="18"/>
                <w:szCs w:val="18"/>
              </w:rPr>
              <w:t>, and management commentaries</w:t>
            </w:r>
          </w:p>
          <w:p w14:paraId="767E5CEF" w14:textId="77777777" w:rsidR="007B0CDE" w:rsidRDefault="007B0CDE" w:rsidP="00190D35">
            <w:pPr>
              <w:numPr>
                <w:ilvl w:val="0"/>
                <w:numId w:val="40"/>
              </w:numPr>
              <w:spacing w:line="240" w:lineRule="auto"/>
              <w:rPr>
                <w:rFonts w:eastAsia="Times New Roman"/>
                <w:sz w:val="18"/>
                <w:szCs w:val="18"/>
              </w:rPr>
            </w:pPr>
            <w:r>
              <w:rPr>
                <w:rFonts w:eastAsia="Times New Roman"/>
                <w:sz w:val="18"/>
                <w:szCs w:val="18"/>
              </w:rPr>
              <w:t>Evaluation of UNFPA support to population dynamics and data, and management response</w:t>
            </w:r>
          </w:p>
          <w:p w14:paraId="68C02F2A" w14:textId="77777777" w:rsidR="007B0CDE" w:rsidRPr="00080575" w:rsidRDefault="007B0CDE" w:rsidP="00190D35">
            <w:pPr>
              <w:numPr>
                <w:ilvl w:val="0"/>
                <w:numId w:val="40"/>
              </w:numPr>
              <w:spacing w:line="240" w:lineRule="auto"/>
              <w:rPr>
                <w:rFonts w:eastAsia="Times New Roman"/>
                <w:sz w:val="18"/>
                <w:szCs w:val="18"/>
              </w:rPr>
            </w:pPr>
            <w:r>
              <w:rPr>
                <w:rFonts w:eastAsia="Times New Roman"/>
                <w:sz w:val="18"/>
                <w:szCs w:val="18"/>
              </w:rPr>
              <w:t>Evaluation of UNFPA support to adolescents and youth, and management response</w:t>
            </w:r>
          </w:p>
          <w:p w14:paraId="2FDE3F4B" w14:textId="77777777" w:rsidR="007B0CDE" w:rsidRPr="00080575" w:rsidRDefault="007B0CDE" w:rsidP="00190D35">
            <w:pPr>
              <w:spacing w:before="60" w:line="240" w:lineRule="auto"/>
              <w:rPr>
                <w:rFonts w:eastAsia="Times New Roman"/>
                <w:sz w:val="18"/>
                <w:szCs w:val="18"/>
              </w:rPr>
            </w:pPr>
          </w:p>
          <w:p w14:paraId="7C2EDC56" w14:textId="77777777" w:rsidR="007B0CDE" w:rsidRPr="00080575" w:rsidRDefault="007B0CDE" w:rsidP="00190D35">
            <w:pPr>
              <w:spacing w:line="240" w:lineRule="auto"/>
              <w:rPr>
                <w:rFonts w:eastAsia="Times New Roman"/>
                <w:sz w:val="18"/>
                <w:szCs w:val="18"/>
              </w:rPr>
            </w:pPr>
            <w:r w:rsidRPr="00080575">
              <w:rPr>
                <w:rFonts w:eastAsia="Times New Roman"/>
                <w:sz w:val="18"/>
                <w:szCs w:val="18"/>
              </w:rPr>
              <w:t>UNFPA COUNTRY PROGRAMMES AND RELATED MATTERS</w:t>
            </w:r>
          </w:p>
          <w:p w14:paraId="2CC7C302" w14:textId="77777777" w:rsidR="007B0CDE" w:rsidRPr="00080575" w:rsidRDefault="007B0CDE" w:rsidP="00190D35">
            <w:pPr>
              <w:numPr>
                <w:ilvl w:val="0"/>
                <w:numId w:val="42"/>
              </w:numPr>
              <w:spacing w:line="240" w:lineRule="auto"/>
              <w:rPr>
                <w:rFonts w:eastAsia="Times New Roman"/>
                <w:sz w:val="18"/>
                <w:szCs w:val="18"/>
              </w:rPr>
            </w:pPr>
            <w:r w:rsidRPr="00080575">
              <w:rPr>
                <w:rFonts w:eastAsia="Times New Roman"/>
                <w:sz w:val="18"/>
                <w:szCs w:val="18"/>
              </w:rPr>
              <w:t>Presentation and approval of country programme documents</w:t>
            </w:r>
          </w:p>
          <w:p w14:paraId="0690EFA2" w14:textId="77777777" w:rsidR="007B0CDE" w:rsidRDefault="007B0CDE" w:rsidP="00190D35">
            <w:pPr>
              <w:numPr>
                <w:ilvl w:val="0"/>
                <w:numId w:val="42"/>
              </w:numPr>
              <w:spacing w:line="240" w:lineRule="auto"/>
              <w:rPr>
                <w:rFonts w:eastAsia="Times New Roman"/>
                <w:sz w:val="18"/>
                <w:szCs w:val="18"/>
              </w:rPr>
            </w:pPr>
            <w:r w:rsidRPr="00080575">
              <w:rPr>
                <w:rFonts w:eastAsia="Times New Roman"/>
                <w:sz w:val="18"/>
                <w:szCs w:val="18"/>
              </w:rPr>
              <w:t>Extensions of country programmes</w:t>
            </w:r>
          </w:p>
          <w:p w14:paraId="0145CD68" w14:textId="77777777" w:rsidR="007B0CDE" w:rsidRPr="00A50DED" w:rsidRDefault="007B0CDE" w:rsidP="00190D35">
            <w:pPr>
              <w:spacing w:line="240" w:lineRule="auto"/>
              <w:rPr>
                <w:rFonts w:eastAsia="Times New Roman"/>
                <w:sz w:val="18"/>
                <w:szCs w:val="18"/>
              </w:rPr>
            </w:pPr>
          </w:p>
        </w:tc>
      </w:tr>
      <w:tr w:rsidR="007B0CDE" w:rsidRPr="00080575" w14:paraId="30523921" w14:textId="77777777" w:rsidTr="007B0CDE">
        <w:trPr>
          <w:trHeight w:val="1781"/>
        </w:trPr>
        <w:tc>
          <w:tcPr>
            <w:tcW w:w="1209" w:type="dxa"/>
            <w:vMerge w:val="restart"/>
            <w:tcBorders>
              <w:top w:val="single" w:sz="4" w:space="0" w:color="000000"/>
            </w:tcBorders>
            <w:shd w:val="clear" w:color="auto" w:fill="auto"/>
          </w:tcPr>
          <w:p w14:paraId="222C31B9" w14:textId="77777777" w:rsidR="007B0CDE" w:rsidRPr="00080575" w:rsidRDefault="007B0CDE" w:rsidP="00190D35">
            <w:pPr>
              <w:spacing w:before="60" w:line="240" w:lineRule="auto"/>
              <w:rPr>
                <w:sz w:val="18"/>
                <w:szCs w:val="18"/>
              </w:rPr>
            </w:pPr>
            <w:r w:rsidRPr="00080575">
              <w:rPr>
                <w:sz w:val="18"/>
                <w:szCs w:val="18"/>
              </w:rPr>
              <w:br w:type="page"/>
            </w:r>
            <w:r w:rsidRPr="00080575">
              <w:rPr>
                <w:rFonts w:eastAsia="Times New Roman"/>
                <w:b/>
                <w:bCs/>
                <w:sz w:val="18"/>
                <w:szCs w:val="18"/>
                <w:lang w:val="en-GB"/>
              </w:rPr>
              <w:t>Friday,</w:t>
            </w:r>
            <w:r w:rsidRPr="00080575">
              <w:rPr>
                <w:rFonts w:eastAsia="Times New Roman"/>
                <w:b/>
                <w:bCs/>
                <w:sz w:val="18"/>
                <w:szCs w:val="18"/>
                <w:lang w:val="en-GB"/>
              </w:rPr>
              <w:br/>
            </w:r>
            <w:r>
              <w:rPr>
                <w:rFonts w:eastAsia="Times New Roman"/>
                <w:b/>
                <w:bCs/>
                <w:sz w:val="18"/>
                <w:szCs w:val="18"/>
                <w:lang w:val="en-GB"/>
              </w:rPr>
              <w:t>9</w:t>
            </w:r>
            <w:r w:rsidRPr="00080575">
              <w:rPr>
                <w:rFonts w:eastAsia="Times New Roman"/>
                <w:b/>
                <w:bCs/>
                <w:sz w:val="18"/>
                <w:szCs w:val="18"/>
                <w:lang w:val="en-GB"/>
              </w:rPr>
              <w:t xml:space="preserve"> June</w:t>
            </w:r>
          </w:p>
        </w:tc>
        <w:tc>
          <w:tcPr>
            <w:tcW w:w="1756" w:type="dxa"/>
            <w:tcBorders>
              <w:bottom w:val="single" w:sz="4" w:space="0" w:color="000000"/>
            </w:tcBorders>
            <w:shd w:val="clear" w:color="auto" w:fill="auto"/>
          </w:tcPr>
          <w:p w14:paraId="147C39FC" w14:textId="77777777" w:rsidR="007B0CDE" w:rsidRPr="0010278B" w:rsidRDefault="007B0CDE" w:rsidP="00190D35">
            <w:pPr>
              <w:spacing w:before="60" w:line="240" w:lineRule="auto"/>
              <w:jc w:val="center"/>
              <w:rPr>
                <w:sz w:val="18"/>
                <w:szCs w:val="18"/>
              </w:rPr>
            </w:pPr>
            <w:r w:rsidRPr="0010278B">
              <w:rPr>
                <w:sz w:val="18"/>
                <w:szCs w:val="18"/>
              </w:rPr>
              <w:t>10 a.m. – 1 p.m.</w:t>
            </w:r>
          </w:p>
          <w:p w14:paraId="7CC93FBA" w14:textId="77777777" w:rsidR="007B0CDE" w:rsidRPr="0010278B" w:rsidRDefault="007B0CDE" w:rsidP="00190D35">
            <w:pPr>
              <w:spacing w:before="60" w:line="240" w:lineRule="auto"/>
              <w:jc w:val="center"/>
              <w:rPr>
                <w:sz w:val="18"/>
                <w:szCs w:val="18"/>
              </w:rPr>
            </w:pPr>
          </w:p>
        </w:tc>
        <w:tc>
          <w:tcPr>
            <w:tcW w:w="630" w:type="dxa"/>
            <w:tcBorders>
              <w:top w:val="single" w:sz="4" w:space="0" w:color="auto"/>
              <w:bottom w:val="single" w:sz="4" w:space="0" w:color="000000"/>
            </w:tcBorders>
            <w:shd w:val="clear" w:color="auto" w:fill="auto"/>
          </w:tcPr>
          <w:p w14:paraId="4F9EB1D7" w14:textId="77777777" w:rsidR="007B0CDE" w:rsidRPr="00080575" w:rsidRDefault="007B0CDE" w:rsidP="00190D35">
            <w:pPr>
              <w:spacing w:line="240" w:lineRule="auto"/>
              <w:jc w:val="center"/>
              <w:rPr>
                <w:rFonts w:eastAsia="Times New Roman"/>
                <w:sz w:val="18"/>
                <w:szCs w:val="18"/>
                <w:lang w:val="en-GB"/>
              </w:rPr>
            </w:pPr>
          </w:p>
          <w:p w14:paraId="161954E8" w14:textId="77777777" w:rsidR="007B0CDE" w:rsidRPr="00080575" w:rsidRDefault="007B0CDE" w:rsidP="00190D35">
            <w:pPr>
              <w:spacing w:line="240" w:lineRule="auto"/>
              <w:jc w:val="center"/>
              <w:rPr>
                <w:rFonts w:eastAsia="Times New Roman"/>
                <w:sz w:val="18"/>
                <w:szCs w:val="18"/>
                <w:lang w:val="en-GB"/>
              </w:rPr>
            </w:pPr>
          </w:p>
          <w:p w14:paraId="64DB0CEA" w14:textId="77777777" w:rsidR="007B0CDE" w:rsidRDefault="007B0CDE" w:rsidP="00190D35">
            <w:pPr>
              <w:spacing w:before="60" w:line="240" w:lineRule="auto"/>
              <w:jc w:val="center"/>
              <w:rPr>
                <w:rFonts w:eastAsia="Times New Roman"/>
                <w:sz w:val="18"/>
                <w:szCs w:val="18"/>
                <w:lang w:val="en-GB"/>
              </w:rPr>
            </w:pPr>
            <w:r>
              <w:rPr>
                <w:rFonts w:eastAsia="Times New Roman"/>
                <w:sz w:val="18"/>
                <w:szCs w:val="18"/>
                <w:lang w:val="en-GB"/>
              </w:rPr>
              <w:t>15</w:t>
            </w:r>
          </w:p>
        </w:tc>
        <w:tc>
          <w:tcPr>
            <w:tcW w:w="6210" w:type="dxa"/>
            <w:tcBorders>
              <w:top w:val="single" w:sz="4" w:space="0" w:color="auto"/>
              <w:bottom w:val="single" w:sz="4" w:space="0" w:color="000000"/>
            </w:tcBorders>
            <w:shd w:val="clear" w:color="auto" w:fill="auto"/>
          </w:tcPr>
          <w:p w14:paraId="428B5588" w14:textId="77777777" w:rsidR="007B0CDE" w:rsidRPr="00080575" w:rsidRDefault="007B0CDE" w:rsidP="00190D35">
            <w:pPr>
              <w:spacing w:before="60" w:after="120" w:line="240" w:lineRule="auto"/>
              <w:jc w:val="center"/>
              <w:rPr>
                <w:rFonts w:eastAsia="Times New Roman"/>
                <w:b/>
                <w:bCs/>
                <w:sz w:val="18"/>
                <w:szCs w:val="18"/>
                <w:lang w:val="en-GB"/>
              </w:rPr>
            </w:pPr>
            <w:r w:rsidRPr="00080575">
              <w:rPr>
                <w:rFonts w:eastAsia="Times New Roman"/>
                <w:b/>
                <w:bCs/>
                <w:sz w:val="18"/>
                <w:szCs w:val="18"/>
                <w:lang w:val="en-GB"/>
              </w:rPr>
              <w:t>UN</w:t>
            </w:r>
            <w:r>
              <w:rPr>
                <w:rFonts w:eastAsia="Times New Roman"/>
                <w:b/>
                <w:bCs/>
                <w:sz w:val="18"/>
                <w:szCs w:val="18"/>
                <w:lang w:val="en-GB"/>
              </w:rPr>
              <w:t>OPS</w:t>
            </w:r>
            <w:r w:rsidRPr="00080575">
              <w:rPr>
                <w:rFonts w:eastAsia="Times New Roman"/>
                <w:b/>
                <w:bCs/>
                <w:sz w:val="18"/>
                <w:szCs w:val="18"/>
                <w:lang w:val="en-GB"/>
              </w:rPr>
              <w:t xml:space="preserve"> SEGMENT</w:t>
            </w:r>
          </w:p>
          <w:p w14:paraId="765D2B27" w14:textId="77777777" w:rsidR="007B0CDE" w:rsidRPr="00080575" w:rsidRDefault="007B0CDE" w:rsidP="00190D35">
            <w:pPr>
              <w:spacing w:after="60" w:line="240" w:lineRule="auto"/>
              <w:rPr>
                <w:rFonts w:eastAsia="Times New Roman"/>
                <w:sz w:val="18"/>
                <w:szCs w:val="18"/>
                <w:lang w:val="en-GB"/>
              </w:rPr>
            </w:pPr>
            <w:r>
              <w:rPr>
                <w:rFonts w:eastAsia="Times New Roman"/>
                <w:sz w:val="18"/>
                <w:szCs w:val="18"/>
                <w:lang w:val="en-GB"/>
              </w:rPr>
              <w:t>STATEMENT BY THE EXECUTIVE DIRECTOR</w:t>
            </w:r>
          </w:p>
          <w:p w14:paraId="6F4D74D2" w14:textId="77777777" w:rsidR="007B0CDE" w:rsidRDefault="007B0CDE" w:rsidP="00190D35">
            <w:pPr>
              <w:numPr>
                <w:ilvl w:val="0"/>
                <w:numId w:val="37"/>
              </w:numPr>
              <w:spacing w:line="240" w:lineRule="auto"/>
              <w:rPr>
                <w:rFonts w:eastAsia="Times New Roman"/>
                <w:sz w:val="18"/>
                <w:szCs w:val="18"/>
              </w:rPr>
            </w:pPr>
            <w:r>
              <w:rPr>
                <w:rFonts w:eastAsia="Times New Roman"/>
                <w:sz w:val="18"/>
                <w:szCs w:val="18"/>
              </w:rPr>
              <w:t>Early midterm review of the UNOPS Strategic Plan, 2022-2025, including the annual report of the Executive Director for 2022</w:t>
            </w:r>
          </w:p>
          <w:p w14:paraId="09878DA9" w14:textId="77777777" w:rsidR="007B0CDE" w:rsidRPr="00122A7C" w:rsidRDefault="007B0CDE" w:rsidP="00190D35">
            <w:pPr>
              <w:numPr>
                <w:ilvl w:val="0"/>
                <w:numId w:val="37"/>
              </w:numPr>
              <w:spacing w:line="240" w:lineRule="auto"/>
              <w:rPr>
                <w:rFonts w:eastAsia="Times New Roman"/>
                <w:sz w:val="18"/>
                <w:szCs w:val="18"/>
              </w:rPr>
            </w:pPr>
            <w:r w:rsidRPr="00122A7C">
              <w:rPr>
                <w:rFonts w:eastAsia="Times New Roman"/>
                <w:sz w:val="18"/>
                <w:szCs w:val="18"/>
              </w:rPr>
              <w:t>UNOPS Strategic Plan, 2022-2025, restated</w:t>
            </w:r>
          </w:p>
        </w:tc>
      </w:tr>
      <w:tr w:rsidR="007B0CDE" w:rsidRPr="00080575" w14:paraId="5C90B805" w14:textId="77777777" w:rsidTr="007B0CDE">
        <w:trPr>
          <w:trHeight w:val="1781"/>
        </w:trPr>
        <w:tc>
          <w:tcPr>
            <w:tcW w:w="1209" w:type="dxa"/>
            <w:vMerge/>
            <w:shd w:val="clear" w:color="auto" w:fill="auto"/>
          </w:tcPr>
          <w:p w14:paraId="5D666B52" w14:textId="77777777" w:rsidR="007B0CDE" w:rsidRPr="00080575" w:rsidRDefault="007B0CDE" w:rsidP="00190D35">
            <w:pPr>
              <w:spacing w:before="60" w:line="240" w:lineRule="auto"/>
              <w:rPr>
                <w:rFonts w:eastAsia="Times New Roman"/>
                <w:b/>
                <w:bCs/>
                <w:sz w:val="18"/>
                <w:szCs w:val="18"/>
                <w:lang w:val="en-GB"/>
              </w:rPr>
            </w:pPr>
          </w:p>
        </w:tc>
        <w:tc>
          <w:tcPr>
            <w:tcW w:w="1756" w:type="dxa"/>
            <w:tcBorders>
              <w:bottom w:val="single" w:sz="4" w:space="0" w:color="000000"/>
            </w:tcBorders>
            <w:shd w:val="clear" w:color="auto" w:fill="auto"/>
          </w:tcPr>
          <w:p w14:paraId="3D301BCE" w14:textId="77777777" w:rsidR="007B0CDE" w:rsidRPr="0010278B" w:rsidRDefault="007B0CDE" w:rsidP="00190D35">
            <w:pPr>
              <w:spacing w:before="60" w:line="240" w:lineRule="auto"/>
              <w:jc w:val="center"/>
              <w:rPr>
                <w:rFonts w:eastAsia="Times New Roman"/>
                <w:sz w:val="18"/>
                <w:szCs w:val="18"/>
                <w:lang w:val="en-GB"/>
              </w:rPr>
            </w:pPr>
            <w:r w:rsidRPr="0010278B">
              <w:rPr>
                <w:rFonts w:eastAsia="Times New Roman"/>
                <w:sz w:val="18"/>
                <w:szCs w:val="18"/>
                <w:lang w:val="en-GB"/>
              </w:rPr>
              <w:t>3 – 5 p.m.</w:t>
            </w:r>
          </w:p>
        </w:tc>
        <w:tc>
          <w:tcPr>
            <w:tcW w:w="630" w:type="dxa"/>
            <w:tcBorders>
              <w:top w:val="single" w:sz="4" w:space="0" w:color="auto"/>
              <w:bottom w:val="single" w:sz="4" w:space="0" w:color="000000"/>
            </w:tcBorders>
            <w:shd w:val="clear" w:color="auto" w:fill="auto"/>
          </w:tcPr>
          <w:p w14:paraId="79A780B4" w14:textId="77777777" w:rsidR="007B0CDE" w:rsidRDefault="007B0CDE" w:rsidP="00190D35">
            <w:pPr>
              <w:spacing w:before="60" w:line="240" w:lineRule="auto"/>
              <w:jc w:val="center"/>
              <w:rPr>
                <w:rFonts w:eastAsia="Times New Roman"/>
                <w:sz w:val="18"/>
                <w:szCs w:val="18"/>
                <w:lang w:val="en-GB"/>
              </w:rPr>
            </w:pPr>
            <w:r>
              <w:rPr>
                <w:rFonts w:eastAsia="Times New Roman"/>
                <w:sz w:val="18"/>
                <w:szCs w:val="18"/>
                <w:lang w:val="en-GB"/>
              </w:rPr>
              <w:t>16</w:t>
            </w:r>
          </w:p>
          <w:p w14:paraId="2A01758C" w14:textId="77777777" w:rsidR="007B0CDE" w:rsidRDefault="007B0CDE" w:rsidP="00190D35">
            <w:pPr>
              <w:spacing w:before="60" w:line="240" w:lineRule="auto"/>
              <w:jc w:val="center"/>
              <w:rPr>
                <w:rFonts w:eastAsia="Times New Roman"/>
                <w:sz w:val="18"/>
                <w:szCs w:val="18"/>
                <w:lang w:val="en-GB"/>
              </w:rPr>
            </w:pPr>
          </w:p>
          <w:p w14:paraId="150754F4" w14:textId="77777777" w:rsidR="007B0CDE" w:rsidRDefault="007B0CDE" w:rsidP="00190D35">
            <w:pPr>
              <w:spacing w:before="60" w:line="240" w:lineRule="auto"/>
              <w:jc w:val="center"/>
              <w:rPr>
                <w:rFonts w:eastAsia="Times New Roman"/>
                <w:sz w:val="18"/>
                <w:szCs w:val="18"/>
                <w:lang w:val="en-GB"/>
              </w:rPr>
            </w:pPr>
          </w:p>
          <w:p w14:paraId="5552C6FE" w14:textId="77777777" w:rsidR="007B0CDE" w:rsidRPr="0010278B" w:rsidRDefault="007B0CDE" w:rsidP="00190D35">
            <w:pPr>
              <w:spacing w:before="60" w:line="240" w:lineRule="auto"/>
              <w:jc w:val="center"/>
              <w:rPr>
                <w:rFonts w:eastAsia="Times New Roman"/>
                <w:sz w:val="18"/>
                <w:szCs w:val="18"/>
                <w:lang w:val="en-GB"/>
              </w:rPr>
            </w:pPr>
            <w:r>
              <w:rPr>
                <w:rFonts w:eastAsia="Times New Roman"/>
                <w:sz w:val="18"/>
                <w:szCs w:val="18"/>
                <w:lang w:val="en-GB"/>
              </w:rPr>
              <w:t>1</w:t>
            </w:r>
          </w:p>
        </w:tc>
        <w:tc>
          <w:tcPr>
            <w:tcW w:w="6210" w:type="dxa"/>
            <w:tcBorders>
              <w:top w:val="single" w:sz="4" w:space="0" w:color="auto"/>
              <w:bottom w:val="single" w:sz="4" w:space="0" w:color="000000"/>
            </w:tcBorders>
            <w:shd w:val="clear" w:color="auto" w:fill="auto"/>
          </w:tcPr>
          <w:p w14:paraId="63A8DA82" w14:textId="77777777" w:rsidR="007B0CDE" w:rsidRPr="00080575" w:rsidRDefault="007B0CDE" w:rsidP="00190D35">
            <w:pPr>
              <w:spacing w:before="60" w:after="60" w:line="240" w:lineRule="auto"/>
              <w:rPr>
                <w:rFonts w:eastAsia="Times New Roman"/>
                <w:sz w:val="18"/>
                <w:szCs w:val="18"/>
                <w:lang w:val="en-GB"/>
              </w:rPr>
            </w:pPr>
            <w:r w:rsidRPr="00080575">
              <w:rPr>
                <w:rFonts w:eastAsia="Times New Roman"/>
                <w:sz w:val="18"/>
                <w:szCs w:val="18"/>
                <w:lang w:val="en-GB"/>
              </w:rPr>
              <w:t>OTHER MATTERS</w:t>
            </w:r>
          </w:p>
          <w:p w14:paraId="5FD39E11" w14:textId="77777777" w:rsidR="007B0CDE" w:rsidRPr="00080575" w:rsidRDefault="007B0CDE" w:rsidP="00190D35">
            <w:pPr>
              <w:numPr>
                <w:ilvl w:val="0"/>
                <w:numId w:val="39"/>
              </w:numPr>
              <w:spacing w:after="120" w:line="240" w:lineRule="auto"/>
              <w:rPr>
                <w:rFonts w:eastAsia="Times New Roman"/>
                <w:i/>
                <w:sz w:val="18"/>
                <w:szCs w:val="18"/>
                <w:lang w:val="en-GB"/>
              </w:rPr>
            </w:pPr>
            <w:r w:rsidRPr="00080575">
              <w:rPr>
                <w:rFonts w:eastAsia="Times New Roman"/>
                <w:sz w:val="18"/>
                <w:szCs w:val="18"/>
                <w:lang w:val="en-GB"/>
              </w:rPr>
              <w:t>Adoption of decisions</w:t>
            </w:r>
          </w:p>
          <w:p w14:paraId="5463E125" w14:textId="77777777" w:rsidR="007B0CDE" w:rsidRPr="00080575" w:rsidRDefault="007B0CDE" w:rsidP="00190D35">
            <w:pPr>
              <w:spacing w:line="240" w:lineRule="auto"/>
              <w:rPr>
                <w:rFonts w:eastAsia="Times New Roman"/>
                <w:i/>
                <w:sz w:val="18"/>
                <w:szCs w:val="18"/>
                <w:lang w:val="en-GB"/>
              </w:rPr>
            </w:pPr>
          </w:p>
          <w:p w14:paraId="16C122A8" w14:textId="77777777" w:rsidR="007B0CDE" w:rsidRPr="00080575" w:rsidRDefault="007B0CDE" w:rsidP="00190D35">
            <w:pPr>
              <w:spacing w:after="60" w:line="240" w:lineRule="auto"/>
              <w:rPr>
                <w:rFonts w:eastAsia="Times New Roman"/>
                <w:bCs/>
                <w:sz w:val="18"/>
                <w:szCs w:val="18"/>
                <w:lang w:val="en-GB"/>
              </w:rPr>
            </w:pPr>
            <w:r w:rsidRPr="00080575">
              <w:rPr>
                <w:rFonts w:eastAsia="Times New Roman"/>
                <w:bCs/>
                <w:sz w:val="18"/>
                <w:szCs w:val="18"/>
                <w:lang w:val="en-GB"/>
              </w:rPr>
              <w:t>ORGANIZATIONAL MATTERS</w:t>
            </w:r>
          </w:p>
          <w:p w14:paraId="0A5B552F" w14:textId="77777777" w:rsidR="007B0CDE" w:rsidRDefault="007B0CDE" w:rsidP="00190D35">
            <w:pPr>
              <w:numPr>
                <w:ilvl w:val="0"/>
                <w:numId w:val="39"/>
              </w:numPr>
              <w:spacing w:line="240" w:lineRule="auto"/>
              <w:rPr>
                <w:rFonts w:eastAsia="Times New Roman"/>
                <w:bCs/>
                <w:sz w:val="18"/>
                <w:szCs w:val="18"/>
                <w:lang w:val="en-GB"/>
              </w:rPr>
            </w:pPr>
            <w:r w:rsidRPr="00080575">
              <w:rPr>
                <w:rFonts w:eastAsia="Times New Roman"/>
                <w:bCs/>
                <w:sz w:val="18"/>
                <w:szCs w:val="18"/>
                <w:lang w:val="en-GB"/>
              </w:rPr>
              <w:t>Adoption of the tentative workplan for the second regular session 202</w:t>
            </w:r>
            <w:r>
              <w:rPr>
                <w:rFonts w:eastAsia="Times New Roman"/>
                <w:bCs/>
                <w:sz w:val="18"/>
                <w:szCs w:val="18"/>
                <w:lang w:val="en-GB"/>
              </w:rPr>
              <w:t>3</w:t>
            </w:r>
          </w:p>
          <w:p w14:paraId="2205B952" w14:textId="77777777" w:rsidR="007B0CDE" w:rsidRDefault="007B0CDE" w:rsidP="00190D35">
            <w:pPr>
              <w:numPr>
                <w:ilvl w:val="0"/>
                <w:numId w:val="39"/>
              </w:numPr>
              <w:spacing w:line="240" w:lineRule="auto"/>
              <w:rPr>
                <w:rFonts w:eastAsia="Times New Roman"/>
                <w:bCs/>
                <w:sz w:val="18"/>
                <w:szCs w:val="18"/>
                <w:lang w:val="en-GB"/>
              </w:rPr>
            </w:pPr>
            <w:r w:rsidRPr="00E765BF">
              <w:rPr>
                <w:rFonts w:eastAsia="Times New Roman"/>
                <w:bCs/>
                <w:sz w:val="18"/>
                <w:szCs w:val="18"/>
                <w:lang w:val="en-GB"/>
              </w:rPr>
              <w:t>Closing of the session</w:t>
            </w:r>
          </w:p>
          <w:p w14:paraId="6CDFB0DB" w14:textId="6F0B5D43" w:rsidR="007B0CDE" w:rsidRPr="00E765BF" w:rsidRDefault="007B0CDE" w:rsidP="00190D35">
            <w:pPr>
              <w:spacing w:line="240" w:lineRule="auto"/>
              <w:ind w:left="720"/>
              <w:rPr>
                <w:rFonts w:eastAsia="Times New Roman"/>
                <w:bCs/>
                <w:sz w:val="18"/>
                <w:szCs w:val="18"/>
                <w:lang w:val="en-GB"/>
              </w:rPr>
            </w:pPr>
          </w:p>
        </w:tc>
      </w:tr>
    </w:tbl>
    <w:p w14:paraId="079EF1D1" w14:textId="06FE870E" w:rsidR="00DE417B" w:rsidRPr="002A04C6" w:rsidRDefault="00DE417B" w:rsidP="00190D35">
      <w:pPr>
        <w:rPr>
          <w:rFonts w:eastAsia="Times New Roman"/>
          <w:lang w:val="en-GB"/>
        </w:rPr>
      </w:pPr>
      <w:r w:rsidRPr="002A04C6">
        <w:rPr>
          <w:rFonts w:eastAsia="Times New Roman"/>
          <w:noProof/>
          <w:lang w:val="en-GB"/>
        </w:rPr>
        <mc:AlternateContent>
          <mc:Choice Requires="wps">
            <w:drawing>
              <wp:anchor distT="0" distB="0" distL="114300" distR="114300" simplePos="0" relativeHeight="251659264" behindDoc="0" locked="0" layoutInCell="1" allowOverlap="1" wp14:anchorId="77AFA162" wp14:editId="27CF313A">
                <wp:simplePos x="0" y="0"/>
                <wp:positionH relativeFrom="column">
                  <wp:posOffset>2705100</wp:posOffset>
                </wp:positionH>
                <wp:positionV relativeFrom="paragraph">
                  <wp:posOffset>180340</wp:posOffset>
                </wp:positionV>
                <wp:extent cx="914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BB98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4.2pt" to="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" strokeweight=".25pt"/>
            </w:pict>
          </mc:Fallback>
        </mc:AlternateContent>
      </w:r>
    </w:p>
    <w:p w14:paraId="783F8103" w14:textId="77777777" w:rsidR="00DE417B" w:rsidRPr="002A04C6" w:rsidRDefault="00DE417B" w:rsidP="005D028E">
      <w:pPr>
        <w:suppressAutoHyphens w:val="0"/>
        <w:spacing w:after="200" w:line="240" w:lineRule="auto"/>
        <w:ind w:right="1200"/>
        <w:rPr>
          <w:iCs/>
          <w:lang w:val="en-GB"/>
        </w:rPr>
      </w:pPr>
    </w:p>
    <w:sectPr w:rsidR="00DE417B" w:rsidRPr="002A04C6" w:rsidSect="004D71CD">
      <w:endnotePr>
        <w:numFmt w:val="decimal"/>
      </w:endnotePr>
      <w:type w:val="continuous"/>
      <w:pgSz w:w="12240" w:h="15840"/>
      <w:pgMar w:top="1710" w:right="1200" w:bottom="1350" w:left="1200" w:header="576" w:footer="9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E6722" w14:textId="77777777" w:rsidR="004E456A" w:rsidRDefault="004E456A" w:rsidP="00D21767">
      <w:pPr>
        <w:spacing w:line="240" w:lineRule="auto"/>
      </w:pPr>
      <w:r>
        <w:separator/>
      </w:r>
    </w:p>
  </w:endnote>
  <w:endnote w:type="continuationSeparator" w:id="0">
    <w:p w14:paraId="309D66A2" w14:textId="77777777" w:rsidR="004E456A" w:rsidRDefault="004E456A" w:rsidP="00D21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0000000000000000000"/>
    <w:charset w:val="00"/>
    <w:family w:val="auto"/>
    <w:pitch w:val="variable"/>
    <w:sig w:usb0="00000003" w:usb1="00000000" w:usb2="00000000" w:usb3="00000000" w:csb0="00000003"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20" w:type="dxa"/>
      <w:tblLayout w:type="fixed"/>
      <w:tblLook w:val="0000" w:firstRow="0" w:lastRow="0" w:firstColumn="0" w:lastColumn="0" w:noHBand="0" w:noVBand="0"/>
    </w:tblPr>
    <w:tblGrid>
      <w:gridCol w:w="5048"/>
      <w:gridCol w:w="4132"/>
    </w:tblGrid>
    <w:tr w:rsidR="00A5779C" w14:paraId="273CF391" w14:textId="77777777" w:rsidTr="0006714B">
      <w:tc>
        <w:tcPr>
          <w:tcW w:w="5048" w:type="dxa"/>
          <w:shd w:val="clear" w:color="auto" w:fill="auto"/>
        </w:tcPr>
        <w:p w14:paraId="4DA95B3F" w14:textId="327FA7E8" w:rsidR="00A5779C" w:rsidRPr="00E253B4" w:rsidRDefault="00A5779C" w:rsidP="00E253B4">
          <w:pPr>
            <w:pStyle w:val="Footer"/>
            <w:jc w:val="right"/>
            <w:rPr>
              <w:b w:val="0"/>
              <w:w w:val="103"/>
              <w:sz w:val="14"/>
            </w:rPr>
          </w:pPr>
        </w:p>
      </w:tc>
      <w:tc>
        <w:tcPr>
          <w:tcW w:w="4132" w:type="dxa"/>
          <w:shd w:val="clear" w:color="auto" w:fill="auto"/>
        </w:tcPr>
        <w:p w14:paraId="751E5201" w14:textId="16D92144" w:rsidR="00A5779C" w:rsidRPr="00E253B4" w:rsidRDefault="00A5779C" w:rsidP="00E253B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28</w:t>
          </w:r>
          <w:r>
            <w:rPr>
              <w:w w:val="103"/>
            </w:rPr>
            <w:fldChar w:fldCharType="end"/>
          </w:r>
        </w:p>
      </w:tc>
    </w:tr>
  </w:tbl>
  <w:p w14:paraId="6858B73F" w14:textId="77777777" w:rsidR="00A5779C" w:rsidRPr="00E253B4" w:rsidRDefault="00A5779C" w:rsidP="00067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000" w:firstRow="0" w:lastRow="0" w:firstColumn="0" w:lastColumn="0" w:noHBand="0" w:noVBand="0"/>
    </w:tblPr>
    <w:tblGrid>
      <w:gridCol w:w="5028"/>
      <w:gridCol w:w="5028"/>
    </w:tblGrid>
    <w:tr w:rsidR="00A5779C" w14:paraId="1B9A72DF" w14:textId="77777777" w:rsidTr="00E253B4">
      <w:tc>
        <w:tcPr>
          <w:tcW w:w="5028" w:type="dxa"/>
          <w:shd w:val="clear" w:color="auto" w:fill="auto"/>
        </w:tcPr>
        <w:p w14:paraId="3C05286F" w14:textId="2141AB53" w:rsidR="00A5779C" w:rsidRPr="00E253B4" w:rsidRDefault="00A5779C" w:rsidP="0006714B">
          <w:pPr>
            <w:pStyle w:val="Footer"/>
            <w:tabs>
              <w:tab w:val="clear" w:pos="4320"/>
            </w:tabs>
            <w:ind w:right="590"/>
            <w:jc w:val="right"/>
            <w:rPr>
              <w:w w:val="103"/>
            </w:rPr>
          </w:pPr>
          <w:r>
            <w:rPr>
              <w:w w:val="103"/>
            </w:rPr>
            <w:fldChar w:fldCharType="begin"/>
          </w:r>
          <w:r>
            <w:rPr>
              <w:w w:val="103"/>
            </w:rPr>
            <w:instrText xml:space="preserve"> PAGE  \* Arabic  \* MERGEFORMAT </w:instrText>
          </w:r>
          <w:r>
            <w:rPr>
              <w:w w:val="103"/>
            </w:rPr>
            <w:fldChar w:fldCharType="separate"/>
          </w:r>
          <w:r>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28</w:t>
          </w:r>
          <w:r>
            <w:rPr>
              <w:w w:val="103"/>
            </w:rPr>
            <w:fldChar w:fldCharType="end"/>
          </w:r>
        </w:p>
      </w:tc>
      <w:tc>
        <w:tcPr>
          <w:tcW w:w="5028" w:type="dxa"/>
          <w:shd w:val="clear" w:color="auto" w:fill="auto"/>
        </w:tcPr>
        <w:p w14:paraId="2CED030A" w14:textId="7564F0D0" w:rsidR="00A5779C" w:rsidRPr="00E253B4" w:rsidRDefault="00A5779C" w:rsidP="005438EA">
          <w:pPr>
            <w:pStyle w:val="Footer"/>
            <w:rPr>
              <w:b w:val="0"/>
              <w:w w:val="103"/>
              <w:sz w:val="14"/>
            </w:rPr>
          </w:pPr>
        </w:p>
      </w:tc>
    </w:tr>
  </w:tbl>
  <w:p w14:paraId="0F359F7E" w14:textId="77777777" w:rsidR="00A5779C" w:rsidRPr="00E253B4" w:rsidRDefault="00A5779C" w:rsidP="00E25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3157" w14:textId="77777777" w:rsidR="004E456A" w:rsidRDefault="004E456A" w:rsidP="00D21767">
      <w:pPr>
        <w:spacing w:line="240" w:lineRule="auto"/>
      </w:pPr>
      <w:r>
        <w:separator/>
      </w:r>
    </w:p>
  </w:footnote>
  <w:footnote w:type="continuationSeparator" w:id="0">
    <w:p w14:paraId="0C4BFB5B" w14:textId="77777777" w:rsidR="004E456A" w:rsidRDefault="004E456A" w:rsidP="00D217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5779C" w14:paraId="4D7029F0" w14:textId="77777777" w:rsidTr="00E253B4">
      <w:trPr>
        <w:trHeight w:hRule="exact" w:val="864"/>
      </w:trPr>
      <w:tc>
        <w:tcPr>
          <w:tcW w:w="4838" w:type="dxa"/>
          <w:shd w:val="clear" w:color="auto" w:fill="auto"/>
          <w:vAlign w:val="bottom"/>
        </w:tcPr>
        <w:p w14:paraId="39E869B5" w14:textId="39101695" w:rsidR="00A5779C" w:rsidRPr="00E253B4" w:rsidRDefault="00A5779C" w:rsidP="005438EA">
          <w:pPr>
            <w:pStyle w:val="Header"/>
            <w:spacing w:after="80"/>
            <w:rPr>
              <w:b/>
            </w:rPr>
          </w:pPr>
          <w:r>
            <w:rPr>
              <w:b/>
            </w:rPr>
            <w:t>DP/2023/11</w:t>
          </w:r>
        </w:p>
      </w:tc>
      <w:tc>
        <w:tcPr>
          <w:tcW w:w="5028" w:type="dxa"/>
          <w:shd w:val="clear" w:color="auto" w:fill="auto"/>
          <w:vAlign w:val="bottom"/>
        </w:tcPr>
        <w:p w14:paraId="242C2ABC" w14:textId="77777777" w:rsidR="00A5779C" w:rsidRDefault="00A5779C" w:rsidP="00E253B4">
          <w:pPr>
            <w:pStyle w:val="Header"/>
          </w:pPr>
        </w:p>
      </w:tc>
    </w:tr>
  </w:tbl>
  <w:p w14:paraId="6305CC81" w14:textId="77777777" w:rsidR="00A5779C" w:rsidRPr="0006714B" w:rsidRDefault="00A5779C" w:rsidP="00E253B4">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5779C" w14:paraId="7519FE0E" w14:textId="77777777" w:rsidTr="00E253B4">
      <w:trPr>
        <w:trHeight w:hRule="exact" w:val="864"/>
      </w:trPr>
      <w:tc>
        <w:tcPr>
          <w:tcW w:w="4838" w:type="dxa"/>
          <w:shd w:val="clear" w:color="auto" w:fill="auto"/>
          <w:vAlign w:val="bottom"/>
        </w:tcPr>
        <w:p w14:paraId="7970BA91" w14:textId="34A1605C" w:rsidR="00A5779C" w:rsidRDefault="00A5779C" w:rsidP="007131B7">
          <w:pPr>
            <w:pStyle w:val="Header"/>
            <w:spacing w:after="60"/>
            <w:jc w:val="right"/>
          </w:pPr>
        </w:p>
      </w:tc>
      <w:tc>
        <w:tcPr>
          <w:tcW w:w="5028" w:type="dxa"/>
          <w:shd w:val="clear" w:color="auto" w:fill="auto"/>
          <w:vAlign w:val="bottom"/>
        </w:tcPr>
        <w:p w14:paraId="74B23EA4" w14:textId="486E00CA" w:rsidR="00A5779C" w:rsidRPr="00E253B4" w:rsidRDefault="00A5779C" w:rsidP="007131B7">
          <w:pPr>
            <w:pStyle w:val="Header"/>
            <w:spacing w:after="80"/>
            <w:jc w:val="right"/>
            <w:rPr>
              <w:b/>
            </w:rPr>
          </w:pPr>
          <w:r>
            <w:rPr>
              <w:b/>
            </w:rPr>
            <w:t>DP/2023/11</w:t>
          </w:r>
        </w:p>
      </w:tc>
    </w:tr>
  </w:tbl>
  <w:p w14:paraId="01344F42" w14:textId="77777777" w:rsidR="00A5779C" w:rsidRPr="0006714B" w:rsidRDefault="00A5779C" w:rsidP="00E253B4">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5779C" w14:paraId="20BCE2D3" w14:textId="77777777" w:rsidTr="00341BCC">
      <w:trPr>
        <w:trHeight w:hRule="exact" w:val="864"/>
      </w:trPr>
      <w:tc>
        <w:tcPr>
          <w:tcW w:w="1267" w:type="dxa"/>
          <w:tcBorders>
            <w:bottom w:val="single" w:sz="4" w:space="0" w:color="auto"/>
          </w:tcBorders>
          <w:shd w:val="clear" w:color="auto" w:fill="auto"/>
          <w:vAlign w:val="bottom"/>
        </w:tcPr>
        <w:p w14:paraId="61FEA4A9" w14:textId="77777777" w:rsidR="00A5779C" w:rsidRDefault="00A5779C" w:rsidP="003422D7">
          <w:pPr>
            <w:pStyle w:val="Header"/>
            <w:spacing w:after="120"/>
          </w:pPr>
        </w:p>
      </w:tc>
      <w:tc>
        <w:tcPr>
          <w:tcW w:w="1872" w:type="dxa"/>
          <w:tcBorders>
            <w:bottom w:val="single" w:sz="4" w:space="0" w:color="auto"/>
          </w:tcBorders>
          <w:shd w:val="clear" w:color="auto" w:fill="auto"/>
          <w:vAlign w:val="bottom"/>
        </w:tcPr>
        <w:p w14:paraId="00FFCF19" w14:textId="77777777" w:rsidR="00A5779C" w:rsidRPr="00E253B4" w:rsidRDefault="00A5779C" w:rsidP="003422D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0B8B48A" w14:textId="77777777" w:rsidR="00A5779C" w:rsidRDefault="00A5779C" w:rsidP="003422D7">
          <w:pPr>
            <w:pStyle w:val="Header"/>
            <w:spacing w:after="120"/>
          </w:pPr>
        </w:p>
      </w:tc>
      <w:tc>
        <w:tcPr>
          <w:tcW w:w="6523" w:type="dxa"/>
          <w:gridSpan w:val="4"/>
          <w:tcBorders>
            <w:bottom w:val="single" w:sz="4" w:space="0" w:color="auto"/>
          </w:tcBorders>
          <w:shd w:val="clear" w:color="auto" w:fill="auto"/>
          <w:vAlign w:val="bottom"/>
        </w:tcPr>
        <w:p w14:paraId="78F316C1" w14:textId="6557C049" w:rsidR="00A5779C" w:rsidRPr="0072613A" w:rsidRDefault="00A5779C" w:rsidP="003422D7">
          <w:pPr>
            <w:spacing w:after="80" w:line="240" w:lineRule="auto"/>
            <w:jc w:val="right"/>
            <w:rPr>
              <w:position w:val="-4"/>
              <w:lang w:val="en-US"/>
            </w:rPr>
          </w:pPr>
          <w:r>
            <w:rPr>
              <w:position w:val="-4"/>
              <w:sz w:val="40"/>
            </w:rPr>
            <w:t>DP</w:t>
          </w:r>
          <w:r>
            <w:rPr>
              <w:position w:val="-4"/>
            </w:rPr>
            <w:t>/2023/11</w:t>
          </w:r>
        </w:p>
      </w:tc>
    </w:tr>
    <w:tr w:rsidR="00A5779C" w:rsidRPr="00E253B4" w14:paraId="1FC5B044" w14:textId="77777777" w:rsidTr="00341BCC">
      <w:trPr>
        <w:gridAfter w:val="1"/>
        <w:wAfter w:w="28" w:type="dxa"/>
        <w:trHeight w:hRule="exact" w:val="2880"/>
      </w:trPr>
      <w:tc>
        <w:tcPr>
          <w:tcW w:w="1267" w:type="dxa"/>
          <w:tcBorders>
            <w:top w:val="single" w:sz="4" w:space="0" w:color="auto"/>
            <w:bottom w:val="single" w:sz="12" w:space="0" w:color="auto"/>
          </w:tcBorders>
          <w:shd w:val="clear" w:color="auto" w:fill="auto"/>
        </w:tcPr>
        <w:p w14:paraId="0956841C" w14:textId="77777777" w:rsidR="00A5779C" w:rsidRPr="00E253B4" w:rsidRDefault="00A5779C" w:rsidP="003422D7">
          <w:pPr>
            <w:pStyle w:val="Header"/>
            <w:spacing w:before="120"/>
            <w:jc w:val="center"/>
          </w:pPr>
          <w:r>
            <w:t xml:space="preserve"> </w:t>
          </w:r>
          <w:r>
            <w:drawing>
              <wp:inline distT="0" distB="0" distL="0" distR="0" wp14:anchorId="7E07F166" wp14:editId="11C4C7F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716D646" w14:textId="0B934D8A" w:rsidR="00A5779C" w:rsidRPr="00E253B4" w:rsidRDefault="008E7A19" w:rsidP="003422D7">
          <w:pPr>
            <w:pStyle w:val="XLarge"/>
            <w:spacing w:before="109" w:line="330" w:lineRule="exact"/>
            <w:rPr>
              <w:sz w:val="34"/>
            </w:rPr>
          </w:pPr>
          <w:r>
            <w:rPr>
              <w:sz w:val="34"/>
            </w:rPr>
            <w:t>Executive Board of the</w:t>
          </w:r>
          <w:r>
            <w:rPr>
              <w:sz w:val="34"/>
            </w:rPr>
            <w:br/>
            <w:t>United Nations Development</w:t>
          </w:r>
          <w:r>
            <w:rPr>
              <w:sz w:val="34"/>
            </w:rPr>
            <w:br/>
            <w:t xml:space="preserve">Programme, the United Nations Population </w:t>
          </w:r>
          <w:proofErr w:type="gramStart"/>
          <w:r>
            <w:rPr>
              <w:sz w:val="34"/>
            </w:rPr>
            <w:t>Fund</w:t>
          </w:r>
          <w:proofErr w:type="gramEnd"/>
          <w:r>
            <w:rPr>
              <w:sz w:val="34"/>
            </w:rPr>
            <w:t xml:space="preserve"> and the United Nations Office for Project Services</w:t>
          </w:r>
        </w:p>
      </w:tc>
      <w:tc>
        <w:tcPr>
          <w:tcW w:w="245" w:type="dxa"/>
          <w:tcBorders>
            <w:top w:val="single" w:sz="4" w:space="0" w:color="auto"/>
            <w:bottom w:val="single" w:sz="12" w:space="0" w:color="auto"/>
          </w:tcBorders>
          <w:shd w:val="clear" w:color="auto" w:fill="auto"/>
        </w:tcPr>
        <w:p w14:paraId="22272CCC" w14:textId="77777777" w:rsidR="00A5779C" w:rsidRPr="00E253B4" w:rsidRDefault="00A5779C" w:rsidP="003422D7">
          <w:pPr>
            <w:pStyle w:val="Header"/>
            <w:spacing w:before="109"/>
          </w:pPr>
        </w:p>
      </w:tc>
      <w:tc>
        <w:tcPr>
          <w:tcW w:w="3140" w:type="dxa"/>
          <w:tcBorders>
            <w:top w:val="single" w:sz="4" w:space="0" w:color="auto"/>
            <w:bottom w:val="single" w:sz="12" w:space="0" w:color="auto"/>
          </w:tcBorders>
          <w:shd w:val="clear" w:color="auto" w:fill="auto"/>
        </w:tcPr>
        <w:p w14:paraId="53EE6121" w14:textId="77777777" w:rsidR="00A5779C" w:rsidRDefault="00A5779C" w:rsidP="003422D7">
          <w:pPr>
            <w:pStyle w:val="Distribution"/>
            <w:ind w:left="15"/>
            <w:rPr>
              <w:color w:val="010000"/>
            </w:rPr>
          </w:pPr>
          <w:r>
            <w:rPr>
              <w:color w:val="010000"/>
            </w:rPr>
            <w:t>Distr.: General</w:t>
          </w:r>
        </w:p>
        <w:p w14:paraId="5907ED9E" w14:textId="64C5CD6E" w:rsidR="00A5779C" w:rsidRDefault="00667F4D" w:rsidP="0072613A">
          <w:pPr>
            <w:pStyle w:val="Publication"/>
            <w:ind w:left="15"/>
            <w:rPr>
              <w:color w:val="010000"/>
            </w:rPr>
          </w:pPr>
          <w:r>
            <w:rPr>
              <w:color w:val="010000"/>
            </w:rPr>
            <w:t>20</w:t>
          </w:r>
          <w:r w:rsidR="00A5779C">
            <w:rPr>
              <w:color w:val="010000"/>
            </w:rPr>
            <w:t xml:space="preserve"> February 2023</w:t>
          </w:r>
        </w:p>
        <w:p w14:paraId="0005E6C7" w14:textId="77777777" w:rsidR="00A5779C" w:rsidRPr="00790C10" w:rsidRDefault="00A5779C" w:rsidP="00790C10">
          <w:pPr>
            <w:rPr>
              <w:lang w:val="en-GB"/>
            </w:rPr>
          </w:pPr>
        </w:p>
        <w:p w14:paraId="2033990C" w14:textId="77777777" w:rsidR="00A5779C" w:rsidRDefault="00A5779C" w:rsidP="003422D7">
          <w:pPr>
            <w:pStyle w:val="Original"/>
            <w:ind w:left="15"/>
            <w:rPr>
              <w:color w:val="010000"/>
            </w:rPr>
          </w:pPr>
          <w:r>
            <w:rPr>
              <w:color w:val="010000"/>
            </w:rPr>
            <w:t>Original: English</w:t>
          </w:r>
        </w:p>
        <w:p w14:paraId="7683223F" w14:textId="77777777" w:rsidR="00A5779C" w:rsidRPr="00E253B4" w:rsidRDefault="00A5779C" w:rsidP="003422D7"/>
      </w:tc>
    </w:tr>
  </w:tbl>
  <w:p w14:paraId="65118DC5" w14:textId="77777777" w:rsidR="00A5779C" w:rsidRPr="00E253B4" w:rsidRDefault="00A5779C" w:rsidP="00E253B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9A7"/>
    <w:multiLevelType w:val="hybridMultilevel"/>
    <w:tmpl w:val="D6562FA4"/>
    <w:lvl w:ilvl="0" w:tplc="2AF8F106">
      <w:start w:val="1"/>
      <w:numFmt w:val="decimal"/>
      <w:lvlText w:val="%1."/>
      <w:lvlJc w:val="left"/>
      <w:pPr>
        <w:ind w:left="8370" w:hanging="45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B36FD9"/>
    <w:multiLevelType w:val="multilevel"/>
    <w:tmpl w:val="AA8EBF6E"/>
    <w:lvl w:ilvl="0">
      <w:start w:val="1"/>
      <w:numFmt w:val="decimal"/>
      <w:pStyle w:val="Para1"/>
      <w:lvlText w:val="%1."/>
      <w:lvlJc w:val="left"/>
      <w:pPr>
        <w:ind w:left="1170" w:hanging="360"/>
      </w:pPr>
      <w:rPr>
        <w:color w:val="000000"/>
        <w:sz w:val="20"/>
        <w:szCs w:val="20"/>
      </w:rPr>
    </w:lvl>
    <w:lvl w:ilvl="1">
      <w:start w:val="1"/>
      <w:numFmt w:val="lowerLetter"/>
      <w:lvlText w:val="(%2)"/>
      <w:lvlJc w:val="left"/>
      <w:pPr>
        <w:ind w:left="1080" w:firstLine="0"/>
      </w:pPr>
    </w:lvl>
    <w:lvl w:ilvl="2">
      <w:start w:val="1"/>
      <w:numFmt w:val="lowerLetter"/>
      <w:lvlText w:val="(%3)"/>
      <w:lvlJc w:val="left"/>
      <w:pPr>
        <w:ind w:left="2160" w:hanging="180"/>
      </w:pPr>
      <w:rPr>
        <w:rFonts w:hint="default"/>
        <w:b w:val="0"/>
        <w:bCs/>
        <w:i w:val="0"/>
        <w:i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C36D1C"/>
    <w:multiLevelType w:val="hybridMultilevel"/>
    <w:tmpl w:val="5B60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1010E"/>
    <w:multiLevelType w:val="multilevel"/>
    <w:tmpl w:val="5A2A5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373131E"/>
    <w:multiLevelType w:val="hybridMultilevel"/>
    <w:tmpl w:val="7CAEBD82"/>
    <w:lvl w:ilvl="0" w:tplc="AB1E1C90">
      <w:start w:val="1"/>
      <w:numFmt w:val="decimal"/>
      <w:lvlText w:val="%1."/>
      <w:lvlJc w:val="left"/>
      <w:pPr>
        <w:ind w:left="1620" w:hanging="360"/>
      </w:pPr>
      <w:rPr>
        <w:b w:val="0"/>
        <w:bCs w:val="0"/>
        <w:i w:val="0"/>
        <w:i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3D53938"/>
    <w:multiLevelType w:val="hybridMultilevel"/>
    <w:tmpl w:val="7D12A244"/>
    <w:lvl w:ilvl="0" w:tplc="A518F64A">
      <w:start w:val="1"/>
      <w:numFmt w:val="decimal"/>
      <w:lvlText w:val="%1."/>
      <w:lvlJc w:val="left"/>
      <w:pPr>
        <w:ind w:left="1890" w:hanging="360"/>
      </w:pPr>
      <w:rPr>
        <w:rFonts w:ascii="Times New Roman" w:eastAsia="Calibri" w:hAnsi="Times New Roman" w:cs="Times New Roman" w:hint="default"/>
        <w:i w:val="0"/>
        <w:sz w:val="20"/>
        <w:szCs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04AD04A6"/>
    <w:multiLevelType w:val="hybridMultilevel"/>
    <w:tmpl w:val="F166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B41010"/>
    <w:multiLevelType w:val="hybridMultilevel"/>
    <w:tmpl w:val="B896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EE45F8"/>
    <w:multiLevelType w:val="hybridMultilevel"/>
    <w:tmpl w:val="99B0A2B6"/>
    <w:lvl w:ilvl="0" w:tplc="B6D4972E">
      <w:start w:val="8"/>
      <w:numFmt w:val="decimal"/>
      <w:lvlText w:val="%1."/>
      <w:lvlJc w:val="left"/>
      <w:pPr>
        <w:ind w:left="2160" w:hanging="360"/>
      </w:pPr>
      <w:rPr>
        <w:rFonts w:asciiTheme="majorBidi" w:hAnsiTheme="majorBidi" w:cstheme="majorBidi" w:hint="default"/>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2836B6"/>
    <w:multiLevelType w:val="multilevel"/>
    <w:tmpl w:val="2394705A"/>
    <w:lvl w:ilvl="0">
      <w:start w:val="1"/>
      <w:numFmt w:val="decimal"/>
      <w:lvlText w:val="%1."/>
      <w:lvlJc w:val="left"/>
      <w:pPr>
        <w:ind w:left="1530" w:hanging="360"/>
      </w:pPr>
      <w:rPr>
        <w:rFonts w:ascii="Times New Roman" w:eastAsia="Times New Roman" w:hAnsi="Times New Roman" w:cs="Times New Roman"/>
        <w:b w:val="0"/>
        <w:bCs/>
        <w:sz w:val="20"/>
        <w:szCs w:val="20"/>
      </w:rPr>
    </w:lvl>
    <w:lvl w:ilvl="1">
      <w:start w:val="1"/>
      <w:numFmt w:val="decimal"/>
      <w:lvlText w:val="%2."/>
      <w:lvlJc w:val="left"/>
      <w:pPr>
        <w:ind w:left="2250" w:hanging="360"/>
      </w:pPr>
    </w:lvl>
    <w:lvl w:ilvl="2">
      <w:start w:val="1"/>
      <w:numFmt w:val="decimal"/>
      <w:lvlText w:val="%3."/>
      <w:lvlJc w:val="left"/>
      <w:pPr>
        <w:ind w:left="2970" w:hanging="360"/>
      </w:pPr>
    </w:lvl>
    <w:lvl w:ilvl="3">
      <w:start w:val="1"/>
      <w:numFmt w:val="decimal"/>
      <w:lvlText w:val="%4."/>
      <w:lvlJc w:val="left"/>
      <w:pPr>
        <w:ind w:left="3690" w:hanging="360"/>
      </w:pPr>
    </w:lvl>
    <w:lvl w:ilvl="4">
      <w:start w:val="1"/>
      <w:numFmt w:val="decimal"/>
      <w:lvlText w:val="%5."/>
      <w:lvlJc w:val="left"/>
      <w:pPr>
        <w:ind w:left="4410" w:hanging="360"/>
      </w:pPr>
    </w:lvl>
    <w:lvl w:ilvl="5">
      <w:start w:val="1"/>
      <w:numFmt w:val="decimal"/>
      <w:lvlText w:val="%6."/>
      <w:lvlJc w:val="left"/>
      <w:pPr>
        <w:ind w:left="5130" w:hanging="360"/>
      </w:pPr>
    </w:lvl>
    <w:lvl w:ilvl="6">
      <w:start w:val="1"/>
      <w:numFmt w:val="decimal"/>
      <w:lvlText w:val="%7."/>
      <w:lvlJc w:val="left"/>
      <w:pPr>
        <w:ind w:left="5850" w:hanging="360"/>
      </w:pPr>
    </w:lvl>
    <w:lvl w:ilvl="7">
      <w:start w:val="1"/>
      <w:numFmt w:val="decimal"/>
      <w:lvlText w:val="%8."/>
      <w:lvlJc w:val="left"/>
      <w:pPr>
        <w:ind w:left="6570" w:hanging="360"/>
      </w:pPr>
    </w:lvl>
    <w:lvl w:ilvl="8">
      <w:start w:val="1"/>
      <w:numFmt w:val="decimal"/>
      <w:lvlText w:val="%9."/>
      <w:lvlJc w:val="left"/>
      <w:pPr>
        <w:ind w:left="7290" w:hanging="360"/>
      </w:pPr>
    </w:lvl>
  </w:abstractNum>
  <w:abstractNum w:abstractNumId="10" w15:restartNumberingAfterBreak="0">
    <w:nsid w:val="09D56D3D"/>
    <w:multiLevelType w:val="hybridMultilevel"/>
    <w:tmpl w:val="9D74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EB3C10"/>
    <w:multiLevelType w:val="hybridMultilevel"/>
    <w:tmpl w:val="FB347D8A"/>
    <w:lvl w:ilvl="0" w:tplc="6B82CF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D8B3720"/>
    <w:multiLevelType w:val="hybridMultilevel"/>
    <w:tmpl w:val="AFAE53C4"/>
    <w:lvl w:ilvl="0" w:tplc="02CED36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435CCB"/>
    <w:multiLevelType w:val="hybridMultilevel"/>
    <w:tmpl w:val="D3EC889A"/>
    <w:lvl w:ilvl="0" w:tplc="2030470A">
      <w:start w:val="1"/>
      <w:numFmt w:val="decimal"/>
      <w:lvlText w:val="%1."/>
      <w:lvlJc w:val="left"/>
      <w:pPr>
        <w:ind w:left="1530" w:hanging="360"/>
      </w:pPr>
      <w:rPr>
        <w:b w:val="0"/>
        <w:bCs w:val="0"/>
        <w:i w:val="0"/>
        <w:iCs w:val="0"/>
        <w:sz w:val="20"/>
        <w:szCs w:val="2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4" w15:restartNumberingAfterBreak="0">
    <w:nsid w:val="18761DC9"/>
    <w:multiLevelType w:val="multilevel"/>
    <w:tmpl w:val="3C9EFEBE"/>
    <w:numStyleLink w:val="ImportedStyle1"/>
  </w:abstractNum>
  <w:abstractNum w:abstractNumId="15" w15:restartNumberingAfterBreak="0">
    <w:nsid w:val="1969199C"/>
    <w:multiLevelType w:val="hybridMultilevel"/>
    <w:tmpl w:val="AB3CB240"/>
    <w:lvl w:ilvl="0" w:tplc="C592FB04">
      <w:start w:val="1"/>
      <w:numFmt w:val="decimal"/>
      <w:lvlText w:val="%1."/>
      <w:lvlJc w:val="left"/>
      <w:pPr>
        <w:ind w:left="1800" w:hanging="360"/>
      </w:pPr>
      <w:rPr>
        <w:rFonts w:asciiTheme="majorBidi" w:eastAsia="Calibri" w:hAnsiTheme="majorBidi" w:cstheme="majorBidi" w:hint="default"/>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B4B4075"/>
    <w:multiLevelType w:val="hybridMultilevel"/>
    <w:tmpl w:val="06CA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AF5AA7"/>
    <w:multiLevelType w:val="hybridMultilevel"/>
    <w:tmpl w:val="4C5CDE3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2008010D"/>
    <w:multiLevelType w:val="hybridMultilevel"/>
    <w:tmpl w:val="D1845C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B4696B"/>
    <w:multiLevelType w:val="hybridMultilevel"/>
    <w:tmpl w:val="4C5CDE3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0" w15:restartNumberingAfterBreak="0">
    <w:nsid w:val="23E372AF"/>
    <w:multiLevelType w:val="hybridMultilevel"/>
    <w:tmpl w:val="E56600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255146D6"/>
    <w:multiLevelType w:val="hybridMultilevel"/>
    <w:tmpl w:val="19A06BAC"/>
    <w:lvl w:ilvl="0" w:tplc="0820F262">
      <w:start w:val="1"/>
      <w:numFmt w:val="decimal"/>
      <w:lvlText w:val="%1."/>
      <w:lvlJc w:val="left"/>
      <w:pPr>
        <w:ind w:left="1710" w:hanging="540"/>
      </w:pPr>
      <w:rPr>
        <w:b w:val="0"/>
        <w:bCs w:val="0"/>
        <w:i w:val="0"/>
        <w:iCs/>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2" w15:restartNumberingAfterBreak="0">
    <w:nsid w:val="268E56A0"/>
    <w:multiLevelType w:val="hybridMultilevel"/>
    <w:tmpl w:val="191C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1E7643"/>
    <w:multiLevelType w:val="hybridMultilevel"/>
    <w:tmpl w:val="97FAC674"/>
    <w:lvl w:ilvl="0" w:tplc="E786B6E2">
      <w:start w:val="8"/>
      <w:numFmt w:val="decimal"/>
      <w:lvlText w:val="%1."/>
      <w:lvlJc w:val="left"/>
      <w:pPr>
        <w:ind w:left="1260" w:hanging="360"/>
      </w:pPr>
      <w:rPr>
        <w:rFonts w:hint="default"/>
        <w:i w:val="0"/>
        <w:i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3D120F7"/>
    <w:multiLevelType w:val="hybridMultilevel"/>
    <w:tmpl w:val="13AAAA60"/>
    <w:lvl w:ilvl="0" w:tplc="D14AB9B6">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995407B"/>
    <w:multiLevelType w:val="hybridMultilevel"/>
    <w:tmpl w:val="CE9EF87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7" w15:restartNumberingAfterBreak="0">
    <w:nsid w:val="3C6A71C2"/>
    <w:multiLevelType w:val="hybridMultilevel"/>
    <w:tmpl w:val="F9E20F8C"/>
    <w:lvl w:ilvl="0" w:tplc="E74838A0">
      <w:start w:val="1"/>
      <w:numFmt w:val="decimal"/>
      <w:pStyle w:val="Para10"/>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8" w15:restartNumberingAfterBreak="0">
    <w:nsid w:val="40694D03"/>
    <w:multiLevelType w:val="hybridMultilevel"/>
    <w:tmpl w:val="3C9EFEBE"/>
    <w:styleLink w:val="ImportedStyle1"/>
    <w:lvl w:ilvl="0" w:tplc="47BED8C6">
      <w:start w:val="1"/>
      <w:numFmt w:val="decimal"/>
      <w:pStyle w:val="Decision1para"/>
      <w:lvlText w:val="%1."/>
      <w:lvlJc w:val="left"/>
      <w:pPr>
        <w:tabs>
          <w:tab w:val="num" w:pos="180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884396">
      <w:start w:val="1"/>
      <w:numFmt w:val="lowerLetter"/>
      <w:lvlText w:val="%2."/>
      <w:lvlJc w:val="left"/>
      <w:pPr>
        <w:tabs>
          <w:tab w:val="num" w:pos="2520"/>
        </w:tabs>
        <w:ind w:left="19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68DDDC">
      <w:start w:val="1"/>
      <w:numFmt w:val="lowerRoman"/>
      <w:suff w:val="nothing"/>
      <w:lvlText w:val="%3."/>
      <w:lvlJc w:val="left"/>
      <w:pPr>
        <w:ind w:left="270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2A3C98">
      <w:start w:val="1"/>
      <w:numFmt w:val="decimal"/>
      <w:lvlText w:val="%4."/>
      <w:lvlJc w:val="left"/>
      <w:pPr>
        <w:tabs>
          <w:tab w:val="num" w:pos="3960"/>
        </w:tabs>
        <w:ind w:left="34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433E2">
      <w:start w:val="1"/>
      <w:numFmt w:val="lowerLetter"/>
      <w:lvlText w:val="%5."/>
      <w:lvlJc w:val="left"/>
      <w:pPr>
        <w:tabs>
          <w:tab w:val="num" w:pos="4680"/>
        </w:tabs>
        <w:ind w:left="41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46182E">
      <w:start w:val="1"/>
      <w:numFmt w:val="lowerRoman"/>
      <w:suff w:val="nothing"/>
      <w:lvlText w:val="%6."/>
      <w:lvlJc w:val="left"/>
      <w:pPr>
        <w:ind w:left="486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AC431C">
      <w:start w:val="1"/>
      <w:numFmt w:val="decimal"/>
      <w:lvlText w:val="%7."/>
      <w:lvlJc w:val="left"/>
      <w:pPr>
        <w:tabs>
          <w:tab w:val="num" w:pos="6120"/>
        </w:tabs>
        <w:ind w:left="55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98EDC4">
      <w:start w:val="1"/>
      <w:numFmt w:val="lowerLetter"/>
      <w:lvlText w:val="%8."/>
      <w:lvlJc w:val="left"/>
      <w:pPr>
        <w:tabs>
          <w:tab w:val="num" w:pos="6840"/>
        </w:tabs>
        <w:ind w:left="63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B25A28">
      <w:start w:val="1"/>
      <w:numFmt w:val="lowerRoman"/>
      <w:suff w:val="nothing"/>
      <w:lvlText w:val="%9."/>
      <w:lvlJc w:val="left"/>
      <w:pPr>
        <w:ind w:left="702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22840A8"/>
    <w:multiLevelType w:val="hybridMultilevel"/>
    <w:tmpl w:val="790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B72F8F"/>
    <w:multiLevelType w:val="hybridMultilevel"/>
    <w:tmpl w:val="FA0C33FA"/>
    <w:lvl w:ilvl="0" w:tplc="770EE6F8">
      <w:start w:val="1"/>
      <w:numFmt w:val="decimal"/>
      <w:lvlText w:val="%1."/>
      <w:lvlJc w:val="left"/>
      <w:pPr>
        <w:ind w:left="2160" w:hanging="360"/>
      </w:pPr>
      <w:rPr>
        <w:rFonts w:ascii="Times New Roman" w:hAnsi="Times New Roman" w:cs="Times New Roman" w:hint="default"/>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1" w15:restartNumberingAfterBreak="0">
    <w:nsid w:val="458F456B"/>
    <w:multiLevelType w:val="hybridMultilevel"/>
    <w:tmpl w:val="EBAE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01CF1"/>
    <w:multiLevelType w:val="hybridMultilevel"/>
    <w:tmpl w:val="8EB40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25444"/>
    <w:multiLevelType w:val="hybridMultilevel"/>
    <w:tmpl w:val="7D12A244"/>
    <w:lvl w:ilvl="0" w:tplc="A518F64A">
      <w:start w:val="1"/>
      <w:numFmt w:val="decimal"/>
      <w:lvlText w:val="%1."/>
      <w:lvlJc w:val="left"/>
      <w:pPr>
        <w:ind w:left="1890" w:hanging="360"/>
      </w:pPr>
      <w:rPr>
        <w:rFonts w:ascii="Times New Roman" w:eastAsia="Calibri" w:hAnsi="Times New Roman" w:cs="Times New Roman" w:hint="default"/>
        <w:i w:val="0"/>
        <w:sz w:val="20"/>
        <w:szCs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59F6764B"/>
    <w:multiLevelType w:val="hybridMultilevel"/>
    <w:tmpl w:val="DE5284F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5AC20F6E"/>
    <w:multiLevelType w:val="hybridMultilevel"/>
    <w:tmpl w:val="FA0C33FA"/>
    <w:lvl w:ilvl="0" w:tplc="770EE6F8">
      <w:start w:val="1"/>
      <w:numFmt w:val="decimal"/>
      <w:lvlText w:val="%1."/>
      <w:lvlJc w:val="left"/>
      <w:pPr>
        <w:ind w:left="2160" w:hanging="360"/>
      </w:pPr>
      <w:rPr>
        <w:rFonts w:ascii="Times New Roman" w:hAnsi="Times New Roman" w:cs="Times New Roman" w:hint="default"/>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7" w15:restartNumberingAfterBreak="0">
    <w:nsid w:val="6914025D"/>
    <w:multiLevelType w:val="hybridMultilevel"/>
    <w:tmpl w:val="56E61136"/>
    <w:lvl w:ilvl="0" w:tplc="C812DE5E">
      <w:start w:val="5"/>
      <w:numFmt w:val="decimal"/>
      <w:lvlText w:val="%1."/>
      <w:lvlJc w:val="left"/>
      <w:pPr>
        <w:ind w:left="1980" w:hanging="360"/>
      </w:pPr>
      <w:rPr>
        <w:rFonts w:ascii="Times New Roman" w:eastAsia="Calibri" w:hAnsi="Times New Roman" w:cs="Times New Roman" w:hint="default"/>
        <w:i w:val="0"/>
        <w:iCs/>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B712473"/>
    <w:multiLevelType w:val="hybridMultilevel"/>
    <w:tmpl w:val="ED1008AA"/>
    <w:lvl w:ilvl="0" w:tplc="D864001E">
      <w:start w:val="12"/>
      <w:numFmt w:val="decimal"/>
      <w:lvlText w:val="%1."/>
      <w:lvlJc w:val="left"/>
      <w:pPr>
        <w:ind w:left="1170" w:hanging="360"/>
      </w:pPr>
      <w:rPr>
        <w:rFonts w:hint="default"/>
        <w:b w:val="0"/>
        <w:bCs w:val="0"/>
        <w:i w:val="0"/>
        <w:iCs w:val="0"/>
        <w:color w:val="000000"/>
        <w:lang w:val="en-U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6B961B8B"/>
    <w:multiLevelType w:val="hybridMultilevel"/>
    <w:tmpl w:val="97EA8F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1F809C7"/>
    <w:multiLevelType w:val="hybridMultilevel"/>
    <w:tmpl w:val="A9BC37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24052A0"/>
    <w:multiLevelType w:val="hybridMultilevel"/>
    <w:tmpl w:val="CACEEFC6"/>
    <w:lvl w:ilvl="0" w:tplc="1638EB72">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4175F61"/>
    <w:multiLevelType w:val="multilevel"/>
    <w:tmpl w:val="39E6B268"/>
    <w:lvl w:ilvl="0">
      <w:start w:val="1"/>
      <w:numFmt w:val="decimal"/>
      <w:lvlText w:val="%1."/>
      <w:lvlJc w:val="left"/>
      <w:pPr>
        <w:tabs>
          <w:tab w:val="num" w:pos="1530"/>
        </w:tabs>
        <w:ind w:left="1530" w:hanging="360"/>
      </w:pPr>
      <w:rPr>
        <w:rFonts w:ascii="Times New Roman" w:hAnsi="Times New Roman" w:cs="Times New Roman" w:hint="default"/>
        <w:b w:val="0"/>
        <w:bCs w:val="0"/>
        <w:i w:val="0"/>
        <w:sz w:val="20"/>
        <w:szCs w:val="20"/>
      </w:rPr>
    </w:lvl>
    <w:lvl w:ilvl="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43" w15:restartNumberingAfterBreak="0">
    <w:nsid w:val="7950338F"/>
    <w:multiLevelType w:val="hybridMultilevel"/>
    <w:tmpl w:val="97FC14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F885979"/>
    <w:multiLevelType w:val="hybridMultilevel"/>
    <w:tmpl w:val="3BDC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B6EDA"/>
    <w:multiLevelType w:val="hybridMultilevel"/>
    <w:tmpl w:val="F9E42C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348142203">
    <w:abstractNumId w:val="36"/>
  </w:num>
  <w:num w:numId="2" w16cid:durableId="1968465107">
    <w:abstractNumId w:val="26"/>
  </w:num>
  <w:num w:numId="3" w16cid:durableId="688726458">
    <w:abstractNumId w:val="28"/>
  </w:num>
  <w:num w:numId="4" w16cid:durableId="2128160774">
    <w:abstractNumId w:val="14"/>
    <w:lvlOverride w:ilvl="0">
      <w:lvl w:ilvl="0">
        <w:start w:val="1"/>
        <w:numFmt w:val="decimal"/>
        <w:pStyle w:val="Decision1para"/>
        <w:lvlText w:val="%1."/>
        <w:lvlJc w:val="left"/>
        <w:pPr>
          <w:tabs>
            <w:tab w:val="num" w:pos="180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16cid:durableId="1296254920">
    <w:abstractNumId w:val="27"/>
  </w:num>
  <w:num w:numId="6" w16cid:durableId="2066905024">
    <w:abstractNumId w:val="42"/>
  </w:num>
  <w:num w:numId="7" w16cid:durableId="429468271">
    <w:abstractNumId w:val="9"/>
  </w:num>
  <w:num w:numId="8" w16cid:durableId="1009059172">
    <w:abstractNumId w:val="1"/>
  </w:num>
  <w:num w:numId="9" w16cid:durableId="894896565">
    <w:abstractNumId w:val="15"/>
  </w:num>
  <w:num w:numId="10" w16cid:durableId="959921792">
    <w:abstractNumId w:val="33"/>
  </w:num>
  <w:num w:numId="11" w16cid:durableId="359667606">
    <w:abstractNumId w:val="5"/>
  </w:num>
  <w:num w:numId="12" w16cid:durableId="1234043936">
    <w:abstractNumId w:val="13"/>
  </w:num>
  <w:num w:numId="13" w16cid:durableId="1622566220">
    <w:abstractNumId w:val="38"/>
  </w:num>
  <w:num w:numId="14" w16cid:durableId="565996512">
    <w:abstractNumId w:val="37"/>
  </w:num>
  <w:num w:numId="15" w16cid:durableId="1915313999">
    <w:abstractNumId w:val="8"/>
  </w:num>
  <w:num w:numId="16" w16cid:durableId="1319459612">
    <w:abstractNumId w:val="19"/>
  </w:num>
  <w:num w:numId="17" w16cid:durableId="1174565083">
    <w:abstractNumId w:val="17"/>
  </w:num>
  <w:num w:numId="18" w16cid:durableId="8466728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520499">
    <w:abstractNumId w:val="21"/>
  </w:num>
  <w:num w:numId="20" w16cid:durableId="864758146">
    <w:abstractNumId w:val="11"/>
  </w:num>
  <w:num w:numId="21" w16cid:durableId="1839273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0505132">
    <w:abstractNumId w:val="4"/>
  </w:num>
  <w:num w:numId="23" w16cid:durableId="912937412">
    <w:abstractNumId w:val="24"/>
  </w:num>
  <w:num w:numId="24" w16cid:durableId="280185813">
    <w:abstractNumId w:val="23"/>
  </w:num>
  <w:num w:numId="25" w16cid:durableId="1500461222">
    <w:abstractNumId w:val="6"/>
  </w:num>
  <w:num w:numId="26" w16cid:durableId="1466460988">
    <w:abstractNumId w:val="34"/>
  </w:num>
  <w:num w:numId="27" w16cid:durableId="1453206764">
    <w:abstractNumId w:val="29"/>
  </w:num>
  <w:num w:numId="28" w16cid:durableId="620647061">
    <w:abstractNumId w:val="20"/>
  </w:num>
  <w:num w:numId="29" w16cid:durableId="1000350942">
    <w:abstractNumId w:val="39"/>
  </w:num>
  <w:num w:numId="30" w16cid:durableId="1127629699">
    <w:abstractNumId w:val="45"/>
  </w:num>
  <w:num w:numId="31" w16cid:durableId="1000235409">
    <w:abstractNumId w:val="44"/>
  </w:num>
  <w:num w:numId="32" w16cid:durableId="1810978278">
    <w:abstractNumId w:val="27"/>
    <w:lvlOverride w:ilvl="0">
      <w:startOverride w:val="1"/>
    </w:lvlOverride>
  </w:num>
  <w:num w:numId="33" w16cid:durableId="1121143002">
    <w:abstractNumId w:val="27"/>
    <w:lvlOverride w:ilvl="0">
      <w:startOverride w:val="1"/>
    </w:lvlOverride>
  </w:num>
  <w:num w:numId="34" w16cid:durableId="1618218346">
    <w:abstractNumId w:val="12"/>
  </w:num>
  <w:num w:numId="35" w16cid:durableId="16379554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4316667">
    <w:abstractNumId w:val="35"/>
  </w:num>
  <w:num w:numId="37" w16cid:durableId="835614759">
    <w:abstractNumId w:val="40"/>
  </w:num>
  <w:num w:numId="38" w16cid:durableId="500850758">
    <w:abstractNumId w:val="7"/>
  </w:num>
  <w:num w:numId="39" w16cid:durableId="1420448896">
    <w:abstractNumId w:val="43"/>
  </w:num>
  <w:num w:numId="40" w16cid:durableId="1606811926">
    <w:abstractNumId w:val="32"/>
  </w:num>
  <w:num w:numId="41" w16cid:durableId="1253130144">
    <w:abstractNumId w:val="2"/>
  </w:num>
  <w:num w:numId="42" w16cid:durableId="224726542">
    <w:abstractNumId w:val="10"/>
  </w:num>
  <w:num w:numId="43" w16cid:durableId="1515807202">
    <w:abstractNumId w:val="22"/>
  </w:num>
  <w:num w:numId="44" w16cid:durableId="1813522728">
    <w:abstractNumId w:val="18"/>
  </w:num>
  <w:num w:numId="45" w16cid:durableId="821309902">
    <w:abstractNumId w:val="31"/>
  </w:num>
  <w:num w:numId="46" w16cid:durableId="740716501">
    <w:abstractNumId w:val="16"/>
  </w:num>
  <w:num w:numId="47" w16cid:durableId="518927810">
    <w:abstractNumId w:val="25"/>
  </w:num>
  <w:num w:numId="48" w16cid:durableId="1527644376">
    <w:abstractNumId w:val="30"/>
  </w:num>
  <w:num w:numId="49" w16cid:durableId="20344236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oNotTrackFormatting/>
  <w:defaultTabStop w:val="475"/>
  <w:hyphenationZone w:val="20"/>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51"/>
    <w:rsid w:val="000010A9"/>
    <w:rsid w:val="00006A49"/>
    <w:rsid w:val="00011B81"/>
    <w:rsid w:val="00012A19"/>
    <w:rsid w:val="00026F36"/>
    <w:rsid w:val="000307C9"/>
    <w:rsid w:val="0003288E"/>
    <w:rsid w:val="00034F1B"/>
    <w:rsid w:val="00036163"/>
    <w:rsid w:val="00040CB5"/>
    <w:rsid w:val="0004550C"/>
    <w:rsid w:val="000455F6"/>
    <w:rsid w:val="00046C49"/>
    <w:rsid w:val="00050C4F"/>
    <w:rsid w:val="00060180"/>
    <w:rsid w:val="000604F2"/>
    <w:rsid w:val="00060AF8"/>
    <w:rsid w:val="00061048"/>
    <w:rsid w:val="00061388"/>
    <w:rsid w:val="0006146E"/>
    <w:rsid w:val="000618CA"/>
    <w:rsid w:val="0006714B"/>
    <w:rsid w:val="0007383C"/>
    <w:rsid w:val="00073C9E"/>
    <w:rsid w:val="00076B65"/>
    <w:rsid w:val="00077255"/>
    <w:rsid w:val="00080356"/>
    <w:rsid w:val="000907FF"/>
    <w:rsid w:val="0009141B"/>
    <w:rsid w:val="000922AB"/>
    <w:rsid w:val="00093EB9"/>
    <w:rsid w:val="0009420A"/>
    <w:rsid w:val="000945C8"/>
    <w:rsid w:val="00097072"/>
    <w:rsid w:val="000A17A5"/>
    <w:rsid w:val="000A4870"/>
    <w:rsid w:val="000A5D62"/>
    <w:rsid w:val="000A6EAB"/>
    <w:rsid w:val="000A76C1"/>
    <w:rsid w:val="000B0737"/>
    <w:rsid w:val="000B07F8"/>
    <w:rsid w:val="000B2B3D"/>
    <w:rsid w:val="000B6830"/>
    <w:rsid w:val="000B733E"/>
    <w:rsid w:val="000C0E0F"/>
    <w:rsid w:val="000C1225"/>
    <w:rsid w:val="000D0AB3"/>
    <w:rsid w:val="000D1DBE"/>
    <w:rsid w:val="000D28CD"/>
    <w:rsid w:val="000D5326"/>
    <w:rsid w:val="000D7375"/>
    <w:rsid w:val="000E1587"/>
    <w:rsid w:val="000E1767"/>
    <w:rsid w:val="000F102A"/>
    <w:rsid w:val="000F21D5"/>
    <w:rsid w:val="000F2FBF"/>
    <w:rsid w:val="000F50EB"/>
    <w:rsid w:val="000F51E3"/>
    <w:rsid w:val="001012B8"/>
    <w:rsid w:val="00102E75"/>
    <w:rsid w:val="00103690"/>
    <w:rsid w:val="00106971"/>
    <w:rsid w:val="00111762"/>
    <w:rsid w:val="00113717"/>
    <w:rsid w:val="00116DBD"/>
    <w:rsid w:val="00117140"/>
    <w:rsid w:val="00122B85"/>
    <w:rsid w:val="0012660C"/>
    <w:rsid w:val="001358A2"/>
    <w:rsid w:val="00137A76"/>
    <w:rsid w:val="00137FD5"/>
    <w:rsid w:val="001479D9"/>
    <w:rsid w:val="00150069"/>
    <w:rsid w:val="00152BA0"/>
    <w:rsid w:val="0015437D"/>
    <w:rsid w:val="001560BE"/>
    <w:rsid w:val="00157726"/>
    <w:rsid w:val="001643B1"/>
    <w:rsid w:val="001652B8"/>
    <w:rsid w:val="001707B8"/>
    <w:rsid w:val="001735DE"/>
    <w:rsid w:val="00173A4A"/>
    <w:rsid w:val="00181463"/>
    <w:rsid w:val="00182A95"/>
    <w:rsid w:val="00185B92"/>
    <w:rsid w:val="00190D35"/>
    <w:rsid w:val="001921B9"/>
    <w:rsid w:val="00192C8B"/>
    <w:rsid w:val="00194714"/>
    <w:rsid w:val="00194A6C"/>
    <w:rsid w:val="001A3B9D"/>
    <w:rsid w:val="001A654D"/>
    <w:rsid w:val="001B02C2"/>
    <w:rsid w:val="001B6A9D"/>
    <w:rsid w:val="001C252A"/>
    <w:rsid w:val="001D341B"/>
    <w:rsid w:val="001D3DCD"/>
    <w:rsid w:val="001D6418"/>
    <w:rsid w:val="001D7572"/>
    <w:rsid w:val="001D791C"/>
    <w:rsid w:val="001E1DE2"/>
    <w:rsid w:val="001E2086"/>
    <w:rsid w:val="001E37B7"/>
    <w:rsid w:val="001E5F71"/>
    <w:rsid w:val="001E6049"/>
    <w:rsid w:val="001F2166"/>
    <w:rsid w:val="001F4368"/>
    <w:rsid w:val="001F4974"/>
    <w:rsid w:val="001F7D12"/>
    <w:rsid w:val="00201E0C"/>
    <w:rsid w:val="0020490E"/>
    <w:rsid w:val="00222D90"/>
    <w:rsid w:val="00222DC5"/>
    <w:rsid w:val="0022467C"/>
    <w:rsid w:val="00224C6C"/>
    <w:rsid w:val="00227E20"/>
    <w:rsid w:val="0023227D"/>
    <w:rsid w:val="00236B0A"/>
    <w:rsid w:val="002371AC"/>
    <w:rsid w:val="00237D8A"/>
    <w:rsid w:val="00240374"/>
    <w:rsid w:val="00240D88"/>
    <w:rsid w:val="00241EBE"/>
    <w:rsid w:val="002436F9"/>
    <w:rsid w:val="00253CD0"/>
    <w:rsid w:val="00254BCC"/>
    <w:rsid w:val="0025707C"/>
    <w:rsid w:val="00265B1F"/>
    <w:rsid w:val="00271100"/>
    <w:rsid w:val="00272FF2"/>
    <w:rsid w:val="00276DE3"/>
    <w:rsid w:val="0028207C"/>
    <w:rsid w:val="002843EF"/>
    <w:rsid w:val="0028638E"/>
    <w:rsid w:val="0029495F"/>
    <w:rsid w:val="002A04C6"/>
    <w:rsid w:val="002A1826"/>
    <w:rsid w:val="002A35CC"/>
    <w:rsid w:val="002A6CFA"/>
    <w:rsid w:val="002B0FF0"/>
    <w:rsid w:val="002B1FBA"/>
    <w:rsid w:val="002B37E7"/>
    <w:rsid w:val="002C0912"/>
    <w:rsid w:val="002C28CB"/>
    <w:rsid w:val="002D0B2D"/>
    <w:rsid w:val="002D0B97"/>
    <w:rsid w:val="002D18B9"/>
    <w:rsid w:val="002D386C"/>
    <w:rsid w:val="002D4186"/>
    <w:rsid w:val="002D4C53"/>
    <w:rsid w:val="002D5E76"/>
    <w:rsid w:val="002E04BB"/>
    <w:rsid w:val="002E1221"/>
    <w:rsid w:val="002E1361"/>
    <w:rsid w:val="002E1849"/>
    <w:rsid w:val="002E3339"/>
    <w:rsid w:val="002E5404"/>
    <w:rsid w:val="002E6583"/>
    <w:rsid w:val="002F1BB1"/>
    <w:rsid w:val="002F400E"/>
    <w:rsid w:val="002F4A0D"/>
    <w:rsid w:val="002F5BA9"/>
    <w:rsid w:val="002F64BF"/>
    <w:rsid w:val="0030090C"/>
    <w:rsid w:val="003025E7"/>
    <w:rsid w:val="00310B8B"/>
    <w:rsid w:val="0031105E"/>
    <w:rsid w:val="00315721"/>
    <w:rsid w:val="00315997"/>
    <w:rsid w:val="003172CC"/>
    <w:rsid w:val="003207EE"/>
    <w:rsid w:val="003214A7"/>
    <w:rsid w:val="00321EF9"/>
    <w:rsid w:val="003226C3"/>
    <w:rsid w:val="003234D5"/>
    <w:rsid w:val="00324B5C"/>
    <w:rsid w:val="00331A11"/>
    <w:rsid w:val="00334DB9"/>
    <w:rsid w:val="003404E2"/>
    <w:rsid w:val="00341BCC"/>
    <w:rsid w:val="003422D7"/>
    <w:rsid w:val="00343124"/>
    <w:rsid w:val="00343C93"/>
    <w:rsid w:val="00350AA1"/>
    <w:rsid w:val="003522C4"/>
    <w:rsid w:val="00353E2D"/>
    <w:rsid w:val="00360B39"/>
    <w:rsid w:val="00360DD4"/>
    <w:rsid w:val="003634B6"/>
    <w:rsid w:val="003645E3"/>
    <w:rsid w:val="00365B1B"/>
    <w:rsid w:val="0037404D"/>
    <w:rsid w:val="00375F6B"/>
    <w:rsid w:val="00377E20"/>
    <w:rsid w:val="00382C27"/>
    <w:rsid w:val="00383ADB"/>
    <w:rsid w:val="00385876"/>
    <w:rsid w:val="00385D14"/>
    <w:rsid w:val="0038670C"/>
    <w:rsid w:val="003947DC"/>
    <w:rsid w:val="003A1EBD"/>
    <w:rsid w:val="003A60E3"/>
    <w:rsid w:val="003A69C5"/>
    <w:rsid w:val="003B5047"/>
    <w:rsid w:val="003C15C8"/>
    <w:rsid w:val="003C1BFC"/>
    <w:rsid w:val="003C317A"/>
    <w:rsid w:val="003C3D54"/>
    <w:rsid w:val="003C6AB4"/>
    <w:rsid w:val="003D3E4F"/>
    <w:rsid w:val="003D3F7B"/>
    <w:rsid w:val="003D5DB3"/>
    <w:rsid w:val="003E0523"/>
    <w:rsid w:val="003E07E1"/>
    <w:rsid w:val="003E1EB3"/>
    <w:rsid w:val="003E43B0"/>
    <w:rsid w:val="003E4D40"/>
    <w:rsid w:val="003E5838"/>
    <w:rsid w:val="003F0229"/>
    <w:rsid w:val="003F63BF"/>
    <w:rsid w:val="003F709B"/>
    <w:rsid w:val="00400104"/>
    <w:rsid w:val="0040369C"/>
    <w:rsid w:val="004148E6"/>
    <w:rsid w:val="00415DC4"/>
    <w:rsid w:val="00417FC7"/>
    <w:rsid w:val="0042240D"/>
    <w:rsid w:val="004229A9"/>
    <w:rsid w:val="00426954"/>
    <w:rsid w:val="00426D7C"/>
    <w:rsid w:val="00434C03"/>
    <w:rsid w:val="00440929"/>
    <w:rsid w:val="0044101C"/>
    <w:rsid w:val="004477E9"/>
    <w:rsid w:val="0045245E"/>
    <w:rsid w:val="00452FEE"/>
    <w:rsid w:val="00454336"/>
    <w:rsid w:val="00454A17"/>
    <w:rsid w:val="004611F0"/>
    <w:rsid w:val="004622BA"/>
    <w:rsid w:val="00462CE1"/>
    <w:rsid w:val="00463CE8"/>
    <w:rsid w:val="0046637A"/>
    <w:rsid w:val="00467A53"/>
    <w:rsid w:val="004709AF"/>
    <w:rsid w:val="00471CEC"/>
    <w:rsid w:val="00474C2F"/>
    <w:rsid w:val="00475CB3"/>
    <w:rsid w:val="00477B1B"/>
    <w:rsid w:val="00484183"/>
    <w:rsid w:val="00486E3B"/>
    <w:rsid w:val="00493DEE"/>
    <w:rsid w:val="004B022B"/>
    <w:rsid w:val="004C47DC"/>
    <w:rsid w:val="004D29D3"/>
    <w:rsid w:val="004D330F"/>
    <w:rsid w:val="004D3F07"/>
    <w:rsid w:val="004D71CD"/>
    <w:rsid w:val="004D7F70"/>
    <w:rsid w:val="004E2F8E"/>
    <w:rsid w:val="004E456A"/>
    <w:rsid w:val="004F00F6"/>
    <w:rsid w:val="004F2644"/>
    <w:rsid w:val="004F2A72"/>
    <w:rsid w:val="004F56E6"/>
    <w:rsid w:val="004F6CFB"/>
    <w:rsid w:val="00500918"/>
    <w:rsid w:val="005012CC"/>
    <w:rsid w:val="0051123C"/>
    <w:rsid w:val="00515567"/>
    <w:rsid w:val="00520B19"/>
    <w:rsid w:val="00521E15"/>
    <w:rsid w:val="0052389C"/>
    <w:rsid w:val="00524B9C"/>
    <w:rsid w:val="005305E3"/>
    <w:rsid w:val="00530902"/>
    <w:rsid w:val="00537C81"/>
    <w:rsid w:val="005438EA"/>
    <w:rsid w:val="00547F74"/>
    <w:rsid w:val="0055129A"/>
    <w:rsid w:val="00552CBA"/>
    <w:rsid w:val="00554660"/>
    <w:rsid w:val="00554B05"/>
    <w:rsid w:val="005556BB"/>
    <w:rsid w:val="00560091"/>
    <w:rsid w:val="00561B94"/>
    <w:rsid w:val="005643A5"/>
    <w:rsid w:val="0056558B"/>
    <w:rsid w:val="0056688B"/>
    <w:rsid w:val="00570EAF"/>
    <w:rsid w:val="005714FF"/>
    <w:rsid w:val="00572104"/>
    <w:rsid w:val="00573CD8"/>
    <w:rsid w:val="0057518B"/>
    <w:rsid w:val="00575C48"/>
    <w:rsid w:val="00575D2A"/>
    <w:rsid w:val="005820D3"/>
    <w:rsid w:val="0058627C"/>
    <w:rsid w:val="00587151"/>
    <w:rsid w:val="00591B4B"/>
    <w:rsid w:val="0059364C"/>
    <w:rsid w:val="00595CC6"/>
    <w:rsid w:val="00595F62"/>
    <w:rsid w:val="005A09FC"/>
    <w:rsid w:val="005A295D"/>
    <w:rsid w:val="005A2E5E"/>
    <w:rsid w:val="005A3276"/>
    <w:rsid w:val="005A4C21"/>
    <w:rsid w:val="005A56DA"/>
    <w:rsid w:val="005A662E"/>
    <w:rsid w:val="005B4B57"/>
    <w:rsid w:val="005B76B5"/>
    <w:rsid w:val="005C06F1"/>
    <w:rsid w:val="005C0D65"/>
    <w:rsid w:val="005C10E2"/>
    <w:rsid w:val="005C26A9"/>
    <w:rsid w:val="005D028E"/>
    <w:rsid w:val="005D0FC1"/>
    <w:rsid w:val="005D417D"/>
    <w:rsid w:val="005D434C"/>
    <w:rsid w:val="005D5A9B"/>
    <w:rsid w:val="005D5D45"/>
    <w:rsid w:val="005E064B"/>
    <w:rsid w:val="005E459E"/>
    <w:rsid w:val="005F09FB"/>
    <w:rsid w:val="005F31E3"/>
    <w:rsid w:val="005F32CA"/>
    <w:rsid w:val="005F3F0F"/>
    <w:rsid w:val="005F6005"/>
    <w:rsid w:val="00602ADB"/>
    <w:rsid w:val="006103EE"/>
    <w:rsid w:val="00613182"/>
    <w:rsid w:val="0061670E"/>
    <w:rsid w:val="0061709C"/>
    <w:rsid w:val="00617A1F"/>
    <w:rsid w:val="00617C67"/>
    <w:rsid w:val="00620FC4"/>
    <w:rsid w:val="00622859"/>
    <w:rsid w:val="006246D8"/>
    <w:rsid w:val="00632273"/>
    <w:rsid w:val="00637BB7"/>
    <w:rsid w:val="00640463"/>
    <w:rsid w:val="006407D8"/>
    <w:rsid w:val="00641FAD"/>
    <w:rsid w:val="00643578"/>
    <w:rsid w:val="0064579D"/>
    <w:rsid w:val="00647895"/>
    <w:rsid w:val="0065766E"/>
    <w:rsid w:val="00664C9B"/>
    <w:rsid w:val="00667F4D"/>
    <w:rsid w:val="006713D5"/>
    <w:rsid w:val="00671C34"/>
    <w:rsid w:val="0067342A"/>
    <w:rsid w:val="006736EB"/>
    <w:rsid w:val="006751C8"/>
    <w:rsid w:val="00683A8E"/>
    <w:rsid w:val="00693375"/>
    <w:rsid w:val="006939DB"/>
    <w:rsid w:val="006978A9"/>
    <w:rsid w:val="006A1166"/>
    <w:rsid w:val="006A351C"/>
    <w:rsid w:val="006A6388"/>
    <w:rsid w:val="006A7B21"/>
    <w:rsid w:val="006B0999"/>
    <w:rsid w:val="006B12B6"/>
    <w:rsid w:val="006B3773"/>
    <w:rsid w:val="006B7F2F"/>
    <w:rsid w:val="006C0647"/>
    <w:rsid w:val="006C64F0"/>
    <w:rsid w:val="006C6FE1"/>
    <w:rsid w:val="006C7DDA"/>
    <w:rsid w:val="006D0346"/>
    <w:rsid w:val="006E1CC4"/>
    <w:rsid w:val="006E3BB7"/>
    <w:rsid w:val="006E646A"/>
    <w:rsid w:val="006F15D2"/>
    <w:rsid w:val="006F21EE"/>
    <w:rsid w:val="006F2430"/>
    <w:rsid w:val="006F2F78"/>
    <w:rsid w:val="006F3351"/>
    <w:rsid w:val="0070010A"/>
    <w:rsid w:val="00701170"/>
    <w:rsid w:val="00704899"/>
    <w:rsid w:val="007131B7"/>
    <w:rsid w:val="007137DA"/>
    <w:rsid w:val="00714226"/>
    <w:rsid w:val="007170C6"/>
    <w:rsid w:val="00721761"/>
    <w:rsid w:val="00721942"/>
    <w:rsid w:val="00722A91"/>
    <w:rsid w:val="0072613A"/>
    <w:rsid w:val="00730F79"/>
    <w:rsid w:val="00733E08"/>
    <w:rsid w:val="007368A1"/>
    <w:rsid w:val="00765EA0"/>
    <w:rsid w:val="00770490"/>
    <w:rsid w:val="00770561"/>
    <w:rsid w:val="007757A5"/>
    <w:rsid w:val="007779AE"/>
    <w:rsid w:val="007810EE"/>
    <w:rsid w:val="007834D2"/>
    <w:rsid w:val="00783776"/>
    <w:rsid w:val="007849CA"/>
    <w:rsid w:val="00787570"/>
    <w:rsid w:val="00790C10"/>
    <w:rsid w:val="007A16AD"/>
    <w:rsid w:val="007A4017"/>
    <w:rsid w:val="007A7B45"/>
    <w:rsid w:val="007B0CDE"/>
    <w:rsid w:val="007B6A2A"/>
    <w:rsid w:val="007C5DF2"/>
    <w:rsid w:val="007C6132"/>
    <w:rsid w:val="007C6891"/>
    <w:rsid w:val="007D2162"/>
    <w:rsid w:val="007D48A5"/>
    <w:rsid w:val="007D584F"/>
    <w:rsid w:val="007D5892"/>
    <w:rsid w:val="007D7075"/>
    <w:rsid w:val="007E0640"/>
    <w:rsid w:val="007E0F9D"/>
    <w:rsid w:val="007E20F2"/>
    <w:rsid w:val="007E256A"/>
    <w:rsid w:val="007E298D"/>
    <w:rsid w:val="007E29BD"/>
    <w:rsid w:val="007E31A7"/>
    <w:rsid w:val="007E6421"/>
    <w:rsid w:val="007F368F"/>
    <w:rsid w:val="007F5293"/>
    <w:rsid w:val="007F5690"/>
    <w:rsid w:val="008014F6"/>
    <w:rsid w:val="00803E2E"/>
    <w:rsid w:val="008078FB"/>
    <w:rsid w:val="00807FBA"/>
    <w:rsid w:val="0081218F"/>
    <w:rsid w:val="008133F3"/>
    <w:rsid w:val="00815CE5"/>
    <w:rsid w:val="00816E2D"/>
    <w:rsid w:val="00822DF5"/>
    <w:rsid w:val="00823BFF"/>
    <w:rsid w:val="00827FC4"/>
    <w:rsid w:val="008300A4"/>
    <w:rsid w:val="00831FE3"/>
    <w:rsid w:val="00832830"/>
    <w:rsid w:val="00833AF9"/>
    <w:rsid w:val="00834B1B"/>
    <w:rsid w:val="00836FE6"/>
    <w:rsid w:val="00842370"/>
    <w:rsid w:val="0084293B"/>
    <w:rsid w:val="00845501"/>
    <w:rsid w:val="00852B41"/>
    <w:rsid w:val="00854D0C"/>
    <w:rsid w:val="008562F5"/>
    <w:rsid w:val="00857690"/>
    <w:rsid w:val="00865664"/>
    <w:rsid w:val="00866D92"/>
    <w:rsid w:val="008677BF"/>
    <w:rsid w:val="00870AF9"/>
    <w:rsid w:val="0087743D"/>
    <w:rsid w:val="0087780E"/>
    <w:rsid w:val="00877DF3"/>
    <w:rsid w:val="00883AE8"/>
    <w:rsid w:val="00883D03"/>
    <w:rsid w:val="008A4F4A"/>
    <w:rsid w:val="008B29C7"/>
    <w:rsid w:val="008B5A51"/>
    <w:rsid w:val="008B5F33"/>
    <w:rsid w:val="008C0F56"/>
    <w:rsid w:val="008C1C54"/>
    <w:rsid w:val="008C5C09"/>
    <w:rsid w:val="008C72E1"/>
    <w:rsid w:val="008C78E3"/>
    <w:rsid w:val="008D2092"/>
    <w:rsid w:val="008D2DE8"/>
    <w:rsid w:val="008D5656"/>
    <w:rsid w:val="008E0898"/>
    <w:rsid w:val="008E435E"/>
    <w:rsid w:val="008E71C4"/>
    <w:rsid w:val="008E7A19"/>
    <w:rsid w:val="008E7ABF"/>
    <w:rsid w:val="008E7DA5"/>
    <w:rsid w:val="008F2B66"/>
    <w:rsid w:val="00902190"/>
    <w:rsid w:val="009030B4"/>
    <w:rsid w:val="00904FA8"/>
    <w:rsid w:val="00905DD0"/>
    <w:rsid w:val="00906D32"/>
    <w:rsid w:val="009114B0"/>
    <w:rsid w:val="009128F1"/>
    <w:rsid w:val="009203BB"/>
    <w:rsid w:val="00926C93"/>
    <w:rsid w:val="00931A28"/>
    <w:rsid w:val="00932CE1"/>
    <w:rsid w:val="00934EB3"/>
    <w:rsid w:val="00943C89"/>
    <w:rsid w:val="00944518"/>
    <w:rsid w:val="00944DFC"/>
    <w:rsid w:val="0094618C"/>
    <w:rsid w:val="00950AAB"/>
    <w:rsid w:val="00953640"/>
    <w:rsid w:val="00954A0B"/>
    <w:rsid w:val="009561A0"/>
    <w:rsid w:val="009608B6"/>
    <w:rsid w:val="00971DF8"/>
    <w:rsid w:val="00972136"/>
    <w:rsid w:val="00972E31"/>
    <w:rsid w:val="00973E6A"/>
    <w:rsid w:val="009779E6"/>
    <w:rsid w:val="0098031B"/>
    <w:rsid w:val="00985068"/>
    <w:rsid w:val="0099183D"/>
    <w:rsid w:val="00993979"/>
    <w:rsid w:val="009941E4"/>
    <w:rsid w:val="009960A4"/>
    <w:rsid w:val="009977F7"/>
    <w:rsid w:val="009A20C1"/>
    <w:rsid w:val="009A3E2C"/>
    <w:rsid w:val="009A4EFC"/>
    <w:rsid w:val="009C33B5"/>
    <w:rsid w:val="009C66CD"/>
    <w:rsid w:val="009C79AA"/>
    <w:rsid w:val="009D0B4B"/>
    <w:rsid w:val="009D51FC"/>
    <w:rsid w:val="009E0C18"/>
    <w:rsid w:val="009E1151"/>
    <w:rsid w:val="009E1602"/>
    <w:rsid w:val="009E4DBB"/>
    <w:rsid w:val="009E516C"/>
    <w:rsid w:val="009F11B4"/>
    <w:rsid w:val="009F18A3"/>
    <w:rsid w:val="009F1C28"/>
    <w:rsid w:val="009F1D29"/>
    <w:rsid w:val="009F3DC3"/>
    <w:rsid w:val="009F3F03"/>
    <w:rsid w:val="009F51C1"/>
    <w:rsid w:val="00A05FC7"/>
    <w:rsid w:val="00A0779B"/>
    <w:rsid w:val="00A17DE6"/>
    <w:rsid w:val="00A24355"/>
    <w:rsid w:val="00A2559F"/>
    <w:rsid w:val="00A31BEB"/>
    <w:rsid w:val="00A32965"/>
    <w:rsid w:val="00A36A67"/>
    <w:rsid w:val="00A36E6B"/>
    <w:rsid w:val="00A4169D"/>
    <w:rsid w:val="00A43AF4"/>
    <w:rsid w:val="00A45252"/>
    <w:rsid w:val="00A46320"/>
    <w:rsid w:val="00A50604"/>
    <w:rsid w:val="00A530D3"/>
    <w:rsid w:val="00A531AD"/>
    <w:rsid w:val="00A5339E"/>
    <w:rsid w:val="00A544CC"/>
    <w:rsid w:val="00A5779C"/>
    <w:rsid w:val="00A621F0"/>
    <w:rsid w:val="00A64B84"/>
    <w:rsid w:val="00A653F1"/>
    <w:rsid w:val="00A70BD9"/>
    <w:rsid w:val="00A70DA9"/>
    <w:rsid w:val="00A743E1"/>
    <w:rsid w:val="00A756AD"/>
    <w:rsid w:val="00A82113"/>
    <w:rsid w:val="00A8352E"/>
    <w:rsid w:val="00A87CAD"/>
    <w:rsid w:val="00A9025B"/>
    <w:rsid w:val="00A9589C"/>
    <w:rsid w:val="00AA4B11"/>
    <w:rsid w:val="00AA6319"/>
    <w:rsid w:val="00AB02D3"/>
    <w:rsid w:val="00AB0E32"/>
    <w:rsid w:val="00AB55F5"/>
    <w:rsid w:val="00AB61C4"/>
    <w:rsid w:val="00AB7407"/>
    <w:rsid w:val="00AC340C"/>
    <w:rsid w:val="00AE3745"/>
    <w:rsid w:val="00AE45BD"/>
    <w:rsid w:val="00AE57C8"/>
    <w:rsid w:val="00AF0931"/>
    <w:rsid w:val="00AF1E71"/>
    <w:rsid w:val="00B021C7"/>
    <w:rsid w:val="00B04C6B"/>
    <w:rsid w:val="00B06073"/>
    <w:rsid w:val="00B113F1"/>
    <w:rsid w:val="00B11C53"/>
    <w:rsid w:val="00B11EBB"/>
    <w:rsid w:val="00B13429"/>
    <w:rsid w:val="00B22ECD"/>
    <w:rsid w:val="00B258A2"/>
    <w:rsid w:val="00B25FE6"/>
    <w:rsid w:val="00B2642C"/>
    <w:rsid w:val="00B26F7A"/>
    <w:rsid w:val="00B276F2"/>
    <w:rsid w:val="00B34563"/>
    <w:rsid w:val="00B364BD"/>
    <w:rsid w:val="00B414D6"/>
    <w:rsid w:val="00B42A53"/>
    <w:rsid w:val="00B42B11"/>
    <w:rsid w:val="00B505FE"/>
    <w:rsid w:val="00B553D8"/>
    <w:rsid w:val="00B55744"/>
    <w:rsid w:val="00B562FC"/>
    <w:rsid w:val="00B60204"/>
    <w:rsid w:val="00B706D7"/>
    <w:rsid w:val="00B70AA9"/>
    <w:rsid w:val="00B72DC0"/>
    <w:rsid w:val="00B76B5B"/>
    <w:rsid w:val="00B771DC"/>
    <w:rsid w:val="00B81E16"/>
    <w:rsid w:val="00B8369B"/>
    <w:rsid w:val="00B95293"/>
    <w:rsid w:val="00B95FD1"/>
    <w:rsid w:val="00BA1A17"/>
    <w:rsid w:val="00BA1E78"/>
    <w:rsid w:val="00BA2E31"/>
    <w:rsid w:val="00BB353B"/>
    <w:rsid w:val="00BB5545"/>
    <w:rsid w:val="00BB6206"/>
    <w:rsid w:val="00BC190C"/>
    <w:rsid w:val="00BC2567"/>
    <w:rsid w:val="00BC30EC"/>
    <w:rsid w:val="00BD437A"/>
    <w:rsid w:val="00BD495E"/>
    <w:rsid w:val="00BD4A5B"/>
    <w:rsid w:val="00BD4C9A"/>
    <w:rsid w:val="00BE05F9"/>
    <w:rsid w:val="00BE218F"/>
    <w:rsid w:val="00BE7B4B"/>
    <w:rsid w:val="00BF0F20"/>
    <w:rsid w:val="00BF2A1F"/>
    <w:rsid w:val="00BF4B81"/>
    <w:rsid w:val="00BF592E"/>
    <w:rsid w:val="00C02889"/>
    <w:rsid w:val="00C046D0"/>
    <w:rsid w:val="00C05DBA"/>
    <w:rsid w:val="00C114A3"/>
    <w:rsid w:val="00C12C00"/>
    <w:rsid w:val="00C132DF"/>
    <w:rsid w:val="00C13BEA"/>
    <w:rsid w:val="00C158A7"/>
    <w:rsid w:val="00C21F1E"/>
    <w:rsid w:val="00C3043D"/>
    <w:rsid w:val="00C31BAF"/>
    <w:rsid w:val="00C33924"/>
    <w:rsid w:val="00C344D3"/>
    <w:rsid w:val="00C406B5"/>
    <w:rsid w:val="00C422C1"/>
    <w:rsid w:val="00C4252D"/>
    <w:rsid w:val="00C45505"/>
    <w:rsid w:val="00C50648"/>
    <w:rsid w:val="00C532CB"/>
    <w:rsid w:val="00C54109"/>
    <w:rsid w:val="00C54282"/>
    <w:rsid w:val="00C6151F"/>
    <w:rsid w:val="00C64907"/>
    <w:rsid w:val="00C64BC4"/>
    <w:rsid w:val="00C65F7D"/>
    <w:rsid w:val="00C71384"/>
    <w:rsid w:val="00C72344"/>
    <w:rsid w:val="00C724FD"/>
    <w:rsid w:val="00C80BCB"/>
    <w:rsid w:val="00C82D1E"/>
    <w:rsid w:val="00C92F2B"/>
    <w:rsid w:val="00C96258"/>
    <w:rsid w:val="00C965D8"/>
    <w:rsid w:val="00CA096F"/>
    <w:rsid w:val="00CA3F9A"/>
    <w:rsid w:val="00CA5016"/>
    <w:rsid w:val="00CA587A"/>
    <w:rsid w:val="00CA5B80"/>
    <w:rsid w:val="00CB5373"/>
    <w:rsid w:val="00CB5672"/>
    <w:rsid w:val="00CC5488"/>
    <w:rsid w:val="00CD1A85"/>
    <w:rsid w:val="00CD5E49"/>
    <w:rsid w:val="00CD617C"/>
    <w:rsid w:val="00CD6702"/>
    <w:rsid w:val="00CE394B"/>
    <w:rsid w:val="00CF2B19"/>
    <w:rsid w:val="00CF5F0D"/>
    <w:rsid w:val="00D075E5"/>
    <w:rsid w:val="00D10C10"/>
    <w:rsid w:val="00D12F96"/>
    <w:rsid w:val="00D150E3"/>
    <w:rsid w:val="00D15947"/>
    <w:rsid w:val="00D20E80"/>
    <w:rsid w:val="00D21767"/>
    <w:rsid w:val="00D220E8"/>
    <w:rsid w:val="00D22863"/>
    <w:rsid w:val="00D278D4"/>
    <w:rsid w:val="00D30958"/>
    <w:rsid w:val="00D30B8A"/>
    <w:rsid w:val="00D35130"/>
    <w:rsid w:val="00D417C7"/>
    <w:rsid w:val="00D441CB"/>
    <w:rsid w:val="00D46517"/>
    <w:rsid w:val="00D50056"/>
    <w:rsid w:val="00D50852"/>
    <w:rsid w:val="00D53473"/>
    <w:rsid w:val="00D56B6B"/>
    <w:rsid w:val="00D64CFC"/>
    <w:rsid w:val="00D651C1"/>
    <w:rsid w:val="00D71EBA"/>
    <w:rsid w:val="00D7449C"/>
    <w:rsid w:val="00D7628A"/>
    <w:rsid w:val="00D8094D"/>
    <w:rsid w:val="00D811F0"/>
    <w:rsid w:val="00D83886"/>
    <w:rsid w:val="00D841AB"/>
    <w:rsid w:val="00D93DC9"/>
    <w:rsid w:val="00D94AEA"/>
    <w:rsid w:val="00D96A1F"/>
    <w:rsid w:val="00DA1376"/>
    <w:rsid w:val="00DA30B6"/>
    <w:rsid w:val="00DA33AF"/>
    <w:rsid w:val="00DA4CAE"/>
    <w:rsid w:val="00DA633D"/>
    <w:rsid w:val="00DA69E4"/>
    <w:rsid w:val="00DB604B"/>
    <w:rsid w:val="00DC0D57"/>
    <w:rsid w:val="00DC0E40"/>
    <w:rsid w:val="00DC645D"/>
    <w:rsid w:val="00DD041B"/>
    <w:rsid w:val="00DD0AF4"/>
    <w:rsid w:val="00DD29D4"/>
    <w:rsid w:val="00DD473C"/>
    <w:rsid w:val="00DD77CD"/>
    <w:rsid w:val="00DE417B"/>
    <w:rsid w:val="00DF15BB"/>
    <w:rsid w:val="00DF1EC4"/>
    <w:rsid w:val="00E033CD"/>
    <w:rsid w:val="00E11DE4"/>
    <w:rsid w:val="00E1339B"/>
    <w:rsid w:val="00E21890"/>
    <w:rsid w:val="00E23C29"/>
    <w:rsid w:val="00E23D9F"/>
    <w:rsid w:val="00E253B4"/>
    <w:rsid w:val="00E302C7"/>
    <w:rsid w:val="00E31150"/>
    <w:rsid w:val="00E315F1"/>
    <w:rsid w:val="00E3470A"/>
    <w:rsid w:val="00E36B87"/>
    <w:rsid w:val="00E37301"/>
    <w:rsid w:val="00E46CAD"/>
    <w:rsid w:val="00E571F7"/>
    <w:rsid w:val="00E628B0"/>
    <w:rsid w:val="00E81923"/>
    <w:rsid w:val="00E86B3D"/>
    <w:rsid w:val="00E90A4F"/>
    <w:rsid w:val="00E91240"/>
    <w:rsid w:val="00E9365F"/>
    <w:rsid w:val="00E93899"/>
    <w:rsid w:val="00EA54B1"/>
    <w:rsid w:val="00EA59BC"/>
    <w:rsid w:val="00EB69A9"/>
    <w:rsid w:val="00EB6BBE"/>
    <w:rsid w:val="00EB7D7B"/>
    <w:rsid w:val="00EC26FC"/>
    <w:rsid w:val="00EC74ED"/>
    <w:rsid w:val="00ED3548"/>
    <w:rsid w:val="00ED73E0"/>
    <w:rsid w:val="00EE0155"/>
    <w:rsid w:val="00EE01D1"/>
    <w:rsid w:val="00EE0E85"/>
    <w:rsid w:val="00EE1EE3"/>
    <w:rsid w:val="00EE3E4B"/>
    <w:rsid w:val="00EF1671"/>
    <w:rsid w:val="00EF5D7B"/>
    <w:rsid w:val="00EF77B8"/>
    <w:rsid w:val="00F024FD"/>
    <w:rsid w:val="00F05562"/>
    <w:rsid w:val="00F0729D"/>
    <w:rsid w:val="00F140A6"/>
    <w:rsid w:val="00F20ACF"/>
    <w:rsid w:val="00F21D0E"/>
    <w:rsid w:val="00F34989"/>
    <w:rsid w:val="00F35D5C"/>
    <w:rsid w:val="00F42FA4"/>
    <w:rsid w:val="00F54DFA"/>
    <w:rsid w:val="00F559E0"/>
    <w:rsid w:val="00F5682B"/>
    <w:rsid w:val="00F67D48"/>
    <w:rsid w:val="00F67FE8"/>
    <w:rsid w:val="00F720AC"/>
    <w:rsid w:val="00F7235F"/>
    <w:rsid w:val="00F7485B"/>
    <w:rsid w:val="00F74875"/>
    <w:rsid w:val="00F818C4"/>
    <w:rsid w:val="00F82E3C"/>
    <w:rsid w:val="00F865A8"/>
    <w:rsid w:val="00F86C81"/>
    <w:rsid w:val="00F90B41"/>
    <w:rsid w:val="00F92F37"/>
    <w:rsid w:val="00F940EA"/>
    <w:rsid w:val="00F957EB"/>
    <w:rsid w:val="00F97B6B"/>
    <w:rsid w:val="00FA26BE"/>
    <w:rsid w:val="00FA2769"/>
    <w:rsid w:val="00FA4D07"/>
    <w:rsid w:val="00FA65A3"/>
    <w:rsid w:val="00FA6823"/>
    <w:rsid w:val="00FA6AAE"/>
    <w:rsid w:val="00FA733F"/>
    <w:rsid w:val="00FA7F51"/>
    <w:rsid w:val="00FB3EE9"/>
    <w:rsid w:val="00FC1489"/>
    <w:rsid w:val="00FC5416"/>
    <w:rsid w:val="00FC5F1B"/>
    <w:rsid w:val="00FD351A"/>
    <w:rsid w:val="00FD37B6"/>
    <w:rsid w:val="00FD53C3"/>
    <w:rsid w:val="00FD7FF0"/>
    <w:rsid w:val="00FE03DD"/>
    <w:rsid w:val="00FE0671"/>
    <w:rsid w:val="00FF20A6"/>
    <w:rsid w:val="00FF2638"/>
    <w:rsid w:val="00FF322A"/>
    <w:rsid w:val="00FF73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DEB33"/>
  <w15:docId w15:val="{4AEEAEA7-EF6E-408C-89AE-D80BADF1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767"/>
    <w:pPr>
      <w:suppressAutoHyphens/>
      <w:spacing w:after="0" w:line="240" w:lineRule="exact"/>
    </w:pPr>
    <w:rPr>
      <w:rFonts w:ascii="Times New Roman" w:hAnsi="Times New Roman" w:cs="Times New Roman"/>
      <w:spacing w:val="4"/>
      <w:w w:val="103"/>
      <w:kern w:val="14"/>
      <w:sz w:val="20"/>
      <w:szCs w:val="20"/>
      <w:lang w:val="en-AU"/>
    </w:rPr>
  </w:style>
  <w:style w:type="paragraph" w:styleId="Heading1">
    <w:name w:val="heading 1"/>
    <w:basedOn w:val="Normal"/>
    <w:next w:val="Normal"/>
    <w:link w:val="Heading1Char"/>
    <w:qFormat/>
    <w:rsid w:val="00671C34"/>
    <w:pPr>
      <w:keepNext/>
      <w:suppressAutoHyphens w:val="0"/>
      <w:spacing w:line="240" w:lineRule="auto"/>
      <w:jc w:val="both"/>
      <w:outlineLvl w:val="0"/>
    </w:pPr>
    <w:rPr>
      <w:rFonts w:eastAsia="Times New Roman"/>
      <w:i/>
      <w:iCs/>
      <w:spacing w:val="0"/>
      <w:w w:val="100"/>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21767"/>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21767"/>
    <w:rPr>
      <w:rFonts w:ascii="Times New Roman" w:hAnsi="Times New Roman" w:cs="Times New Roman"/>
      <w:noProof/>
      <w:sz w:val="17"/>
      <w:szCs w:val="20"/>
      <w:lang w:val="en-US"/>
    </w:rPr>
  </w:style>
  <w:style w:type="paragraph" w:styleId="Footer">
    <w:name w:val="footer"/>
    <w:link w:val="FooterChar"/>
    <w:rsid w:val="00D21767"/>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21767"/>
    <w:rPr>
      <w:rFonts w:ascii="Times New Roman" w:hAnsi="Times New Roman" w:cs="Times New Roman"/>
      <w:b/>
      <w:noProof/>
      <w:sz w:val="17"/>
      <w:szCs w:val="20"/>
      <w:lang w:val="en-US"/>
    </w:rPr>
  </w:style>
  <w:style w:type="paragraph" w:customStyle="1" w:styleId="H1">
    <w:name w:val="_ H_1"/>
    <w:basedOn w:val="Normal"/>
    <w:next w:val="Normal"/>
    <w:rsid w:val="00D217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21767"/>
    <w:pPr>
      <w:spacing w:line="300" w:lineRule="exact"/>
      <w:ind w:left="0" w:right="0" w:firstLine="0"/>
    </w:pPr>
    <w:rPr>
      <w:spacing w:val="-2"/>
      <w:sz w:val="28"/>
    </w:rPr>
  </w:style>
  <w:style w:type="paragraph" w:customStyle="1" w:styleId="HM">
    <w:name w:val="_ H __M"/>
    <w:basedOn w:val="HCh"/>
    <w:next w:val="Normal"/>
    <w:rsid w:val="00D21767"/>
    <w:pPr>
      <w:spacing w:line="360" w:lineRule="exact"/>
    </w:pPr>
    <w:rPr>
      <w:spacing w:val="-3"/>
      <w:w w:val="99"/>
      <w:sz w:val="34"/>
    </w:rPr>
  </w:style>
  <w:style w:type="paragraph" w:customStyle="1" w:styleId="H23">
    <w:name w:val="_ H_2/3"/>
    <w:basedOn w:val="H1"/>
    <w:next w:val="Normal"/>
    <w:rsid w:val="00D21767"/>
    <w:pPr>
      <w:spacing w:line="240" w:lineRule="exact"/>
      <w:outlineLvl w:val="1"/>
    </w:pPr>
    <w:rPr>
      <w:spacing w:val="2"/>
      <w:sz w:val="20"/>
    </w:rPr>
  </w:style>
  <w:style w:type="paragraph" w:customStyle="1" w:styleId="H4">
    <w:name w:val="_ H_4"/>
    <w:basedOn w:val="Normal"/>
    <w:next w:val="Normal"/>
    <w:rsid w:val="00D217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217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2176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2176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21767"/>
    <w:pPr>
      <w:spacing w:line="540" w:lineRule="exact"/>
    </w:pPr>
    <w:rPr>
      <w:spacing w:val="-8"/>
      <w:w w:val="96"/>
      <w:sz w:val="57"/>
    </w:rPr>
  </w:style>
  <w:style w:type="paragraph" w:customStyle="1" w:styleId="SS">
    <w:name w:val="__S_S"/>
    <w:basedOn w:val="HCh"/>
    <w:next w:val="Normal"/>
    <w:rsid w:val="00D21767"/>
    <w:pPr>
      <w:ind w:left="1267" w:right="1267"/>
    </w:pPr>
  </w:style>
  <w:style w:type="paragraph" w:customStyle="1" w:styleId="SingleTxt">
    <w:name w:val="__Single Txt"/>
    <w:basedOn w:val="Normal"/>
    <w:uiPriority w:val="99"/>
    <w:rsid w:val="00D217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D21767"/>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21767"/>
    <w:pPr>
      <w:keepNext w:val="0"/>
      <w:keepLines w:val="0"/>
    </w:pPr>
  </w:style>
  <w:style w:type="paragraph" w:customStyle="1" w:styleId="AgendaTitleH2">
    <w:name w:val="Agenda_Title_H2"/>
    <w:basedOn w:val="TitleH1"/>
    <w:next w:val="Normal"/>
    <w:qFormat/>
    <w:rsid w:val="00D21767"/>
    <w:pPr>
      <w:keepNext/>
      <w:keepLines/>
      <w:spacing w:line="240" w:lineRule="exact"/>
      <w:ind w:left="0" w:firstLine="0"/>
      <w:outlineLvl w:val="1"/>
    </w:pPr>
    <w:rPr>
      <w:sz w:val="20"/>
    </w:rPr>
  </w:style>
  <w:style w:type="paragraph" w:styleId="BalloonText">
    <w:name w:val="Balloon Text"/>
    <w:basedOn w:val="Normal"/>
    <w:link w:val="BalloonTextChar"/>
    <w:semiHidden/>
    <w:rsid w:val="00D21767"/>
    <w:rPr>
      <w:rFonts w:ascii="Tahoma" w:hAnsi="Tahoma" w:cs="Tahoma"/>
      <w:sz w:val="16"/>
      <w:szCs w:val="16"/>
    </w:rPr>
  </w:style>
  <w:style w:type="character" w:customStyle="1" w:styleId="BalloonTextChar">
    <w:name w:val="Balloon Text Char"/>
    <w:basedOn w:val="DefaultParagraphFont"/>
    <w:link w:val="BalloonText"/>
    <w:semiHidden/>
    <w:rsid w:val="00D21767"/>
    <w:rPr>
      <w:rFonts w:ascii="Tahoma" w:hAnsi="Tahoma" w:cs="Tahoma"/>
      <w:spacing w:val="4"/>
      <w:w w:val="103"/>
      <w:kern w:val="14"/>
      <w:sz w:val="16"/>
      <w:szCs w:val="16"/>
    </w:rPr>
  </w:style>
  <w:style w:type="paragraph" w:customStyle="1" w:styleId="Bullet1">
    <w:name w:val="Bullet 1"/>
    <w:basedOn w:val="Normal"/>
    <w:qFormat/>
    <w:rsid w:val="00D21767"/>
    <w:pPr>
      <w:numPr>
        <w:numId w:val="1"/>
      </w:numPr>
      <w:spacing w:after="120" w:line="240" w:lineRule="atLeast"/>
      <w:ind w:right="1267"/>
      <w:jc w:val="both"/>
    </w:pPr>
  </w:style>
  <w:style w:type="paragraph" w:customStyle="1" w:styleId="Bullet3">
    <w:name w:val="Bullet 3"/>
    <w:basedOn w:val="SingleTxt"/>
    <w:qFormat/>
    <w:rsid w:val="00D21767"/>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21767"/>
    <w:rPr>
      <w:sz w:val="6"/>
    </w:rPr>
  </w:style>
  <w:style w:type="paragraph" w:customStyle="1" w:styleId="Distribution">
    <w:name w:val="Distribution"/>
    <w:next w:val="Normal"/>
    <w:rsid w:val="00D21767"/>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2176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2176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21767"/>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21767"/>
  </w:style>
  <w:style w:type="character" w:customStyle="1" w:styleId="EndnoteTextChar">
    <w:name w:val="Endnote Text Char"/>
    <w:basedOn w:val="DefaultParagraphFont"/>
    <w:link w:val="EndnoteText"/>
    <w:semiHidden/>
    <w:rsid w:val="00D21767"/>
    <w:rPr>
      <w:rFonts w:ascii="Times New Roman" w:hAnsi="Times New Roman" w:cs="Times New Roman"/>
      <w:spacing w:val="5"/>
      <w:w w:val="103"/>
      <w:kern w:val="14"/>
      <w:sz w:val="17"/>
      <w:szCs w:val="20"/>
    </w:rPr>
  </w:style>
  <w:style w:type="character" w:styleId="FootnoteReference">
    <w:name w:val="footnote reference"/>
    <w:semiHidden/>
    <w:rsid w:val="00D21767"/>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D21767"/>
    <w:rPr>
      <w:color w:val="0000FF"/>
      <w:u w:val="none"/>
    </w:rPr>
  </w:style>
  <w:style w:type="character" w:styleId="LineNumber">
    <w:name w:val="line number"/>
    <w:rsid w:val="00D21767"/>
    <w:rPr>
      <w:sz w:val="14"/>
    </w:rPr>
  </w:style>
  <w:style w:type="paragraph" w:customStyle="1" w:styleId="Original">
    <w:name w:val="Original"/>
    <w:next w:val="Normal"/>
    <w:rsid w:val="00D21767"/>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2176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21767"/>
    <w:rPr>
      <w:rFonts w:ascii="Courier New" w:eastAsia="Times New Roman" w:hAnsi="Courier New" w:cs="Times New Roman"/>
      <w:sz w:val="20"/>
      <w:szCs w:val="20"/>
      <w:lang w:val="en-US" w:eastAsia="en-GB"/>
    </w:rPr>
  </w:style>
  <w:style w:type="paragraph" w:customStyle="1" w:styleId="Publication">
    <w:name w:val="Publication"/>
    <w:next w:val="Normal"/>
    <w:rsid w:val="00D21767"/>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21767"/>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21767"/>
    <w:pPr>
      <w:ind w:left="0" w:firstLine="0"/>
    </w:pPr>
    <w:rPr>
      <w:spacing w:val="4"/>
    </w:rPr>
  </w:style>
  <w:style w:type="paragraph" w:customStyle="1" w:styleId="Small">
    <w:name w:val="Small"/>
    <w:basedOn w:val="Normal"/>
    <w:next w:val="Normal"/>
    <w:rsid w:val="00D21767"/>
    <w:pPr>
      <w:tabs>
        <w:tab w:val="right" w:pos="9965"/>
      </w:tabs>
      <w:spacing w:line="210" w:lineRule="exact"/>
    </w:pPr>
    <w:rPr>
      <w:spacing w:val="5"/>
      <w:w w:val="104"/>
      <w:sz w:val="17"/>
    </w:rPr>
  </w:style>
  <w:style w:type="paragraph" w:customStyle="1" w:styleId="SmallX">
    <w:name w:val="SmallX"/>
    <w:basedOn w:val="Small"/>
    <w:next w:val="Normal"/>
    <w:rsid w:val="00D21767"/>
    <w:pPr>
      <w:spacing w:line="180" w:lineRule="exact"/>
      <w:jc w:val="right"/>
    </w:pPr>
    <w:rPr>
      <w:spacing w:val="6"/>
      <w:w w:val="106"/>
      <w:sz w:val="14"/>
    </w:rPr>
  </w:style>
  <w:style w:type="table" w:styleId="TableGrid">
    <w:name w:val="Table Grid"/>
    <w:basedOn w:val="TableNormal"/>
    <w:rsid w:val="00D21767"/>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21767"/>
    <w:pPr>
      <w:ind w:left="1267" w:right="1267" w:hanging="1267"/>
    </w:pPr>
  </w:style>
  <w:style w:type="paragraph" w:customStyle="1" w:styleId="TitleH2">
    <w:name w:val="Title_H2"/>
    <w:basedOn w:val="H23"/>
    <w:qFormat/>
    <w:rsid w:val="00D21767"/>
  </w:style>
  <w:style w:type="paragraph" w:customStyle="1" w:styleId="XLarge">
    <w:name w:val="XLarge"/>
    <w:basedOn w:val="HM"/>
    <w:rsid w:val="00D21767"/>
    <w:pPr>
      <w:spacing w:line="390" w:lineRule="exact"/>
    </w:pPr>
    <w:rPr>
      <w:spacing w:val="-4"/>
      <w:w w:val="98"/>
      <w:sz w:val="40"/>
    </w:rPr>
  </w:style>
  <w:style w:type="paragraph" w:styleId="CommentText">
    <w:name w:val="annotation text"/>
    <w:basedOn w:val="Normal"/>
    <w:link w:val="CommentTextChar"/>
    <w:uiPriority w:val="99"/>
    <w:semiHidden/>
    <w:unhideWhenUsed/>
    <w:rsid w:val="00E253B4"/>
    <w:pPr>
      <w:spacing w:line="240" w:lineRule="auto"/>
    </w:pPr>
  </w:style>
  <w:style w:type="character" w:customStyle="1" w:styleId="CommentTextChar">
    <w:name w:val="Comment Text Char"/>
    <w:basedOn w:val="DefaultParagraphFont"/>
    <w:link w:val="CommentText"/>
    <w:uiPriority w:val="99"/>
    <w:semiHidden/>
    <w:rsid w:val="00E253B4"/>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E253B4"/>
    <w:rPr>
      <w:b/>
      <w:bCs/>
    </w:rPr>
  </w:style>
  <w:style w:type="character" w:customStyle="1" w:styleId="CommentSubjectChar">
    <w:name w:val="Comment Subject Char"/>
    <w:basedOn w:val="CommentTextChar"/>
    <w:link w:val="CommentSubject"/>
    <w:uiPriority w:val="99"/>
    <w:semiHidden/>
    <w:rsid w:val="00E253B4"/>
    <w:rPr>
      <w:rFonts w:ascii="Times New Roman" w:hAnsi="Times New Roman" w:cs="Times New Roman"/>
      <w:b/>
      <w:bCs/>
      <w:spacing w:val="4"/>
      <w:w w:val="103"/>
      <w:kern w:val="14"/>
      <w:sz w:val="20"/>
      <w:szCs w:val="20"/>
    </w:rPr>
  </w:style>
  <w:style w:type="character" w:customStyle="1" w:styleId="Heading1Char">
    <w:name w:val="Heading 1 Char"/>
    <w:basedOn w:val="DefaultParagraphFont"/>
    <w:link w:val="Heading1"/>
    <w:rsid w:val="00671C34"/>
    <w:rPr>
      <w:rFonts w:ascii="Times New Roman" w:eastAsia="Times New Roman" w:hAnsi="Times New Roman" w:cs="Times New Roman"/>
      <w:i/>
      <w:iCs/>
      <w:sz w:val="24"/>
      <w:szCs w:val="24"/>
      <w:lang w:val="en-US"/>
    </w:rPr>
  </w:style>
  <w:style w:type="paragraph" w:styleId="ListParagraph">
    <w:name w:val="List Paragraph"/>
    <w:aliases w:val="List Paragraph (numbered (a)),Lapis Bulleted List,Dot pt,F5 List Paragraph,List Paragraph1,No Spacing1,List Paragraph Char Char Char,Indicator Text,Numbered Para 1,List Paragraph12,Bullet Points,MAIN CONTENT"/>
    <w:basedOn w:val="Normal"/>
    <w:link w:val="ListParagraphChar"/>
    <w:uiPriority w:val="34"/>
    <w:qFormat/>
    <w:rsid w:val="00671C34"/>
    <w:pPr>
      <w:suppressAutoHyphens w:val="0"/>
      <w:spacing w:line="240" w:lineRule="auto"/>
      <w:ind w:left="720"/>
    </w:pPr>
    <w:rPr>
      <w:rFonts w:ascii="Calibri" w:eastAsia="Calibri" w:hAnsi="Calibri"/>
      <w:spacing w:val="0"/>
      <w:w w:val="100"/>
      <w:kern w:val="0"/>
      <w:sz w:val="22"/>
      <w:szCs w:val="22"/>
      <w:lang w:val="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List Paragraph12 Char"/>
    <w:link w:val="ListParagraph"/>
    <w:uiPriority w:val="34"/>
    <w:locked/>
    <w:rsid w:val="00671C34"/>
    <w:rPr>
      <w:rFonts w:ascii="Calibri" w:eastAsia="Calibri" w:hAnsi="Calibri" w:cs="Times New Roman"/>
      <w:lang w:val="en-US"/>
    </w:rPr>
  </w:style>
  <w:style w:type="paragraph" w:customStyle="1" w:styleId="Body">
    <w:name w:val="Body"/>
    <w:rsid w:val="00671C34"/>
    <w:pPr>
      <w:pBdr>
        <w:top w:val="nil"/>
        <w:left w:val="nil"/>
        <w:bottom w:val="nil"/>
        <w:right w:val="nil"/>
        <w:between w:val="nil"/>
        <w:bar w:val="nil"/>
      </w:pBdr>
      <w:spacing w:after="120" w:line="240" w:lineRule="auto"/>
      <w:ind w:left="1267"/>
    </w:pPr>
    <w:rPr>
      <w:rFonts w:ascii="Times New Roman" w:eastAsia="Arial Unicode MS" w:hAnsi="Times New Roman" w:cs="Arial Unicode MS"/>
      <w:color w:val="000000"/>
      <w:sz w:val="20"/>
      <w:szCs w:val="20"/>
      <w:u w:color="000000"/>
      <w:bdr w:val="nil"/>
      <w:lang w:val="en-US"/>
    </w:rPr>
  </w:style>
  <w:style w:type="paragraph" w:customStyle="1" w:styleId="Decisionpara">
    <w:name w:val="Decision para"/>
    <w:rsid w:val="00671C34"/>
    <w:pPr>
      <w:pBdr>
        <w:top w:val="nil"/>
        <w:left w:val="nil"/>
        <w:bottom w:val="nil"/>
        <w:right w:val="nil"/>
        <w:between w:val="nil"/>
        <w:bar w:val="nil"/>
      </w:pBdr>
      <w:tabs>
        <w:tab w:val="left" w:pos="1800"/>
      </w:tabs>
      <w:spacing w:after="120" w:line="240" w:lineRule="auto"/>
      <w:ind w:right="1987" w:firstLine="533"/>
    </w:pPr>
    <w:rPr>
      <w:rFonts w:ascii="Times New Roman" w:eastAsia="Arial Unicode MS" w:hAnsi="Times New Roman" w:cs="Arial Unicode MS"/>
      <w:color w:val="000000"/>
      <w:sz w:val="20"/>
      <w:szCs w:val="20"/>
      <w:u w:color="000000"/>
      <w:bdr w:val="nil"/>
      <w:lang w:val="en-US"/>
    </w:rPr>
  </w:style>
  <w:style w:type="numbering" w:customStyle="1" w:styleId="ImportedStyle1">
    <w:name w:val="Imported Style 1"/>
    <w:rsid w:val="00671C34"/>
    <w:pPr>
      <w:numPr>
        <w:numId w:val="3"/>
      </w:numPr>
    </w:pPr>
  </w:style>
  <w:style w:type="paragraph" w:customStyle="1" w:styleId="Decision1para">
    <w:name w:val="Decision 1 para"/>
    <w:basedOn w:val="Decisionpara"/>
    <w:link w:val="Decision1paraChar"/>
    <w:qFormat/>
    <w:rsid w:val="00671C34"/>
    <w:pPr>
      <w:numPr>
        <w:numId w:val="4"/>
      </w:numPr>
      <w:jc w:val="both"/>
    </w:pPr>
    <w:rPr>
      <w:sz w:val="24"/>
      <w:szCs w:val="24"/>
    </w:rPr>
  </w:style>
  <w:style w:type="character" w:customStyle="1" w:styleId="Decision1paraChar">
    <w:name w:val="Decision 1 para Char"/>
    <w:basedOn w:val="DefaultParagraphFont"/>
    <w:link w:val="Decision1para"/>
    <w:rsid w:val="00671C34"/>
    <w:rPr>
      <w:rFonts w:ascii="Times New Roman" w:eastAsia="Arial Unicode MS" w:hAnsi="Times New Roman" w:cs="Arial Unicode MS"/>
      <w:color w:val="000000"/>
      <w:sz w:val="24"/>
      <w:szCs w:val="24"/>
      <w:u w:color="000000"/>
      <w:bdr w:val="nil"/>
      <w:lang w:val="en-US"/>
    </w:rPr>
  </w:style>
  <w:style w:type="paragraph" w:customStyle="1" w:styleId="paragraph">
    <w:name w:val="paragraph"/>
    <w:basedOn w:val="Normal"/>
    <w:link w:val="paragraphChar"/>
    <w:rsid w:val="00671C34"/>
    <w:pPr>
      <w:suppressAutoHyphens w:val="0"/>
      <w:spacing w:before="100" w:beforeAutospacing="1" w:after="100" w:afterAutospacing="1" w:line="240" w:lineRule="auto"/>
    </w:pPr>
    <w:rPr>
      <w:rFonts w:eastAsia="Times New Roman"/>
      <w:spacing w:val="0"/>
      <w:w w:val="100"/>
      <w:kern w:val="0"/>
      <w:sz w:val="24"/>
      <w:szCs w:val="24"/>
      <w:lang w:val="en-US"/>
    </w:rPr>
  </w:style>
  <w:style w:type="character" w:customStyle="1" w:styleId="normaltextrun">
    <w:name w:val="normaltextrun"/>
    <w:basedOn w:val="DefaultParagraphFont"/>
    <w:rsid w:val="00671C34"/>
  </w:style>
  <w:style w:type="character" w:customStyle="1" w:styleId="paragraphChar">
    <w:name w:val="paragraph Char"/>
    <w:basedOn w:val="DefaultParagraphFont"/>
    <w:link w:val="paragraph"/>
    <w:rsid w:val="00671C34"/>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CD5E49"/>
    <w:rPr>
      <w:color w:val="0000FF"/>
      <w:u w:val="none"/>
    </w:rPr>
  </w:style>
  <w:style w:type="paragraph" w:customStyle="1" w:styleId="Para10">
    <w:name w:val="Para. 1"/>
    <w:basedOn w:val="ListParagraph"/>
    <w:qFormat/>
    <w:rsid w:val="00602ADB"/>
    <w:pPr>
      <w:numPr>
        <w:numId w:val="5"/>
      </w:numPr>
      <w:pBdr>
        <w:top w:val="nil"/>
        <w:left w:val="nil"/>
        <w:bottom w:val="nil"/>
        <w:right w:val="nil"/>
        <w:between w:val="nil"/>
        <w:bar w:val="nil"/>
      </w:pBdr>
      <w:tabs>
        <w:tab w:val="left" w:pos="1620"/>
      </w:tabs>
      <w:spacing w:after="120"/>
      <w:ind w:left="1260" w:right="1390" w:firstLine="0"/>
      <w:jc w:val="both"/>
    </w:pPr>
    <w:rPr>
      <w:rFonts w:ascii="Times New Roman" w:eastAsia="Arial Unicode MS" w:hAnsi="Times New Roman"/>
      <w:bCs/>
      <w:color w:val="000000"/>
      <w:sz w:val="20"/>
      <w:szCs w:val="20"/>
      <w:u w:color="000000"/>
      <w:bdr w:val="nil"/>
    </w:rPr>
  </w:style>
  <w:style w:type="paragraph" w:styleId="Revision">
    <w:name w:val="Revision"/>
    <w:hidden/>
    <w:uiPriority w:val="99"/>
    <w:semiHidden/>
    <w:rsid w:val="00040CB5"/>
    <w:pPr>
      <w:spacing w:after="0" w:line="240" w:lineRule="auto"/>
    </w:pPr>
    <w:rPr>
      <w:rFonts w:ascii="Times New Roman" w:hAnsi="Times New Roman" w:cs="Times New Roman"/>
      <w:spacing w:val="4"/>
      <w:w w:val="103"/>
      <w:kern w:val="14"/>
      <w:sz w:val="20"/>
      <w:szCs w:val="20"/>
    </w:rPr>
  </w:style>
  <w:style w:type="paragraph" w:customStyle="1" w:styleId="Para1">
    <w:name w:val="Para.1"/>
    <w:basedOn w:val="Normal"/>
    <w:rsid w:val="00EB6BBE"/>
    <w:pPr>
      <w:numPr>
        <w:numId w:val="8"/>
      </w:numPr>
      <w:pBdr>
        <w:top w:val="nil"/>
        <w:left w:val="nil"/>
        <w:bottom w:val="nil"/>
        <w:right w:val="nil"/>
        <w:between w:val="nil"/>
      </w:pBdr>
      <w:tabs>
        <w:tab w:val="left" w:pos="1418"/>
      </w:tabs>
      <w:suppressAutoHyphens w:val="0"/>
      <w:spacing w:after="80" w:line="240" w:lineRule="auto"/>
      <w:ind w:right="634"/>
      <w:jc w:val="both"/>
    </w:pPr>
    <w:rPr>
      <w:rFonts w:eastAsia="Times New Roman" w:cstheme="minorBidi"/>
      <w:spacing w:val="0"/>
      <w:w w:val="100"/>
      <w:kern w:val="0"/>
      <w:lang w:eastAsia="en-GB"/>
    </w:rPr>
  </w:style>
  <w:style w:type="character" w:customStyle="1" w:styleId="UnresolvedMention1">
    <w:name w:val="Unresolved Mention1"/>
    <w:basedOn w:val="DefaultParagraphFont"/>
    <w:uiPriority w:val="99"/>
    <w:semiHidden/>
    <w:unhideWhenUsed/>
    <w:rsid w:val="00F86C81"/>
    <w:rPr>
      <w:color w:val="605E5C"/>
      <w:shd w:val="clear" w:color="auto" w:fill="E1DFDD"/>
    </w:rPr>
  </w:style>
  <w:style w:type="character" w:customStyle="1" w:styleId="UnresolvedMention2">
    <w:name w:val="Unresolved Mention2"/>
    <w:basedOn w:val="DefaultParagraphFont"/>
    <w:uiPriority w:val="99"/>
    <w:semiHidden/>
    <w:unhideWhenUsed/>
    <w:rsid w:val="00A05FC7"/>
    <w:rPr>
      <w:color w:val="605E5C"/>
      <w:shd w:val="clear" w:color="auto" w:fill="E1DFDD"/>
    </w:rPr>
  </w:style>
  <w:style w:type="character" w:customStyle="1" w:styleId="UnresolvedMention3">
    <w:name w:val="Unresolved Mention3"/>
    <w:basedOn w:val="DefaultParagraphFont"/>
    <w:uiPriority w:val="99"/>
    <w:semiHidden/>
    <w:unhideWhenUsed/>
    <w:rsid w:val="0094618C"/>
    <w:rPr>
      <w:color w:val="605E5C"/>
      <w:shd w:val="clear" w:color="auto" w:fill="E1DFDD"/>
    </w:rPr>
  </w:style>
  <w:style w:type="character" w:styleId="UnresolvedMention">
    <w:name w:val="Unresolved Mention"/>
    <w:basedOn w:val="DefaultParagraphFont"/>
    <w:uiPriority w:val="99"/>
    <w:semiHidden/>
    <w:unhideWhenUsed/>
    <w:rsid w:val="00417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2481">
      <w:bodyDiv w:val="1"/>
      <w:marLeft w:val="0"/>
      <w:marRight w:val="0"/>
      <w:marTop w:val="0"/>
      <w:marBottom w:val="0"/>
      <w:divBdr>
        <w:top w:val="none" w:sz="0" w:space="0" w:color="auto"/>
        <w:left w:val="none" w:sz="0" w:space="0" w:color="auto"/>
        <w:bottom w:val="none" w:sz="0" w:space="0" w:color="auto"/>
        <w:right w:val="none" w:sz="0" w:space="0" w:color="auto"/>
      </w:divBdr>
    </w:div>
    <w:div w:id="865024049">
      <w:bodyDiv w:val="1"/>
      <w:marLeft w:val="0"/>
      <w:marRight w:val="0"/>
      <w:marTop w:val="0"/>
      <w:marBottom w:val="0"/>
      <w:divBdr>
        <w:top w:val="none" w:sz="0" w:space="0" w:color="auto"/>
        <w:left w:val="none" w:sz="0" w:space="0" w:color="auto"/>
        <w:bottom w:val="none" w:sz="0" w:space="0" w:color="auto"/>
        <w:right w:val="none" w:sz="0" w:space="0" w:color="auto"/>
      </w:divBdr>
    </w:div>
    <w:div w:id="21015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uments-dds-ny.un.org/doc/UNDOC/GEN/N22/732/04/pdf/N2273204.pdf?OpenElement" TargetMode="External"/><Relationship Id="rId21" Type="http://schemas.openxmlformats.org/officeDocument/2006/relationships/hyperlink" Target="https://documents-dds-ny.un.org/doc/UNDOC/LTD/N22/721/09/pdf/N2272109.pdf?OpenElement" TargetMode="External"/><Relationship Id="rId34" Type="http://schemas.openxmlformats.org/officeDocument/2006/relationships/hyperlink" Target="https://documents-dds-ny.un.org/doc/UNDOC/GEN/N22/723/05/pdf/N2272305.pdf?OpenElement" TargetMode="External"/><Relationship Id="rId42" Type="http://schemas.openxmlformats.org/officeDocument/2006/relationships/hyperlink" Target="https://documents-dds-ny.un.org/doc/UNDOC/GEN/N22/698/26/pdf/N2269826.pdf?OpenElement" TargetMode="External"/><Relationship Id="rId47" Type="http://schemas.openxmlformats.org/officeDocument/2006/relationships/hyperlink" Target="https://documents-dds-ny.un.org/doc/UNDOC/GEN/N23/018/43/pdf/N2301843.pdf?OpenElement" TargetMode="External"/><Relationship Id="rId50" Type="http://schemas.openxmlformats.org/officeDocument/2006/relationships/hyperlink" Target="https://www.unfpa.org/sites/default/files/board-documents/main-document/DP.FPA_.CPD_.IRN_.7%20-%20Iran%20CPD%20%20-%20Final%20-%207Dec22%20-%20updated%203Jan2023.pdf" TargetMode="External"/><Relationship Id="rId55" Type="http://schemas.openxmlformats.org/officeDocument/2006/relationships/hyperlink" Target="https://documents-dds-ny.un.org/doc/UNDOC/GEN/N23/021/26/pdf/N2302126.pdf?OpenElement" TargetMode="External"/><Relationship Id="rId63" Type="http://schemas.openxmlformats.org/officeDocument/2006/relationships/hyperlink" Target="https://documents-dds-ny.un.org/doc/UNDOC/GEN/N23/017/67/pdf/N2301767.pdf?OpenElement"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uments-dds-ny.un.org/doc/UNDOC/GEN/N22/762/85/pdf/N2276285.pdf?OpenElement" TargetMode="External"/><Relationship Id="rId29" Type="http://schemas.openxmlformats.org/officeDocument/2006/relationships/hyperlink" Target="https://documents-dds-ny.un.org/doc/UNDOC/GEN/N22/746/11/pdf/N2274611.pdf?OpenElement" TargetMode="External"/><Relationship Id="rId11" Type="http://schemas.openxmlformats.org/officeDocument/2006/relationships/footer" Target="footer2.xml"/><Relationship Id="rId24" Type="http://schemas.openxmlformats.org/officeDocument/2006/relationships/hyperlink" Target="https://documents-dds-ny.un.org/doc/UNDOC/GEN/N22/722/93/pdf/N2272293.pdf?OpenElement" TargetMode="External"/><Relationship Id="rId32" Type="http://schemas.openxmlformats.org/officeDocument/2006/relationships/hyperlink" Target="https://documents-dds-ny.un.org/doc/UNDOC/GEN/N22/730/50/pdf/N2273050.pdf?OpenElement" TargetMode="External"/><Relationship Id="rId37" Type="http://schemas.openxmlformats.org/officeDocument/2006/relationships/hyperlink" Target="https://documents-dds-ny.un.org/doc/UNDOC/GEN/N22/723/08/pdf/N2272308.pdf?OpenElement" TargetMode="External"/><Relationship Id="rId40" Type="http://schemas.openxmlformats.org/officeDocument/2006/relationships/hyperlink" Target="https://documents-dds-ny.un.org/doc/UNDOC/GEN/N23/014/44/pdf/N2301444.pdf?OpenElement" TargetMode="External"/><Relationship Id="rId45" Type="http://schemas.openxmlformats.org/officeDocument/2006/relationships/hyperlink" Target="https://www.unfpa.org/sites/default/files/board-documents/main-document/Management%20Response%20to%20UN%20Reform%20Evaluation%20-%2019%20December%202022.pdf" TargetMode="External"/><Relationship Id="rId53" Type="http://schemas.openxmlformats.org/officeDocument/2006/relationships/hyperlink" Target="https://documents-dds-ny.un.org/doc/UNDOC/GEN/N23/021/35/pdf/N2302135.pdf?OpenElement" TargetMode="External"/><Relationship Id="rId58" Type="http://schemas.openxmlformats.org/officeDocument/2006/relationships/hyperlink" Target="https://documents-dds-ny.un.org/doc/UNDOC/GEN/N23/041/34/pdf/N2304134.pdf?OpenElement" TargetMode="External"/><Relationship Id="rId66" Type="http://schemas.openxmlformats.org/officeDocument/2006/relationships/hyperlink" Target="https://documents-dds-ny.un.org/doc/UNDOC/GEN/N22/764/14/pdf/N2276414.pdf?OpenElement" TargetMode="External"/><Relationship Id="rId5" Type="http://schemas.openxmlformats.org/officeDocument/2006/relationships/webSettings" Target="webSettings.xml"/><Relationship Id="rId61" Type="http://schemas.openxmlformats.org/officeDocument/2006/relationships/hyperlink" Target="https://documents-dds-ny.un.org/doc/UNDOC/GEN/N23/017/44/pdf/N2301744.pdf?OpenElement" TargetMode="External"/><Relationship Id="rId19" Type="http://schemas.openxmlformats.org/officeDocument/2006/relationships/hyperlink" Target="https://documents-dds-ny.un.org/doc/UNDOC/GEN/N22/752/14/pdf/N2275214.pdf?OpenElement" TargetMode="External"/><Relationship Id="rId14" Type="http://schemas.openxmlformats.org/officeDocument/2006/relationships/hyperlink" Target="https://documents-dds-ny.un.org/doc/UNDOC/GEN/N22/743/48/pdf/N2274348.pdf?OpenElement" TargetMode="External"/><Relationship Id="rId22" Type="http://schemas.openxmlformats.org/officeDocument/2006/relationships/hyperlink" Target="https://documents-dds-ny.un.org/doc/UNDOC/GEN/N22/720/08/pdf/N2272008.pdf?OpenElement" TargetMode="External"/><Relationship Id="rId27" Type="http://schemas.openxmlformats.org/officeDocument/2006/relationships/hyperlink" Target="https://documents-dds-ny.un.org/doc/UNDOC/GEN/N22/723/02/pdf/N2272302.pdf?OpenElement" TargetMode="External"/><Relationship Id="rId30" Type="http://schemas.openxmlformats.org/officeDocument/2006/relationships/hyperlink" Target="https://documents-dds-ny.un.org/doc/UNDOC/GEN/N22/720/14/pdf/N2272014.pdf?OpenElement" TargetMode="External"/><Relationship Id="rId35" Type="http://schemas.openxmlformats.org/officeDocument/2006/relationships/hyperlink" Target="https://documents-dds-ny.un.org/doc/UNDOC/GEN/N22/722/99/pdf/N2272299.pdf?OpenElement" TargetMode="External"/><Relationship Id="rId43" Type="http://schemas.openxmlformats.org/officeDocument/2006/relationships/hyperlink" Target="https://documents-dds-ny.un.org/doc/UNDOC/GEN/N22/745/98/pdf/N2274598.pdf?OpenElement" TargetMode="External"/><Relationship Id="rId48" Type="http://schemas.openxmlformats.org/officeDocument/2006/relationships/hyperlink" Target="https://documents-dds-ny.un.org/doc/UNDOC/GEN/N23/018/46/pdf/N2301846.pdf?OpenElement" TargetMode="External"/><Relationship Id="rId56" Type="http://schemas.openxmlformats.org/officeDocument/2006/relationships/hyperlink" Target="https://documents-dds-ny.un.org/doc/UNDOC/GEN/N23/021/23/pdf/N2302123.pdf?OpenElement" TargetMode="External"/><Relationship Id="rId64" Type="http://schemas.openxmlformats.org/officeDocument/2006/relationships/hyperlink" Target="https://documents-dds-ny.un.org/doc/UNDOC/GEN/N23/021/38/pdf/N2302138.pdf?OpenElement" TargetMode="External"/><Relationship Id="rId8" Type="http://schemas.openxmlformats.org/officeDocument/2006/relationships/header" Target="header1.xml"/><Relationship Id="rId51" Type="http://schemas.openxmlformats.org/officeDocument/2006/relationships/hyperlink" Target="https://documents-dds-ny.un.org/doc/UNDOC/GEN/N23/020/96/pdf/N2302096.pdf?OpenElement"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documents-dds-ny.un.org/doc/UNDOC/GEN/N22/715/39/pdf/N2271539.pdf?OpenElement" TargetMode="External"/><Relationship Id="rId25" Type="http://schemas.openxmlformats.org/officeDocument/2006/relationships/hyperlink" Target="https://documents-dds-ny.un.org/doc/UNDOC/GEN/N22/720/05/pdf/N2272005.pdf?OpenElement" TargetMode="External"/><Relationship Id="rId33" Type="http://schemas.openxmlformats.org/officeDocument/2006/relationships/hyperlink" Target="https://documents-dds-ny.un.org/doc/UNDOC/GEN/N22/720/23/pdf/N2272023.pdf?OpenElement" TargetMode="External"/><Relationship Id="rId38" Type="http://schemas.openxmlformats.org/officeDocument/2006/relationships/hyperlink" Target="https://documents-dds-ny.un.org/doc/UNDOC/GEN/N22/720/26/pdf/N2272026.pdf?OpenElement" TargetMode="External"/><Relationship Id="rId46" Type="http://schemas.openxmlformats.org/officeDocument/2006/relationships/hyperlink" Target="https://documents-dds-ny.un.org/doc/UNDOC/GEN/N23/018/40/pdf/N2301840.pdf?OpenElement" TargetMode="External"/><Relationship Id="rId59" Type="http://schemas.openxmlformats.org/officeDocument/2006/relationships/hyperlink" Target="https://documents-dds-ny.un.org/doc/UNDOC/LTD/N22/721/09/pdf/N2272109.pdf?OpenElement" TargetMode="External"/><Relationship Id="rId67" Type="http://schemas.openxmlformats.org/officeDocument/2006/relationships/fontTable" Target="fontTable.xml"/><Relationship Id="rId20" Type="http://schemas.openxmlformats.org/officeDocument/2006/relationships/hyperlink" Target="https://documents-dds-ny.un.org/doc/UNDOC/GEN/N22/744/28/pdf/N2274428.pdf?OpenElement" TargetMode="External"/><Relationship Id="rId41" Type="http://schemas.openxmlformats.org/officeDocument/2006/relationships/hyperlink" Target="https://documents-dds-ny.un.org/doc/UNDOC/GEN/N22/723/11/pdf/N2272311.pdf?OpenElement" TargetMode="External"/><Relationship Id="rId54" Type="http://schemas.openxmlformats.org/officeDocument/2006/relationships/hyperlink" Target="https://documents-dds-ny.un.org/doc/UNDOC/GEN/N23/021/29/pdf/N2302129.pdf?OpenElement" TargetMode="External"/><Relationship Id="rId62" Type="http://schemas.openxmlformats.org/officeDocument/2006/relationships/hyperlink" Target="https://documents-dds-ny.un.org/doc/UNDOC/GEN/N23/017/70/pdf/N2301770.pdf?OpenEle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uments-dds-ny.un.org/doc/UNDOC/GEN/N22/760/75/pdf/N2276075.pdf?OpenElement" TargetMode="External"/><Relationship Id="rId23" Type="http://schemas.openxmlformats.org/officeDocument/2006/relationships/hyperlink" Target="https://documents-dds-ny.un.org/doc/UNDOC/GEN/N22/720/11/pdf/N2272011.pdf?OpenElement" TargetMode="External"/><Relationship Id="rId28" Type="http://schemas.openxmlformats.org/officeDocument/2006/relationships/hyperlink" Target="https://documents-dds-ny.un.org/doc/UNDOC/GEN/N22/720/17/pdf/N2272017.pdf?OpenElement" TargetMode="External"/><Relationship Id="rId36" Type="http://schemas.openxmlformats.org/officeDocument/2006/relationships/hyperlink" Target="https://documents-dds-ny.un.org/doc/UNDOC/GEN/N23/018/64/pdf/N2301864.pdf?OpenElement" TargetMode="External"/><Relationship Id="rId49" Type="http://schemas.openxmlformats.org/officeDocument/2006/relationships/hyperlink" Target="https://documents-dds-ny.un.org/doc/UNDOC/GEN/N23/018/49/pdf/N2301849.pdf?OpenElement" TargetMode="External"/><Relationship Id="rId57" Type="http://schemas.openxmlformats.org/officeDocument/2006/relationships/hyperlink" Target="https://documents-dds-ny.un.org/doc/UNDOC/GEN/N23/021/18/pdf/N2302118.pdf?OpenElement" TargetMode="External"/><Relationship Id="rId10" Type="http://schemas.openxmlformats.org/officeDocument/2006/relationships/footer" Target="footer1.xml"/><Relationship Id="rId31" Type="http://schemas.openxmlformats.org/officeDocument/2006/relationships/hyperlink" Target="https://documents-dds-ny.un.org/doc/UNDOC/GEN/N22/722/96/pdf/N2272296.pdf?OpenElement" TargetMode="External"/><Relationship Id="rId44" Type="http://schemas.openxmlformats.org/officeDocument/2006/relationships/hyperlink" Target="https://www.unfpa.org/sites/default/files/board-documents/main-document/DP.FPA_.2023.CRP_.1%20-%20Formative%20evaluation%20of%20the%20UNFPA%20engagement%20in%20the%20reform%20of%20the%20UNDS%20-%20Final%20-%2010Nov22.pdf" TargetMode="External"/><Relationship Id="rId52" Type="http://schemas.openxmlformats.org/officeDocument/2006/relationships/hyperlink" Target="https://documents-dds-ny.un.org/doc/UNDOC/GEN/N23/020/99/pdf/N2302099.pdf?OpenElement" TargetMode="External"/><Relationship Id="rId60" Type="http://schemas.openxmlformats.org/officeDocument/2006/relationships/hyperlink" Target="https://documents-dds-ny.un.org/doc/UNDOC/GEN/N23/017/35/pdf/N2301735.pdf?OpenElement" TargetMode="External"/><Relationship Id="rId65" Type="http://schemas.openxmlformats.org/officeDocument/2006/relationships/hyperlink" Target="https://documents-dds-ny.un.org/doc/UNDOC/GEN/N23/021/38/pdf/N2302138.pdf?OpenElement"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documents-dds-ny.un.org/doc/UNDOC/GEN/N22/744/34/pdf/N2274434.pdf?OpenElement" TargetMode="External"/><Relationship Id="rId18" Type="http://schemas.openxmlformats.org/officeDocument/2006/relationships/hyperlink" Target="https://documents-dds-ny.un.org/doc/UNDOC/GEN/N23/016/32/pdf/N2301632.pdf?OpenElement" TargetMode="External"/><Relationship Id="rId39" Type="http://schemas.openxmlformats.org/officeDocument/2006/relationships/hyperlink" Target="https://documents-dds-ny.un.org/doc/UNDOC/GEN/N22/723/11/pdf/N2272311.pdf?OpenEle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76D33-74A7-4C7B-ADF2-B918CF66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4222</Words>
  <Characters>24069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Gio Emma Apruzzese</cp:lastModifiedBy>
  <cp:revision>11</cp:revision>
  <cp:lastPrinted>2022-02-22T22:03:00Z</cp:lastPrinted>
  <dcterms:created xsi:type="dcterms:W3CDTF">2023-02-13T13:36:00Z</dcterms:created>
  <dcterms:modified xsi:type="dcterms:W3CDTF">2023-02-20T17:59:00Z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Distribution">
    <vt:lpwstr>General</vt:lpwstr>
  </property>
  <property fmtid="{D5CDD505-2E9C-101B-9397-08002B2CF9AE}" pid="4" name="Publication Date">
    <vt:lpwstr>09 March 2021</vt:lpwstr>
  </property>
  <property fmtid="{D5CDD505-2E9C-101B-9397-08002B2CF9AE}" pid="5" name="Original">
    <vt:lpwstr>English</vt:lpwstr>
  </property>
  <property fmtid="{D5CDD505-2E9C-101B-9397-08002B2CF9AE}" pid="6" name="Release Date">
    <vt:lpwstr>111016</vt:lpwstr>
  </property>
  <property fmtid="{D5CDD505-2E9C-101B-9397-08002B2CF9AE}" pid="7" name="Comment">
    <vt:lpwstr/>
  </property>
  <property fmtid="{D5CDD505-2E9C-101B-9397-08002B2CF9AE}" pid="8" name="DraftPages">
    <vt:lpwstr>30</vt:lpwstr>
  </property>
  <property fmtid="{D5CDD505-2E9C-101B-9397-08002B2CF9AE}" pid="9" name="JobNo">
    <vt:lpwstr>2112791E</vt:lpwstr>
  </property>
  <property fmtid="{D5CDD505-2E9C-101B-9397-08002B2CF9AE}" pid="10" name="ODSRefJobNo">
    <vt:lpwstr>2125025E</vt:lpwstr>
  </property>
  <property fmtid="{D5CDD505-2E9C-101B-9397-08002B2CF9AE}" pid="11" name="Symbol1">
    <vt:lpwstr>DP/2022/2</vt:lpwstr>
  </property>
  <property fmtid="{D5CDD505-2E9C-101B-9397-08002B2CF9AE}" pid="12" name="Symbol2">
    <vt:lpwstr/>
  </property>
</Properties>
</file>