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A7FB" w14:textId="1F3EC26C" w:rsidR="00412658" w:rsidRPr="000B3660" w:rsidRDefault="00412658" w:rsidP="004810BD">
      <w:pPr>
        <w:rPr>
          <w:rFonts w:cstheme="minorHAnsi"/>
          <w:b/>
          <w:sz w:val="24"/>
          <w:szCs w:val="24"/>
          <w:lang w:val="en-GB"/>
        </w:rPr>
      </w:pPr>
    </w:p>
    <w:p w14:paraId="136E0759" w14:textId="7A446162" w:rsidR="00D62DC4" w:rsidRPr="000B3660" w:rsidRDefault="00D62DC4" w:rsidP="00D62DC4">
      <w:pPr>
        <w:pStyle w:val="Default"/>
        <w:contextualSpacing/>
        <w:jc w:val="both"/>
        <w:rPr>
          <w:rFonts w:asciiTheme="minorHAnsi" w:hAnsiTheme="minorHAnsi" w:cstheme="minorHAnsi"/>
          <w:color w:val="auto"/>
          <w:lang w:val="en-GB"/>
        </w:rPr>
      </w:pPr>
      <w:r w:rsidRPr="000B3660">
        <w:rPr>
          <w:rFonts w:asciiTheme="minorHAnsi" w:hAnsiTheme="minorHAnsi" w:cstheme="minorHAnsi"/>
          <w:b/>
          <w:bCs/>
          <w:color w:val="auto"/>
          <w:lang w:val="en-GB"/>
        </w:rPr>
        <w:t xml:space="preserve">  </w:t>
      </w:r>
    </w:p>
    <w:p w14:paraId="4167B090" w14:textId="77777777" w:rsidR="00412658" w:rsidRPr="000B3660" w:rsidRDefault="00412658" w:rsidP="007A4B46">
      <w:pPr>
        <w:jc w:val="center"/>
        <w:rPr>
          <w:rFonts w:cstheme="minorHAnsi"/>
          <w:b/>
          <w:sz w:val="24"/>
          <w:szCs w:val="24"/>
          <w:lang w:val="en-GB"/>
        </w:rPr>
      </w:pPr>
    </w:p>
    <w:p w14:paraId="15EA9EFB" w14:textId="77777777" w:rsidR="00D62DC4" w:rsidRPr="000B3660" w:rsidRDefault="00D62DC4" w:rsidP="00412658">
      <w:pPr>
        <w:jc w:val="center"/>
        <w:rPr>
          <w:rFonts w:cstheme="minorHAnsi"/>
          <w:b/>
          <w:sz w:val="24"/>
          <w:szCs w:val="24"/>
          <w:lang w:val="en-GB"/>
        </w:rPr>
      </w:pPr>
    </w:p>
    <w:p w14:paraId="2425EB83" w14:textId="5572C779" w:rsidR="00412658" w:rsidRPr="000B3660" w:rsidRDefault="004702D6" w:rsidP="00412658">
      <w:pPr>
        <w:jc w:val="center"/>
        <w:rPr>
          <w:rStyle w:val="tlid-translation"/>
          <w:rFonts w:cstheme="minorHAnsi"/>
          <w:b/>
          <w:sz w:val="24"/>
          <w:szCs w:val="24"/>
          <w:lang w:val="en-GB"/>
        </w:rPr>
      </w:pPr>
      <w:r w:rsidRPr="000B3660">
        <w:rPr>
          <w:rFonts w:cstheme="minorHAnsi"/>
          <w:b/>
          <w:sz w:val="24"/>
          <w:szCs w:val="24"/>
          <w:lang w:val="en-GB"/>
        </w:rPr>
        <w:t xml:space="preserve">Call for Proposals </w:t>
      </w:r>
      <w:r w:rsidR="00412658" w:rsidRPr="000B3660">
        <w:rPr>
          <w:rFonts w:cstheme="minorHAnsi"/>
          <w:b/>
          <w:sz w:val="24"/>
          <w:szCs w:val="24"/>
          <w:lang w:val="en-GB"/>
        </w:rPr>
        <w:t xml:space="preserve">for </w:t>
      </w:r>
      <w:r w:rsidRPr="000B3660">
        <w:rPr>
          <w:rFonts w:cstheme="minorHAnsi"/>
          <w:b/>
          <w:sz w:val="24"/>
          <w:szCs w:val="24"/>
          <w:lang w:val="en-GB"/>
        </w:rPr>
        <w:t>NGOs</w:t>
      </w:r>
    </w:p>
    <w:p w14:paraId="72433630" w14:textId="03332A69" w:rsidR="009D6413" w:rsidRPr="00EE4D98" w:rsidRDefault="00670AEA" w:rsidP="009D6413">
      <w:pPr>
        <w:pStyle w:val="NoSpacing"/>
        <w:jc w:val="center"/>
        <w:outlineLvl w:val="0"/>
        <w:rPr>
          <w:rFonts w:cstheme="minorHAnsi"/>
          <w:b/>
          <w:sz w:val="24"/>
          <w:szCs w:val="24"/>
          <w:lang w:val="en-GB"/>
        </w:rPr>
      </w:pPr>
      <w:r w:rsidRPr="00EE4D98">
        <w:rPr>
          <w:rFonts w:cstheme="minorHAnsi"/>
          <w:b/>
          <w:sz w:val="24"/>
          <w:szCs w:val="24"/>
          <w:lang w:val="en-GB"/>
        </w:rPr>
        <w:t xml:space="preserve">Strengthening livelihood opportunities for vulnerable population through support to CSOs </w:t>
      </w:r>
      <w:r w:rsidR="004F7DD4" w:rsidRPr="000B3660">
        <w:rPr>
          <w:rFonts w:cstheme="minorHAnsi"/>
          <w:b/>
          <w:sz w:val="24"/>
          <w:szCs w:val="24"/>
          <w:lang w:val="en-GB"/>
        </w:rPr>
        <w:t xml:space="preserve">(Tripoli, Benghazi, </w:t>
      </w:r>
      <w:proofErr w:type="spellStart"/>
      <w:r w:rsidR="004F7DD4" w:rsidRPr="000B3660">
        <w:rPr>
          <w:rFonts w:cstheme="minorHAnsi"/>
          <w:b/>
          <w:sz w:val="24"/>
          <w:szCs w:val="24"/>
          <w:lang w:val="en-GB"/>
        </w:rPr>
        <w:t>Zuwara</w:t>
      </w:r>
      <w:proofErr w:type="spellEnd"/>
      <w:r w:rsidR="004F7DD4" w:rsidRPr="000B3660">
        <w:rPr>
          <w:rFonts w:cstheme="minorHAnsi"/>
          <w:b/>
          <w:sz w:val="24"/>
          <w:szCs w:val="24"/>
          <w:lang w:val="en-GB"/>
        </w:rPr>
        <w:t xml:space="preserve">, </w:t>
      </w:r>
      <w:proofErr w:type="spellStart"/>
      <w:r w:rsidR="004F7DD4" w:rsidRPr="000B3660">
        <w:rPr>
          <w:rFonts w:cstheme="minorHAnsi"/>
          <w:b/>
          <w:sz w:val="24"/>
          <w:szCs w:val="24"/>
          <w:lang w:val="en-GB"/>
        </w:rPr>
        <w:t>Kikla</w:t>
      </w:r>
      <w:proofErr w:type="spellEnd"/>
      <w:r w:rsidR="004F7DD4" w:rsidRPr="000B3660">
        <w:rPr>
          <w:rFonts w:cstheme="minorHAnsi"/>
          <w:b/>
          <w:sz w:val="24"/>
          <w:szCs w:val="24"/>
          <w:lang w:val="en-GB"/>
        </w:rPr>
        <w:t xml:space="preserve">, </w:t>
      </w:r>
      <w:proofErr w:type="spellStart"/>
      <w:r w:rsidR="004F7DD4" w:rsidRPr="000B3660">
        <w:rPr>
          <w:rFonts w:cstheme="minorHAnsi"/>
          <w:b/>
          <w:sz w:val="24"/>
          <w:szCs w:val="24"/>
          <w:lang w:val="en-GB"/>
        </w:rPr>
        <w:t>Tawerga</w:t>
      </w:r>
      <w:proofErr w:type="spellEnd"/>
      <w:r w:rsidR="004F7DD4" w:rsidRPr="000B3660">
        <w:rPr>
          <w:rFonts w:cstheme="minorHAnsi"/>
          <w:b/>
          <w:sz w:val="24"/>
          <w:szCs w:val="24"/>
          <w:lang w:val="en-GB"/>
        </w:rPr>
        <w:t xml:space="preserve">, </w:t>
      </w:r>
      <w:proofErr w:type="spellStart"/>
      <w:r w:rsidR="004F7DD4" w:rsidRPr="000B3660">
        <w:rPr>
          <w:rFonts w:cstheme="minorHAnsi"/>
          <w:b/>
          <w:sz w:val="24"/>
          <w:szCs w:val="24"/>
          <w:lang w:val="en-GB"/>
        </w:rPr>
        <w:t>Sebha</w:t>
      </w:r>
      <w:proofErr w:type="spellEnd"/>
      <w:r w:rsidR="004F7DD4" w:rsidRPr="000B3660">
        <w:rPr>
          <w:rFonts w:cstheme="minorHAnsi"/>
          <w:b/>
          <w:sz w:val="24"/>
          <w:szCs w:val="24"/>
          <w:lang w:val="en-GB"/>
        </w:rPr>
        <w:t xml:space="preserve">, </w:t>
      </w:r>
      <w:proofErr w:type="spellStart"/>
      <w:r w:rsidR="004F7DD4" w:rsidRPr="000B3660">
        <w:rPr>
          <w:rFonts w:cstheme="minorHAnsi"/>
          <w:b/>
          <w:sz w:val="24"/>
          <w:szCs w:val="24"/>
          <w:lang w:val="en-GB"/>
        </w:rPr>
        <w:t>Ubari</w:t>
      </w:r>
      <w:proofErr w:type="spellEnd"/>
      <w:r w:rsidR="004F7DD4" w:rsidRPr="000B3660">
        <w:rPr>
          <w:rFonts w:cstheme="minorHAnsi"/>
          <w:b/>
          <w:sz w:val="24"/>
          <w:szCs w:val="24"/>
          <w:lang w:val="en-GB"/>
        </w:rPr>
        <w:t>)</w:t>
      </w:r>
    </w:p>
    <w:p w14:paraId="76FA7C56" w14:textId="77777777" w:rsidR="004702D6" w:rsidRPr="000B3660" w:rsidRDefault="004702D6" w:rsidP="003D3EA6">
      <w:pPr>
        <w:jc w:val="center"/>
        <w:rPr>
          <w:rStyle w:val="tlid-translation"/>
          <w:rFonts w:cstheme="minorHAnsi"/>
          <w:b/>
          <w:bCs/>
          <w:sz w:val="24"/>
          <w:szCs w:val="24"/>
        </w:rPr>
      </w:pPr>
    </w:p>
    <w:p w14:paraId="32E567B6" w14:textId="2B3BF6ED" w:rsidR="000B3660" w:rsidRPr="000B3660" w:rsidRDefault="00EC2C35" w:rsidP="000B3660">
      <w:pPr>
        <w:pStyle w:val="ListParagraph"/>
        <w:numPr>
          <w:ilvl w:val="0"/>
          <w:numId w:val="1"/>
        </w:numPr>
        <w:rPr>
          <w:rStyle w:val="tlid-translation"/>
          <w:rFonts w:cstheme="minorHAnsi"/>
          <w:b/>
          <w:bCs/>
          <w:sz w:val="24"/>
          <w:szCs w:val="24"/>
          <w:lang w:val="en"/>
        </w:rPr>
      </w:pPr>
      <w:r w:rsidRPr="000B3660">
        <w:rPr>
          <w:rStyle w:val="tlid-translation"/>
          <w:rFonts w:cstheme="minorHAnsi"/>
          <w:b/>
          <w:bCs/>
          <w:sz w:val="24"/>
          <w:szCs w:val="24"/>
          <w:lang w:val="en"/>
        </w:rPr>
        <w:t>Background</w:t>
      </w:r>
    </w:p>
    <w:p w14:paraId="367CB39F" w14:textId="77777777" w:rsidR="000B3660" w:rsidRPr="000B3660" w:rsidRDefault="000B3660" w:rsidP="000B3660">
      <w:pPr>
        <w:pStyle w:val="ListParagraph"/>
        <w:ind w:left="360"/>
        <w:rPr>
          <w:rFonts w:cstheme="minorHAnsi"/>
          <w:b/>
          <w:bCs/>
          <w:sz w:val="24"/>
          <w:szCs w:val="24"/>
          <w:lang w:val="en"/>
        </w:rPr>
      </w:pPr>
    </w:p>
    <w:p w14:paraId="477B025B" w14:textId="77777777" w:rsidR="000B3660" w:rsidRPr="000B3660" w:rsidRDefault="000B3660" w:rsidP="000B3660">
      <w:pPr>
        <w:pStyle w:val="ListParagraph"/>
        <w:autoSpaceDE w:val="0"/>
        <w:spacing w:line="240" w:lineRule="auto"/>
        <w:ind w:left="360"/>
        <w:jc w:val="both"/>
        <w:rPr>
          <w:rFonts w:cstheme="minorHAnsi"/>
        </w:rPr>
      </w:pPr>
      <w:r w:rsidRPr="000B3660">
        <w:rPr>
          <w:rFonts w:cstheme="minorHAnsi"/>
        </w:rPr>
        <w:t xml:space="preserve">UNDP Libya continues to support Libya's transition towards economic recovery sustainable development. To respond to the many challenges people in Libya are facing, UNDP approach is to help the country get on a more robust development path by helping the local authorities to restore essential services delivery and livelihoods opportunities and promote social cohesion. In this context, UNDP is implementing the “Strengthening Local Capacities for Resilience and Recovery” (SLCRR) which is a multi-phase, multi-year project that is directly implemented by UNDP. </w:t>
      </w:r>
    </w:p>
    <w:p w14:paraId="551632DA" w14:textId="77777777" w:rsidR="000B3660" w:rsidRPr="000B3660" w:rsidRDefault="000B3660" w:rsidP="000B3660">
      <w:pPr>
        <w:pStyle w:val="ListParagraph"/>
        <w:autoSpaceDE w:val="0"/>
        <w:spacing w:line="240" w:lineRule="auto"/>
        <w:ind w:left="360"/>
        <w:jc w:val="both"/>
        <w:rPr>
          <w:rFonts w:cstheme="minorHAnsi"/>
        </w:rPr>
      </w:pPr>
    </w:p>
    <w:p w14:paraId="4FA9AE36" w14:textId="77777777" w:rsidR="000B3660" w:rsidRPr="000B3660" w:rsidRDefault="000B3660" w:rsidP="000B3660">
      <w:pPr>
        <w:pStyle w:val="ListParagraph"/>
        <w:autoSpaceDE w:val="0"/>
        <w:spacing w:line="240" w:lineRule="auto"/>
        <w:ind w:left="360"/>
        <w:jc w:val="both"/>
        <w:rPr>
          <w:rFonts w:cstheme="minorHAnsi"/>
        </w:rPr>
      </w:pPr>
      <w:r w:rsidRPr="000B3660">
        <w:rPr>
          <w:rFonts w:cstheme="minorHAnsi"/>
        </w:rPr>
        <w:t>With generous funding from the European Union, UNDP is supporting the development and implementation of local economic recovery strategies that stimulate growth through employment creation in the SLCRR Top-up. This is in line with the specific objective 3 “Strengthening economic opportunities for youth and vulnerable groups through inclusive and participatory local economic recovery” and in particular the Output 3 “Employment opportunities created, and individuals supported to develop economic income generating activities.</w:t>
      </w:r>
    </w:p>
    <w:p w14:paraId="3B8D1F5D" w14:textId="77777777" w:rsidR="000B3660" w:rsidRPr="000B3660" w:rsidRDefault="000B3660" w:rsidP="000B3660">
      <w:pPr>
        <w:pStyle w:val="ListParagraph"/>
        <w:autoSpaceDE w:val="0"/>
        <w:spacing w:line="240" w:lineRule="auto"/>
        <w:ind w:left="360"/>
        <w:jc w:val="both"/>
        <w:rPr>
          <w:rFonts w:cstheme="minorHAnsi"/>
        </w:rPr>
      </w:pPr>
    </w:p>
    <w:p w14:paraId="2FF91325" w14:textId="77777777" w:rsidR="000B3660" w:rsidRPr="000B3660" w:rsidRDefault="000B3660" w:rsidP="000B3660">
      <w:pPr>
        <w:pStyle w:val="ListParagraph"/>
        <w:autoSpaceDE w:val="0"/>
        <w:spacing w:line="240" w:lineRule="auto"/>
        <w:ind w:left="360"/>
        <w:jc w:val="both"/>
        <w:rPr>
          <w:rFonts w:cstheme="minorHAnsi"/>
        </w:rPr>
      </w:pPr>
      <w:r w:rsidRPr="000B3660">
        <w:rPr>
          <w:rFonts w:cstheme="minorHAnsi"/>
        </w:rPr>
        <w:t>More specifically, the project aims at supporting the Civil Society organizations and community organizations in selected municipalities. The CSOs targeted are focused, have implemented, or plan launching new projects related to enhancing livelihoods opportunities in the communities they operate.  The project will be implemented by the International NGO.</w:t>
      </w:r>
    </w:p>
    <w:p w14:paraId="01603C8D" w14:textId="77777777" w:rsidR="000B3660" w:rsidRPr="000B3660" w:rsidRDefault="000B3660" w:rsidP="000B3660">
      <w:pPr>
        <w:pStyle w:val="ListParagraph"/>
        <w:autoSpaceDE w:val="0"/>
        <w:spacing w:line="240" w:lineRule="auto"/>
        <w:ind w:left="360"/>
        <w:jc w:val="both"/>
        <w:rPr>
          <w:rFonts w:cstheme="minorHAnsi"/>
        </w:rPr>
      </w:pPr>
    </w:p>
    <w:p w14:paraId="63FF92FC" w14:textId="77777777" w:rsidR="000B3660" w:rsidRPr="000B3660" w:rsidRDefault="000B3660" w:rsidP="000B3660">
      <w:pPr>
        <w:pStyle w:val="ListParagraph"/>
        <w:autoSpaceDE w:val="0"/>
        <w:spacing w:line="240" w:lineRule="auto"/>
        <w:ind w:left="360"/>
        <w:jc w:val="both"/>
        <w:rPr>
          <w:rFonts w:cstheme="minorHAnsi"/>
        </w:rPr>
      </w:pPr>
      <w:r w:rsidRPr="000B3660">
        <w:rPr>
          <w:rFonts w:cstheme="minorHAnsi"/>
        </w:rPr>
        <w:t xml:space="preserve">To aid this project, UNDP has recently conducted mapping of the active CSOs across Libya in the below-mentioned municipalities, as well as engaged the CSOs in the webinars in November 2022. This project also precedes an ongoing UNDP project of Low Value grants targeting Peacebuilding and PVE. This specific purpose of this Call is to support new innovative initiatives for livelihoods led by the CSOs. </w:t>
      </w:r>
    </w:p>
    <w:p w14:paraId="5EB6BC5E" w14:textId="77777777" w:rsidR="000B3660" w:rsidRPr="000B3660" w:rsidRDefault="000B3660" w:rsidP="000B3660">
      <w:pPr>
        <w:pStyle w:val="ListParagraph"/>
        <w:autoSpaceDE w:val="0"/>
        <w:spacing w:line="240" w:lineRule="auto"/>
        <w:ind w:left="360"/>
        <w:jc w:val="both"/>
        <w:rPr>
          <w:rFonts w:cstheme="minorHAnsi"/>
        </w:rPr>
      </w:pPr>
      <w:r w:rsidRPr="000B3660">
        <w:rPr>
          <w:rFonts w:cstheme="minorHAnsi"/>
        </w:rPr>
        <w:t xml:space="preserve">It is expected that the Responsible Party engages the CSOs from </w:t>
      </w:r>
      <w:r w:rsidRPr="000B3660">
        <w:rPr>
          <w:rFonts w:cstheme="minorHAnsi"/>
          <w:b/>
          <w:bCs/>
        </w:rPr>
        <w:t>all</w:t>
      </w:r>
      <w:r w:rsidRPr="000B3660">
        <w:rPr>
          <w:rFonts w:cstheme="minorHAnsi"/>
        </w:rPr>
        <w:t xml:space="preserve"> municipalities and encourages participation, however, the final selection is to be determined by selection criteria for innovativeness, inclusiveness and number of beneficiaries at benefit, regardless of the municipality. </w:t>
      </w:r>
    </w:p>
    <w:p w14:paraId="146D7DAD" w14:textId="77777777" w:rsidR="000B3660" w:rsidRPr="000B3660" w:rsidRDefault="000B3660" w:rsidP="00C6155B">
      <w:pPr>
        <w:spacing w:after="120" w:line="240" w:lineRule="auto"/>
        <w:jc w:val="both"/>
        <w:rPr>
          <w:rFonts w:cstheme="minorHAnsi"/>
          <w:sz w:val="24"/>
          <w:szCs w:val="24"/>
        </w:rPr>
      </w:pPr>
    </w:p>
    <w:p w14:paraId="7FB60053" w14:textId="77777777" w:rsidR="004F7DD4" w:rsidRPr="000B3660" w:rsidRDefault="004F7DD4" w:rsidP="000D6E84">
      <w:pPr>
        <w:spacing w:line="240" w:lineRule="auto"/>
        <w:jc w:val="both"/>
        <w:rPr>
          <w:rFonts w:cstheme="minorHAnsi"/>
          <w:sz w:val="24"/>
          <w:szCs w:val="24"/>
        </w:rPr>
      </w:pPr>
    </w:p>
    <w:p w14:paraId="21D6378D" w14:textId="77777777" w:rsidR="00991D13" w:rsidRPr="000B3660" w:rsidRDefault="00991D13" w:rsidP="00991D13">
      <w:pPr>
        <w:spacing w:after="0" w:line="240" w:lineRule="auto"/>
        <w:jc w:val="both"/>
        <w:rPr>
          <w:rFonts w:cstheme="minorHAnsi"/>
          <w:sz w:val="24"/>
          <w:szCs w:val="24"/>
        </w:rPr>
      </w:pPr>
    </w:p>
    <w:p w14:paraId="7317FB26" w14:textId="14F8C54F" w:rsidR="003D7AB9" w:rsidRPr="000B3660" w:rsidRDefault="000A4FA8" w:rsidP="006A1959">
      <w:pPr>
        <w:pStyle w:val="ListParagraph"/>
        <w:numPr>
          <w:ilvl w:val="0"/>
          <w:numId w:val="1"/>
        </w:numPr>
        <w:rPr>
          <w:rFonts w:cstheme="minorHAnsi"/>
          <w:b/>
          <w:bCs/>
          <w:sz w:val="24"/>
          <w:szCs w:val="24"/>
          <w:lang w:val="en"/>
        </w:rPr>
      </w:pPr>
      <w:r w:rsidRPr="000B3660">
        <w:rPr>
          <w:rStyle w:val="tlid-translation"/>
          <w:rFonts w:cstheme="minorHAnsi"/>
          <w:b/>
          <w:bCs/>
          <w:sz w:val="24"/>
          <w:szCs w:val="24"/>
          <w:lang w:val="en"/>
        </w:rPr>
        <w:t>O</w:t>
      </w:r>
      <w:r w:rsidR="002109A7" w:rsidRPr="000B3660">
        <w:rPr>
          <w:rStyle w:val="tlid-translation"/>
          <w:rFonts w:cstheme="minorHAnsi"/>
          <w:b/>
          <w:bCs/>
          <w:sz w:val="24"/>
          <w:szCs w:val="24"/>
          <w:lang w:val="en"/>
        </w:rPr>
        <w:t xml:space="preserve">bjectives and expected outputs/deliverables </w:t>
      </w:r>
    </w:p>
    <w:p w14:paraId="25E2CD63" w14:textId="72EFFD2C" w:rsidR="000D6E84" w:rsidRPr="000B3660" w:rsidRDefault="0052505D" w:rsidP="0052505D">
      <w:pPr>
        <w:spacing w:after="0" w:line="240" w:lineRule="auto"/>
        <w:jc w:val="both"/>
        <w:rPr>
          <w:rFonts w:cstheme="minorHAnsi"/>
        </w:rPr>
      </w:pPr>
      <w:r w:rsidRPr="000B3660">
        <w:rPr>
          <w:rFonts w:cstheme="minorHAnsi"/>
        </w:rPr>
        <w:t>The objective of the Call for Proposals is to engage a Non-Governmental Organization (NGO) as a Responsible Party to execute</w:t>
      </w:r>
      <w:r w:rsidR="000D6E84" w:rsidRPr="000B3660">
        <w:rPr>
          <w:rFonts w:cstheme="minorHAnsi"/>
        </w:rPr>
        <w:t>:</w:t>
      </w:r>
    </w:p>
    <w:p w14:paraId="7BD071E6" w14:textId="77777777" w:rsidR="000D6E84" w:rsidRPr="000B3660" w:rsidRDefault="000D6E84" w:rsidP="0052505D">
      <w:pPr>
        <w:spacing w:after="0" w:line="240" w:lineRule="auto"/>
        <w:jc w:val="both"/>
        <w:rPr>
          <w:rFonts w:cstheme="minorHAnsi"/>
          <w:sz w:val="24"/>
          <w:szCs w:val="24"/>
        </w:rPr>
      </w:pPr>
    </w:p>
    <w:p w14:paraId="3238BAB4" w14:textId="77777777" w:rsidR="000B3660" w:rsidRPr="000B3660" w:rsidRDefault="000B3660" w:rsidP="000D6E84">
      <w:pPr>
        <w:pStyle w:val="ListParagraph"/>
        <w:numPr>
          <w:ilvl w:val="0"/>
          <w:numId w:val="26"/>
        </w:numPr>
        <w:spacing w:after="0" w:line="240" w:lineRule="auto"/>
        <w:jc w:val="both"/>
        <w:rPr>
          <w:rFonts w:cstheme="minorHAnsi"/>
        </w:rPr>
      </w:pPr>
      <w:r w:rsidRPr="000B3660">
        <w:rPr>
          <w:rFonts w:cstheme="minorHAnsi"/>
        </w:rPr>
        <w:t xml:space="preserve">Methodology for the Call for Proposal and CSOs engagement for livelihoods projects in selected 7 municipalities; </w:t>
      </w:r>
    </w:p>
    <w:p w14:paraId="10BC10F8" w14:textId="77777777" w:rsidR="000B3660" w:rsidRPr="000B3660" w:rsidRDefault="000B3660" w:rsidP="000D6E84">
      <w:pPr>
        <w:pStyle w:val="ListParagraph"/>
        <w:numPr>
          <w:ilvl w:val="0"/>
          <w:numId w:val="26"/>
        </w:numPr>
        <w:spacing w:after="0" w:line="240" w:lineRule="auto"/>
        <w:jc w:val="both"/>
        <w:rPr>
          <w:rFonts w:cstheme="minorHAnsi"/>
        </w:rPr>
      </w:pPr>
      <w:r w:rsidRPr="000B3660">
        <w:rPr>
          <w:rFonts w:cstheme="minorHAnsi"/>
        </w:rPr>
        <w:t>Distribute grants to the CSOs and monitor project implementation;</w:t>
      </w:r>
    </w:p>
    <w:p w14:paraId="1722E688" w14:textId="0CC38ACF" w:rsidR="0052505D" w:rsidRPr="000B3660" w:rsidRDefault="000B3660" w:rsidP="000B3660">
      <w:pPr>
        <w:pStyle w:val="ListParagraph"/>
        <w:numPr>
          <w:ilvl w:val="0"/>
          <w:numId w:val="26"/>
        </w:numPr>
        <w:spacing w:after="0" w:line="240" w:lineRule="auto"/>
        <w:jc w:val="both"/>
        <w:rPr>
          <w:rFonts w:cstheme="minorHAnsi"/>
        </w:rPr>
      </w:pPr>
      <w:r w:rsidRPr="000B3660">
        <w:rPr>
          <w:rFonts w:cstheme="minorHAnsi"/>
        </w:rPr>
        <w:t xml:space="preserve">Evaluate and provide collective M&amp;E reports, and knowledge products on impact. </w:t>
      </w:r>
    </w:p>
    <w:p w14:paraId="44B0DF8C" w14:textId="77777777" w:rsidR="000B3660" w:rsidRPr="000B3660" w:rsidRDefault="000B3660" w:rsidP="000B3660">
      <w:pPr>
        <w:pStyle w:val="ListParagraph"/>
        <w:spacing w:after="0" w:line="240" w:lineRule="auto"/>
        <w:jc w:val="both"/>
        <w:rPr>
          <w:rFonts w:cstheme="minorHAnsi"/>
          <w:sz w:val="24"/>
          <w:szCs w:val="24"/>
        </w:rPr>
      </w:pPr>
    </w:p>
    <w:p w14:paraId="27EAB745" w14:textId="6B932271" w:rsidR="004F7DD4" w:rsidRPr="000B3660" w:rsidRDefault="004F7DD4" w:rsidP="004F7DD4">
      <w:pPr>
        <w:spacing w:after="0" w:line="240" w:lineRule="auto"/>
        <w:jc w:val="both"/>
        <w:rPr>
          <w:rFonts w:cstheme="minorHAnsi"/>
        </w:rPr>
      </w:pPr>
      <w:r w:rsidRPr="000B3660">
        <w:rPr>
          <w:rFonts w:cstheme="minorHAnsi"/>
        </w:rPr>
        <w:t xml:space="preserve">The objective of this project is to initiate and manage small grants for </w:t>
      </w:r>
      <w:r w:rsidR="000B3660">
        <w:rPr>
          <w:rFonts w:cstheme="minorHAnsi"/>
        </w:rPr>
        <w:t>CSOs</w:t>
      </w:r>
      <w:r w:rsidRPr="000B3660">
        <w:rPr>
          <w:rFonts w:cstheme="minorHAnsi"/>
        </w:rPr>
        <w:t xml:space="preserve"> to </w:t>
      </w:r>
      <w:r w:rsidR="000B3660">
        <w:rPr>
          <w:rFonts w:cstheme="minorHAnsi"/>
        </w:rPr>
        <w:t>implement livelihoods and economic recovery projects in municipalities</w:t>
      </w:r>
      <w:r w:rsidRPr="000B3660">
        <w:rPr>
          <w:rFonts w:cstheme="minorHAnsi"/>
        </w:rPr>
        <w:t xml:space="preserve">. The </w:t>
      </w:r>
      <w:r w:rsidR="000B3660">
        <w:rPr>
          <w:rFonts w:cstheme="minorHAnsi"/>
        </w:rPr>
        <w:t>project implementation strategies</w:t>
      </w:r>
      <w:r w:rsidRPr="000B3660">
        <w:rPr>
          <w:rFonts w:cstheme="minorHAnsi"/>
        </w:rPr>
        <w:t xml:space="preserve">, selection criteria, risk management, and administration and management of grants will be </w:t>
      </w:r>
      <w:r w:rsidR="000B3660">
        <w:rPr>
          <w:rFonts w:cstheme="minorHAnsi"/>
        </w:rPr>
        <w:t>handled by the Responsible Party</w:t>
      </w:r>
      <w:r w:rsidRPr="000B3660">
        <w:rPr>
          <w:rFonts w:cstheme="minorHAnsi"/>
        </w:rPr>
        <w:t xml:space="preserve">. Detailed objectives, related outputs, deliverables and key considerations are provided in the Terms of Reference – </w:t>
      </w:r>
      <w:r w:rsidRPr="000B3660">
        <w:rPr>
          <w:rFonts w:cstheme="minorHAnsi"/>
          <w:b/>
          <w:bCs/>
        </w:rPr>
        <w:t>Annex I</w:t>
      </w:r>
      <w:r w:rsidRPr="000B3660">
        <w:rPr>
          <w:rFonts w:cstheme="minorHAnsi"/>
        </w:rPr>
        <w:t>.</w:t>
      </w:r>
    </w:p>
    <w:p w14:paraId="72859A85" w14:textId="77777777" w:rsidR="004F7DD4" w:rsidRPr="000B3660" w:rsidRDefault="004F7DD4" w:rsidP="004F7DD4">
      <w:pPr>
        <w:spacing w:after="0" w:line="240" w:lineRule="auto"/>
        <w:jc w:val="both"/>
        <w:rPr>
          <w:rFonts w:cstheme="minorHAnsi"/>
        </w:rPr>
      </w:pPr>
    </w:p>
    <w:p w14:paraId="0A85D2F6" w14:textId="471BFF30" w:rsidR="004F7DD4" w:rsidRPr="000B3660" w:rsidRDefault="004F7DD4" w:rsidP="004F7DD4">
      <w:pPr>
        <w:spacing w:after="0" w:line="240" w:lineRule="auto"/>
        <w:jc w:val="both"/>
        <w:rPr>
          <w:rFonts w:cstheme="minorHAnsi"/>
        </w:rPr>
      </w:pPr>
      <w:r w:rsidRPr="000B3660">
        <w:rPr>
          <w:rFonts w:cstheme="minorHAnsi"/>
          <w:b/>
          <w:bCs/>
        </w:rPr>
        <w:t>Output 1</w:t>
      </w:r>
      <w:r w:rsidRPr="000B3660">
        <w:rPr>
          <w:rFonts w:cstheme="minorHAnsi"/>
        </w:rPr>
        <w:t xml:space="preserve">:  </w:t>
      </w:r>
      <w:r w:rsidR="000B3660">
        <w:rPr>
          <w:b/>
          <w:bCs/>
        </w:rPr>
        <w:t>Methodology developed for Call for proposal to CSOs</w:t>
      </w:r>
    </w:p>
    <w:p w14:paraId="612ED1C4" w14:textId="079C133D" w:rsidR="000B3660" w:rsidRDefault="004F7DD4" w:rsidP="004F7DD4">
      <w:pPr>
        <w:spacing w:after="0" w:line="240" w:lineRule="auto"/>
        <w:jc w:val="both"/>
        <w:rPr>
          <w:rFonts w:cstheme="minorHAnsi"/>
        </w:rPr>
      </w:pPr>
      <w:r w:rsidRPr="000B3660">
        <w:rPr>
          <w:rFonts w:cstheme="minorHAnsi"/>
          <w:b/>
          <w:bCs/>
        </w:rPr>
        <w:t>Output 2:</w:t>
      </w:r>
      <w:r w:rsidRPr="000B3660">
        <w:rPr>
          <w:rFonts w:cstheme="minorHAnsi"/>
        </w:rPr>
        <w:t xml:space="preserve">  </w:t>
      </w:r>
      <w:r w:rsidR="000B3660">
        <w:rPr>
          <w:b/>
          <w:bCs/>
        </w:rPr>
        <w:t>Grant distribution mechanism implemented</w:t>
      </w:r>
    </w:p>
    <w:p w14:paraId="4AFAD78C" w14:textId="29FBA732" w:rsidR="004F7DD4" w:rsidRPr="000B3660" w:rsidRDefault="000B3660" w:rsidP="004F7DD4">
      <w:pPr>
        <w:spacing w:after="0" w:line="240" w:lineRule="auto"/>
        <w:jc w:val="both"/>
        <w:rPr>
          <w:rFonts w:cstheme="minorHAnsi"/>
        </w:rPr>
      </w:pPr>
      <w:r w:rsidRPr="000B3660">
        <w:rPr>
          <w:rFonts w:cstheme="minorHAnsi"/>
          <w:b/>
          <w:bCs/>
        </w:rPr>
        <w:t>Output 3</w:t>
      </w:r>
      <w:r>
        <w:rPr>
          <w:rFonts w:cstheme="minorHAnsi"/>
        </w:rPr>
        <w:t xml:space="preserve">: </w:t>
      </w:r>
      <w:r>
        <w:rPr>
          <w:b/>
          <w:bCs/>
        </w:rPr>
        <w:t>Monitoring, Evaluation strategy rolled out</w:t>
      </w:r>
    </w:p>
    <w:p w14:paraId="28954AE3" w14:textId="47871560" w:rsidR="00A50603" w:rsidRPr="000B3660" w:rsidRDefault="00A50603" w:rsidP="000D6E84">
      <w:pPr>
        <w:spacing w:after="0" w:line="240" w:lineRule="auto"/>
        <w:jc w:val="both"/>
        <w:rPr>
          <w:rFonts w:cstheme="minorHAnsi"/>
          <w:sz w:val="24"/>
          <w:szCs w:val="24"/>
        </w:rPr>
      </w:pPr>
    </w:p>
    <w:p w14:paraId="7A24C8D1" w14:textId="39D522E6" w:rsidR="000B3660" w:rsidRDefault="000B3660" w:rsidP="00D361C4">
      <w:pPr>
        <w:spacing w:after="0" w:line="240" w:lineRule="auto"/>
        <w:jc w:val="both"/>
        <w:rPr>
          <w:rFonts w:cstheme="minorHAnsi"/>
        </w:rPr>
      </w:pPr>
      <w:r>
        <w:rPr>
          <w:rFonts w:cstheme="minorHAnsi"/>
        </w:rPr>
        <w:t>CSOs grantees: duly registered operational CSOs with projects in 7 selected municipalities.</w:t>
      </w:r>
    </w:p>
    <w:p w14:paraId="61D58AF8" w14:textId="153D5E13" w:rsidR="00C74289" w:rsidRDefault="004C5B76" w:rsidP="00D361C4">
      <w:pPr>
        <w:spacing w:after="0" w:line="240" w:lineRule="auto"/>
        <w:jc w:val="both"/>
        <w:rPr>
          <w:rFonts w:cstheme="minorHAnsi"/>
        </w:rPr>
      </w:pPr>
      <w:r w:rsidRPr="000B3660">
        <w:rPr>
          <w:rFonts w:cstheme="minorHAnsi"/>
        </w:rPr>
        <w:t xml:space="preserve">Beneficiaries: </w:t>
      </w:r>
      <w:r w:rsidR="000B3660">
        <w:rPr>
          <w:rFonts w:cstheme="minorHAnsi"/>
        </w:rPr>
        <w:t>Minimum 500 direct</w:t>
      </w:r>
      <w:r w:rsidRPr="000B3660">
        <w:rPr>
          <w:rFonts w:cstheme="minorHAnsi"/>
        </w:rPr>
        <w:t xml:space="preserve"> </w:t>
      </w:r>
      <w:r w:rsidR="000D6E84" w:rsidRPr="000B3660">
        <w:rPr>
          <w:rFonts w:cstheme="minorHAnsi"/>
        </w:rPr>
        <w:t>beneficiaries</w:t>
      </w:r>
      <w:r w:rsidR="000B3660">
        <w:rPr>
          <w:rFonts w:cstheme="minorHAnsi"/>
        </w:rPr>
        <w:t xml:space="preserve"> (collectively throughout the CSO-led projects).</w:t>
      </w:r>
    </w:p>
    <w:p w14:paraId="6E4ECB67" w14:textId="40E0CEEA" w:rsidR="000B3660" w:rsidRPr="000B3660" w:rsidRDefault="000B3660" w:rsidP="00D361C4">
      <w:pPr>
        <w:spacing w:after="0" w:line="240" w:lineRule="auto"/>
        <w:jc w:val="both"/>
        <w:rPr>
          <w:rFonts w:cstheme="minorHAnsi"/>
        </w:rPr>
      </w:pPr>
      <w:r>
        <w:rPr>
          <w:rFonts w:cstheme="minorHAnsi"/>
        </w:rPr>
        <w:t>Grant range: USD 10,000 to 20,000</w:t>
      </w:r>
    </w:p>
    <w:p w14:paraId="34C1677C" w14:textId="736F708A" w:rsidR="00C76CD5" w:rsidRPr="000B3660" w:rsidRDefault="00C76CD5" w:rsidP="0033655C">
      <w:pPr>
        <w:spacing w:after="0" w:line="240" w:lineRule="auto"/>
        <w:jc w:val="both"/>
        <w:rPr>
          <w:rFonts w:cstheme="minorHAnsi"/>
        </w:rPr>
      </w:pPr>
      <w:r w:rsidRPr="000B3660">
        <w:rPr>
          <w:rFonts w:cstheme="minorHAnsi"/>
        </w:rPr>
        <w:t xml:space="preserve">Timeline: </w:t>
      </w:r>
      <w:r w:rsidR="000B3660">
        <w:rPr>
          <w:rFonts w:cstheme="minorHAnsi"/>
        </w:rPr>
        <w:t>7</w:t>
      </w:r>
      <w:r w:rsidRPr="000B3660">
        <w:rPr>
          <w:rFonts w:cstheme="minorHAnsi"/>
        </w:rPr>
        <w:t xml:space="preserve"> months, including </w:t>
      </w:r>
      <w:r w:rsidR="000B3660">
        <w:rPr>
          <w:rFonts w:cstheme="minorHAnsi"/>
        </w:rPr>
        <w:t>methodologies</w:t>
      </w:r>
      <w:r w:rsidR="00CF511C" w:rsidRPr="000B3660">
        <w:rPr>
          <w:rFonts w:cstheme="minorHAnsi"/>
        </w:rPr>
        <w:t xml:space="preserve"> and monitoring.</w:t>
      </w:r>
    </w:p>
    <w:p w14:paraId="15F74ADA" w14:textId="77777777" w:rsidR="00EC730F" w:rsidRPr="000B3660" w:rsidRDefault="00EC730F" w:rsidP="008524D5">
      <w:pPr>
        <w:spacing w:after="0" w:line="240" w:lineRule="auto"/>
        <w:rPr>
          <w:rFonts w:cstheme="minorHAnsi"/>
          <w:sz w:val="24"/>
          <w:szCs w:val="24"/>
        </w:rPr>
      </w:pPr>
    </w:p>
    <w:p w14:paraId="2F7E73A8" w14:textId="38BE60CA" w:rsidR="00E639DF" w:rsidRPr="000B3660" w:rsidRDefault="00947800" w:rsidP="00412658">
      <w:pPr>
        <w:pStyle w:val="ListParagraph"/>
        <w:numPr>
          <w:ilvl w:val="0"/>
          <w:numId w:val="1"/>
        </w:numPr>
        <w:rPr>
          <w:rFonts w:cstheme="minorHAnsi"/>
          <w:b/>
          <w:bCs/>
          <w:sz w:val="24"/>
          <w:szCs w:val="24"/>
        </w:rPr>
      </w:pPr>
      <w:r w:rsidRPr="000B3660">
        <w:rPr>
          <w:rFonts w:cstheme="minorHAnsi"/>
          <w:b/>
          <w:bCs/>
          <w:sz w:val="24"/>
          <w:szCs w:val="24"/>
        </w:rPr>
        <w:t>E</w:t>
      </w:r>
      <w:r w:rsidR="002109A7" w:rsidRPr="000B3660">
        <w:rPr>
          <w:rFonts w:cstheme="minorHAnsi"/>
          <w:b/>
          <w:bCs/>
          <w:sz w:val="24"/>
          <w:szCs w:val="24"/>
        </w:rPr>
        <w:t xml:space="preserve">ligibility and qualification criteria </w:t>
      </w:r>
      <w:r w:rsidR="00E639DF" w:rsidRPr="000B3660">
        <w:rPr>
          <w:rFonts w:cstheme="minorHAnsi"/>
          <w:b/>
          <w:bCs/>
          <w:color w:val="191919"/>
          <w:sz w:val="24"/>
          <w:szCs w:val="24"/>
          <w:lang w:val="en-GB"/>
        </w:rPr>
        <w:t xml:space="preserve"> </w:t>
      </w:r>
    </w:p>
    <w:p w14:paraId="30EF9993" w14:textId="52814465" w:rsidR="006B3123" w:rsidRPr="000B3660" w:rsidRDefault="006B3123" w:rsidP="006B3123">
      <w:pPr>
        <w:jc w:val="both"/>
        <w:rPr>
          <w:rFonts w:cstheme="minorHAnsi"/>
        </w:rPr>
      </w:pPr>
      <w:r w:rsidRPr="000B3660">
        <w:rPr>
          <w:rFonts w:cstheme="minorHAnsi"/>
        </w:rPr>
        <w:t xml:space="preserve">The applicants have to meet the following </w:t>
      </w:r>
      <w:r w:rsidR="00AC5EB3" w:rsidRPr="000B3660">
        <w:rPr>
          <w:rFonts w:cstheme="minorHAnsi"/>
        </w:rPr>
        <w:t xml:space="preserve">minimum </w:t>
      </w:r>
      <w:r w:rsidRPr="000B3660">
        <w:rPr>
          <w:rFonts w:cstheme="minorHAnsi"/>
        </w:rPr>
        <w:t>criteria:</w:t>
      </w:r>
    </w:p>
    <w:p w14:paraId="4C240C67" w14:textId="7F952E77" w:rsidR="00EC730F" w:rsidRPr="000B3660" w:rsidRDefault="0033655C" w:rsidP="00095238">
      <w:pPr>
        <w:pStyle w:val="ListParagraph"/>
        <w:numPr>
          <w:ilvl w:val="0"/>
          <w:numId w:val="3"/>
        </w:numPr>
        <w:spacing w:after="0" w:line="240" w:lineRule="auto"/>
        <w:jc w:val="both"/>
        <w:rPr>
          <w:rFonts w:cstheme="minorHAnsi"/>
        </w:rPr>
      </w:pPr>
      <w:r w:rsidRPr="000B3660">
        <w:rPr>
          <w:rFonts w:cstheme="minorHAnsi"/>
        </w:rPr>
        <w:t>N</w:t>
      </w:r>
      <w:r w:rsidR="00EC730F" w:rsidRPr="000B3660">
        <w:rPr>
          <w:rFonts w:cstheme="minorHAnsi"/>
        </w:rPr>
        <w:t xml:space="preserve">on-governmental, charitable, non-profit organization </w:t>
      </w:r>
      <w:r w:rsidRPr="000B3660">
        <w:rPr>
          <w:rFonts w:cstheme="minorHAnsi"/>
        </w:rPr>
        <w:t xml:space="preserve">operating in Libya </w:t>
      </w:r>
      <w:r w:rsidR="00EC730F" w:rsidRPr="000B3660">
        <w:rPr>
          <w:rFonts w:cstheme="minorHAnsi"/>
        </w:rPr>
        <w:t xml:space="preserve">for </w:t>
      </w:r>
      <w:r w:rsidR="000B3660">
        <w:rPr>
          <w:rFonts w:cstheme="minorHAnsi"/>
        </w:rPr>
        <w:t>at least</w:t>
      </w:r>
      <w:r w:rsidR="00EC730F" w:rsidRPr="000B3660">
        <w:rPr>
          <w:rFonts w:cstheme="minorHAnsi"/>
        </w:rPr>
        <w:t xml:space="preserve"> </w:t>
      </w:r>
      <w:r w:rsidR="0064328A" w:rsidRPr="000B3660">
        <w:rPr>
          <w:rFonts w:cstheme="minorHAnsi"/>
        </w:rPr>
        <w:t>three</w:t>
      </w:r>
      <w:r w:rsidR="00FC070F" w:rsidRPr="000B3660">
        <w:rPr>
          <w:rFonts w:cstheme="minorHAnsi"/>
        </w:rPr>
        <w:t xml:space="preserve"> year</w:t>
      </w:r>
      <w:r w:rsidR="003B2931" w:rsidRPr="000B3660">
        <w:rPr>
          <w:rFonts w:cstheme="minorHAnsi"/>
        </w:rPr>
        <w:t>s</w:t>
      </w:r>
      <w:r w:rsidRPr="000B3660">
        <w:rPr>
          <w:rFonts w:cstheme="minorHAnsi"/>
        </w:rPr>
        <w:t>;</w:t>
      </w:r>
    </w:p>
    <w:p w14:paraId="7EA7BA4D" w14:textId="1509AC65" w:rsidR="00EC730F" w:rsidRPr="000B3660" w:rsidRDefault="00670AEA" w:rsidP="00095238">
      <w:pPr>
        <w:pStyle w:val="ListParagraph"/>
        <w:numPr>
          <w:ilvl w:val="0"/>
          <w:numId w:val="3"/>
        </w:numPr>
        <w:spacing w:after="0" w:line="240" w:lineRule="auto"/>
        <w:jc w:val="both"/>
        <w:rPr>
          <w:rFonts w:cstheme="minorHAnsi"/>
        </w:rPr>
      </w:pPr>
      <w:r>
        <w:rPr>
          <w:rFonts w:cstheme="minorHAnsi"/>
        </w:rPr>
        <w:t>2 p</w:t>
      </w:r>
      <w:r w:rsidR="000B3660">
        <w:rPr>
          <w:rFonts w:cstheme="minorHAnsi"/>
        </w:rPr>
        <w:t>revious p</w:t>
      </w:r>
      <w:r w:rsidR="007E601B" w:rsidRPr="000B3660">
        <w:rPr>
          <w:rFonts w:cstheme="minorHAnsi"/>
        </w:rPr>
        <w:t>roject</w:t>
      </w:r>
      <w:r w:rsidR="000B3660">
        <w:rPr>
          <w:rFonts w:cstheme="minorHAnsi"/>
        </w:rPr>
        <w:t xml:space="preserve"> (s)</w:t>
      </w:r>
      <w:r>
        <w:rPr>
          <w:rFonts w:cstheme="minorHAnsi"/>
        </w:rPr>
        <w:t xml:space="preserve"> in Libya</w:t>
      </w:r>
      <w:r w:rsidR="00EC730F" w:rsidRPr="000B3660">
        <w:rPr>
          <w:rFonts w:cstheme="minorHAnsi"/>
        </w:rPr>
        <w:t xml:space="preserve"> in implementing </w:t>
      </w:r>
      <w:r w:rsidR="00546CDD" w:rsidRPr="000B3660">
        <w:rPr>
          <w:rFonts w:cstheme="minorHAnsi"/>
        </w:rPr>
        <w:t xml:space="preserve">distribution-in-kind </w:t>
      </w:r>
      <w:r w:rsidR="00862976" w:rsidRPr="000B3660">
        <w:rPr>
          <w:rFonts w:cstheme="minorHAnsi"/>
        </w:rPr>
        <w:t xml:space="preserve">or </w:t>
      </w:r>
      <w:r w:rsidR="008524D5" w:rsidRPr="000B3660">
        <w:rPr>
          <w:rFonts w:cstheme="minorHAnsi"/>
        </w:rPr>
        <w:t>c</w:t>
      </w:r>
      <w:r w:rsidR="00862976" w:rsidRPr="000B3660">
        <w:rPr>
          <w:rFonts w:cstheme="minorHAnsi"/>
        </w:rPr>
        <w:t xml:space="preserve">ash grants to </w:t>
      </w:r>
      <w:r w:rsidR="000B3660">
        <w:rPr>
          <w:rFonts w:cstheme="minorHAnsi"/>
        </w:rPr>
        <w:t>CSOs, businesses or households</w:t>
      </w:r>
      <w:r w:rsidR="00862976" w:rsidRPr="000B3660">
        <w:rPr>
          <w:rFonts w:cstheme="minorHAnsi"/>
        </w:rPr>
        <w:t xml:space="preserve"> </w:t>
      </w:r>
      <w:r w:rsidR="00C76CD5" w:rsidRPr="000B3660">
        <w:rPr>
          <w:rFonts w:cstheme="minorHAnsi"/>
        </w:rPr>
        <w:t xml:space="preserve">is </w:t>
      </w:r>
      <w:r w:rsidR="00401CEC" w:rsidRPr="000B3660">
        <w:rPr>
          <w:rFonts w:cstheme="minorHAnsi"/>
        </w:rPr>
        <w:t>an asset</w:t>
      </w:r>
      <w:r w:rsidR="000D6E84" w:rsidRPr="000B3660">
        <w:rPr>
          <w:rFonts w:cstheme="minorHAnsi"/>
        </w:rPr>
        <w:t xml:space="preserve"> </w:t>
      </w:r>
      <w:r w:rsidR="000B3660">
        <w:rPr>
          <w:rFonts w:cstheme="minorHAnsi"/>
        </w:rPr>
        <w:t>(</w:t>
      </w:r>
      <w:r w:rsidR="000D6E84" w:rsidRPr="000B3660">
        <w:rPr>
          <w:rFonts w:cstheme="minorHAnsi"/>
        </w:rPr>
        <w:t>proven with the reference</w:t>
      </w:r>
      <w:r w:rsidR="000B3660">
        <w:rPr>
          <w:rFonts w:cstheme="minorHAnsi"/>
        </w:rPr>
        <w:t>)</w:t>
      </w:r>
      <w:r w:rsidR="008524D5" w:rsidRPr="000B3660">
        <w:rPr>
          <w:rFonts w:cstheme="minorHAnsi"/>
        </w:rPr>
        <w:t>;</w:t>
      </w:r>
    </w:p>
    <w:p w14:paraId="78F1DB78" w14:textId="3E157E63" w:rsidR="00594C1F" w:rsidRPr="000B3660" w:rsidRDefault="00594C1F" w:rsidP="00095238">
      <w:pPr>
        <w:pStyle w:val="ListParagraph"/>
        <w:numPr>
          <w:ilvl w:val="0"/>
          <w:numId w:val="3"/>
        </w:numPr>
        <w:spacing w:after="0" w:line="240" w:lineRule="auto"/>
        <w:jc w:val="both"/>
        <w:rPr>
          <w:rFonts w:cstheme="minorHAnsi"/>
        </w:rPr>
      </w:pPr>
      <w:r w:rsidRPr="000B3660">
        <w:rPr>
          <w:rFonts w:cstheme="minorHAnsi"/>
        </w:rPr>
        <w:t xml:space="preserve">Geographical </w:t>
      </w:r>
      <w:r w:rsidR="00C66B9F" w:rsidRPr="000B3660">
        <w:rPr>
          <w:rFonts w:cstheme="minorHAnsi"/>
        </w:rPr>
        <w:t>a</w:t>
      </w:r>
      <w:r w:rsidRPr="000B3660">
        <w:rPr>
          <w:rFonts w:cstheme="minorHAnsi"/>
        </w:rPr>
        <w:t xml:space="preserve">reas of </w:t>
      </w:r>
      <w:r w:rsidR="00C66B9F" w:rsidRPr="000B3660">
        <w:rPr>
          <w:rFonts w:cstheme="minorHAnsi"/>
        </w:rPr>
        <w:t>o</w:t>
      </w:r>
      <w:r w:rsidRPr="000B3660">
        <w:rPr>
          <w:rFonts w:cstheme="minorHAnsi"/>
        </w:rPr>
        <w:t>peration</w:t>
      </w:r>
      <w:r w:rsidR="00C66B9F" w:rsidRPr="000B3660">
        <w:rPr>
          <w:rFonts w:cstheme="minorHAnsi"/>
        </w:rPr>
        <w:t xml:space="preserve"> of the NGO matches the selected municipalit</w:t>
      </w:r>
      <w:r w:rsidR="000B3660">
        <w:rPr>
          <w:rFonts w:cstheme="minorHAnsi"/>
        </w:rPr>
        <w:t>ies</w:t>
      </w:r>
      <w:r w:rsidR="007E601B" w:rsidRPr="000B3660">
        <w:rPr>
          <w:rFonts w:cstheme="minorHAnsi"/>
        </w:rPr>
        <w:t xml:space="preserve"> </w:t>
      </w:r>
      <w:r w:rsidR="00991D13" w:rsidRPr="000B3660">
        <w:rPr>
          <w:rFonts w:cstheme="minorHAnsi"/>
        </w:rPr>
        <w:t>or there is an ability to scale</w:t>
      </w:r>
      <w:r w:rsidR="000B3660">
        <w:rPr>
          <w:rFonts w:cstheme="minorHAnsi"/>
        </w:rPr>
        <w:t>, hire local coordinators and ensure the full engagement of local CSOs</w:t>
      </w:r>
      <w:r w:rsidR="000D6E84" w:rsidRPr="000B3660">
        <w:rPr>
          <w:rFonts w:cstheme="minorHAnsi"/>
        </w:rPr>
        <w:t>;</w:t>
      </w:r>
    </w:p>
    <w:p w14:paraId="082A0AE3" w14:textId="4AB19432" w:rsidR="0026516D" w:rsidRPr="000B3660" w:rsidRDefault="0026516D" w:rsidP="0026516D">
      <w:pPr>
        <w:pStyle w:val="ListParagraph"/>
        <w:numPr>
          <w:ilvl w:val="0"/>
          <w:numId w:val="3"/>
        </w:numPr>
        <w:spacing w:after="0" w:line="240" w:lineRule="auto"/>
        <w:jc w:val="both"/>
        <w:rPr>
          <w:rFonts w:cstheme="minorHAnsi"/>
        </w:rPr>
      </w:pPr>
      <w:r w:rsidRPr="000B3660">
        <w:rPr>
          <w:rFonts w:cstheme="minorHAnsi"/>
        </w:rPr>
        <w:t xml:space="preserve">Availability of the expertise in </w:t>
      </w:r>
      <w:r w:rsidR="000B3660">
        <w:rPr>
          <w:rFonts w:cstheme="minorHAnsi"/>
        </w:rPr>
        <w:t>livelihoods, in particular in TVET, blue economy or small businesses</w:t>
      </w:r>
      <w:r w:rsidR="00670AEA">
        <w:rPr>
          <w:rFonts w:cstheme="minorHAnsi"/>
        </w:rPr>
        <w:t xml:space="preserve"> proven with the reference from Libya</w:t>
      </w:r>
      <w:r w:rsidR="000B3660">
        <w:rPr>
          <w:rFonts w:cstheme="minorHAnsi"/>
        </w:rPr>
        <w:t>.</w:t>
      </w:r>
      <w:r w:rsidRPr="000B3660">
        <w:rPr>
          <w:rFonts w:cstheme="minorHAnsi"/>
        </w:rPr>
        <w:t xml:space="preserve">  </w:t>
      </w:r>
    </w:p>
    <w:p w14:paraId="254E6725" w14:textId="67A9162C" w:rsidR="00EC730F" w:rsidRPr="000B3660" w:rsidRDefault="00EC730F" w:rsidP="00095238">
      <w:pPr>
        <w:pStyle w:val="ListParagraph"/>
        <w:numPr>
          <w:ilvl w:val="0"/>
          <w:numId w:val="3"/>
        </w:numPr>
        <w:spacing w:after="0" w:line="240" w:lineRule="auto"/>
        <w:jc w:val="both"/>
        <w:rPr>
          <w:rFonts w:cstheme="minorHAnsi"/>
        </w:rPr>
      </w:pPr>
      <w:r w:rsidRPr="000B3660">
        <w:rPr>
          <w:rFonts w:cstheme="minorHAnsi"/>
        </w:rPr>
        <w:t xml:space="preserve">Previous experience in </w:t>
      </w:r>
      <w:r w:rsidR="00CF511C" w:rsidRPr="000B3660">
        <w:rPr>
          <w:rFonts w:cstheme="minorHAnsi"/>
        </w:rPr>
        <w:t xml:space="preserve">project </w:t>
      </w:r>
      <w:r w:rsidRPr="000B3660">
        <w:rPr>
          <w:rFonts w:cstheme="minorHAnsi"/>
        </w:rPr>
        <w:t>administration</w:t>
      </w:r>
      <w:r w:rsidR="00C76CD5" w:rsidRPr="000B3660">
        <w:rPr>
          <w:rFonts w:cstheme="minorHAnsi"/>
        </w:rPr>
        <w:t xml:space="preserve"> from the UN agencies</w:t>
      </w:r>
      <w:r w:rsidRPr="000B3660">
        <w:rPr>
          <w:rFonts w:cstheme="minorHAnsi"/>
        </w:rPr>
        <w:t xml:space="preserve"> </w:t>
      </w:r>
      <w:r w:rsidR="00C76CD5" w:rsidRPr="000B3660">
        <w:rPr>
          <w:rFonts w:cstheme="minorHAnsi"/>
        </w:rPr>
        <w:t xml:space="preserve">is </w:t>
      </w:r>
      <w:r w:rsidR="007E601B" w:rsidRPr="000B3660">
        <w:rPr>
          <w:rFonts w:cstheme="minorHAnsi"/>
        </w:rPr>
        <w:t>a strong asset.</w:t>
      </w:r>
    </w:p>
    <w:p w14:paraId="2925F0CB" w14:textId="55DAF551" w:rsidR="00EC730F" w:rsidRPr="000B3660" w:rsidRDefault="00EC730F" w:rsidP="00095238">
      <w:pPr>
        <w:pStyle w:val="ListParagraph"/>
        <w:numPr>
          <w:ilvl w:val="0"/>
          <w:numId w:val="3"/>
        </w:numPr>
        <w:spacing w:after="0" w:line="240" w:lineRule="auto"/>
        <w:jc w:val="both"/>
        <w:rPr>
          <w:rFonts w:cstheme="minorHAnsi"/>
        </w:rPr>
      </w:pPr>
      <w:r w:rsidRPr="000B3660">
        <w:rPr>
          <w:rFonts w:cstheme="minorHAnsi"/>
        </w:rPr>
        <w:t>Availability of human resources that will ensure due quality and timely implementation of the contract</w:t>
      </w:r>
      <w:r w:rsidR="007E601B" w:rsidRPr="000B3660">
        <w:rPr>
          <w:rFonts w:cstheme="minorHAnsi"/>
        </w:rPr>
        <w:t xml:space="preserve">. </w:t>
      </w:r>
      <w:r w:rsidRPr="000B3660">
        <w:rPr>
          <w:rFonts w:cstheme="minorHAnsi"/>
        </w:rPr>
        <w:t xml:space="preserve">NGOs must have a team of at least </w:t>
      </w:r>
      <w:r w:rsidR="000B2A51" w:rsidRPr="000B3660">
        <w:rPr>
          <w:rFonts w:cstheme="minorHAnsi"/>
        </w:rPr>
        <w:t>four</w:t>
      </w:r>
      <w:r w:rsidR="005B5830" w:rsidRPr="000B3660">
        <w:rPr>
          <w:rFonts w:cstheme="minorHAnsi"/>
        </w:rPr>
        <w:t xml:space="preserve"> or</w:t>
      </w:r>
      <w:r w:rsidRPr="000B3660">
        <w:rPr>
          <w:rFonts w:cstheme="minorHAnsi"/>
        </w:rPr>
        <w:t xml:space="preserve"> </w:t>
      </w:r>
      <w:r w:rsidR="005B5830" w:rsidRPr="000B3660">
        <w:rPr>
          <w:rFonts w:cstheme="minorHAnsi"/>
        </w:rPr>
        <w:t xml:space="preserve">more </w:t>
      </w:r>
      <w:r w:rsidRPr="000B3660">
        <w:rPr>
          <w:rFonts w:cstheme="minorHAnsi"/>
        </w:rPr>
        <w:t xml:space="preserve">members satisfying the requirements that are provided in the </w:t>
      </w:r>
      <w:r w:rsidRPr="000B3660">
        <w:rPr>
          <w:rFonts w:cstheme="minorHAnsi"/>
          <w:b/>
          <w:bCs/>
        </w:rPr>
        <w:t xml:space="preserve">Terms of Reference </w:t>
      </w:r>
      <w:r w:rsidR="00CF511C" w:rsidRPr="000B3660">
        <w:rPr>
          <w:rFonts w:cstheme="minorHAnsi"/>
          <w:b/>
          <w:bCs/>
        </w:rPr>
        <w:t xml:space="preserve">(TOR) </w:t>
      </w:r>
      <w:r w:rsidRPr="000B3660">
        <w:rPr>
          <w:rFonts w:cstheme="minorHAnsi"/>
          <w:b/>
          <w:bCs/>
        </w:rPr>
        <w:t>–</w:t>
      </w:r>
      <w:r w:rsidR="00CC357B" w:rsidRPr="000B3660">
        <w:rPr>
          <w:rFonts w:cstheme="minorHAnsi"/>
          <w:b/>
          <w:bCs/>
        </w:rPr>
        <w:t xml:space="preserve"> </w:t>
      </w:r>
      <w:r w:rsidRPr="000B3660">
        <w:rPr>
          <w:rFonts w:cstheme="minorHAnsi"/>
          <w:b/>
          <w:bCs/>
        </w:rPr>
        <w:t>Annex I.</w:t>
      </w:r>
    </w:p>
    <w:p w14:paraId="0796B413" w14:textId="4C020D2D" w:rsidR="0039075F" w:rsidRPr="000B3660" w:rsidRDefault="0039075F" w:rsidP="0039075F">
      <w:pPr>
        <w:pStyle w:val="Default"/>
        <w:spacing w:before="120" w:after="120"/>
        <w:jc w:val="both"/>
        <w:rPr>
          <w:rFonts w:asciiTheme="minorHAnsi" w:hAnsiTheme="minorHAnsi" w:cstheme="minorHAnsi"/>
          <w:sz w:val="22"/>
          <w:szCs w:val="22"/>
          <w:lang w:val="en-GB"/>
        </w:rPr>
      </w:pPr>
      <w:r w:rsidRPr="000B3660">
        <w:rPr>
          <w:rFonts w:asciiTheme="minorHAnsi" w:hAnsiTheme="minorHAnsi" w:cstheme="minorHAnsi"/>
          <w:b/>
          <w:sz w:val="22"/>
          <w:szCs w:val="22"/>
          <w:lang w:val="en-GB"/>
        </w:rPr>
        <w:lastRenderedPageBreak/>
        <w:t xml:space="preserve">The parameters that will determine whether an NGO is eligible to be considered by UNDP will be based on the Capacity Assessment </w:t>
      </w:r>
      <w:r w:rsidR="00546CDD" w:rsidRPr="000B3660">
        <w:rPr>
          <w:rFonts w:asciiTheme="minorHAnsi" w:hAnsiTheme="minorHAnsi" w:cstheme="minorHAnsi"/>
          <w:b/>
          <w:sz w:val="22"/>
          <w:szCs w:val="22"/>
          <w:lang w:val="en-GB"/>
        </w:rPr>
        <w:t xml:space="preserve">and risk assessment </w:t>
      </w:r>
      <w:r w:rsidR="0081316A" w:rsidRPr="000B3660">
        <w:rPr>
          <w:rFonts w:asciiTheme="minorHAnsi" w:hAnsiTheme="minorHAnsi" w:cstheme="minorHAnsi"/>
          <w:b/>
          <w:sz w:val="22"/>
          <w:szCs w:val="22"/>
          <w:lang w:val="en-GB"/>
        </w:rPr>
        <w:t>that will be conducted by reviewing the information provided by the NGO trough the Ca</w:t>
      </w:r>
      <w:r w:rsidR="00617090" w:rsidRPr="000B3660">
        <w:rPr>
          <w:rFonts w:asciiTheme="minorHAnsi" w:hAnsiTheme="minorHAnsi" w:cstheme="minorHAnsi"/>
          <w:b/>
          <w:sz w:val="22"/>
          <w:szCs w:val="22"/>
          <w:lang w:val="en-GB"/>
        </w:rPr>
        <w:t>pa</w:t>
      </w:r>
      <w:r w:rsidR="0081316A" w:rsidRPr="000B3660">
        <w:rPr>
          <w:rFonts w:asciiTheme="minorHAnsi" w:hAnsiTheme="minorHAnsi" w:cstheme="minorHAnsi"/>
          <w:b/>
          <w:sz w:val="22"/>
          <w:szCs w:val="22"/>
          <w:lang w:val="en-GB"/>
        </w:rPr>
        <w:t xml:space="preserve">city Assessment </w:t>
      </w:r>
      <w:r w:rsidRPr="000B3660">
        <w:rPr>
          <w:rFonts w:asciiTheme="minorHAnsi" w:hAnsiTheme="minorHAnsi" w:cstheme="minorHAnsi"/>
          <w:b/>
          <w:sz w:val="22"/>
          <w:szCs w:val="22"/>
          <w:lang w:val="en-GB"/>
        </w:rPr>
        <w:t>Checklist (CACHE)</w:t>
      </w:r>
      <w:r w:rsidR="0081316A" w:rsidRPr="000B3660">
        <w:rPr>
          <w:rFonts w:asciiTheme="minorHAnsi" w:hAnsiTheme="minorHAnsi" w:cstheme="minorHAnsi"/>
          <w:b/>
          <w:sz w:val="22"/>
          <w:szCs w:val="22"/>
          <w:lang w:val="en-GB"/>
        </w:rPr>
        <w:t xml:space="preserve"> and the Request from information (RFI) </w:t>
      </w:r>
      <w:r w:rsidRPr="000B3660">
        <w:rPr>
          <w:rFonts w:asciiTheme="minorHAnsi" w:hAnsiTheme="minorHAnsi" w:cstheme="minorHAnsi"/>
          <w:b/>
          <w:sz w:val="22"/>
          <w:szCs w:val="22"/>
          <w:lang w:val="en-GB"/>
        </w:rPr>
        <w:t xml:space="preserve"> for NGO </w:t>
      </w:r>
      <w:r w:rsidRPr="000B3660">
        <w:rPr>
          <w:rFonts w:asciiTheme="minorHAnsi" w:hAnsiTheme="minorHAnsi" w:cstheme="minorHAnsi"/>
          <w:b/>
          <w:sz w:val="22"/>
          <w:szCs w:val="22"/>
        </w:rPr>
        <w:t xml:space="preserve">that should be duly completed and submitted alongside supporting documents request. </w:t>
      </w:r>
      <w:r w:rsidRPr="000B3660">
        <w:rPr>
          <w:rFonts w:asciiTheme="minorHAnsi" w:hAnsiTheme="minorHAnsi" w:cstheme="minorHAnsi"/>
          <w:sz w:val="22"/>
          <w:szCs w:val="22"/>
          <w:lang w:val="en-GB"/>
        </w:rPr>
        <w:t xml:space="preserve"> </w:t>
      </w:r>
    </w:p>
    <w:p w14:paraId="1645C50E" w14:textId="39FF3B54" w:rsidR="004F7DD4" w:rsidRDefault="0039075F" w:rsidP="00F946E9">
      <w:pPr>
        <w:pStyle w:val="Default"/>
        <w:rPr>
          <w:rFonts w:asciiTheme="minorHAnsi" w:hAnsiTheme="minorHAnsi" w:cstheme="minorHAnsi"/>
          <w:b/>
          <w:sz w:val="22"/>
          <w:szCs w:val="22"/>
        </w:rPr>
      </w:pPr>
      <w:r w:rsidRPr="000B3660">
        <w:rPr>
          <w:rFonts w:asciiTheme="minorHAnsi" w:hAnsiTheme="minorHAnsi" w:cstheme="minorHAnsi"/>
          <w:sz w:val="22"/>
          <w:szCs w:val="22"/>
          <w:lang w:val="en-GB"/>
        </w:rPr>
        <w:t xml:space="preserve">Capacity Assessment Checklist (CACHE) For NGO template – </w:t>
      </w:r>
      <w:r w:rsidRPr="000B3660">
        <w:rPr>
          <w:rFonts w:asciiTheme="minorHAnsi" w:hAnsiTheme="minorHAnsi" w:cstheme="minorHAnsi"/>
          <w:b/>
          <w:sz w:val="22"/>
          <w:szCs w:val="22"/>
          <w:lang w:val="en-GB"/>
        </w:rPr>
        <w:t>Annex II</w:t>
      </w:r>
      <w:r w:rsidR="00B7030C" w:rsidRPr="000B3660">
        <w:rPr>
          <w:rFonts w:asciiTheme="minorHAnsi" w:hAnsiTheme="minorHAnsi" w:cstheme="minorHAnsi"/>
          <w:b/>
          <w:sz w:val="22"/>
          <w:szCs w:val="22"/>
          <w:lang w:val="en-GB"/>
        </w:rPr>
        <w:t>I</w:t>
      </w:r>
      <w:r w:rsidRPr="000B3660">
        <w:rPr>
          <w:rFonts w:asciiTheme="minorHAnsi" w:hAnsiTheme="minorHAnsi" w:cstheme="minorHAnsi"/>
          <w:b/>
          <w:sz w:val="22"/>
          <w:szCs w:val="22"/>
        </w:rPr>
        <w:t>.</w:t>
      </w:r>
    </w:p>
    <w:p w14:paraId="0F93C6DB" w14:textId="33408205" w:rsidR="00670AEA" w:rsidRDefault="00670AEA" w:rsidP="00F946E9">
      <w:pPr>
        <w:pStyle w:val="Default"/>
        <w:rPr>
          <w:rFonts w:asciiTheme="minorHAnsi" w:hAnsiTheme="minorHAnsi" w:cstheme="minorHAnsi"/>
          <w:b/>
          <w:sz w:val="22"/>
          <w:szCs w:val="22"/>
        </w:rPr>
      </w:pPr>
    </w:p>
    <w:p w14:paraId="439F9877" w14:textId="77777777" w:rsidR="0043667B" w:rsidRPr="0043667B" w:rsidRDefault="0043667B" w:rsidP="0043667B">
      <w:pPr>
        <w:jc w:val="both"/>
        <w:rPr>
          <w:rFonts w:eastAsiaTheme="minorEastAsia" w:cstheme="minorHAnsi"/>
          <w:color w:val="000000"/>
          <w:lang w:val="en-GB"/>
        </w:rPr>
      </w:pPr>
      <w:r w:rsidRPr="0043667B">
        <w:rPr>
          <w:rFonts w:eastAsiaTheme="minorEastAsia" w:cstheme="minorHAnsi"/>
          <w:color w:val="000000"/>
          <w:lang w:val="en-GB"/>
        </w:rPr>
        <w:t xml:space="preserve">An NGO that is engaged to act as Responsible Party is subject to and must comply with the HACT policy (i.e., micro-assessment and assurance activities) that must be validated through performance measures and quality certified by an independent assessor engaged by UNDP. The selected NGO will be subject to a specific capacity assessment. UNDP is responsible for assessing the grant-making (or grant distribution) institution to ensure it has the programmatic, financial and management capacities and systems compatible with UNDP regulations and rules to effectively undertake its roles. The assessment for </w:t>
      </w:r>
      <w:proofErr w:type="gramStart"/>
      <w:r w:rsidRPr="0043667B">
        <w:rPr>
          <w:rFonts w:eastAsiaTheme="minorEastAsia" w:cstheme="minorHAnsi"/>
          <w:color w:val="000000"/>
          <w:lang w:val="en-GB"/>
        </w:rPr>
        <w:t>on-granting</w:t>
      </w:r>
      <w:proofErr w:type="gramEnd"/>
      <w:r w:rsidRPr="0043667B">
        <w:rPr>
          <w:rFonts w:eastAsiaTheme="minorEastAsia" w:cstheme="minorHAnsi"/>
          <w:color w:val="000000"/>
          <w:lang w:val="en-GB"/>
        </w:rPr>
        <w:t xml:space="preserve"> includes the following areas:</w:t>
      </w:r>
    </w:p>
    <w:p w14:paraId="5CA8E711" w14:textId="77777777" w:rsidR="0043667B" w:rsidRPr="0043667B" w:rsidRDefault="0043667B" w:rsidP="0043667B">
      <w:pPr>
        <w:pStyle w:val="ListParagraph"/>
        <w:numPr>
          <w:ilvl w:val="0"/>
          <w:numId w:val="30"/>
        </w:numPr>
        <w:rPr>
          <w:rFonts w:eastAsia="Times New Roman" w:cstheme="minorHAnsi"/>
        </w:rPr>
      </w:pPr>
      <w:r w:rsidRPr="0043667B">
        <w:rPr>
          <w:rFonts w:eastAsia="Times New Roman" w:cstheme="minorHAnsi"/>
        </w:rPr>
        <w:t>Institutional capacity for grant award management, comprising a framework/system for undertaking grant proposal evaluation, due diligence and appropriate governance, and risk management (including composition and terms of reference of the grant award evaluation committee);</w:t>
      </w:r>
    </w:p>
    <w:p w14:paraId="56B56F36" w14:textId="77777777" w:rsidR="0043667B" w:rsidRPr="0043667B" w:rsidRDefault="0043667B" w:rsidP="0043667B">
      <w:pPr>
        <w:pStyle w:val="ListParagraph"/>
        <w:numPr>
          <w:ilvl w:val="0"/>
          <w:numId w:val="30"/>
        </w:numPr>
        <w:rPr>
          <w:rFonts w:eastAsia="Times New Roman" w:cstheme="minorHAnsi"/>
        </w:rPr>
      </w:pPr>
      <w:r w:rsidRPr="0043667B">
        <w:rPr>
          <w:rFonts w:eastAsia="Times New Roman" w:cstheme="minorHAnsi"/>
        </w:rPr>
        <w:t xml:space="preserve">Financial resources management and systems, including analysis of granting portfolio; </w:t>
      </w:r>
    </w:p>
    <w:p w14:paraId="09784403" w14:textId="77777777" w:rsidR="0043667B" w:rsidRPr="0043667B" w:rsidRDefault="0043667B" w:rsidP="0043667B">
      <w:pPr>
        <w:pStyle w:val="ListParagraph"/>
        <w:numPr>
          <w:ilvl w:val="0"/>
          <w:numId w:val="30"/>
        </w:numPr>
        <w:rPr>
          <w:rFonts w:eastAsia="Times New Roman" w:cstheme="minorHAnsi"/>
        </w:rPr>
      </w:pPr>
      <w:r w:rsidRPr="0043667B">
        <w:rPr>
          <w:rFonts w:eastAsia="Times New Roman" w:cstheme="minorHAnsi"/>
        </w:rPr>
        <w:t>Relevant history in managing resources through grant awards;</w:t>
      </w:r>
    </w:p>
    <w:p w14:paraId="65D5CEF3" w14:textId="77777777" w:rsidR="0043667B" w:rsidRPr="0043667B" w:rsidRDefault="0043667B" w:rsidP="0043667B">
      <w:pPr>
        <w:pStyle w:val="ListParagraph"/>
        <w:numPr>
          <w:ilvl w:val="0"/>
          <w:numId w:val="30"/>
        </w:numPr>
        <w:rPr>
          <w:rFonts w:eastAsia="Times New Roman" w:cstheme="minorHAnsi"/>
        </w:rPr>
      </w:pPr>
      <w:r w:rsidRPr="0043667B">
        <w:rPr>
          <w:rFonts w:eastAsia="Times New Roman" w:cstheme="minorHAnsi"/>
        </w:rPr>
        <w:t>Relevant history in working with small organizations—including past experience in technical assistance and developing other organizations' capacity for social service delivery, competing for grants, managing grants, etc.;</w:t>
      </w:r>
    </w:p>
    <w:p w14:paraId="56713264" w14:textId="77777777" w:rsidR="0043667B" w:rsidRPr="0043667B" w:rsidRDefault="0043667B" w:rsidP="0043667B">
      <w:pPr>
        <w:pStyle w:val="ListParagraph"/>
        <w:numPr>
          <w:ilvl w:val="0"/>
          <w:numId w:val="30"/>
        </w:numPr>
        <w:rPr>
          <w:rFonts w:eastAsia="Times New Roman" w:cstheme="minorHAnsi"/>
        </w:rPr>
      </w:pPr>
      <w:r w:rsidRPr="0043667B">
        <w:rPr>
          <w:rFonts w:eastAsia="Times New Roman" w:cstheme="minorHAnsi"/>
        </w:rPr>
        <w:t>Programmatic capacity, including monitoring and evaluation;</w:t>
      </w:r>
    </w:p>
    <w:p w14:paraId="4FA718AB" w14:textId="77777777" w:rsidR="0043667B" w:rsidRPr="0043667B" w:rsidRDefault="0043667B" w:rsidP="0043667B">
      <w:pPr>
        <w:pStyle w:val="ListParagraph"/>
        <w:numPr>
          <w:ilvl w:val="0"/>
          <w:numId w:val="30"/>
        </w:numPr>
        <w:rPr>
          <w:rFonts w:eastAsia="Times New Roman" w:cstheme="minorHAnsi"/>
        </w:rPr>
      </w:pPr>
      <w:r w:rsidRPr="0043667B">
        <w:rPr>
          <w:rFonts w:eastAsia="Times New Roman" w:cstheme="minorHAnsi"/>
        </w:rPr>
        <w:t>Capacity to assess and manage risk, including safeguarding people and the environment from harm;</w:t>
      </w:r>
    </w:p>
    <w:p w14:paraId="586A3901" w14:textId="77777777" w:rsidR="0043667B" w:rsidRPr="0043667B" w:rsidRDefault="0043667B" w:rsidP="0043667B">
      <w:pPr>
        <w:pStyle w:val="ListParagraph"/>
        <w:numPr>
          <w:ilvl w:val="0"/>
          <w:numId w:val="30"/>
        </w:numPr>
        <w:rPr>
          <w:rFonts w:eastAsia="Times New Roman" w:cstheme="minorHAnsi"/>
        </w:rPr>
      </w:pPr>
      <w:r w:rsidRPr="0043667B">
        <w:rPr>
          <w:rFonts w:eastAsia="Times New Roman" w:cstheme="minorHAnsi"/>
        </w:rPr>
        <w:t>Procurement and supply management procedures with clearly defined responsibilities and applicable templates for assessing the eligibility and capabilities of potential grant recipients; and</w:t>
      </w:r>
    </w:p>
    <w:p w14:paraId="7F00113E" w14:textId="6F62EE2A" w:rsidR="000B3660" w:rsidRPr="0043667B" w:rsidRDefault="0043667B" w:rsidP="00F946E9">
      <w:pPr>
        <w:pStyle w:val="ListParagraph"/>
        <w:numPr>
          <w:ilvl w:val="0"/>
          <w:numId w:val="30"/>
        </w:numPr>
        <w:rPr>
          <w:rFonts w:eastAsia="Times New Roman" w:cstheme="minorHAnsi"/>
        </w:rPr>
      </w:pPr>
      <w:r w:rsidRPr="0043667B">
        <w:rPr>
          <w:rFonts w:eastAsia="Times New Roman" w:cstheme="minorHAnsi"/>
        </w:rPr>
        <w:t>Transparency, including systems and processes to make information on grant recipients public</w:t>
      </w:r>
      <w:r>
        <w:rPr>
          <w:rFonts w:eastAsia="Times New Roman" w:cstheme="minorHAnsi"/>
        </w:rPr>
        <w:t>.</w:t>
      </w:r>
    </w:p>
    <w:p w14:paraId="2F785064" w14:textId="664B1855" w:rsidR="00F946E9" w:rsidRPr="000B3660" w:rsidRDefault="00805CD9" w:rsidP="002109A7">
      <w:pPr>
        <w:pStyle w:val="Heading1"/>
        <w:keepNext w:val="0"/>
        <w:keepLines w:val="0"/>
        <w:widowControl w:val="0"/>
        <w:tabs>
          <w:tab w:val="left" w:pos="838"/>
          <w:tab w:val="left" w:pos="839"/>
        </w:tabs>
        <w:autoSpaceDE w:val="0"/>
        <w:autoSpaceDN w:val="0"/>
        <w:spacing w:before="185" w:after="0" w:line="240" w:lineRule="auto"/>
        <w:ind w:left="0" w:right="0" w:firstLine="0"/>
        <w:jc w:val="left"/>
        <w:rPr>
          <w:rFonts w:asciiTheme="minorHAnsi" w:hAnsiTheme="minorHAnsi" w:cstheme="minorHAnsi"/>
          <w:sz w:val="24"/>
          <w:szCs w:val="24"/>
          <w:lang w:val="en-GB"/>
        </w:rPr>
      </w:pPr>
      <w:r w:rsidRPr="000B3660">
        <w:rPr>
          <w:rFonts w:asciiTheme="minorHAnsi" w:hAnsiTheme="minorHAnsi" w:cstheme="minorHAnsi"/>
          <w:bCs/>
          <w:sz w:val="24"/>
          <w:szCs w:val="24"/>
          <w:lang w:val="en-GB"/>
        </w:rPr>
        <w:t xml:space="preserve">IV. </w:t>
      </w:r>
      <w:r w:rsidR="00F946E9" w:rsidRPr="000B3660">
        <w:rPr>
          <w:rFonts w:asciiTheme="minorHAnsi" w:hAnsiTheme="minorHAnsi" w:cstheme="minorHAnsi"/>
          <w:bCs/>
          <w:sz w:val="24"/>
          <w:szCs w:val="24"/>
          <w:lang w:val="en-GB"/>
        </w:rPr>
        <w:t>T</w:t>
      </w:r>
      <w:r w:rsidR="002109A7" w:rsidRPr="000B3660">
        <w:rPr>
          <w:rFonts w:asciiTheme="minorHAnsi" w:hAnsiTheme="minorHAnsi" w:cstheme="minorHAnsi"/>
          <w:bCs/>
          <w:sz w:val="24"/>
          <w:szCs w:val="24"/>
          <w:lang w:val="en-GB"/>
        </w:rPr>
        <w:t xml:space="preserve">echnical and financial proposal </w:t>
      </w:r>
    </w:p>
    <w:p w14:paraId="5CD7242C" w14:textId="63C40BCC" w:rsidR="00F946E9" w:rsidRPr="000B3660" w:rsidRDefault="00F946E9" w:rsidP="007E601B">
      <w:pPr>
        <w:pStyle w:val="BodyText"/>
        <w:spacing w:before="118"/>
        <w:ind w:left="0" w:right="283"/>
        <w:jc w:val="both"/>
        <w:rPr>
          <w:rFonts w:asciiTheme="minorHAnsi" w:hAnsiTheme="minorHAnsi" w:cstheme="minorHAnsi"/>
          <w:color w:val="000000"/>
        </w:rPr>
      </w:pPr>
      <w:r w:rsidRPr="000B3660">
        <w:rPr>
          <w:rFonts w:asciiTheme="minorHAnsi" w:hAnsiTheme="minorHAnsi" w:cstheme="minorHAnsi"/>
          <w:b/>
          <w:color w:val="000000"/>
          <w:u w:val="single"/>
        </w:rPr>
        <w:t xml:space="preserve">Proposed Methodology, Approach, </w:t>
      </w:r>
      <w:r w:rsidR="00A50603" w:rsidRPr="000B3660">
        <w:rPr>
          <w:rFonts w:asciiTheme="minorHAnsi" w:hAnsiTheme="minorHAnsi" w:cstheme="minorHAnsi"/>
          <w:b/>
          <w:color w:val="000000"/>
          <w:u w:val="single"/>
        </w:rPr>
        <w:t>Q</w:t>
      </w:r>
      <w:r w:rsidRPr="000B3660">
        <w:rPr>
          <w:rFonts w:asciiTheme="minorHAnsi" w:hAnsiTheme="minorHAnsi" w:cstheme="minorHAnsi"/>
          <w:b/>
          <w:color w:val="000000"/>
          <w:u w:val="single"/>
        </w:rPr>
        <w:t>uality assurance plan and Implementation Plan</w:t>
      </w:r>
      <w:r w:rsidR="004B39B6" w:rsidRPr="000B3660">
        <w:rPr>
          <w:rFonts w:asciiTheme="minorHAnsi" w:hAnsiTheme="minorHAnsi" w:cstheme="minorHAnsi"/>
          <w:b/>
          <w:color w:val="000000"/>
          <w:u w:val="single"/>
        </w:rPr>
        <w:t>.</w:t>
      </w:r>
      <w:r w:rsidR="004B39B6" w:rsidRPr="000B3660">
        <w:rPr>
          <w:rFonts w:asciiTheme="minorHAnsi" w:hAnsiTheme="minorHAnsi" w:cstheme="minorHAnsi"/>
          <w:color w:val="000000"/>
        </w:rPr>
        <w:t xml:space="preserve"> This section need</w:t>
      </w:r>
      <w:r w:rsidR="00CC357B" w:rsidRPr="000B3660">
        <w:rPr>
          <w:rFonts w:asciiTheme="minorHAnsi" w:hAnsiTheme="minorHAnsi" w:cstheme="minorHAnsi"/>
          <w:color w:val="000000"/>
        </w:rPr>
        <w:t>s</w:t>
      </w:r>
      <w:r w:rsidR="004B39B6" w:rsidRPr="000B3660">
        <w:rPr>
          <w:rFonts w:asciiTheme="minorHAnsi" w:hAnsiTheme="minorHAnsi" w:cstheme="minorHAnsi"/>
          <w:color w:val="000000"/>
        </w:rPr>
        <w:t xml:space="preserve"> to include the proposed </w:t>
      </w:r>
      <w:r w:rsidR="000B2A51" w:rsidRPr="000B3660">
        <w:rPr>
          <w:rFonts w:asciiTheme="minorHAnsi" w:hAnsiTheme="minorHAnsi" w:cstheme="minorHAnsi"/>
          <w:color w:val="000000"/>
        </w:rPr>
        <w:t xml:space="preserve">project </w:t>
      </w:r>
      <w:r w:rsidR="004B39B6" w:rsidRPr="000B3660">
        <w:rPr>
          <w:rFonts w:asciiTheme="minorHAnsi" w:hAnsiTheme="minorHAnsi" w:cstheme="minorHAnsi"/>
          <w:color w:val="000000"/>
        </w:rPr>
        <w:t>structure</w:t>
      </w:r>
      <w:r w:rsidR="000B2A51" w:rsidRPr="000B3660">
        <w:rPr>
          <w:rFonts w:asciiTheme="minorHAnsi" w:hAnsiTheme="minorHAnsi" w:cstheme="minorHAnsi"/>
          <w:color w:val="000000"/>
        </w:rPr>
        <w:t>, activities</w:t>
      </w:r>
      <w:r w:rsidR="004B39B6" w:rsidRPr="000B3660">
        <w:rPr>
          <w:rFonts w:asciiTheme="minorHAnsi" w:hAnsiTheme="minorHAnsi" w:cstheme="minorHAnsi"/>
          <w:color w:val="000000"/>
        </w:rPr>
        <w:t xml:space="preserve"> </w:t>
      </w:r>
      <w:r w:rsidR="007E601B" w:rsidRPr="000B3660">
        <w:rPr>
          <w:rFonts w:asciiTheme="minorHAnsi" w:hAnsiTheme="minorHAnsi" w:cstheme="minorHAnsi"/>
          <w:color w:val="000000"/>
        </w:rPr>
        <w:t xml:space="preserve">and </w:t>
      </w:r>
      <w:r w:rsidR="004B39B6" w:rsidRPr="000B3660">
        <w:rPr>
          <w:rFonts w:asciiTheme="minorHAnsi" w:hAnsiTheme="minorHAnsi" w:cstheme="minorHAnsi"/>
          <w:color w:val="000000"/>
        </w:rPr>
        <w:t>milestone</w:t>
      </w:r>
      <w:r w:rsidR="00C76CD5" w:rsidRPr="000B3660">
        <w:rPr>
          <w:rFonts w:asciiTheme="minorHAnsi" w:hAnsiTheme="minorHAnsi" w:cstheme="minorHAnsi"/>
          <w:color w:val="000000"/>
        </w:rPr>
        <w:t>s.</w:t>
      </w:r>
      <w:r w:rsidRPr="000B3660">
        <w:rPr>
          <w:rFonts w:asciiTheme="minorHAnsi" w:hAnsiTheme="minorHAnsi" w:cstheme="minorHAnsi"/>
          <w:color w:val="000000"/>
        </w:rPr>
        <w:t xml:space="preserve"> </w:t>
      </w:r>
      <w:r w:rsidR="00C76CD5" w:rsidRPr="000B3660">
        <w:rPr>
          <w:rFonts w:asciiTheme="minorHAnsi" w:hAnsiTheme="minorHAnsi" w:cstheme="minorHAnsi"/>
          <w:color w:val="000000"/>
        </w:rPr>
        <w:t>T</w:t>
      </w:r>
      <w:r w:rsidRPr="000B3660">
        <w:rPr>
          <w:rFonts w:asciiTheme="minorHAnsi" w:hAnsiTheme="minorHAnsi" w:cstheme="minorHAnsi"/>
          <w:color w:val="000000"/>
        </w:rPr>
        <w:t xml:space="preserve">his section should demonstrate the </w:t>
      </w:r>
      <w:r w:rsidR="004B39B6" w:rsidRPr="000B3660">
        <w:rPr>
          <w:rFonts w:asciiTheme="minorHAnsi" w:hAnsiTheme="minorHAnsi" w:cstheme="minorHAnsi"/>
          <w:color w:val="000000"/>
        </w:rPr>
        <w:t>Organization</w:t>
      </w:r>
      <w:r w:rsidR="000B2A51" w:rsidRPr="000B3660">
        <w:rPr>
          <w:rFonts w:asciiTheme="minorHAnsi" w:hAnsiTheme="minorHAnsi" w:cstheme="minorHAnsi"/>
          <w:color w:val="000000"/>
        </w:rPr>
        <w:t>’s</w:t>
      </w:r>
      <w:r w:rsidRPr="000B3660">
        <w:rPr>
          <w:rFonts w:asciiTheme="minorHAnsi" w:hAnsiTheme="minorHAnsi" w:cstheme="minorHAnsi"/>
          <w:color w:val="000000"/>
        </w:rPr>
        <w:t xml:space="preserve"> response to the Terms of Reference by </w:t>
      </w:r>
      <w:r w:rsidR="000B2A51" w:rsidRPr="000B3660">
        <w:rPr>
          <w:rFonts w:asciiTheme="minorHAnsi" w:hAnsiTheme="minorHAnsi" w:cstheme="minorHAnsi"/>
          <w:color w:val="000000"/>
        </w:rPr>
        <w:t xml:space="preserve">including </w:t>
      </w:r>
      <w:r w:rsidRPr="000B3660">
        <w:rPr>
          <w:rFonts w:asciiTheme="minorHAnsi" w:hAnsiTheme="minorHAnsi" w:cstheme="minorHAnsi"/>
          <w:color w:val="000000"/>
        </w:rPr>
        <w:t>the specific components</w:t>
      </w:r>
      <w:r w:rsidR="000B2A51" w:rsidRPr="000B3660">
        <w:rPr>
          <w:rFonts w:asciiTheme="minorHAnsi" w:hAnsiTheme="minorHAnsi" w:cstheme="minorHAnsi"/>
          <w:color w:val="000000"/>
        </w:rPr>
        <w:t xml:space="preserve"> of methodology, description of activities</w:t>
      </w:r>
      <w:r w:rsidRPr="000B3660">
        <w:rPr>
          <w:rFonts w:asciiTheme="minorHAnsi" w:hAnsiTheme="minorHAnsi" w:cstheme="minorHAnsi"/>
          <w:color w:val="000000"/>
        </w:rPr>
        <w:t xml:space="preserve">, </w:t>
      </w:r>
      <w:r w:rsidR="000B2A51" w:rsidRPr="000B3660">
        <w:rPr>
          <w:rFonts w:asciiTheme="minorHAnsi" w:hAnsiTheme="minorHAnsi" w:cstheme="minorHAnsi"/>
          <w:color w:val="000000"/>
        </w:rPr>
        <w:t xml:space="preserve">and </w:t>
      </w:r>
      <w:r w:rsidRPr="000B3660">
        <w:rPr>
          <w:rFonts w:asciiTheme="minorHAnsi" w:hAnsiTheme="minorHAnsi" w:cstheme="minorHAnsi"/>
          <w:color w:val="000000"/>
        </w:rPr>
        <w:t>how the outputs</w:t>
      </w:r>
      <w:r w:rsidR="000B2A51" w:rsidRPr="000B3660">
        <w:rPr>
          <w:rFonts w:asciiTheme="minorHAnsi" w:hAnsiTheme="minorHAnsi" w:cstheme="minorHAnsi"/>
          <w:color w:val="000000"/>
        </w:rPr>
        <w:t xml:space="preserve"> will</w:t>
      </w:r>
      <w:r w:rsidRPr="000B3660">
        <w:rPr>
          <w:rFonts w:asciiTheme="minorHAnsi" w:hAnsiTheme="minorHAnsi" w:cstheme="minorHAnsi"/>
          <w:color w:val="000000"/>
        </w:rPr>
        <w:t xml:space="preserve"> be addressed.</w:t>
      </w:r>
      <w:r w:rsidR="00A1452C" w:rsidRPr="000B3660">
        <w:rPr>
          <w:rFonts w:asciiTheme="minorHAnsi" w:hAnsiTheme="minorHAnsi" w:cstheme="minorHAnsi"/>
        </w:rPr>
        <w:t xml:space="preserve"> </w:t>
      </w:r>
      <w:r w:rsidR="00C76CD5" w:rsidRPr="000B3660">
        <w:rPr>
          <w:rFonts w:asciiTheme="minorHAnsi" w:hAnsiTheme="minorHAnsi" w:cstheme="minorHAnsi"/>
        </w:rPr>
        <w:t xml:space="preserve">The Organization should demonstrate the strategy </w:t>
      </w:r>
      <w:r w:rsidR="00237406" w:rsidRPr="000B3660">
        <w:rPr>
          <w:rFonts w:asciiTheme="minorHAnsi" w:hAnsiTheme="minorHAnsi" w:cstheme="minorHAnsi"/>
        </w:rPr>
        <w:t>for risk mitigation</w:t>
      </w:r>
      <w:r w:rsidR="00C76CD5" w:rsidRPr="000B3660">
        <w:rPr>
          <w:rFonts w:asciiTheme="minorHAnsi" w:hAnsiTheme="minorHAnsi" w:cstheme="minorHAnsi"/>
        </w:rPr>
        <w:t xml:space="preserve"> in targeting beneficiaries, and </w:t>
      </w:r>
      <w:r w:rsidR="00237406" w:rsidRPr="000B3660">
        <w:rPr>
          <w:rFonts w:asciiTheme="minorHAnsi" w:hAnsiTheme="minorHAnsi" w:cstheme="minorHAnsi"/>
        </w:rPr>
        <w:t xml:space="preserve">project </w:t>
      </w:r>
      <w:r w:rsidR="00C76CD5" w:rsidRPr="000B3660">
        <w:rPr>
          <w:rFonts w:asciiTheme="minorHAnsi" w:hAnsiTheme="minorHAnsi" w:cstheme="minorHAnsi"/>
        </w:rPr>
        <w:t>delivery mechanisms</w:t>
      </w:r>
      <w:r w:rsidR="00237406" w:rsidRPr="000B3660">
        <w:rPr>
          <w:rFonts w:asciiTheme="minorHAnsi" w:hAnsiTheme="minorHAnsi" w:cstheme="minorHAnsi"/>
        </w:rPr>
        <w:t xml:space="preserve"> and approaches</w:t>
      </w:r>
      <w:r w:rsidR="00C76CD5" w:rsidRPr="000B3660">
        <w:rPr>
          <w:rFonts w:asciiTheme="minorHAnsi" w:hAnsiTheme="minorHAnsi" w:cstheme="minorHAnsi"/>
        </w:rPr>
        <w:t xml:space="preserve"> in </w:t>
      </w:r>
      <w:r w:rsidR="007E601B" w:rsidRPr="000B3660">
        <w:rPr>
          <w:rFonts w:asciiTheme="minorHAnsi" w:hAnsiTheme="minorHAnsi" w:cstheme="minorHAnsi"/>
        </w:rPr>
        <w:t xml:space="preserve">the </w:t>
      </w:r>
      <w:r w:rsidR="00C76CD5" w:rsidRPr="000B3660">
        <w:rPr>
          <w:rFonts w:asciiTheme="minorHAnsi" w:hAnsiTheme="minorHAnsi" w:cstheme="minorHAnsi"/>
        </w:rPr>
        <w:t>selected municipalit</w:t>
      </w:r>
      <w:r w:rsidR="00CF511C" w:rsidRPr="000B3660">
        <w:rPr>
          <w:rFonts w:asciiTheme="minorHAnsi" w:hAnsiTheme="minorHAnsi" w:cstheme="minorHAnsi"/>
        </w:rPr>
        <w:t>y</w:t>
      </w:r>
      <w:r w:rsidR="00C76CD5" w:rsidRPr="000B3660">
        <w:rPr>
          <w:rFonts w:asciiTheme="minorHAnsi" w:hAnsiTheme="minorHAnsi" w:cstheme="minorHAnsi"/>
        </w:rPr>
        <w:t xml:space="preserve">. </w:t>
      </w:r>
      <w:r w:rsidRPr="000B3660">
        <w:rPr>
          <w:rFonts w:asciiTheme="minorHAnsi" w:hAnsiTheme="minorHAnsi" w:cstheme="minorHAnsi"/>
          <w:color w:val="000000"/>
        </w:rPr>
        <w:t>Moreover, the proposal should demonstrate how the proposed methodology meets or exceeds the T</w:t>
      </w:r>
      <w:r w:rsidR="00CF511C" w:rsidRPr="000B3660">
        <w:rPr>
          <w:rFonts w:asciiTheme="minorHAnsi" w:hAnsiTheme="minorHAnsi" w:cstheme="minorHAnsi"/>
          <w:color w:val="000000"/>
        </w:rPr>
        <w:t>erms of Reference</w:t>
      </w:r>
      <w:r w:rsidRPr="000B3660">
        <w:rPr>
          <w:rFonts w:asciiTheme="minorHAnsi" w:hAnsiTheme="minorHAnsi" w:cstheme="minorHAnsi"/>
          <w:color w:val="000000"/>
        </w:rPr>
        <w:t xml:space="preserve">, while ensuring appropriateness of the approach to the local conditions and the project operating </w:t>
      </w:r>
      <w:r w:rsidRPr="000B3660">
        <w:rPr>
          <w:rFonts w:asciiTheme="minorHAnsi" w:hAnsiTheme="minorHAnsi" w:cstheme="minorHAnsi"/>
          <w:color w:val="000000"/>
        </w:rPr>
        <w:lastRenderedPageBreak/>
        <w:t xml:space="preserve">environment. </w:t>
      </w:r>
    </w:p>
    <w:p w14:paraId="4772E84A" w14:textId="77777777" w:rsidR="00C76CD5" w:rsidRPr="000B3660" w:rsidRDefault="00C76CD5" w:rsidP="004B39B6">
      <w:pPr>
        <w:pStyle w:val="BodyText"/>
        <w:spacing w:before="118"/>
        <w:ind w:left="0" w:right="283"/>
        <w:jc w:val="both"/>
        <w:rPr>
          <w:rFonts w:asciiTheme="minorHAnsi" w:hAnsiTheme="minorHAnsi" w:cstheme="minorHAnsi"/>
        </w:rPr>
      </w:pPr>
    </w:p>
    <w:p w14:paraId="608C8B1E" w14:textId="4591AC24" w:rsidR="009A2F55" w:rsidRPr="000B3660" w:rsidRDefault="00F946E9" w:rsidP="004B39B6">
      <w:pPr>
        <w:pStyle w:val="NormalWeb"/>
        <w:spacing w:before="0" w:beforeAutospacing="0" w:after="120" w:afterAutospacing="0"/>
        <w:jc w:val="both"/>
        <w:rPr>
          <w:rFonts w:asciiTheme="minorHAnsi" w:hAnsiTheme="minorHAnsi" w:cstheme="minorHAnsi"/>
          <w:sz w:val="22"/>
          <w:szCs w:val="22"/>
        </w:rPr>
      </w:pPr>
      <w:r w:rsidRPr="000B3660">
        <w:rPr>
          <w:rFonts w:asciiTheme="minorHAnsi" w:hAnsiTheme="minorHAnsi" w:cstheme="minorHAnsi"/>
          <w:b/>
          <w:color w:val="000000"/>
          <w:sz w:val="22"/>
          <w:szCs w:val="22"/>
          <w:u w:val="single"/>
        </w:rPr>
        <w:t>Management Structure and Resource</w:t>
      </w:r>
      <w:r w:rsidR="00237406" w:rsidRPr="000B3660">
        <w:rPr>
          <w:rFonts w:asciiTheme="minorHAnsi" w:hAnsiTheme="minorHAnsi" w:cstheme="minorHAnsi"/>
          <w:b/>
          <w:color w:val="000000"/>
          <w:sz w:val="22"/>
          <w:szCs w:val="22"/>
          <w:u w:val="single"/>
        </w:rPr>
        <w:t>s</w:t>
      </w:r>
      <w:r w:rsidRPr="000B3660">
        <w:rPr>
          <w:rFonts w:asciiTheme="minorHAnsi" w:hAnsiTheme="minorHAnsi" w:cstheme="minorHAnsi"/>
          <w:b/>
          <w:color w:val="000000"/>
          <w:sz w:val="22"/>
          <w:szCs w:val="22"/>
          <w:u w:val="single"/>
        </w:rPr>
        <w:t xml:space="preserve"> (Key Personnel)</w:t>
      </w:r>
      <w:r w:rsidRPr="000B3660">
        <w:rPr>
          <w:rFonts w:asciiTheme="minorHAnsi" w:hAnsiTheme="minorHAnsi" w:cstheme="minorHAnsi"/>
          <w:color w:val="000000"/>
          <w:sz w:val="22"/>
          <w:szCs w:val="22"/>
        </w:rPr>
        <w:t xml:space="preserve"> – This section should include the comprehensive description 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4B21EC73" w14:textId="7AB5801E" w:rsidR="009A2F55" w:rsidRPr="000B3660" w:rsidRDefault="00947800" w:rsidP="00F940B6">
      <w:pPr>
        <w:jc w:val="both"/>
        <w:rPr>
          <w:rFonts w:cstheme="minorHAnsi"/>
          <w:b/>
          <w:bCs/>
          <w:sz w:val="24"/>
          <w:szCs w:val="24"/>
        </w:rPr>
      </w:pPr>
      <w:r w:rsidRPr="000B3660">
        <w:rPr>
          <w:rFonts w:cstheme="minorHAnsi"/>
          <w:b/>
          <w:bCs/>
          <w:sz w:val="24"/>
          <w:szCs w:val="24"/>
        </w:rPr>
        <w:t>V.</w:t>
      </w:r>
      <w:r w:rsidR="00F74B68" w:rsidRPr="000B3660">
        <w:rPr>
          <w:rFonts w:cstheme="minorHAnsi"/>
          <w:b/>
          <w:bCs/>
          <w:sz w:val="24"/>
          <w:szCs w:val="24"/>
        </w:rPr>
        <w:t xml:space="preserve"> </w:t>
      </w:r>
      <w:r w:rsidRPr="000B3660">
        <w:rPr>
          <w:rFonts w:cstheme="minorHAnsi"/>
          <w:b/>
          <w:bCs/>
          <w:sz w:val="24"/>
          <w:szCs w:val="24"/>
        </w:rPr>
        <w:t>E</w:t>
      </w:r>
      <w:r w:rsidR="002109A7" w:rsidRPr="000B3660">
        <w:rPr>
          <w:rFonts w:cstheme="minorHAnsi"/>
          <w:b/>
          <w:bCs/>
          <w:sz w:val="24"/>
          <w:szCs w:val="24"/>
        </w:rPr>
        <w:t xml:space="preserve">valuation criteria and methodology </w:t>
      </w:r>
    </w:p>
    <w:p w14:paraId="4EBBA5B2" w14:textId="6D57C224" w:rsidR="001D3393" w:rsidRPr="000B3660" w:rsidRDefault="001D3393" w:rsidP="00095238">
      <w:pPr>
        <w:pStyle w:val="ListParagraph"/>
        <w:numPr>
          <w:ilvl w:val="0"/>
          <w:numId w:val="2"/>
        </w:numPr>
        <w:suppressAutoHyphens/>
        <w:autoSpaceDE w:val="0"/>
        <w:autoSpaceDN w:val="0"/>
        <w:spacing w:after="0" w:line="240" w:lineRule="auto"/>
        <w:jc w:val="both"/>
        <w:textAlignment w:val="baseline"/>
        <w:rPr>
          <w:rStyle w:val="Strong"/>
          <w:rFonts w:cstheme="minorHAnsi"/>
          <w:bCs/>
          <w:color w:val="000000" w:themeColor="text1"/>
          <w:lang w:val="en-GB"/>
        </w:rPr>
      </w:pPr>
      <w:r w:rsidRPr="000B3660">
        <w:rPr>
          <w:rStyle w:val="Strong"/>
          <w:rFonts w:cstheme="minorHAnsi"/>
          <w:bCs/>
          <w:color w:val="000000" w:themeColor="text1"/>
          <w:lang w:val="en-GB"/>
        </w:rPr>
        <w:t>Proposals will be evaluated based on the following criteria:</w:t>
      </w:r>
    </w:p>
    <w:p w14:paraId="0FD08C1D" w14:textId="77777777" w:rsidR="001D3393" w:rsidRPr="000B3660" w:rsidRDefault="001D3393" w:rsidP="001D3393">
      <w:pPr>
        <w:autoSpaceDE w:val="0"/>
        <w:spacing w:after="0" w:line="240" w:lineRule="auto"/>
        <w:contextualSpacing/>
        <w:jc w:val="both"/>
        <w:rPr>
          <w:rStyle w:val="Strong"/>
          <w:rFonts w:cstheme="minorHAnsi"/>
          <w:b w:val="0"/>
          <w:color w:val="000000" w:themeColor="text1"/>
          <w:lang w:val="en-GB"/>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333"/>
        <w:gridCol w:w="1440"/>
        <w:gridCol w:w="1980"/>
      </w:tblGrid>
      <w:tr w:rsidR="001D3393" w:rsidRPr="000B3660" w14:paraId="5102207D" w14:textId="77777777" w:rsidTr="00606B38">
        <w:trPr>
          <w:trHeight w:val="386"/>
        </w:trPr>
        <w:tc>
          <w:tcPr>
            <w:tcW w:w="5760" w:type="dxa"/>
            <w:gridSpan w:val="2"/>
            <w:vAlign w:val="center"/>
          </w:tcPr>
          <w:p w14:paraId="4E9BDDF8" w14:textId="77777777" w:rsidR="001D3393" w:rsidRPr="000B3660" w:rsidRDefault="001D3393" w:rsidP="00606B38">
            <w:pPr>
              <w:spacing w:after="0" w:line="240" w:lineRule="auto"/>
              <w:contextualSpacing/>
              <w:rPr>
                <w:rFonts w:cstheme="minorHAnsi"/>
                <w:b/>
                <w:bCs/>
                <w:color w:val="000000"/>
              </w:rPr>
            </w:pPr>
            <w:r w:rsidRPr="000B3660">
              <w:rPr>
                <w:rFonts w:cstheme="minorHAnsi"/>
                <w:b/>
                <w:bCs/>
                <w:color w:val="000000"/>
              </w:rPr>
              <w:t>Summary of Technical Proposal Evaluation Forms</w:t>
            </w:r>
          </w:p>
        </w:tc>
        <w:tc>
          <w:tcPr>
            <w:tcW w:w="1440" w:type="dxa"/>
            <w:vAlign w:val="center"/>
          </w:tcPr>
          <w:p w14:paraId="4C9F5E17" w14:textId="77777777" w:rsidR="001D3393" w:rsidRPr="000B3660" w:rsidRDefault="001D3393" w:rsidP="00606B38">
            <w:pPr>
              <w:spacing w:after="0" w:line="240" w:lineRule="auto"/>
              <w:contextualSpacing/>
              <w:rPr>
                <w:rFonts w:cstheme="minorHAnsi"/>
                <w:b/>
                <w:bCs/>
                <w:color w:val="000000"/>
              </w:rPr>
            </w:pPr>
            <w:r w:rsidRPr="000B3660">
              <w:rPr>
                <w:rFonts w:cstheme="minorHAnsi"/>
                <w:b/>
                <w:bCs/>
                <w:color w:val="000000"/>
              </w:rPr>
              <w:t>Score Weight</w:t>
            </w:r>
          </w:p>
        </w:tc>
        <w:tc>
          <w:tcPr>
            <w:tcW w:w="1980" w:type="dxa"/>
            <w:vAlign w:val="center"/>
          </w:tcPr>
          <w:p w14:paraId="18E980E2" w14:textId="77777777" w:rsidR="001D3393" w:rsidRPr="000B3660" w:rsidRDefault="001D3393" w:rsidP="00606B38">
            <w:pPr>
              <w:spacing w:after="0" w:line="240" w:lineRule="auto"/>
              <w:contextualSpacing/>
              <w:rPr>
                <w:rFonts w:cstheme="minorHAnsi"/>
                <w:b/>
                <w:bCs/>
                <w:color w:val="000000"/>
              </w:rPr>
            </w:pPr>
            <w:r w:rsidRPr="000B3660">
              <w:rPr>
                <w:rFonts w:cstheme="minorHAnsi"/>
                <w:b/>
                <w:bCs/>
                <w:color w:val="000000"/>
              </w:rPr>
              <w:t>Points Obtainable</w:t>
            </w:r>
          </w:p>
        </w:tc>
      </w:tr>
      <w:tr w:rsidR="001D3393" w:rsidRPr="000B3660" w14:paraId="2F44ED67" w14:textId="77777777" w:rsidTr="00606B38">
        <w:trPr>
          <w:trHeight w:val="350"/>
        </w:trPr>
        <w:tc>
          <w:tcPr>
            <w:tcW w:w="427" w:type="dxa"/>
            <w:hideMark/>
          </w:tcPr>
          <w:p w14:paraId="59A532B3" w14:textId="77777777" w:rsidR="001D3393" w:rsidRPr="000B3660" w:rsidRDefault="001D3393" w:rsidP="00606B38">
            <w:pPr>
              <w:spacing w:after="0" w:line="240" w:lineRule="auto"/>
              <w:contextualSpacing/>
              <w:jc w:val="center"/>
              <w:rPr>
                <w:rFonts w:cstheme="minorHAnsi"/>
                <w:color w:val="000000"/>
              </w:rPr>
            </w:pPr>
            <w:r w:rsidRPr="000B3660">
              <w:rPr>
                <w:rFonts w:cstheme="minorHAnsi"/>
                <w:color w:val="000000"/>
              </w:rPr>
              <w:t>1.</w:t>
            </w:r>
          </w:p>
        </w:tc>
        <w:tc>
          <w:tcPr>
            <w:tcW w:w="5333" w:type="dxa"/>
            <w:vAlign w:val="center"/>
            <w:hideMark/>
          </w:tcPr>
          <w:p w14:paraId="3196EE52" w14:textId="7416FCB6" w:rsidR="001D3393" w:rsidRPr="000B3660" w:rsidRDefault="005B5830" w:rsidP="00606B38">
            <w:pPr>
              <w:spacing w:after="0" w:line="240" w:lineRule="auto"/>
              <w:contextualSpacing/>
              <w:rPr>
                <w:rFonts w:cstheme="minorHAnsi"/>
                <w:color w:val="000000"/>
              </w:rPr>
            </w:pPr>
            <w:r w:rsidRPr="000B3660">
              <w:rPr>
                <w:rFonts w:cstheme="minorHAnsi"/>
                <w:b/>
              </w:rPr>
              <w:t>Experience of the organization</w:t>
            </w:r>
            <w:r w:rsidR="00C76CD5" w:rsidRPr="000B3660">
              <w:rPr>
                <w:rFonts w:cstheme="minorHAnsi"/>
                <w:b/>
              </w:rPr>
              <w:t xml:space="preserve"> </w:t>
            </w:r>
            <w:r w:rsidRPr="000B3660">
              <w:rPr>
                <w:rFonts w:cstheme="minorHAnsi"/>
                <w:b/>
                <w:spacing w:val="-46"/>
              </w:rPr>
              <w:t xml:space="preserve"> </w:t>
            </w:r>
            <w:r w:rsidR="00C76CD5" w:rsidRPr="000B3660">
              <w:rPr>
                <w:rFonts w:cstheme="minorHAnsi"/>
                <w:b/>
                <w:spacing w:val="-46"/>
              </w:rPr>
              <w:t xml:space="preserve"> </w:t>
            </w:r>
            <w:r w:rsidRPr="000B3660">
              <w:rPr>
                <w:rFonts w:cstheme="minorHAnsi"/>
                <w:b/>
              </w:rPr>
              <w:t>that</w:t>
            </w:r>
            <w:r w:rsidRPr="000B3660">
              <w:rPr>
                <w:rFonts w:cstheme="minorHAnsi"/>
                <w:b/>
                <w:spacing w:val="-1"/>
              </w:rPr>
              <w:t xml:space="preserve"> </w:t>
            </w:r>
            <w:r w:rsidRPr="000B3660">
              <w:rPr>
                <w:rFonts w:cstheme="minorHAnsi"/>
                <w:b/>
              </w:rPr>
              <w:t>submits</w:t>
            </w:r>
            <w:r w:rsidRPr="000B3660">
              <w:rPr>
                <w:rFonts w:cstheme="minorHAnsi"/>
                <w:b/>
                <w:spacing w:val="-1"/>
              </w:rPr>
              <w:t xml:space="preserve"> </w:t>
            </w:r>
            <w:r w:rsidRPr="000B3660">
              <w:rPr>
                <w:rFonts w:cstheme="minorHAnsi"/>
                <w:b/>
              </w:rPr>
              <w:t>proposal</w:t>
            </w:r>
          </w:p>
        </w:tc>
        <w:tc>
          <w:tcPr>
            <w:tcW w:w="1440" w:type="dxa"/>
            <w:vAlign w:val="center"/>
          </w:tcPr>
          <w:p w14:paraId="06418BD8" w14:textId="64FC6E61" w:rsidR="001D3393" w:rsidRPr="000B3660" w:rsidRDefault="000D6E84" w:rsidP="00606B38">
            <w:pPr>
              <w:spacing w:after="0" w:line="240" w:lineRule="auto"/>
              <w:contextualSpacing/>
              <w:jc w:val="center"/>
              <w:rPr>
                <w:rFonts w:cstheme="minorHAnsi"/>
                <w:color w:val="000000"/>
              </w:rPr>
            </w:pPr>
            <w:r w:rsidRPr="000B3660">
              <w:rPr>
                <w:rFonts w:cstheme="minorHAnsi"/>
                <w:color w:val="000000"/>
              </w:rPr>
              <w:t>4</w:t>
            </w:r>
            <w:r w:rsidR="001D3393" w:rsidRPr="000B3660">
              <w:rPr>
                <w:rFonts w:cstheme="minorHAnsi"/>
                <w:color w:val="000000"/>
              </w:rPr>
              <w:t>0%</w:t>
            </w:r>
          </w:p>
        </w:tc>
        <w:tc>
          <w:tcPr>
            <w:tcW w:w="1980" w:type="dxa"/>
            <w:vAlign w:val="center"/>
          </w:tcPr>
          <w:p w14:paraId="1B9E9EF5" w14:textId="33FBEA06" w:rsidR="001D3393" w:rsidRPr="000B3660" w:rsidRDefault="000D6E84" w:rsidP="00606B38">
            <w:pPr>
              <w:spacing w:after="0" w:line="240" w:lineRule="auto"/>
              <w:contextualSpacing/>
              <w:jc w:val="center"/>
              <w:rPr>
                <w:rFonts w:cstheme="minorHAnsi"/>
                <w:color w:val="000000"/>
              </w:rPr>
            </w:pPr>
            <w:r w:rsidRPr="000B3660">
              <w:rPr>
                <w:rFonts w:cstheme="minorHAnsi"/>
                <w:color w:val="000000"/>
              </w:rPr>
              <w:t>4</w:t>
            </w:r>
            <w:r w:rsidR="00CF511C" w:rsidRPr="000B3660">
              <w:rPr>
                <w:rFonts w:cstheme="minorHAnsi"/>
                <w:color w:val="000000"/>
              </w:rPr>
              <w:t>00</w:t>
            </w:r>
          </w:p>
        </w:tc>
      </w:tr>
      <w:tr w:rsidR="001D3393" w:rsidRPr="000B3660" w14:paraId="456B84EE" w14:textId="77777777" w:rsidTr="00606B38">
        <w:trPr>
          <w:trHeight w:val="359"/>
        </w:trPr>
        <w:tc>
          <w:tcPr>
            <w:tcW w:w="427" w:type="dxa"/>
          </w:tcPr>
          <w:p w14:paraId="02545E71" w14:textId="77777777" w:rsidR="001D3393" w:rsidRPr="000B3660" w:rsidRDefault="001D3393" w:rsidP="00606B38">
            <w:pPr>
              <w:spacing w:after="0" w:line="240" w:lineRule="auto"/>
              <w:contextualSpacing/>
              <w:jc w:val="center"/>
              <w:rPr>
                <w:rFonts w:cstheme="minorHAnsi"/>
                <w:color w:val="000000"/>
              </w:rPr>
            </w:pPr>
            <w:r w:rsidRPr="000B3660">
              <w:rPr>
                <w:rFonts w:cstheme="minorHAnsi"/>
                <w:color w:val="000000"/>
              </w:rPr>
              <w:t>2.</w:t>
            </w:r>
          </w:p>
        </w:tc>
        <w:tc>
          <w:tcPr>
            <w:tcW w:w="5333" w:type="dxa"/>
            <w:vAlign w:val="center"/>
          </w:tcPr>
          <w:p w14:paraId="79B7B63E" w14:textId="06C4F3B8" w:rsidR="001D3393" w:rsidRPr="000B3660" w:rsidRDefault="005B5830" w:rsidP="00606B38">
            <w:pPr>
              <w:spacing w:after="0" w:line="240" w:lineRule="auto"/>
              <w:contextualSpacing/>
              <w:rPr>
                <w:rFonts w:cstheme="minorHAnsi"/>
                <w:color w:val="000000"/>
              </w:rPr>
            </w:pPr>
            <w:r w:rsidRPr="000B3660">
              <w:rPr>
                <w:rFonts w:cstheme="minorHAnsi"/>
                <w:b/>
              </w:rPr>
              <w:t>Proposed work plan,</w:t>
            </w:r>
            <w:r w:rsidRPr="000B3660">
              <w:rPr>
                <w:rFonts w:cstheme="minorHAnsi"/>
                <w:b/>
                <w:spacing w:val="1"/>
              </w:rPr>
              <w:t xml:space="preserve"> </w:t>
            </w:r>
            <w:r w:rsidRPr="000B3660">
              <w:rPr>
                <w:rFonts w:cstheme="minorHAnsi"/>
                <w:b/>
              </w:rPr>
              <w:t>methodology</w:t>
            </w:r>
            <w:r w:rsidRPr="000B3660">
              <w:rPr>
                <w:rFonts w:cstheme="minorHAnsi"/>
                <w:b/>
                <w:spacing w:val="-4"/>
              </w:rPr>
              <w:t xml:space="preserve"> </w:t>
            </w:r>
            <w:r w:rsidRPr="000B3660">
              <w:rPr>
                <w:rFonts w:cstheme="minorHAnsi"/>
                <w:b/>
              </w:rPr>
              <w:t>and</w:t>
            </w:r>
            <w:r w:rsidRPr="000B3660">
              <w:rPr>
                <w:rFonts w:cstheme="minorHAnsi"/>
                <w:b/>
                <w:spacing w:val="-3"/>
              </w:rPr>
              <w:t xml:space="preserve"> </w:t>
            </w:r>
            <w:r w:rsidRPr="000B3660">
              <w:rPr>
                <w:rFonts w:cstheme="minorHAnsi"/>
                <w:b/>
              </w:rPr>
              <w:t>approach</w:t>
            </w:r>
          </w:p>
        </w:tc>
        <w:tc>
          <w:tcPr>
            <w:tcW w:w="1440" w:type="dxa"/>
            <w:vAlign w:val="center"/>
          </w:tcPr>
          <w:p w14:paraId="17D75447" w14:textId="3F0E9B13" w:rsidR="001D3393" w:rsidRPr="000B3660" w:rsidRDefault="000D6E84" w:rsidP="00606B38">
            <w:pPr>
              <w:spacing w:after="0" w:line="240" w:lineRule="auto"/>
              <w:contextualSpacing/>
              <w:jc w:val="center"/>
              <w:rPr>
                <w:rFonts w:cstheme="minorHAnsi"/>
                <w:color w:val="000000"/>
              </w:rPr>
            </w:pPr>
            <w:r w:rsidRPr="000B3660">
              <w:rPr>
                <w:rFonts w:cstheme="minorHAnsi"/>
                <w:color w:val="000000"/>
              </w:rPr>
              <w:t>3</w:t>
            </w:r>
            <w:r w:rsidR="00CF511C" w:rsidRPr="000B3660">
              <w:rPr>
                <w:rFonts w:cstheme="minorHAnsi"/>
                <w:color w:val="000000"/>
              </w:rPr>
              <w:t>0</w:t>
            </w:r>
            <w:r w:rsidR="001D3393" w:rsidRPr="000B3660">
              <w:rPr>
                <w:rFonts w:cstheme="minorHAnsi"/>
                <w:color w:val="000000"/>
              </w:rPr>
              <w:t>%</w:t>
            </w:r>
          </w:p>
        </w:tc>
        <w:tc>
          <w:tcPr>
            <w:tcW w:w="1980" w:type="dxa"/>
            <w:vAlign w:val="center"/>
          </w:tcPr>
          <w:p w14:paraId="3AC8D3A0" w14:textId="5BA610A9" w:rsidR="001D3393" w:rsidRPr="000B3660" w:rsidRDefault="000D6E84" w:rsidP="00606B38">
            <w:pPr>
              <w:spacing w:after="0" w:line="240" w:lineRule="auto"/>
              <w:contextualSpacing/>
              <w:jc w:val="center"/>
              <w:rPr>
                <w:rFonts w:cstheme="minorHAnsi"/>
                <w:color w:val="000000"/>
              </w:rPr>
            </w:pPr>
            <w:r w:rsidRPr="000B3660">
              <w:rPr>
                <w:rFonts w:cstheme="minorHAnsi"/>
                <w:color w:val="000000"/>
              </w:rPr>
              <w:t>3</w:t>
            </w:r>
            <w:r w:rsidR="00CF511C" w:rsidRPr="000B3660">
              <w:rPr>
                <w:rFonts w:cstheme="minorHAnsi"/>
                <w:color w:val="000000"/>
              </w:rPr>
              <w:t>00</w:t>
            </w:r>
          </w:p>
        </w:tc>
      </w:tr>
      <w:tr w:rsidR="001D3393" w:rsidRPr="000B3660" w14:paraId="782CF23A" w14:textId="77777777" w:rsidTr="00606B38">
        <w:trPr>
          <w:trHeight w:val="350"/>
        </w:trPr>
        <w:tc>
          <w:tcPr>
            <w:tcW w:w="427" w:type="dxa"/>
            <w:tcBorders>
              <w:bottom w:val="nil"/>
            </w:tcBorders>
          </w:tcPr>
          <w:p w14:paraId="48D77634" w14:textId="77777777" w:rsidR="001D3393" w:rsidRPr="000B3660" w:rsidRDefault="001D3393" w:rsidP="00606B38">
            <w:pPr>
              <w:spacing w:after="0" w:line="240" w:lineRule="auto"/>
              <w:contextualSpacing/>
              <w:jc w:val="center"/>
              <w:rPr>
                <w:rFonts w:cstheme="minorHAnsi"/>
                <w:color w:val="000000"/>
              </w:rPr>
            </w:pPr>
            <w:r w:rsidRPr="000B3660">
              <w:rPr>
                <w:rFonts w:cstheme="minorHAnsi"/>
                <w:color w:val="000000"/>
              </w:rPr>
              <w:t>3.</w:t>
            </w:r>
          </w:p>
        </w:tc>
        <w:tc>
          <w:tcPr>
            <w:tcW w:w="5333" w:type="dxa"/>
            <w:tcBorders>
              <w:bottom w:val="nil"/>
            </w:tcBorders>
            <w:vAlign w:val="center"/>
          </w:tcPr>
          <w:p w14:paraId="0CDE7745" w14:textId="77777777" w:rsidR="001D3393" w:rsidRPr="000B3660" w:rsidRDefault="001D3393" w:rsidP="00606B38">
            <w:pPr>
              <w:spacing w:after="0" w:line="240" w:lineRule="auto"/>
              <w:contextualSpacing/>
              <w:rPr>
                <w:rFonts w:cstheme="minorHAnsi"/>
                <w:b/>
                <w:bCs/>
                <w:color w:val="000000"/>
              </w:rPr>
            </w:pPr>
            <w:r w:rsidRPr="000B3660">
              <w:rPr>
                <w:rFonts w:cstheme="minorHAnsi"/>
                <w:b/>
                <w:bCs/>
                <w:color w:val="000000"/>
              </w:rPr>
              <w:t>Management Structure and Key Personnel</w:t>
            </w:r>
          </w:p>
        </w:tc>
        <w:tc>
          <w:tcPr>
            <w:tcW w:w="1440" w:type="dxa"/>
            <w:tcBorders>
              <w:bottom w:val="nil"/>
            </w:tcBorders>
            <w:vAlign w:val="center"/>
          </w:tcPr>
          <w:p w14:paraId="4D924564" w14:textId="2078006B" w:rsidR="001D3393" w:rsidRPr="000B3660" w:rsidRDefault="00CF511C" w:rsidP="00606B38">
            <w:pPr>
              <w:spacing w:after="0" w:line="240" w:lineRule="auto"/>
              <w:contextualSpacing/>
              <w:jc w:val="center"/>
              <w:rPr>
                <w:rFonts w:cstheme="minorHAnsi"/>
                <w:color w:val="000000"/>
              </w:rPr>
            </w:pPr>
            <w:r w:rsidRPr="000B3660">
              <w:rPr>
                <w:rFonts w:cstheme="minorHAnsi"/>
                <w:color w:val="000000"/>
              </w:rPr>
              <w:t>30</w:t>
            </w:r>
            <w:r w:rsidR="001D3393" w:rsidRPr="000B3660">
              <w:rPr>
                <w:rFonts w:cstheme="minorHAnsi"/>
                <w:color w:val="000000"/>
              </w:rPr>
              <w:t>%</w:t>
            </w:r>
          </w:p>
        </w:tc>
        <w:tc>
          <w:tcPr>
            <w:tcW w:w="1980" w:type="dxa"/>
            <w:tcBorders>
              <w:bottom w:val="nil"/>
            </w:tcBorders>
            <w:vAlign w:val="center"/>
          </w:tcPr>
          <w:p w14:paraId="7F7CF76C" w14:textId="6F72D783" w:rsidR="001D3393" w:rsidRPr="000B3660" w:rsidRDefault="00CF511C" w:rsidP="00606B38">
            <w:pPr>
              <w:spacing w:after="0" w:line="240" w:lineRule="auto"/>
              <w:contextualSpacing/>
              <w:jc w:val="center"/>
              <w:rPr>
                <w:rFonts w:cstheme="minorHAnsi"/>
                <w:color w:val="000000"/>
              </w:rPr>
            </w:pPr>
            <w:r w:rsidRPr="000B3660">
              <w:rPr>
                <w:rFonts w:cstheme="minorHAnsi"/>
                <w:color w:val="000000"/>
              </w:rPr>
              <w:t>300</w:t>
            </w:r>
          </w:p>
        </w:tc>
      </w:tr>
      <w:tr w:rsidR="001D3393" w:rsidRPr="000B3660" w14:paraId="783FDC79" w14:textId="77777777" w:rsidTr="00606B38">
        <w:trPr>
          <w:cantSplit/>
        </w:trPr>
        <w:tc>
          <w:tcPr>
            <w:tcW w:w="427" w:type="dxa"/>
            <w:shd w:val="pct15" w:color="auto" w:fill="FFFFFF"/>
          </w:tcPr>
          <w:p w14:paraId="6F558EFB" w14:textId="77777777" w:rsidR="001D3393" w:rsidRPr="000B3660" w:rsidRDefault="001D3393" w:rsidP="00606B38">
            <w:pPr>
              <w:spacing w:after="0" w:line="240" w:lineRule="auto"/>
              <w:contextualSpacing/>
              <w:jc w:val="center"/>
              <w:rPr>
                <w:rFonts w:cstheme="minorHAnsi"/>
                <w:color w:val="000000"/>
              </w:rPr>
            </w:pPr>
          </w:p>
        </w:tc>
        <w:tc>
          <w:tcPr>
            <w:tcW w:w="6773" w:type="dxa"/>
            <w:gridSpan w:val="2"/>
            <w:shd w:val="pct15" w:color="auto" w:fill="FFFFFF"/>
          </w:tcPr>
          <w:p w14:paraId="405B3363" w14:textId="77777777" w:rsidR="001D3393" w:rsidRPr="000B3660" w:rsidRDefault="001D3393" w:rsidP="00606B38">
            <w:pPr>
              <w:spacing w:after="0" w:line="240" w:lineRule="auto"/>
              <w:contextualSpacing/>
              <w:rPr>
                <w:rFonts w:cstheme="minorHAnsi"/>
                <w:color w:val="000000"/>
              </w:rPr>
            </w:pPr>
            <w:r w:rsidRPr="000B3660">
              <w:rPr>
                <w:rFonts w:cstheme="minorHAnsi"/>
                <w:color w:val="000000"/>
              </w:rPr>
              <w:t>Total</w:t>
            </w:r>
          </w:p>
        </w:tc>
        <w:tc>
          <w:tcPr>
            <w:tcW w:w="1980" w:type="dxa"/>
            <w:shd w:val="pct15" w:color="auto" w:fill="FFFFFF"/>
          </w:tcPr>
          <w:p w14:paraId="05CF2EB7" w14:textId="78D60C2F" w:rsidR="001D3393" w:rsidRPr="000B3660" w:rsidRDefault="0058072C" w:rsidP="00606B38">
            <w:pPr>
              <w:spacing w:after="0" w:line="240" w:lineRule="auto"/>
              <w:contextualSpacing/>
              <w:jc w:val="center"/>
              <w:rPr>
                <w:rFonts w:cstheme="minorHAnsi"/>
                <w:color w:val="000000"/>
              </w:rPr>
            </w:pPr>
            <w:r w:rsidRPr="000B3660">
              <w:rPr>
                <w:rFonts w:cstheme="minorHAnsi"/>
                <w:color w:val="000000"/>
              </w:rPr>
              <w:t>1000</w:t>
            </w:r>
          </w:p>
        </w:tc>
      </w:tr>
    </w:tbl>
    <w:p w14:paraId="0274F2E7" w14:textId="77777777" w:rsidR="001D3393" w:rsidRPr="000B3660" w:rsidRDefault="001D3393" w:rsidP="001D3393">
      <w:pPr>
        <w:autoSpaceDE w:val="0"/>
        <w:spacing w:after="0" w:line="240" w:lineRule="auto"/>
        <w:contextualSpacing/>
        <w:jc w:val="both"/>
        <w:rPr>
          <w:rStyle w:val="Strong"/>
          <w:rFonts w:cstheme="minorHAnsi"/>
          <w:bCs/>
          <w:color w:val="1F497D"/>
          <w:sz w:val="24"/>
          <w:szCs w:val="24"/>
          <w:lang w:val="en-GB"/>
        </w:rPr>
      </w:pPr>
    </w:p>
    <w:p w14:paraId="27003FBD" w14:textId="2CCDC6E4" w:rsidR="00DE39C4" w:rsidRPr="000B3660" w:rsidRDefault="00DE39C4" w:rsidP="00CD357A">
      <w:pPr>
        <w:spacing w:after="0"/>
        <w:jc w:val="both"/>
        <w:rPr>
          <w:rFonts w:cstheme="minorHAnsi"/>
          <w:sz w:val="24"/>
          <w:szCs w:val="24"/>
          <w:lang w:val="en-GB"/>
        </w:rPr>
      </w:pPr>
    </w:p>
    <w:p w14:paraId="6D53DC43" w14:textId="7395BA89" w:rsidR="00796729" w:rsidRPr="000B3660" w:rsidRDefault="00796729" w:rsidP="00CD357A">
      <w:pPr>
        <w:spacing w:after="0"/>
        <w:jc w:val="both"/>
        <w:rPr>
          <w:rFonts w:cstheme="minorHAnsi"/>
          <w:lang w:val="en-GB"/>
        </w:rPr>
      </w:pPr>
      <w:r w:rsidRPr="000B3660">
        <w:rPr>
          <w:rFonts w:cstheme="minorHAnsi"/>
          <w:lang w:val="en-GB"/>
        </w:rPr>
        <w:t xml:space="preserve">The selection of the successful NGO and technically responsive candidate will be based on the ability of the bidder to demonstrate in the technical proposal the required area of expertise and experience as per the stated criteria in this </w:t>
      </w:r>
      <w:proofErr w:type="spellStart"/>
      <w:r w:rsidRPr="000B3660">
        <w:rPr>
          <w:rFonts w:cstheme="minorHAnsi"/>
          <w:lang w:val="en-GB"/>
        </w:rPr>
        <w:t>ToR</w:t>
      </w:r>
      <w:proofErr w:type="spellEnd"/>
      <w:r w:rsidRPr="000B3660">
        <w:rPr>
          <w:rFonts w:cstheme="minorHAnsi"/>
          <w:lang w:val="en-GB"/>
        </w:rPr>
        <w:t xml:space="preserve"> in addition to access to the beneficiaries, in addition to the above stated criteria. The total budget for this engagement is disclosed under the budget section. The bidders are expected to submit a detailed financial proposal aligned with the estimated budget along with a deliverable-based work plan</w:t>
      </w:r>
    </w:p>
    <w:p w14:paraId="20005993" w14:textId="4A58354A" w:rsidR="00D85371" w:rsidRPr="000B3660" w:rsidRDefault="00D85371" w:rsidP="00E06D2E">
      <w:pPr>
        <w:pStyle w:val="Default"/>
        <w:contextualSpacing/>
        <w:jc w:val="both"/>
        <w:rPr>
          <w:rFonts w:asciiTheme="minorHAnsi" w:hAnsiTheme="minorHAnsi" w:cstheme="minorHAnsi"/>
          <w:b/>
          <w:bCs/>
          <w:sz w:val="22"/>
          <w:szCs w:val="22"/>
          <w:u w:val="single"/>
          <w:lang w:val="en-GB"/>
        </w:rPr>
      </w:pPr>
      <w:r w:rsidRPr="000B3660">
        <w:rPr>
          <w:rFonts w:asciiTheme="minorHAnsi" w:hAnsiTheme="minorHAnsi" w:cstheme="minorHAnsi"/>
          <w:b/>
          <w:bCs/>
          <w:sz w:val="22"/>
          <w:szCs w:val="22"/>
          <w:u w:val="single"/>
          <w:lang w:val="en-GB"/>
        </w:rPr>
        <w:t xml:space="preserve">Maximum accepted percentage of project management costs </w:t>
      </w:r>
      <w:r w:rsidR="00365FE1">
        <w:rPr>
          <w:rFonts w:asciiTheme="minorHAnsi" w:hAnsiTheme="minorHAnsi" w:cstheme="minorHAnsi"/>
          <w:b/>
          <w:bCs/>
          <w:sz w:val="22"/>
          <w:szCs w:val="22"/>
          <w:u w:val="single"/>
          <w:lang w:val="en-GB"/>
        </w:rPr>
        <w:t xml:space="preserve">by the NGO </w:t>
      </w:r>
      <w:r w:rsidRPr="000B3660">
        <w:rPr>
          <w:rFonts w:asciiTheme="minorHAnsi" w:hAnsiTheme="minorHAnsi" w:cstheme="minorHAnsi"/>
          <w:b/>
          <w:bCs/>
          <w:sz w:val="22"/>
          <w:szCs w:val="22"/>
          <w:u w:val="single"/>
          <w:lang w:val="en-GB"/>
        </w:rPr>
        <w:t xml:space="preserve">should not exceed 25%. </w:t>
      </w:r>
      <w:r w:rsidR="00670AEA">
        <w:rPr>
          <w:rFonts w:asciiTheme="minorHAnsi" w:hAnsiTheme="minorHAnsi" w:cstheme="minorHAnsi"/>
          <w:b/>
          <w:bCs/>
          <w:sz w:val="22"/>
          <w:szCs w:val="22"/>
          <w:u w:val="single"/>
          <w:lang w:val="en-GB"/>
        </w:rPr>
        <w:t>Expected cumulative grant distribution is required at 75% of the total budget.</w:t>
      </w:r>
    </w:p>
    <w:p w14:paraId="6DA09AD9" w14:textId="0D12A994" w:rsidR="001924F1" w:rsidRPr="000B3660" w:rsidRDefault="001D3393" w:rsidP="00E06D2E">
      <w:pPr>
        <w:pStyle w:val="Default"/>
        <w:contextualSpacing/>
        <w:jc w:val="both"/>
        <w:rPr>
          <w:rFonts w:asciiTheme="minorHAnsi" w:hAnsiTheme="minorHAnsi" w:cstheme="minorHAnsi"/>
          <w:lang w:val="en-GB"/>
        </w:rPr>
      </w:pPr>
      <w:r w:rsidRPr="000B3660">
        <w:rPr>
          <w:rFonts w:asciiTheme="minorHAnsi" w:hAnsiTheme="minorHAnsi" w:cstheme="minorHAnsi"/>
          <w:lang w:val="en-GB"/>
        </w:rPr>
        <w:t xml:space="preserve"> </w:t>
      </w:r>
    </w:p>
    <w:p w14:paraId="2600DE5E" w14:textId="1836E33A" w:rsidR="00E06D2E" w:rsidRPr="000B3660" w:rsidRDefault="001D3393" w:rsidP="00E06D2E">
      <w:pPr>
        <w:pStyle w:val="Default"/>
        <w:contextualSpacing/>
        <w:jc w:val="both"/>
        <w:rPr>
          <w:rFonts w:asciiTheme="minorHAnsi" w:hAnsiTheme="minorHAnsi" w:cstheme="minorHAnsi"/>
          <w:b/>
          <w:bCs/>
          <w:sz w:val="22"/>
          <w:szCs w:val="22"/>
          <w:u w:val="single"/>
          <w:lang w:val="en-GB"/>
        </w:rPr>
      </w:pPr>
      <w:r w:rsidRPr="000B3660">
        <w:rPr>
          <w:rFonts w:asciiTheme="minorHAnsi" w:hAnsiTheme="minorHAnsi" w:cstheme="minorHAnsi"/>
          <w:sz w:val="22"/>
          <w:szCs w:val="22"/>
          <w:lang w:val="en-GB"/>
        </w:rPr>
        <w:t xml:space="preserve">Evaluation of all technical proposals shall be carried out in accordance with </w:t>
      </w:r>
      <w:r w:rsidR="00E06D2E" w:rsidRPr="000B3660">
        <w:rPr>
          <w:rFonts w:asciiTheme="minorHAnsi" w:hAnsiTheme="minorHAnsi" w:cstheme="minorHAnsi"/>
          <w:sz w:val="22"/>
          <w:szCs w:val="22"/>
          <w:lang w:val="en-GB"/>
        </w:rPr>
        <w:t xml:space="preserve">above </w:t>
      </w:r>
      <w:r w:rsidRPr="000B3660">
        <w:rPr>
          <w:rFonts w:asciiTheme="minorHAnsi" w:hAnsiTheme="minorHAnsi" w:cstheme="minorHAnsi"/>
          <w:sz w:val="22"/>
          <w:szCs w:val="22"/>
          <w:lang w:val="en-GB"/>
        </w:rPr>
        <w:t xml:space="preserve">outlined evaluation criteria, and the entity that obtains the highest technical score shall be selected. </w:t>
      </w:r>
      <w:r w:rsidRPr="000B3660">
        <w:rPr>
          <w:rFonts w:asciiTheme="minorHAnsi" w:hAnsiTheme="minorHAnsi" w:cstheme="minorHAnsi"/>
          <w:b/>
          <w:bCs/>
          <w:sz w:val="22"/>
          <w:szCs w:val="22"/>
          <w:u w:val="single"/>
          <w:lang w:val="en-GB"/>
        </w:rPr>
        <w:t xml:space="preserve">NGOs exceeding the established </w:t>
      </w:r>
      <w:r w:rsidR="00796729" w:rsidRPr="000B3660">
        <w:rPr>
          <w:rFonts w:asciiTheme="minorHAnsi" w:hAnsiTheme="minorHAnsi" w:cstheme="minorHAnsi"/>
          <w:b/>
          <w:bCs/>
          <w:sz w:val="22"/>
          <w:szCs w:val="22"/>
          <w:u w:val="single"/>
          <w:lang w:val="en-GB"/>
        </w:rPr>
        <w:t xml:space="preserve">disclosed </w:t>
      </w:r>
      <w:r w:rsidRPr="000B3660">
        <w:rPr>
          <w:rFonts w:asciiTheme="minorHAnsi" w:hAnsiTheme="minorHAnsi" w:cstheme="minorHAnsi"/>
          <w:b/>
          <w:bCs/>
          <w:sz w:val="22"/>
          <w:szCs w:val="22"/>
          <w:u w:val="single"/>
          <w:lang w:val="en-GB"/>
        </w:rPr>
        <w:t>budget in their financial proposals will be rejected.</w:t>
      </w:r>
    </w:p>
    <w:p w14:paraId="39FA032C" w14:textId="333413C4" w:rsidR="004F7DD4" w:rsidRPr="000B3660" w:rsidRDefault="00E06D2E" w:rsidP="00E06D2E">
      <w:pPr>
        <w:pStyle w:val="BodyText"/>
        <w:spacing w:before="122"/>
        <w:ind w:left="0" w:right="284"/>
        <w:jc w:val="both"/>
        <w:rPr>
          <w:rFonts w:asciiTheme="minorHAnsi" w:hAnsiTheme="minorHAnsi" w:cstheme="minorHAnsi"/>
        </w:rPr>
      </w:pPr>
      <w:r w:rsidRPr="000B3660">
        <w:rPr>
          <w:rFonts w:asciiTheme="minorHAnsi" w:hAnsiTheme="minorHAnsi" w:cstheme="minorHAnsi"/>
        </w:rPr>
        <w:t>Any NGO that is engaged to act as R</w:t>
      </w:r>
      <w:r w:rsidR="008F2223" w:rsidRPr="000B3660">
        <w:rPr>
          <w:rFonts w:asciiTheme="minorHAnsi" w:hAnsiTheme="minorHAnsi" w:cstheme="minorHAnsi"/>
        </w:rPr>
        <w:t xml:space="preserve">esponsible </w:t>
      </w:r>
      <w:r w:rsidRPr="000B3660">
        <w:rPr>
          <w:rFonts w:asciiTheme="minorHAnsi" w:hAnsiTheme="minorHAnsi" w:cstheme="minorHAnsi"/>
        </w:rPr>
        <w:t>P</w:t>
      </w:r>
      <w:r w:rsidR="008F2223" w:rsidRPr="000B3660">
        <w:rPr>
          <w:rFonts w:asciiTheme="minorHAnsi" w:hAnsiTheme="minorHAnsi" w:cstheme="minorHAnsi"/>
        </w:rPr>
        <w:t>arty</w:t>
      </w:r>
      <w:r w:rsidRPr="000B3660">
        <w:rPr>
          <w:rFonts w:asciiTheme="minorHAnsi" w:hAnsiTheme="minorHAnsi" w:cstheme="minorHAnsi"/>
        </w:rPr>
        <w:t xml:space="preserve"> is subject to and must comply with the HACT policy</w:t>
      </w:r>
      <w:r w:rsidRPr="000B3660">
        <w:rPr>
          <w:rFonts w:asciiTheme="minorHAnsi" w:hAnsiTheme="minorHAnsi" w:cstheme="minorHAnsi"/>
          <w:spacing w:val="-58"/>
        </w:rPr>
        <w:t xml:space="preserve"> </w:t>
      </w:r>
      <w:r w:rsidRPr="000B3660">
        <w:rPr>
          <w:rFonts w:asciiTheme="minorHAnsi" w:hAnsiTheme="minorHAnsi" w:cstheme="minorHAnsi"/>
        </w:rPr>
        <w:t>(i.e., micro-assessment and assurance activities) that must be validated through performance</w:t>
      </w:r>
      <w:r w:rsidRPr="000B3660">
        <w:rPr>
          <w:rFonts w:asciiTheme="minorHAnsi" w:hAnsiTheme="minorHAnsi" w:cstheme="minorHAnsi"/>
          <w:spacing w:val="1"/>
        </w:rPr>
        <w:t xml:space="preserve"> </w:t>
      </w:r>
      <w:r w:rsidRPr="000B3660">
        <w:rPr>
          <w:rFonts w:asciiTheme="minorHAnsi" w:hAnsiTheme="minorHAnsi" w:cstheme="minorHAnsi"/>
        </w:rPr>
        <w:t>measures</w:t>
      </w:r>
      <w:r w:rsidRPr="000B3660">
        <w:rPr>
          <w:rFonts w:asciiTheme="minorHAnsi" w:hAnsiTheme="minorHAnsi" w:cstheme="minorHAnsi"/>
          <w:spacing w:val="-1"/>
        </w:rPr>
        <w:t xml:space="preserve"> </w:t>
      </w:r>
      <w:r w:rsidRPr="000B3660">
        <w:rPr>
          <w:rFonts w:asciiTheme="minorHAnsi" w:hAnsiTheme="minorHAnsi" w:cstheme="minorHAnsi"/>
        </w:rPr>
        <w:t>and</w:t>
      </w:r>
      <w:r w:rsidRPr="000B3660">
        <w:rPr>
          <w:rFonts w:asciiTheme="minorHAnsi" w:hAnsiTheme="minorHAnsi" w:cstheme="minorHAnsi"/>
          <w:spacing w:val="-1"/>
        </w:rPr>
        <w:t xml:space="preserve"> </w:t>
      </w:r>
      <w:r w:rsidRPr="000B3660">
        <w:rPr>
          <w:rFonts w:asciiTheme="minorHAnsi" w:hAnsiTheme="minorHAnsi" w:cstheme="minorHAnsi"/>
        </w:rPr>
        <w:t>quality certified</w:t>
      </w:r>
      <w:r w:rsidRPr="000B3660">
        <w:rPr>
          <w:rFonts w:asciiTheme="minorHAnsi" w:hAnsiTheme="minorHAnsi" w:cstheme="minorHAnsi"/>
          <w:spacing w:val="-1"/>
        </w:rPr>
        <w:t xml:space="preserve"> </w:t>
      </w:r>
      <w:r w:rsidRPr="000B3660">
        <w:rPr>
          <w:rFonts w:asciiTheme="minorHAnsi" w:hAnsiTheme="minorHAnsi" w:cstheme="minorHAnsi"/>
        </w:rPr>
        <w:t>by</w:t>
      </w:r>
      <w:r w:rsidRPr="000B3660">
        <w:rPr>
          <w:rFonts w:asciiTheme="minorHAnsi" w:hAnsiTheme="minorHAnsi" w:cstheme="minorHAnsi"/>
          <w:spacing w:val="1"/>
        </w:rPr>
        <w:t xml:space="preserve"> </w:t>
      </w:r>
      <w:r w:rsidRPr="000B3660">
        <w:rPr>
          <w:rFonts w:asciiTheme="minorHAnsi" w:hAnsiTheme="minorHAnsi" w:cstheme="minorHAnsi"/>
        </w:rPr>
        <w:t>an</w:t>
      </w:r>
      <w:r w:rsidRPr="000B3660">
        <w:rPr>
          <w:rFonts w:asciiTheme="minorHAnsi" w:hAnsiTheme="minorHAnsi" w:cstheme="minorHAnsi"/>
          <w:spacing w:val="-2"/>
        </w:rPr>
        <w:t xml:space="preserve"> </w:t>
      </w:r>
      <w:r w:rsidRPr="000B3660">
        <w:rPr>
          <w:rFonts w:asciiTheme="minorHAnsi" w:hAnsiTheme="minorHAnsi" w:cstheme="minorHAnsi"/>
        </w:rPr>
        <w:t>independent</w:t>
      </w:r>
      <w:r w:rsidRPr="000B3660">
        <w:rPr>
          <w:rFonts w:asciiTheme="minorHAnsi" w:hAnsiTheme="minorHAnsi" w:cstheme="minorHAnsi"/>
          <w:spacing w:val="-4"/>
        </w:rPr>
        <w:t xml:space="preserve"> </w:t>
      </w:r>
      <w:r w:rsidRPr="000B3660">
        <w:rPr>
          <w:rFonts w:asciiTheme="minorHAnsi" w:hAnsiTheme="minorHAnsi" w:cstheme="minorHAnsi"/>
        </w:rPr>
        <w:t>assessor engaged</w:t>
      </w:r>
      <w:r w:rsidRPr="000B3660">
        <w:rPr>
          <w:rFonts w:asciiTheme="minorHAnsi" w:hAnsiTheme="minorHAnsi" w:cstheme="minorHAnsi"/>
          <w:spacing w:val="-1"/>
        </w:rPr>
        <w:t xml:space="preserve"> </w:t>
      </w:r>
      <w:r w:rsidRPr="000B3660">
        <w:rPr>
          <w:rFonts w:asciiTheme="minorHAnsi" w:hAnsiTheme="minorHAnsi" w:cstheme="minorHAnsi"/>
        </w:rPr>
        <w:t>by</w:t>
      </w:r>
      <w:r w:rsidRPr="000B3660">
        <w:rPr>
          <w:rFonts w:asciiTheme="minorHAnsi" w:hAnsiTheme="minorHAnsi" w:cstheme="minorHAnsi"/>
          <w:spacing w:val="1"/>
        </w:rPr>
        <w:t xml:space="preserve"> </w:t>
      </w:r>
      <w:r w:rsidRPr="000B3660">
        <w:rPr>
          <w:rFonts w:asciiTheme="minorHAnsi" w:hAnsiTheme="minorHAnsi" w:cstheme="minorHAnsi"/>
        </w:rPr>
        <w:t>UNDP.</w:t>
      </w:r>
      <w:r w:rsidR="00DE39C4" w:rsidRPr="000B3660">
        <w:rPr>
          <w:rFonts w:asciiTheme="minorHAnsi" w:hAnsiTheme="minorHAnsi" w:cstheme="minorHAnsi"/>
        </w:rPr>
        <w:t xml:space="preserve"> The applicant will have to submit upon completion of the project activity audited financial statements, and certified forms on activity’s financial position</w:t>
      </w:r>
      <w:r w:rsidR="00AA44F1" w:rsidRPr="000B3660">
        <w:rPr>
          <w:rFonts w:asciiTheme="minorHAnsi" w:hAnsiTheme="minorHAnsi" w:cstheme="minorHAnsi"/>
        </w:rPr>
        <w:t xml:space="preserve"> and expenses.</w:t>
      </w:r>
    </w:p>
    <w:p w14:paraId="6FDFD504" w14:textId="77777777" w:rsidR="001D3393" w:rsidRPr="000B3660" w:rsidRDefault="001D3393" w:rsidP="001D3393">
      <w:pPr>
        <w:pStyle w:val="Default"/>
        <w:contextualSpacing/>
        <w:jc w:val="both"/>
        <w:rPr>
          <w:rFonts w:asciiTheme="minorHAnsi" w:hAnsiTheme="minorHAnsi" w:cstheme="minorHAnsi"/>
          <w:lang w:val="en-GB"/>
        </w:rPr>
      </w:pPr>
    </w:p>
    <w:p w14:paraId="78FBE081" w14:textId="77777777" w:rsidR="001D3393" w:rsidRPr="000B3660" w:rsidRDefault="001D3393" w:rsidP="004F7DD4">
      <w:pPr>
        <w:pStyle w:val="Default"/>
        <w:numPr>
          <w:ilvl w:val="0"/>
          <w:numId w:val="27"/>
        </w:numPr>
        <w:contextualSpacing/>
        <w:jc w:val="both"/>
        <w:rPr>
          <w:rFonts w:asciiTheme="minorHAnsi" w:hAnsiTheme="minorHAnsi" w:cstheme="minorHAnsi"/>
          <w:b/>
          <w:bCs/>
          <w:lang w:val="en-GB"/>
        </w:rPr>
      </w:pPr>
      <w:r w:rsidRPr="000B3660">
        <w:rPr>
          <w:rFonts w:asciiTheme="minorHAnsi" w:hAnsiTheme="minorHAnsi" w:cstheme="minorHAnsi"/>
          <w:b/>
          <w:bCs/>
          <w:lang w:val="en-GB"/>
        </w:rPr>
        <w:t>Budget size:</w:t>
      </w:r>
    </w:p>
    <w:p w14:paraId="71E09DFC" w14:textId="77777777" w:rsidR="001D3393" w:rsidRPr="000B3660" w:rsidRDefault="001D3393" w:rsidP="001D3393">
      <w:pPr>
        <w:pStyle w:val="Default"/>
        <w:contextualSpacing/>
        <w:jc w:val="both"/>
        <w:rPr>
          <w:rFonts w:asciiTheme="minorHAnsi" w:hAnsiTheme="minorHAnsi" w:cstheme="minorHAnsi"/>
          <w:lang w:val="en-GB"/>
        </w:rPr>
      </w:pPr>
    </w:p>
    <w:p w14:paraId="1C81D83E" w14:textId="5D232346" w:rsidR="001D3393" w:rsidRPr="000B3660" w:rsidRDefault="001E6EF4" w:rsidP="001D3393">
      <w:pPr>
        <w:pStyle w:val="Default"/>
        <w:contextualSpacing/>
        <w:jc w:val="both"/>
        <w:rPr>
          <w:rFonts w:asciiTheme="minorHAnsi" w:hAnsiTheme="minorHAnsi" w:cstheme="minorHAnsi"/>
          <w:sz w:val="22"/>
          <w:szCs w:val="22"/>
          <w:lang w:val="en-GB"/>
        </w:rPr>
      </w:pPr>
      <w:r w:rsidRPr="000B3660">
        <w:rPr>
          <w:rFonts w:asciiTheme="minorHAnsi" w:hAnsiTheme="minorHAnsi" w:cstheme="minorHAnsi"/>
          <w:sz w:val="22"/>
          <w:szCs w:val="22"/>
          <w:lang w:val="en-GB"/>
        </w:rPr>
        <w:t xml:space="preserve">The overall indicative grant pool amount made available under this Call for proposal is </w:t>
      </w:r>
      <w:r w:rsidRPr="000B3660">
        <w:rPr>
          <w:rFonts w:asciiTheme="minorHAnsi" w:hAnsiTheme="minorHAnsi" w:cstheme="minorHAnsi"/>
          <w:b/>
          <w:bCs/>
          <w:sz w:val="22"/>
          <w:szCs w:val="22"/>
          <w:lang w:val="en-GB"/>
        </w:rPr>
        <w:t>US</w:t>
      </w:r>
      <w:r w:rsidR="00C5647D" w:rsidRPr="000B3660">
        <w:rPr>
          <w:rFonts w:asciiTheme="minorHAnsi" w:hAnsiTheme="minorHAnsi" w:cstheme="minorHAnsi"/>
          <w:b/>
          <w:bCs/>
          <w:sz w:val="22"/>
          <w:szCs w:val="22"/>
          <w:lang w:val="en-GB"/>
        </w:rPr>
        <w:t xml:space="preserve"> Dollars</w:t>
      </w:r>
      <w:r w:rsidRPr="000B3660">
        <w:rPr>
          <w:rFonts w:asciiTheme="minorHAnsi" w:hAnsiTheme="minorHAnsi" w:cstheme="minorHAnsi"/>
          <w:b/>
          <w:bCs/>
          <w:sz w:val="22"/>
          <w:szCs w:val="22"/>
          <w:lang w:val="en-GB"/>
        </w:rPr>
        <w:t xml:space="preserve"> </w:t>
      </w:r>
      <w:r w:rsidR="000B3660">
        <w:rPr>
          <w:rFonts w:asciiTheme="minorHAnsi" w:hAnsiTheme="minorHAnsi" w:cstheme="minorHAnsi"/>
          <w:b/>
          <w:bCs/>
          <w:sz w:val="22"/>
          <w:szCs w:val="22"/>
          <w:lang w:val="en-GB"/>
        </w:rPr>
        <w:lastRenderedPageBreak/>
        <w:t>250</w:t>
      </w:r>
      <w:r w:rsidRPr="000B3660">
        <w:rPr>
          <w:rFonts w:asciiTheme="minorHAnsi" w:hAnsiTheme="minorHAnsi" w:cstheme="minorHAnsi"/>
          <w:b/>
          <w:bCs/>
          <w:sz w:val="22"/>
          <w:szCs w:val="22"/>
          <w:lang w:val="en-GB"/>
        </w:rPr>
        <w:t>,000.00</w:t>
      </w:r>
      <w:r w:rsidR="00C76CD5" w:rsidRPr="000B3660">
        <w:rPr>
          <w:rFonts w:asciiTheme="minorHAnsi" w:hAnsiTheme="minorHAnsi" w:cstheme="minorHAnsi"/>
          <w:b/>
          <w:bCs/>
          <w:sz w:val="22"/>
          <w:szCs w:val="22"/>
          <w:lang w:val="en-GB"/>
        </w:rPr>
        <w:t xml:space="preserve"> targeting </w:t>
      </w:r>
      <w:r w:rsidR="00862976" w:rsidRPr="000B3660">
        <w:rPr>
          <w:rFonts w:asciiTheme="minorHAnsi" w:hAnsiTheme="minorHAnsi" w:cstheme="minorHAnsi"/>
          <w:b/>
          <w:bCs/>
          <w:sz w:val="22"/>
          <w:szCs w:val="22"/>
          <w:lang w:val="en-GB"/>
        </w:rPr>
        <w:t>from</w:t>
      </w:r>
      <w:r w:rsidR="00CD357A" w:rsidRPr="000B3660">
        <w:rPr>
          <w:rFonts w:asciiTheme="minorHAnsi" w:hAnsiTheme="minorHAnsi" w:cstheme="minorHAnsi"/>
          <w:b/>
          <w:bCs/>
          <w:sz w:val="22"/>
          <w:szCs w:val="22"/>
          <w:lang w:val="en-GB"/>
        </w:rPr>
        <w:t xml:space="preserve"> </w:t>
      </w:r>
      <w:r w:rsidR="000B3660">
        <w:rPr>
          <w:rFonts w:asciiTheme="minorHAnsi" w:hAnsiTheme="minorHAnsi" w:cstheme="minorHAnsi"/>
          <w:b/>
          <w:bCs/>
          <w:sz w:val="22"/>
          <w:szCs w:val="22"/>
          <w:lang w:val="en-GB"/>
        </w:rPr>
        <w:t>10-15 CSOs with the grant range from USD 10,000 to 20,000 with minimum 500</w:t>
      </w:r>
      <w:r w:rsidR="00C76CD5" w:rsidRPr="000B3660">
        <w:rPr>
          <w:rFonts w:asciiTheme="minorHAnsi" w:hAnsiTheme="minorHAnsi" w:cstheme="minorHAnsi"/>
          <w:b/>
          <w:bCs/>
          <w:sz w:val="22"/>
          <w:szCs w:val="22"/>
          <w:lang w:val="en-GB"/>
        </w:rPr>
        <w:t xml:space="preserve"> </w:t>
      </w:r>
      <w:r w:rsidR="000B3660">
        <w:rPr>
          <w:rFonts w:asciiTheme="minorHAnsi" w:hAnsiTheme="minorHAnsi" w:cstheme="minorHAnsi"/>
          <w:b/>
          <w:bCs/>
          <w:sz w:val="22"/>
          <w:szCs w:val="22"/>
          <w:lang w:val="en-GB"/>
        </w:rPr>
        <w:t xml:space="preserve">direct </w:t>
      </w:r>
      <w:r w:rsidR="0026516D" w:rsidRPr="000B3660">
        <w:rPr>
          <w:rFonts w:asciiTheme="minorHAnsi" w:hAnsiTheme="minorHAnsi" w:cstheme="minorHAnsi"/>
          <w:b/>
          <w:bCs/>
          <w:sz w:val="22"/>
          <w:szCs w:val="22"/>
          <w:lang w:val="en-GB"/>
        </w:rPr>
        <w:t>beneficiaries</w:t>
      </w:r>
      <w:r w:rsidR="000B3660">
        <w:rPr>
          <w:rFonts w:asciiTheme="minorHAnsi" w:hAnsiTheme="minorHAnsi" w:cstheme="minorHAnsi"/>
          <w:b/>
          <w:bCs/>
          <w:sz w:val="22"/>
          <w:szCs w:val="22"/>
          <w:lang w:val="en-GB"/>
        </w:rPr>
        <w:t xml:space="preserve"> collectively</w:t>
      </w:r>
      <w:r w:rsidRPr="000B3660">
        <w:rPr>
          <w:rFonts w:asciiTheme="minorHAnsi" w:hAnsiTheme="minorHAnsi" w:cstheme="minorHAnsi"/>
          <w:b/>
          <w:bCs/>
          <w:sz w:val="22"/>
          <w:szCs w:val="22"/>
          <w:lang w:val="en-GB"/>
        </w:rPr>
        <w:t>.</w:t>
      </w:r>
      <w:r w:rsidRPr="000B3660">
        <w:rPr>
          <w:rFonts w:asciiTheme="minorHAnsi" w:hAnsiTheme="minorHAnsi" w:cstheme="minorHAnsi"/>
          <w:sz w:val="22"/>
          <w:szCs w:val="22"/>
          <w:lang w:val="en-GB"/>
        </w:rPr>
        <w:t xml:space="preserve"> </w:t>
      </w:r>
      <w:r w:rsidR="001D3393" w:rsidRPr="000B3660">
        <w:rPr>
          <w:rFonts w:asciiTheme="minorHAnsi" w:hAnsiTheme="minorHAnsi" w:cstheme="minorHAnsi"/>
          <w:sz w:val="22"/>
          <w:szCs w:val="22"/>
          <w:lang w:val="en-GB"/>
        </w:rPr>
        <w:t>UNDP reserves the right not to award all available funds should the number and quality of applications not meet the criteria. Moreover, UNDP reserves the right not to fund any proposals arising from this Request for Proposals.</w:t>
      </w:r>
    </w:p>
    <w:p w14:paraId="517537C0" w14:textId="48B275B1" w:rsidR="00CD357A" w:rsidRPr="000B3660" w:rsidRDefault="001D3393" w:rsidP="001D3393">
      <w:pPr>
        <w:spacing w:after="0" w:line="240" w:lineRule="auto"/>
        <w:contextualSpacing/>
        <w:jc w:val="both"/>
        <w:rPr>
          <w:rFonts w:cstheme="minorHAnsi"/>
          <w:sz w:val="24"/>
          <w:szCs w:val="24"/>
        </w:rPr>
      </w:pPr>
      <w:r w:rsidRPr="000B3660">
        <w:rPr>
          <w:rFonts w:cstheme="minorHAnsi"/>
          <w:sz w:val="24"/>
          <w:szCs w:val="24"/>
        </w:rPr>
        <w:t xml:space="preserve"> </w:t>
      </w:r>
    </w:p>
    <w:p w14:paraId="1D6BEF77" w14:textId="77777777" w:rsidR="001D3393" w:rsidRPr="000B3660" w:rsidRDefault="001D3393" w:rsidP="004F7DD4">
      <w:pPr>
        <w:pStyle w:val="NoSpacing"/>
        <w:numPr>
          <w:ilvl w:val="0"/>
          <w:numId w:val="27"/>
        </w:numPr>
        <w:suppressAutoHyphens/>
        <w:autoSpaceDN w:val="0"/>
        <w:contextualSpacing/>
        <w:jc w:val="both"/>
        <w:textAlignment w:val="baseline"/>
        <w:rPr>
          <w:rFonts w:cstheme="minorHAnsi"/>
          <w:b/>
          <w:bCs/>
          <w:sz w:val="24"/>
          <w:szCs w:val="24"/>
        </w:rPr>
      </w:pPr>
      <w:r w:rsidRPr="000B3660">
        <w:rPr>
          <w:rFonts w:cstheme="minorHAnsi"/>
          <w:b/>
          <w:bCs/>
          <w:sz w:val="24"/>
          <w:szCs w:val="24"/>
        </w:rPr>
        <w:t>Duration:</w:t>
      </w:r>
    </w:p>
    <w:p w14:paraId="50CE6645" w14:textId="77777777" w:rsidR="001D3393" w:rsidRPr="000B3660" w:rsidRDefault="001D3393" w:rsidP="001D3393">
      <w:pPr>
        <w:autoSpaceDE w:val="0"/>
        <w:spacing w:after="0" w:line="240" w:lineRule="auto"/>
        <w:contextualSpacing/>
        <w:jc w:val="both"/>
        <w:rPr>
          <w:rFonts w:cstheme="minorHAnsi"/>
          <w:bCs/>
          <w:sz w:val="24"/>
          <w:szCs w:val="24"/>
          <w:lang w:val="en-GB"/>
        </w:rPr>
      </w:pPr>
    </w:p>
    <w:p w14:paraId="19364E32" w14:textId="1C8C6954" w:rsidR="001D3393" w:rsidRPr="000B3660" w:rsidRDefault="001E6EF4" w:rsidP="001E6EF4">
      <w:pPr>
        <w:autoSpaceDE w:val="0"/>
        <w:spacing w:after="0" w:line="240" w:lineRule="auto"/>
        <w:contextualSpacing/>
        <w:jc w:val="both"/>
        <w:rPr>
          <w:rFonts w:cstheme="minorHAnsi"/>
          <w:lang w:val="en-GB"/>
        </w:rPr>
      </w:pPr>
      <w:r w:rsidRPr="000B3660">
        <w:rPr>
          <w:rFonts w:cstheme="minorHAnsi"/>
          <w:lang w:val="en-GB"/>
        </w:rPr>
        <w:t xml:space="preserve">The </w:t>
      </w:r>
      <w:r w:rsidR="001D3393" w:rsidRPr="000B3660">
        <w:rPr>
          <w:rFonts w:cstheme="minorHAnsi"/>
          <w:lang w:val="en-GB"/>
        </w:rPr>
        <w:t xml:space="preserve">project will be taking place over a period of </w:t>
      </w:r>
      <w:r w:rsidR="000B3660" w:rsidRPr="000B3660">
        <w:rPr>
          <w:rFonts w:cstheme="minorHAnsi"/>
          <w:lang w:val="en-GB"/>
        </w:rPr>
        <w:t>7</w:t>
      </w:r>
      <w:r w:rsidR="001D3393" w:rsidRPr="000B3660">
        <w:rPr>
          <w:rFonts w:cstheme="minorHAnsi"/>
          <w:lang w:val="en-GB"/>
        </w:rPr>
        <w:t xml:space="preserve"> months</w:t>
      </w:r>
      <w:r w:rsidR="00AA16CF" w:rsidRPr="000B3660">
        <w:rPr>
          <w:rFonts w:cstheme="minorHAnsi"/>
          <w:lang w:val="en-GB"/>
        </w:rPr>
        <w:t xml:space="preserve">. </w:t>
      </w:r>
      <w:r w:rsidR="001D3393" w:rsidRPr="000B3660">
        <w:rPr>
          <w:rFonts w:cstheme="minorHAnsi"/>
        </w:rPr>
        <w:t xml:space="preserve">The </w:t>
      </w:r>
      <w:r w:rsidRPr="000B3660">
        <w:rPr>
          <w:rFonts w:cstheme="minorHAnsi"/>
        </w:rPr>
        <w:t xml:space="preserve">applying </w:t>
      </w:r>
      <w:r w:rsidR="001D3393" w:rsidRPr="000B3660">
        <w:rPr>
          <w:rFonts w:cstheme="minorHAnsi"/>
        </w:rPr>
        <w:t>organizations are requested to submit a clear</w:t>
      </w:r>
      <w:r w:rsidR="00CD357A" w:rsidRPr="000B3660">
        <w:rPr>
          <w:rFonts w:cstheme="minorHAnsi"/>
        </w:rPr>
        <w:t xml:space="preserve"> and </w:t>
      </w:r>
      <w:r w:rsidR="001D3393" w:rsidRPr="000B3660">
        <w:rPr>
          <w:rFonts w:cstheme="minorHAnsi"/>
        </w:rPr>
        <w:t>detailed work plan for each output/deliverable and the budget within the foreseen timeframe.</w:t>
      </w:r>
    </w:p>
    <w:p w14:paraId="0F699F80" w14:textId="77777777" w:rsidR="001D3393" w:rsidRPr="000B3660" w:rsidRDefault="001D3393" w:rsidP="001D3393">
      <w:pPr>
        <w:spacing w:after="0" w:line="240" w:lineRule="auto"/>
        <w:ind w:right="301"/>
        <w:contextualSpacing/>
        <w:jc w:val="both"/>
        <w:rPr>
          <w:rFonts w:cstheme="minorHAnsi"/>
          <w:sz w:val="24"/>
          <w:szCs w:val="24"/>
        </w:rPr>
      </w:pPr>
    </w:p>
    <w:p w14:paraId="6218A161" w14:textId="77777777" w:rsidR="001D3393" w:rsidRPr="000B3660" w:rsidRDefault="001D3393" w:rsidP="004F7DD4">
      <w:pPr>
        <w:pStyle w:val="Default"/>
        <w:numPr>
          <w:ilvl w:val="0"/>
          <w:numId w:val="27"/>
        </w:numPr>
        <w:contextualSpacing/>
        <w:jc w:val="both"/>
        <w:rPr>
          <w:rFonts w:asciiTheme="minorHAnsi" w:eastAsiaTheme="minorHAnsi" w:hAnsiTheme="minorHAnsi" w:cstheme="minorHAnsi"/>
          <w:b/>
          <w:bCs/>
          <w:color w:val="auto"/>
        </w:rPr>
      </w:pPr>
      <w:r w:rsidRPr="000B3660">
        <w:rPr>
          <w:rFonts w:asciiTheme="minorHAnsi" w:eastAsiaTheme="minorHAnsi" w:hAnsiTheme="minorHAnsi" w:cstheme="minorHAnsi"/>
          <w:b/>
          <w:bCs/>
          <w:color w:val="auto"/>
        </w:rPr>
        <w:t>Selection Process</w:t>
      </w:r>
    </w:p>
    <w:p w14:paraId="65F3E2B3" w14:textId="77777777" w:rsidR="001D3393" w:rsidRPr="000B3660" w:rsidRDefault="001D3393" w:rsidP="001D3393">
      <w:pPr>
        <w:pStyle w:val="Default"/>
        <w:contextualSpacing/>
        <w:jc w:val="both"/>
        <w:rPr>
          <w:rFonts w:asciiTheme="minorHAnsi" w:eastAsiaTheme="minorHAnsi" w:hAnsiTheme="minorHAnsi" w:cstheme="minorHAnsi"/>
          <w:b/>
          <w:bCs/>
          <w:color w:val="auto"/>
        </w:rPr>
      </w:pPr>
    </w:p>
    <w:p w14:paraId="584CCC69" w14:textId="2B616F92" w:rsidR="001D3393" w:rsidRPr="000B3660" w:rsidRDefault="001D3393" w:rsidP="001D3393">
      <w:pPr>
        <w:pStyle w:val="Default"/>
        <w:contextualSpacing/>
        <w:jc w:val="both"/>
        <w:rPr>
          <w:rFonts w:asciiTheme="minorHAnsi" w:hAnsiTheme="minorHAnsi" w:cstheme="minorHAnsi"/>
          <w:sz w:val="22"/>
          <w:szCs w:val="22"/>
          <w:lang w:val="en-GB"/>
        </w:rPr>
      </w:pPr>
      <w:r w:rsidRPr="000B3660">
        <w:rPr>
          <w:rFonts w:asciiTheme="minorHAnsi" w:hAnsiTheme="minorHAnsi" w:cstheme="minorHAnsi"/>
          <w:sz w:val="22"/>
          <w:szCs w:val="22"/>
          <w:lang w:val="en-GB"/>
        </w:rPr>
        <w:t>UNDP will review proposals through a five-step process: (</w:t>
      </w:r>
      <w:proofErr w:type="spellStart"/>
      <w:r w:rsidRPr="000B3660">
        <w:rPr>
          <w:rFonts w:asciiTheme="minorHAnsi" w:hAnsiTheme="minorHAnsi" w:cstheme="minorHAnsi"/>
          <w:sz w:val="22"/>
          <w:szCs w:val="22"/>
          <w:lang w:val="en-GB"/>
        </w:rPr>
        <w:t>i</w:t>
      </w:r>
      <w:proofErr w:type="spellEnd"/>
      <w:r w:rsidRPr="000B3660">
        <w:rPr>
          <w:rFonts w:asciiTheme="minorHAnsi" w:hAnsiTheme="minorHAnsi" w:cstheme="minorHAnsi"/>
          <w:sz w:val="22"/>
          <w:szCs w:val="22"/>
          <w:lang w:val="en-GB"/>
        </w:rPr>
        <w:t>) determination of eligibility</w:t>
      </w:r>
      <w:r w:rsidR="00796729" w:rsidRPr="000B3660">
        <w:rPr>
          <w:rFonts w:asciiTheme="minorHAnsi" w:hAnsiTheme="minorHAnsi" w:cstheme="minorHAnsi"/>
          <w:sz w:val="22"/>
          <w:szCs w:val="22"/>
          <w:lang w:val="en-GB"/>
        </w:rPr>
        <w:t xml:space="preserve"> through the capacity and risk assessments</w:t>
      </w:r>
      <w:r w:rsidRPr="000B3660">
        <w:rPr>
          <w:rFonts w:asciiTheme="minorHAnsi" w:hAnsiTheme="minorHAnsi" w:cstheme="minorHAnsi"/>
          <w:sz w:val="22"/>
          <w:szCs w:val="22"/>
          <w:lang w:val="en-GB"/>
        </w:rPr>
        <w:t xml:space="preserve">; (ii) technical review of eligible proposals; (iii) scoring and ranking of the eligible proposals based on the assessment criteria to identify highest ranking proposal; (iv) round of clarification (if necessary) with the highest scored proposals; and (v) </w:t>
      </w:r>
      <w:r w:rsidR="00E57E99" w:rsidRPr="000B3660">
        <w:rPr>
          <w:rFonts w:asciiTheme="minorHAnsi" w:hAnsiTheme="minorHAnsi" w:cstheme="minorHAnsi"/>
          <w:sz w:val="22"/>
          <w:szCs w:val="22"/>
          <w:lang w:val="en-GB"/>
        </w:rPr>
        <w:t>Responsible Party Agreement (RPA) signature</w:t>
      </w:r>
      <w:r w:rsidRPr="000B3660">
        <w:rPr>
          <w:rFonts w:asciiTheme="minorHAnsi" w:hAnsiTheme="minorHAnsi" w:cstheme="minorHAnsi"/>
          <w:sz w:val="22"/>
          <w:szCs w:val="22"/>
          <w:lang w:val="en-GB"/>
        </w:rPr>
        <w:t>.</w:t>
      </w:r>
    </w:p>
    <w:p w14:paraId="4DB1FFBD" w14:textId="40ACD711" w:rsidR="00E57E99" w:rsidRPr="000B3660" w:rsidRDefault="00E57E99" w:rsidP="001D3393">
      <w:pPr>
        <w:pStyle w:val="Default"/>
        <w:contextualSpacing/>
        <w:jc w:val="both"/>
        <w:rPr>
          <w:rFonts w:asciiTheme="minorHAnsi" w:hAnsiTheme="minorHAnsi" w:cstheme="minorHAnsi"/>
          <w:lang w:val="en-GB"/>
        </w:rPr>
      </w:pPr>
    </w:p>
    <w:p w14:paraId="6EEB3316" w14:textId="77777777" w:rsidR="001D3393" w:rsidRPr="000B3660" w:rsidRDefault="001D3393" w:rsidP="004F7DD4">
      <w:pPr>
        <w:pStyle w:val="Default"/>
        <w:numPr>
          <w:ilvl w:val="0"/>
          <w:numId w:val="27"/>
        </w:numPr>
        <w:contextualSpacing/>
        <w:jc w:val="both"/>
        <w:rPr>
          <w:rFonts w:asciiTheme="minorHAnsi" w:eastAsiaTheme="minorHAnsi" w:hAnsiTheme="minorHAnsi" w:cstheme="minorHAnsi"/>
          <w:b/>
          <w:bCs/>
          <w:color w:val="auto"/>
        </w:rPr>
      </w:pPr>
      <w:r w:rsidRPr="000B3660">
        <w:rPr>
          <w:rFonts w:asciiTheme="minorHAnsi" w:eastAsiaTheme="minorHAnsi" w:hAnsiTheme="minorHAnsi" w:cstheme="minorHAnsi"/>
          <w:b/>
          <w:bCs/>
          <w:color w:val="auto"/>
        </w:rPr>
        <w:t>Submission Process</w:t>
      </w:r>
    </w:p>
    <w:p w14:paraId="5013BCF1" w14:textId="77777777" w:rsidR="001D3393" w:rsidRPr="000B3660" w:rsidRDefault="001D3393" w:rsidP="001D3393">
      <w:pPr>
        <w:pStyle w:val="Default"/>
        <w:contextualSpacing/>
        <w:jc w:val="both"/>
        <w:rPr>
          <w:rFonts w:asciiTheme="minorHAnsi" w:eastAsiaTheme="minorHAnsi" w:hAnsiTheme="minorHAnsi" w:cstheme="minorHAnsi"/>
          <w:color w:val="auto"/>
        </w:rPr>
      </w:pPr>
    </w:p>
    <w:p w14:paraId="20443D66" w14:textId="77777777" w:rsidR="001D3393" w:rsidRPr="000B3660" w:rsidRDefault="001D3393" w:rsidP="000B3660">
      <w:pPr>
        <w:pStyle w:val="Default"/>
        <w:shd w:val="clear" w:color="auto" w:fill="FFFFFF" w:themeFill="background1"/>
        <w:contextualSpacing/>
        <w:jc w:val="both"/>
        <w:rPr>
          <w:rFonts w:asciiTheme="minorHAnsi" w:hAnsiTheme="minorHAnsi" w:cstheme="minorHAnsi"/>
          <w:color w:val="auto"/>
          <w:sz w:val="22"/>
          <w:szCs w:val="22"/>
          <w:lang w:val="en-GB"/>
        </w:rPr>
      </w:pPr>
      <w:r w:rsidRPr="000B3660">
        <w:rPr>
          <w:rFonts w:asciiTheme="minorHAnsi" w:hAnsiTheme="minorHAnsi" w:cstheme="minorHAnsi"/>
          <w:color w:val="auto"/>
          <w:sz w:val="22"/>
          <w:szCs w:val="22"/>
          <w:lang w:val="en-GB"/>
        </w:rPr>
        <w:t xml:space="preserve">Applicants shall bear all costs related to proposal preparation and submission. </w:t>
      </w:r>
    </w:p>
    <w:p w14:paraId="4A8228FD" w14:textId="122E8324" w:rsidR="000B3660" w:rsidRPr="000B3660" w:rsidRDefault="001D3393" w:rsidP="000B3660">
      <w:pPr>
        <w:pStyle w:val="NoSpacing"/>
        <w:jc w:val="both"/>
        <w:outlineLvl w:val="0"/>
        <w:rPr>
          <w:rFonts w:cstheme="minorHAnsi"/>
          <w:b/>
          <w:lang w:val="en-GB"/>
        </w:rPr>
      </w:pPr>
      <w:r w:rsidRPr="000B3660">
        <w:rPr>
          <w:rFonts w:cstheme="minorHAnsi"/>
          <w:lang w:val="en-GB"/>
        </w:rPr>
        <w:t>Selected applicants must submit their proposals through emai</w:t>
      </w:r>
      <w:r w:rsidR="001E6EF4" w:rsidRPr="000B3660">
        <w:rPr>
          <w:rFonts w:cstheme="minorHAnsi"/>
          <w:lang w:val="en-GB"/>
        </w:rPr>
        <w:t xml:space="preserve">l </w:t>
      </w:r>
      <w:r w:rsidR="00DE1DAD" w:rsidRPr="000B3660">
        <w:rPr>
          <w:rFonts w:cstheme="minorHAnsi"/>
          <w:lang w:val="en-GB"/>
        </w:rPr>
        <w:t>mahezabeen.khan</w:t>
      </w:r>
      <w:r w:rsidR="003B39A1" w:rsidRPr="000B3660">
        <w:rPr>
          <w:rFonts w:cstheme="minorHAnsi"/>
          <w:lang w:val="en-GB"/>
        </w:rPr>
        <w:t>@undp.org</w:t>
      </w:r>
      <w:r w:rsidR="001E6EF4" w:rsidRPr="000B3660">
        <w:rPr>
          <w:rFonts w:cstheme="minorHAnsi"/>
          <w:lang w:val="en-GB"/>
        </w:rPr>
        <w:t xml:space="preserve"> </w:t>
      </w:r>
      <w:r w:rsidRPr="000B3660">
        <w:rPr>
          <w:rFonts w:cstheme="minorHAnsi"/>
          <w:lang w:val="en-GB"/>
        </w:rPr>
        <w:t xml:space="preserve">by the deadline: </w:t>
      </w:r>
      <w:r w:rsidR="00365FE1">
        <w:rPr>
          <w:rFonts w:cstheme="minorHAnsi"/>
          <w:b/>
          <w:bCs/>
          <w:lang w:val="en-GB"/>
        </w:rPr>
        <w:t>20</w:t>
      </w:r>
      <w:r w:rsidR="00401CEC" w:rsidRPr="000B3660">
        <w:rPr>
          <w:rFonts w:cstheme="minorHAnsi"/>
          <w:b/>
          <w:bCs/>
          <w:vertAlign w:val="superscript"/>
          <w:lang w:val="en-GB"/>
        </w:rPr>
        <w:t>th</w:t>
      </w:r>
      <w:r w:rsidR="007F7BD7" w:rsidRPr="000B3660">
        <w:rPr>
          <w:rFonts w:cstheme="minorHAnsi"/>
          <w:b/>
          <w:bCs/>
          <w:lang w:val="en-GB"/>
        </w:rPr>
        <w:t xml:space="preserve"> </w:t>
      </w:r>
      <w:r w:rsidR="000B3660" w:rsidRPr="000B3660">
        <w:rPr>
          <w:rFonts w:cstheme="minorHAnsi"/>
          <w:b/>
          <w:bCs/>
          <w:lang w:val="en-GB"/>
        </w:rPr>
        <w:t>February</w:t>
      </w:r>
      <w:r w:rsidR="00CD770F" w:rsidRPr="000B3660">
        <w:rPr>
          <w:rFonts w:cstheme="minorHAnsi"/>
          <w:b/>
          <w:bCs/>
          <w:lang w:val="en-GB"/>
        </w:rPr>
        <w:t xml:space="preserve"> </w:t>
      </w:r>
      <w:r w:rsidR="00B7030C" w:rsidRPr="000B3660">
        <w:rPr>
          <w:rFonts w:cstheme="minorHAnsi"/>
          <w:b/>
          <w:bCs/>
          <w:lang w:val="en-GB"/>
        </w:rPr>
        <w:t>202</w:t>
      </w:r>
      <w:r w:rsidR="000B3660" w:rsidRPr="000B3660">
        <w:rPr>
          <w:rFonts w:cstheme="minorHAnsi"/>
          <w:b/>
          <w:bCs/>
          <w:lang w:val="en-GB"/>
        </w:rPr>
        <w:t>3</w:t>
      </w:r>
      <w:r w:rsidRPr="000B3660">
        <w:rPr>
          <w:rFonts w:cstheme="minorHAnsi"/>
          <w:b/>
          <w:bCs/>
          <w:lang w:val="en-GB"/>
        </w:rPr>
        <w:t xml:space="preserve"> with subject field </w:t>
      </w:r>
      <w:r w:rsidR="00670AEA" w:rsidRPr="00EE4D98">
        <w:rPr>
          <w:rFonts w:cstheme="minorHAnsi"/>
          <w:b/>
          <w:lang w:val="en-GB"/>
        </w:rPr>
        <w:t xml:space="preserve">Strengthening livelihood opportunities for vulnerable population through support to CSOs </w:t>
      </w:r>
      <w:r w:rsidR="000B3660" w:rsidRPr="000B3660">
        <w:rPr>
          <w:rFonts w:cstheme="minorHAnsi"/>
          <w:b/>
          <w:lang w:val="en-GB"/>
        </w:rPr>
        <w:t xml:space="preserve">(Tripoli, Benghazi, </w:t>
      </w:r>
      <w:proofErr w:type="spellStart"/>
      <w:r w:rsidR="000B3660" w:rsidRPr="000B3660">
        <w:rPr>
          <w:rFonts w:cstheme="minorHAnsi"/>
          <w:b/>
          <w:lang w:val="en-GB"/>
        </w:rPr>
        <w:t>Zuwara</w:t>
      </w:r>
      <w:proofErr w:type="spellEnd"/>
      <w:r w:rsidR="000B3660" w:rsidRPr="000B3660">
        <w:rPr>
          <w:rFonts w:cstheme="minorHAnsi"/>
          <w:b/>
          <w:lang w:val="en-GB"/>
        </w:rPr>
        <w:t xml:space="preserve">, </w:t>
      </w:r>
      <w:proofErr w:type="spellStart"/>
      <w:r w:rsidR="000B3660" w:rsidRPr="000B3660">
        <w:rPr>
          <w:rFonts w:cstheme="minorHAnsi"/>
          <w:b/>
          <w:lang w:val="en-GB"/>
        </w:rPr>
        <w:t>Kikla</w:t>
      </w:r>
      <w:proofErr w:type="spellEnd"/>
      <w:r w:rsidR="000B3660" w:rsidRPr="000B3660">
        <w:rPr>
          <w:rFonts w:cstheme="minorHAnsi"/>
          <w:b/>
          <w:lang w:val="en-GB"/>
        </w:rPr>
        <w:t xml:space="preserve">, </w:t>
      </w:r>
      <w:proofErr w:type="spellStart"/>
      <w:r w:rsidR="000B3660" w:rsidRPr="000B3660">
        <w:rPr>
          <w:rFonts w:cstheme="minorHAnsi"/>
          <w:b/>
          <w:lang w:val="en-GB"/>
        </w:rPr>
        <w:t>Tawerga</w:t>
      </w:r>
      <w:proofErr w:type="spellEnd"/>
      <w:r w:rsidR="000B3660" w:rsidRPr="000B3660">
        <w:rPr>
          <w:rFonts w:cstheme="minorHAnsi"/>
          <w:b/>
          <w:lang w:val="en-GB"/>
        </w:rPr>
        <w:t xml:space="preserve">, </w:t>
      </w:r>
      <w:proofErr w:type="spellStart"/>
      <w:r w:rsidR="000B3660" w:rsidRPr="000B3660">
        <w:rPr>
          <w:rFonts w:cstheme="minorHAnsi"/>
          <w:b/>
          <w:lang w:val="en-GB"/>
        </w:rPr>
        <w:t>Sebha</w:t>
      </w:r>
      <w:proofErr w:type="spellEnd"/>
      <w:r w:rsidR="000B3660" w:rsidRPr="000B3660">
        <w:rPr>
          <w:rFonts w:cstheme="minorHAnsi"/>
          <w:b/>
          <w:lang w:val="en-GB"/>
        </w:rPr>
        <w:t xml:space="preserve">, </w:t>
      </w:r>
      <w:proofErr w:type="spellStart"/>
      <w:r w:rsidR="000B3660" w:rsidRPr="000B3660">
        <w:rPr>
          <w:rFonts w:cstheme="minorHAnsi"/>
          <w:b/>
          <w:lang w:val="en-GB"/>
        </w:rPr>
        <w:t>Ubari</w:t>
      </w:r>
      <w:proofErr w:type="spellEnd"/>
      <w:r w:rsidR="000B3660" w:rsidRPr="000B3660">
        <w:rPr>
          <w:rFonts w:cstheme="minorHAnsi"/>
          <w:b/>
          <w:lang w:val="en-GB"/>
        </w:rPr>
        <w:t>)</w:t>
      </w:r>
    </w:p>
    <w:p w14:paraId="42D3A361" w14:textId="1572DFA7" w:rsidR="006970BA" w:rsidRPr="000B3660" w:rsidRDefault="006970BA" w:rsidP="006970BA">
      <w:pPr>
        <w:spacing w:before="120"/>
        <w:jc w:val="both"/>
        <w:rPr>
          <w:rFonts w:cstheme="minorHAnsi"/>
          <w:b/>
          <w:i/>
          <w:sz w:val="24"/>
          <w:szCs w:val="24"/>
        </w:rPr>
      </w:pPr>
      <w:r w:rsidRPr="000B3660">
        <w:rPr>
          <w:rFonts w:cstheme="minorHAnsi"/>
          <w:b/>
          <w:i/>
          <w:sz w:val="24"/>
          <w:szCs w:val="24"/>
        </w:rPr>
        <w:t>PLEASE</w:t>
      </w:r>
      <w:r w:rsidRPr="000B3660">
        <w:rPr>
          <w:rFonts w:cstheme="minorHAnsi"/>
          <w:b/>
          <w:i/>
          <w:spacing w:val="-5"/>
          <w:sz w:val="24"/>
          <w:szCs w:val="24"/>
        </w:rPr>
        <w:t xml:space="preserve"> </w:t>
      </w:r>
      <w:r w:rsidRPr="000B3660">
        <w:rPr>
          <w:rFonts w:cstheme="minorHAnsi"/>
          <w:b/>
          <w:i/>
          <w:sz w:val="24"/>
          <w:szCs w:val="24"/>
        </w:rPr>
        <w:t>make</w:t>
      </w:r>
      <w:r w:rsidRPr="000B3660">
        <w:rPr>
          <w:rFonts w:cstheme="minorHAnsi"/>
          <w:b/>
          <w:i/>
          <w:spacing w:val="-4"/>
          <w:sz w:val="24"/>
          <w:szCs w:val="24"/>
        </w:rPr>
        <w:t xml:space="preserve"> </w:t>
      </w:r>
      <w:r w:rsidRPr="000B3660">
        <w:rPr>
          <w:rFonts w:cstheme="minorHAnsi"/>
          <w:b/>
          <w:i/>
          <w:sz w:val="24"/>
          <w:szCs w:val="24"/>
        </w:rPr>
        <w:t>all</w:t>
      </w:r>
      <w:r w:rsidRPr="000B3660">
        <w:rPr>
          <w:rFonts w:cstheme="minorHAnsi"/>
          <w:b/>
          <w:i/>
          <w:spacing w:val="-3"/>
          <w:sz w:val="24"/>
          <w:szCs w:val="24"/>
        </w:rPr>
        <w:t xml:space="preserve"> </w:t>
      </w:r>
      <w:r w:rsidRPr="000B3660">
        <w:rPr>
          <w:rFonts w:cstheme="minorHAnsi"/>
          <w:b/>
          <w:i/>
          <w:sz w:val="24"/>
          <w:szCs w:val="24"/>
        </w:rPr>
        <w:t>efforts</w:t>
      </w:r>
      <w:r w:rsidRPr="000B3660">
        <w:rPr>
          <w:rFonts w:cstheme="minorHAnsi"/>
          <w:b/>
          <w:i/>
          <w:spacing w:val="-5"/>
          <w:sz w:val="24"/>
          <w:szCs w:val="24"/>
        </w:rPr>
        <w:t xml:space="preserve"> </w:t>
      </w:r>
      <w:r w:rsidRPr="000B3660">
        <w:rPr>
          <w:rFonts w:cstheme="minorHAnsi"/>
          <w:b/>
          <w:i/>
          <w:sz w:val="24"/>
          <w:szCs w:val="24"/>
        </w:rPr>
        <w:t>to</w:t>
      </w:r>
      <w:r w:rsidRPr="000B3660">
        <w:rPr>
          <w:rFonts w:cstheme="minorHAnsi"/>
          <w:b/>
          <w:i/>
          <w:spacing w:val="-2"/>
          <w:sz w:val="24"/>
          <w:szCs w:val="24"/>
        </w:rPr>
        <w:t xml:space="preserve"> </w:t>
      </w:r>
      <w:r w:rsidRPr="000B3660">
        <w:rPr>
          <w:rFonts w:cstheme="minorHAnsi"/>
          <w:b/>
          <w:i/>
          <w:sz w:val="24"/>
          <w:szCs w:val="24"/>
        </w:rPr>
        <w:t>provide</w:t>
      </w:r>
      <w:r w:rsidRPr="000B3660">
        <w:rPr>
          <w:rFonts w:cstheme="minorHAnsi"/>
          <w:b/>
          <w:i/>
          <w:spacing w:val="-1"/>
          <w:sz w:val="24"/>
          <w:szCs w:val="24"/>
        </w:rPr>
        <w:t xml:space="preserve"> </w:t>
      </w:r>
      <w:r w:rsidRPr="000B3660">
        <w:rPr>
          <w:rFonts w:cstheme="minorHAnsi"/>
          <w:b/>
          <w:i/>
          <w:sz w:val="24"/>
          <w:szCs w:val="24"/>
        </w:rPr>
        <w:t>your</w:t>
      </w:r>
      <w:r w:rsidRPr="000B3660">
        <w:rPr>
          <w:rFonts w:cstheme="minorHAnsi"/>
          <w:b/>
          <w:i/>
          <w:spacing w:val="-2"/>
          <w:sz w:val="24"/>
          <w:szCs w:val="24"/>
        </w:rPr>
        <w:t xml:space="preserve"> </w:t>
      </w:r>
      <w:r w:rsidRPr="000B3660">
        <w:rPr>
          <w:rFonts w:cstheme="minorHAnsi"/>
          <w:b/>
          <w:i/>
          <w:sz w:val="24"/>
          <w:szCs w:val="24"/>
        </w:rPr>
        <w:t>proposal</w:t>
      </w:r>
      <w:r w:rsidRPr="000B3660">
        <w:rPr>
          <w:rFonts w:cstheme="minorHAnsi"/>
          <w:b/>
          <w:i/>
          <w:spacing w:val="-3"/>
          <w:sz w:val="24"/>
          <w:szCs w:val="24"/>
        </w:rPr>
        <w:t xml:space="preserve"> </w:t>
      </w:r>
      <w:r w:rsidRPr="000B3660">
        <w:rPr>
          <w:rFonts w:cstheme="minorHAnsi"/>
          <w:b/>
          <w:i/>
          <w:sz w:val="24"/>
          <w:szCs w:val="24"/>
        </w:rPr>
        <w:t>not</w:t>
      </w:r>
      <w:r w:rsidRPr="000B3660">
        <w:rPr>
          <w:rFonts w:cstheme="minorHAnsi"/>
          <w:b/>
          <w:i/>
          <w:spacing w:val="-4"/>
          <w:sz w:val="24"/>
          <w:szCs w:val="24"/>
        </w:rPr>
        <w:t xml:space="preserve"> </w:t>
      </w:r>
      <w:r w:rsidRPr="000B3660">
        <w:rPr>
          <w:rFonts w:cstheme="minorHAnsi"/>
          <w:b/>
          <w:i/>
          <w:sz w:val="24"/>
          <w:szCs w:val="24"/>
        </w:rPr>
        <w:t>exceeding</w:t>
      </w:r>
      <w:r w:rsidRPr="000B3660">
        <w:rPr>
          <w:rFonts w:cstheme="minorHAnsi"/>
          <w:b/>
          <w:i/>
          <w:spacing w:val="-1"/>
          <w:sz w:val="24"/>
          <w:szCs w:val="24"/>
        </w:rPr>
        <w:t xml:space="preserve"> </w:t>
      </w:r>
      <w:r w:rsidRPr="000B3660">
        <w:rPr>
          <w:rFonts w:cstheme="minorHAnsi"/>
          <w:b/>
          <w:i/>
          <w:sz w:val="24"/>
          <w:szCs w:val="24"/>
        </w:rPr>
        <w:t>10</w:t>
      </w:r>
      <w:r w:rsidRPr="000B3660">
        <w:rPr>
          <w:rFonts w:cstheme="minorHAnsi"/>
          <w:b/>
          <w:i/>
          <w:spacing w:val="-2"/>
          <w:sz w:val="24"/>
          <w:szCs w:val="24"/>
        </w:rPr>
        <w:t xml:space="preserve"> </w:t>
      </w:r>
      <w:r w:rsidRPr="000B3660">
        <w:rPr>
          <w:rFonts w:cstheme="minorHAnsi"/>
          <w:b/>
          <w:i/>
          <w:sz w:val="24"/>
          <w:szCs w:val="24"/>
        </w:rPr>
        <w:t>MB</w:t>
      </w:r>
      <w:r w:rsidRPr="000B3660">
        <w:rPr>
          <w:rFonts w:cstheme="minorHAnsi"/>
          <w:b/>
          <w:i/>
          <w:spacing w:val="-3"/>
          <w:sz w:val="24"/>
          <w:szCs w:val="24"/>
        </w:rPr>
        <w:t xml:space="preserve"> </w:t>
      </w:r>
      <w:r w:rsidRPr="000B3660">
        <w:rPr>
          <w:rFonts w:cstheme="minorHAnsi"/>
          <w:b/>
          <w:i/>
          <w:sz w:val="24"/>
          <w:szCs w:val="24"/>
        </w:rPr>
        <w:t>size.</w:t>
      </w:r>
    </w:p>
    <w:p w14:paraId="4F846227" w14:textId="77777777" w:rsidR="006970BA" w:rsidRPr="000B3660" w:rsidRDefault="006970BA" w:rsidP="006970BA">
      <w:pPr>
        <w:pStyle w:val="BodyText"/>
        <w:spacing w:before="121"/>
        <w:ind w:left="0"/>
        <w:jc w:val="both"/>
        <w:rPr>
          <w:rFonts w:asciiTheme="minorHAnsi" w:hAnsiTheme="minorHAnsi" w:cstheme="minorHAnsi"/>
        </w:rPr>
      </w:pPr>
      <w:r w:rsidRPr="000B3660">
        <w:rPr>
          <w:rFonts w:asciiTheme="minorHAnsi" w:hAnsiTheme="minorHAnsi" w:cstheme="minorHAnsi"/>
        </w:rPr>
        <w:t>The</w:t>
      </w:r>
      <w:r w:rsidRPr="000B3660">
        <w:rPr>
          <w:rFonts w:asciiTheme="minorHAnsi" w:hAnsiTheme="minorHAnsi" w:cstheme="minorHAnsi"/>
          <w:spacing w:val="-3"/>
        </w:rPr>
        <w:t xml:space="preserve"> </w:t>
      </w:r>
      <w:r w:rsidRPr="000B3660">
        <w:rPr>
          <w:rFonts w:asciiTheme="minorHAnsi" w:hAnsiTheme="minorHAnsi" w:cstheme="minorHAnsi"/>
        </w:rPr>
        <w:t>following</w:t>
      </w:r>
      <w:r w:rsidRPr="000B3660">
        <w:rPr>
          <w:rFonts w:asciiTheme="minorHAnsi" w:hAnsiTheme="minorHAnsi" w:cstheme="minorHAnsi"/>
          <w:spacing w:val="-2"/>
        </w:rPr>
        <w:t xml:space="preserve"> </w:t>
      </w:r>
      <w:r w:rsidRPr="000B3660">
        <w:rPr>
          <w:rFonts w:asciiTheme="minorHAnsi" w:hAnsiTheme="minorHAnsi" w:cstheme="minorHAnsi"/>
        </w:rPr>
        <w:t>documents</w:t>
      </w:r>
      <w:r w:rsidRPr="000B3660">
        <w:rPr>
          <w:rFonts w:asciiTheme="minorHAnsi" w:hAnsiTheme="minorHAnsi" w:cstheme="minorHAnsi"/>
          <w:spacing w:val="-1"/>
        </w:rPr>
        <w:t xml:space="preserve"> </w:t>
      </w:r>
      <w:r w:rsidRPr="000B3660">
        <w:rPr>
          <w:rFonts w:asciiTheme="minorHAnsi" w:hAnsiTheme="minorHAnsi" w:cstheme="minorHAnsi"/>
        </w:rPr>
        <w:t>must</w:t>
      </w:r>
      <w:r w:rsidRPr="000B3660">
        <w:rPr>
          <w:rFonts w:asciiTheme="minorHAnsi" w:hAnsiTheme="minorHAnsi" w:cstheme="minorHAnsi"/>
          <w:spacing w:val="-2"/>
        </w:rPr>
        <w:t xml:space="preserve"> </w:t>
      </w:r>
      <w:r w:rsidRPr="000B3660">
        <w:rPr>
          <w:rFonts w:asciiTheme="minorHAnsi" w:hAnsiTheme="minorHAnsi" w:cstheme="minorHAnsi"/>
        </w:rPr>
        <w:t>be</w:t>
      </w:r>
      <w:r w:rsidRPr="000B3660">
        <w:rPr>
          <w:rFonts w:asciiTheme="minorHAnsi" w:hAnsiTheme="minorHAnsi" w:cstheme="minorHAnsi"/>
          <w:spacing w:val="-2"/>
        </w:rPr>
        <w:t xml:space="preserve"> </w:t>
      </w:r>
      <w:r w:rsidRPr="000B3660">
        <w:rPr>
          <w:rFonts w:asciiTheme="minorHAnsi" w:hAnsiTheme="minorHAnsi" w:cstheme="minorHAnsi"/>
        </w:rPr>
        <w:t>submitted</w:t>
      </w:r>
      <w:r w:rsidRPr="000B3660">
        <w:rPr>
          <w:rFonts w:asciiTheme="minorHAnsi" w:hAnsiTheme="minorHAnsi" w:cstheme="minorHAnsi"/>
          <w:spacing w:val="-2"/>
        </w:rPr>
        <w:t xml:space="preserve"> </w:t>
      </w:r>
      <w:r w:rsidRPr="000B3660">
        <w:rPr>
          <w:rFonts w:asciiTheme="minorHAnsi" w:hAnsiTheme="minorHAnsi" w:cstheme="minorHAnsi"/>
        </w:rPr>
        <w:t>in</w:t>
      </w:r>
      <w:r w:rsidRPr="000B3660">
        <w:rPr>
          <w:rFonts w:asciiTheme="minorHAnsi" w:hAnsiTheme="minorHAnsi" w:cstheme="minorHAnsi"/>
          <w:spacing w:val="-2"/>
        </w:rPr>
        <w:t xml:space="preserve"> </w:t>
      </w:r>
      <w:r w:rsidRPr="000B3660">
        <w:rPr>
          <w:rFonts w:asciiTheme="minorHAnsi" w:hAnsiTheme="minorHAnsi" w:cstheme="minorHAnsi"/>
        </w:rPr>
        <w:t>order</w:t>
      </w:r>
      <w:r w:rsidRPr="000B3660">
        <w:rPr>
          <w:rFonts w:asciiTheme="minorHAnsi" w:hAnsiTheme="minorHAnsi" w:cstheme="minorHAnsi"/>
          <w:spacing w:val="-2"/>
        </w:rPr>
        <w:t xml:space="preserve"> </w:t>
      </w:r>
      <w:r w:rsidRPr="000B3660">
        <w:rPr>
          <w:rFonts w:asciiTheme="minorHAnsi" w:hAnsiTheme="minorHAnsi" w:cstheme="minorHAnsi"/>
        </w:rPr>
        <w:t>for</w:t>
      </w:r>
      <w:r w:rsidRPr="000B3660">
        <w:rPr>
          <w:rFonts w:asciiTheme="minorHAnsi" w:hAnsiTheme="minorHAnsi" w:cstheme="minorHAnsi"/>
          <w:spacing w:val="-1"/>
        </w:rPr>
        <w:t xml:space="preserve"> </w:t>
      </w:r>
      <w:r w:rsidRPr="000B3660">
        <w:rPr>
          <w:rFonts w:asciiTheme="minorHAnsi" w:hAnsiTheme="minorHAnsi" w:cstheme="minorHAnsi"/>
        </w:rPr>
        <w:t>the</w:t>
      </w:r>
      <w:r w:rsidRPr="000B3660">
        <w:rPr>
          <w:rFonts w:asciiTheme="minorHAnsi" w:hAnsiTheme="minorHAnsi" w:cstheme="minorHAnsi"/>
          <w:spacing w:val="-2"/>
        </w:rPr>
        <w:t xml:space="preserve"> </w:t>
      </w:r>
      <w:r w:rsidRPr="000B3660">
        <w:rPr>
          <w:rFonts w:asciiTheme="minorHAnsi" w:hAnsiTheme="minorHAnsi" w:cstheme="minorHAnsi"/>
        </w:rPr>
        <w:t>submission</w:t>
      </w:r>
      <w:r w:rsidRPr="000B3660">
        <w:rPr>
          <w:rFonts w:asciiTheme="minorHAnsi" w:hAnsiTheme="minorHAnsi" w:cstheme="minorHAnsi"/>
          <w:spacing w:val="-2"/>
        </w:rPr>
        <w:t xml:space="preserve"> </w:t>
      </w:r>
      <w:r w:rsidRPr="000B3660">
        <w:rPr>
          <w:rFonts w:asciiTheme="minorHAnsi" w:hAnsiTheme="minorHAnsi" w:cstheme="minorHAnsi"/>
        </w:rPr>
        <w:t>to</w:t>
      </w:r>
      <w:r w:rsidRPr="000B3660">
        <w:rPr>
          <w:rFonts w:asciiTheme="minorHAnsi" w:hAnsiTheme="minorHAnsi" w:cstheme="minorHAnsi"/>
          <w:spacing w:val="-1"/>
        </w:rPr>
        <w:t xml:space="preserve"> </w:t>
      </w:r>
      <w:r w:rsidRPr="000B3660">
        <w:rPr>
          <w:rFonts w:asciiTheme="minorHAnsi" w:hAnsiTheme="minorHAnsi" w:cstheme="minorHAnsi"/>
        </w:rPr>
        <w:t>be</w:t>
      </w:r>
      <w:r w:rsidRPr="000B3660">
        <w:rPr>
          <w:rFonts w:asciiTheme="minorHAnsi" w:hAnsiTheme="minorHAnsi" w:cstheme="minorHAnsi"/>
          <w:spacing w:val="-2"/>
        </w:rPr>
        <w:t xml:space="preserve"> </w:t>
      </w:r>
      <w:r w:rsidRPr="000B3660">
        <w:rPr>
          <w:rFonts w:asciiTheme="minorHAnsi" w:hAnsiTheme="minorHAnsi" w:cstheme="minorHAnsi"/>
        </w:rPr>
        <w:t>considered:</w:t>
      </w:r>
    </w:p>
    <w:p w14:paraId="7D1B7A20" w14:textId="77777777" w:rsidR="00B7030C" w:rsidRPr="000B3660" w:rsidRDefault="00B7030C" w:rsidP="00B7030C">
      <w:pPr>
        <w:pStyle w:val="ListParagraph"/>
        <w:widowControl w:val="0"/>
        <w:numPr>
          <w:ilvl w:val="0"/>
          <w:numId w:val="8"/>
        </w:numPr>
        <w:tabs>
          <w:tab w:val="left" w:pos="832"/>
        </w:tabs>
        <w:autoSpaceDE w:val="0"/>
        <w:autoSpaceDN w:val="0"/>
        <w:spacing w:after="0" w:line="240" w:lineRule="auto"/>
        <w:ind w:left="360" w:right="283"/>
        <w:contextualSpacing w:val="0"/>
        <w:jc w:val="both"/>
        <w:rPr>
          <w:rFonts w:cstheme="minorHAnsi"/>
        </w:rPr>
      </w:pPr>
      <w:r w:rsidRPr="000B3660">
        <w:rPr>
          <w:rFonts w:cstheme="minorHAnsi"/>
        </w:rPr>
        <w:t xml:space="preserve">Request for information (RFI) from the NGO filled out </w:t>
      </w:r>
      <w:r w:rsidRPr="000B3660">
        <w:rPr>
          <w:rFonts w:cstheme="minorHAnsi"/>
          <w:b/>
          <w:bCs/>
        </w:rPr>
        <w:t>(Annex II)</w:t>
      </w:r>
    </w:p>
    <w:p w14:paraId="22292087" w14:textId="76B7D226" w:rsidR="00B7030C" w:rsidRPr="000B3660" w:rsidRDefault="00B7030C" w:rsidP="00B7030C">
      <w:pPr>
        <w:pStyle w:val="ListParagraph"/>
        <w:widowControl w:val="0"/>
        <w:numPr>
          <w:ilvl w:val="0"/>
          <w:numId w:val="8"/>
        </w:numPr>
        <w:tabs>
          <w:tab w:val="left" w:pos="832"/>
        </w:tabs>
        <w:autoSpaceDE w:val="0"/>
        <w:autoSpaceDN w:val="0"/>
        <w:spacing w:after="0" w:line="240" w:lineRule="auto"/>
        <w:ind w:left="360" w:right="283"/>
        <w:contextualSpacing w:val="0"/>
        <w:jc w:val="both"/>
        <w:rPr>
          <w:rFonts w:cstheme="minorHAnsi"/>
        </w:rPr>
      </w:pPr>
      <w:r w:rsidRPr="000B3660">
        <w:rPr>
          <w:rFonts w:cstheme="minorHAnsi"/>
        </w:rPr>
        <w:t>Capacity Assessment Checklist for NGO</w:t>
      </w:r>
      <w:r w:rsidRPr="000B3660">
        <w:rPr>
          <w:rFonts w:cstheme="minorHAnsi"/>
          <w:b/>
          <w:bCs/>
        </w:rPr>
        <w:t xml:space="preserve"> (Annex III)</w:t>
      </w:r>
      <w:r w:rsidRPr="000B3660">
        <w:rPr>
          <w:rFonts w:cstheme="minorHAnsi"/>
        </w:rPr>
        <w:t xml:space="preserve">, including the </w:t>
      </w:r>
      <w:r w:rsidR="00156CDD" w:rsidRPr="000B3660">
        <w:rPr>
          <w:rFonts w:cstheme="minorHAnsi"/>
        </w:rPr>
        <w:t xml:space="preserve">additional </w:t>
      </w:r>
      <w:r w:rsidRPr="000B3660">
        <w:rPr>
          <w:rFonts w:cstheme="minorHAnsi"/>
        </w:rPr>
        <w:t>requested documents such as:</w:t>
      </w:r>
    </w:p>
    <w:p w14:paraId="1ED19B1C" w14:textId="59F7B174" w:rsidR="00B7030C" w:rsidRPr="000B3660" w:rsidRDefault="00B7030C" w:rsidP="00B7030C">
      <w:pPr>
        <w:pStyle w:val="ListParagraph"/>
        <w:widowControl w:val="0"/>
        <w:numPr>
          <w:ilvl w:val="1"/>
          <w:numId w:val="8"/>
        </w:numPr>
        <w:tabs>
          <w:tab w:val="left" w:pos="1552"/>
        </w:tabs>
        <w:autoSpaceDE w:val="0"/>
        <w:autoSpaceDN w:val="0"/>
        <w:spacing w:after="0" w:line="295" w:lineRule="exact"/>
        <w:ind w:hanging="361"/>
        <w:contextualSpacing w:val="0"/>
        <w:jc w:val="both"/>
        <w:rPr>
          <w:rFonts w:cstheme="minorHAnsi"/>
        </w:rPr>
      </w:pPr>
      <w:r w:rsidRPr="000B3660">
        <w:rPr>
          <w:rFonts w:cstheme="minorHAnsi"/>
        </w:rPr>
        <w:t>Proof</w:t>
      </w:r>
      <w:r w:rsidRPr="000B3660">
        <w:rPr>
          <w:rFonts w:cstheme="minorHAnsi"/>
          <w:spacing w:val="33"/>
        </w:rPr>
        <w:t xml:space="preserve"> </w:t>
      </w:r>
      <w:r w:rsidRPr="000B3660">
        <w:rPr>
          <w:rFonts w:cstheme="minorHAnsi"/>
        </w:rPr>
        <w:t>of</w:t>
      </w:r>
      <w:r w:rsidRPr="000B3660">
        <w:rPr>
          <w:rFonts w:cstheme="minorHAnsi"/>
          <w:spacing w:val="92"/>
        </w:rPr>
        <w:t xml:space="preserve"> </w:t>
      </w:r>
      <w:r w:rsidRPr="000B3660">
        <w:rPr>
          <w:rFonts w:cstheme="minorHAnsi"/>
        </w:rPr>
        <w:t>registration</w:t>
      </w:r>
      <w:r w:rsidRPr="000B3660">
        <w:rPr>
          <w:rFonts w:cstheme="minorHAnsi"/>
          <w:spacing w:val="92"/>
        </w:rPr>
        <w:t xml:space="preserve"> </w:t>
      </w:r>
      <w:r w:rsidRPr="000B3660">
        <w:rPr>
          <w:rFonts w:cstheme="minorHAnsi"/>
        </w:rPr>
        <w:t>as</w:t>
      </w:r>
      <w:r w:rsidRPr="000B3660">
        <w:rPr>
          <w:rFonts w:cstheme="minorHAnsi"/>
          <w:spacing w:val="92"/>
        </w:rPr>
        <w:t xml:space="preserve"> </w:t>
      </w:r>
      <w:r w:rsidRPr="000B3660">
        <w:rPr>
          <w:rFonts w:cstheme="minorHAnsi"/>
        </w:rPr>
        <w:t>a</w:t>
      </w:r>
      <w:r w:rsidRPr="000B3660">
        <w:rPr>
          <w:rFonts w:cstheme="minorHAnsi"/>
          <w:spacing w:val="92"/>
        </w:rPr>
        <w:t xml:space="preserve"> </w:t>
      </w:r>
      <w:r w:rsidRPr="000B3660">
        <w:rPr>
          <w:rFonts w:cstheme="minorHAnsi"/>
        </w:rPr>
        <w:t>non‐governmental</w:t>
      </w:r>
      <w:r w:rsidRPr="000B3660">
        <w:rPr>
          <w:rFonts w:cstheme="minorHAnsi"/>
          <w:spacing w:val="91"/>
        </w:rPr>
        <w:t xml:space="preserve"> </w:t>
      </w:r>
      <w:r w:rsidRPr="000B3660">
        <w:rPr>
          <w:rFonts w:cstheme="minorHAnsi"/>
        </w:rPr>
        <w:t>organization</w:t>
      </w:r>
      <w:r w:rsidR="000B3660">
        <w:rPr>
          <w:rFonts w:cstheme="minorHAnsi"/>
        </w:rPr>
        <w:t xml:space="preserve"> including extensions for 2023</w:t>
      </w:r>
      <w:r w:rsidRPr="000B3660">
        <w:rPr>
          <w:rFonts w:cstheme="minorHAnsi"/>
        </w:rPr>
        <w:t>;</w:t>
      </w:r>
    </w:p>
    <w:p w14:paraId="0B0621EF" w14:textId="4198F87C" w:rsidR="00B7030C" w:rsidRPr="000B3660" w:rsidRDefault="00B7030C" w:rsidP="00B7030C">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cstheme="minorHAnsi"/>
        </w:rPr>
      </w:pPr>
      <w:r w:rsidRPr="000B3660">
        <w:rPr>
          <w:rFonts w:cstheme="minorHAnsi"/>
        </w:rPr>
        <w:t>Information regarding operational capacity in the municipalit</w:t>
      </w:r>
      <w:r w:rsidR="000B3660">
        <w:rPr>
          <w:rFonts w:cstheme="minorHAnsi"/>
        </w:rPr>
        <w:t>ies of Libya</w:t>
      </w:r>
      <w:r w:rsidRPr="000B3660">
        <w:rPr>
          <w:rFonts w:cstheme="minorHAnsi"/>
        </w:rPr>
        <w:t xml:space="preserve">; </w:t>
      </w:r>
    </w:p>
    <w:p w14:paraId="71FDC4A4" w14:textId="1A94EED9" w:rsidR="00862976" w:rsidRPr="000B3660" w:rsidRDefault="00156CDD" w:rsidP="00B7030C">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cstheme="minorHAnsi"/>
        </w:rPr>
      </w:pPr>
      <w:r w:rsidRPr="000B3660">
        <w:rPr>
          <w:rFonts w:cstheme="minorHAnsi"/>
        </w:rPr>
        <w:t xml:space="preserve">Information on previous projects </w:t>
      </w:r>
      <w:r w:rsidR="000B3660">
        <w:rPr>
          <w:rFonts w:cstheme="minorHAnsi"/>
        </w:rPr>
        <w:t>on</w:t>
      </w:r>
      <w:r w:rsidR="00862976" w:rsidRPr="000B3660">
        <w:rPr>
          <w:rFonts w:cstheme="minorHAnsi"/>
        </w:rPr>
        <w:t xml:space="preserve"> Cash grants to </w:t>
      </w:r>
      <w:r w:rsidR="000B3660">
        <w:rPr>
          <w:rFonts w:cstheme="minorHAnsi"/>
        </w:rPr>
        <w:t xml:space="preserve">CSOs, businesses or </w:t>
      </w:r>
      <w:proofErr w:type="gramStart"/>
      <w:r w:rsidR="000B3660">
        <w:rPr>
          <w:rFonts w:cstheme="minorHAnsi"/>
        </w:rPr>
        <w:t xml:space="preserve">households </w:t>
      </w:r>
      <w:r w:rsidR="00862976" w:rsidRPr="000B3660">
        <w:rPr>
          <w:rFonts w:cstheme="minorHAnsi"/>
        </w:rPr>
        <w:t xml:space="preserve"> </w:t>
      </w:r>
      <w:r w:rsidR="0026516D" w:rsidRPr="000B3660">
        <w:rPr>
          <w:rFonts w:cstheme="minorHAnsi"/>
        </w:rPr>
        <w:t>with</w:t>
      </w:r>
      <w:proofErr w:type="gramEnd"/>
      <w:r w:rsidR="0026516D" w:rsidRPr="000B3660">
        <w:rPr>
          <w:rFonts w:cstheme="minorHAnsi"/>
        </w:rPr>
        <w:t xml:space="preserve"> the reference letter</w:t>
      </w:r>
      <w:r w:rsidRPr="000B3660">
        <w:rPr>
          <w:rFonts w:cstheme="minorHAnsi"/>
        </w:rPr>
        <w:t>;</w:t>
      </w:r>
    </w:p>
    <w:p w14:paraId="6B5EC354" w14:textId="0E68D3DE" w:rsidR="008524D5" w:rsidRPr="000B3660" w:rsidRDefault="008524D5" w:rsidP="00B7030C">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cstheme="minorHAnsi"/>
        </w:rPr>
      </w:pPr>
      <w:r w:rsidRPr="000B3660">
        <w:rPr>
          <w:rFonts w:cstheme="minorHAnsi"/>
        </w:rPr>
        <w:t>Information on the sectoral expertise</w:t>
      </w:r>
      <w:r w:rsidR="000B3660">
        <w:rPr>
          <w:rFonts w:cstheme="minorHAnsi"/>
        </w:rPr>
        <w:t xml:space="preserve"> - TVET, blue economy, entrepreneurship</w:t>
      </w:r>
      <w:r w:rsidRPr="000B3660">
        <w:rPr>
          <w:rFonts w:cstheme="minorHAnsi"/>
        </w:rPr>
        <w:t>;</w:t>
      </w:r>
    </w:p>
    <w:p w14:paraId="14B20784" w14:textId="6B56BD92" w:rsidR="00156CDD" w:rsidRPr="000B3660" w:rsidRDefault="00156CDD" w:rsidP="00156CDD">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cstheme="minorHAnsi"/>
        </w:rPr>
      </w:pPr>
      <w:r w:rsidRPr="000B3660">
        <w:rPr>
          <w:rFonts w:cstheme="minorHAnsi"/>
        </w:rPr>
        <w:t>Information on previous projects in project administration from the UN agencies</w:t>
      </w:r>
      <w:r w:rsidR="0026516D" w:rsidRPr="000B3660">
        <w:rPr>
          <w:rFonts w:cstheme="minorHAnsi"/>
        </w:rPr>
        <w:t xml:space="preserve"> confirmed if available with reference letter</w:t>
      </w:r>
      <w:r w:rsidRPr="000B3660">
        <w:rPr>
          <w:rFonts w:cstheme="minorHAnsi"/>
        </w:rPr>
        <w:t>;</w:t>
      </w:r>
    </w:p>
    <w:p w14:paraId="3ECD1D55" w14:textId="4962C342" w:rsidR="00B7030C" w:rsidRPr="000B3660" w:rsidRDefault="00B7030C" w:rsidP="00B7030C">
      <w:pPr>
        <w:pStyle w:val="ListParagraph"/>
        <w:widowControl w:val="0"/>
        <w:numPr>
          <w:ilvl w:val="1"/>
          <w:numId w:val="8"/>
        </w:numPr>
        <w:tabs>
          <w:tab w:val="left" w:pos="1551"/>
          <w:tab w:val="left" w:pos="1552"/>
        </w:tabs>
        <w:autoSpaceDE w:val="0"/>
        <w:autoSpaceDN w:val="0"/>
        <w:spacing w:after="0" w:line="295" w:lineRule="exact"/>
        <w:ind w:hanging="361"/>
        <w:contextualSpacing w:val="0"/>
        <w:rPr>
          <w:rFonts w:cstheme="minorHAnsi"/>
        </w:rPr>
      </w:pPr>
      <w:r w:rsidRPr="000B3660">
        <w:rPr>
          <w:rFonts w:cstheme="minorHAnsi"/>
        </w:rPr>
        <w:t>Audited</w:t>
      </w:r>
      <w:r w:rsidRPr="000B3660">
        <w:rPr>
          <w:rFonts w:cstheme="minorHAnsi"/>
          <w:spacing w:val="-2"/>
        </w:rPr>
        <w:t xml:space="preserve"> </w:t>
      </w:r>
      <w:r w:rsidRPr="000B3660">
        <w:rPr>
          <w:rFonts w:cstheme="minorHAnsi"/>
        </w:rPr>
        <w:t>financial</w:t>
      </w:r>
      <w:r w:rsidRPr="000B3660">
        <w:rPr>
          <w:rFonts w:cstheme="minorHAnsi"/>
          <w:spacing w:val="-1"/>
        </w:rPr>
        <w:t xml:space="preserve"> </w:t>
      </w:r>
      <w:r w:rsidRPr="000B3660">
        <w:rPr>
          <w:rFonts w:cstheme="minorHAnsi"/>
        </w:rPr>
        <w:t>statements</w:t>
      </w:r>
      <w:r w:rsidRPr="000B3660">
        <w:rPr>
          <w:rFonts w:cstheme="minorHAnsi"/>
          <w:spacing w:val="-1"/>
        </w:rPr>
        <w:t xml:space="preserve"> </w:t>
      </w:r>
      <w:r w:rsidRPr="000B3660">
        <w:rPr>
          <w:rFonts w:cstheme="minorHAnsi"/>
        </w:rPr>
        <w:t>for the</w:t>
      </w:r>
      <w:r w:rsidRPr="000B3660">
        <w:rPr>
          <w:rFonts w:cstheme="minorHAnsi"/>
          <w:spacing w:val="-2"/>
        </w:rPr>
        <w:t xml:space="preserve"> </w:t>
      </w:r>
      <w:r w:rsidRPr="000B3660">
        <w:rPr>
          <w:rFonts w:cstheme="minorHAnsi"/>
        </w:rPr>
        <w:t xml:space="preserve">past </w:t>
      </w:r>
      <w:r w:rsidR="00C5647D" w:rsidRPr="000B3660">
        <w:rPr>
          <w:rFonts w:cstheme="minorHAnsi"/>
        </w:rPr>
        <w:t>two</w:t>
      </w:r>
      <w:r w:rsidRPr="000B3660">
        <w:rPr>
          <w:rFonts w:cstheme="minorHAnsi"/>
          <w:spacing w:val="-1"/>
        </w:rPr>
        <w:t xml:space="preserve"> </w:t>
      </w:r>
      <w:r w:rsidRPr="000B3660">
        <w:rPr>
          <w:rFonts w:cstheme="minorHAnsi"/>
        </w:rPr>
        <w:t>years.</w:t>
      </w:r>
    </w:p>
    <w:p w14:paraId="5DEB2436" w14:textId="77777777" w:rsidR="00B7030C" w:rsidRPr="000B3660" w:rsidRDefault="00B7030C" w:rsidP="00B7030C">
      <w:pPr>
        <w:widowControl w:val="0"/>
        <w:tabs>
          <w:tab w:val="left" w:pos="1551"/>
          <w:tab w:val="left" w:pos="1552"/>
        </w:tabs>
        <w:autoSpaceDE w:val="0"/>
        <w:autoSpaceDN w:val="0"/>
        <w:spacing w:after="0" w:line="237" w:lineRule="auto"/>
        <w:ind w:left="1190" w:right="290"/>
        <w:rPr>
          <w:rFonts w:cstheme="minorHAnsi"/>
        </w:rPr>
      </w:pPr>
    </w:p>
    <w:p w14:paraId="20D91FC2" w14:textId="77777777" w:rsidR="00B7030C" w:rsidRPr="000B3660" w:rsidRDefault="00B7030C" w:rsidP="00B7030C">
      <w:pPr>
        <w:pStyle w:val="ListParagraph"/>
        <w:widowControl w:val="0"/>
        <w:numPr>
          <w:ilvl w:val="0"/>
          <w:numId w:val="8"/>
        </w:numPr>
        <w:tabs>
          <w:tab w:val="left" w:pos="832"/>
        </w:tabs>
        <w:autoSpaceDE w:val="0"/>
        <w:autoSpaceDN w:val="0"/>
        <w:spacing w:after="0" w:line="240" w:lineRule="auto"/>
        <w:ind w:right="283"/>
        <w:contextualSpacing w:val="0"/>
        <w:jc w:val="both"/>
        <w:rPr>
          <w:rFonts w:cstheme="minorHAnsi"/>
        </w:rPr>
      </w:pPr>
      <w:r w:rsidRPr="000B3660">
        <w:rPr>
          <w:rFonts w:cstheme="minorHAnsi"/>
        </w:rPr>
        <w:lastRenderedPageBreak/>
        <w:t xml:space="preserve">Application in the form of the template attached </w:t>
      </w:r>
      <w:r w:rsidRPr="000B3660">
        <w:rPr>
          <w:rFonts w:cstheme="minorHAnsi"/>
          <w:b/>
        </w:rPr>
        <w:t>(Annex IV)</w:t>
      </w:r>
      <w:r w:rsidRPr="000B3660">
        <w:rPr>
          <w:rFonts w:cstheme="minorHAnsi"/>
        </w:rPr>
        <w:t>, including but not limited to management methodology and implementation plan:</w:t>
      </w:r>
    </w:p>
    <w:p w14:paraId="2B0C8575" w14:textId="29C6B5D0" w:rsidR="00A31494" w:rsidRPr="000B3660" w:rsidRDefault="00A31494" w:rsidP="00A31494">
      <w:pPr>
        <w:widowControl w:val="0"/>
        <w:tabs>
          <w:tab w:val="left" w:pos="1552"/>
        </w:tabs>
        <w:autoSpaceDE w:val="0"/>
        <w:autoSpaceDN w:val="0"/>
        <w:spacing w:before="22" w:after="0" w:line="237" w:lineRule="auto"/>
        <w:ind w:right="284"/>
        <w:jc w:val="both"/>
        <w:rPr>
          <w:rFonts w:cstheme="minorHAnsi"/>
        </w:rPr>
      </w:pPr>
    </w:p>
    <w:p w14:paraId="3AFEDECC" w14:textId="17354FBC" w:rsidR="00D928C4" w:rsidRPr="000B3660" w:rsidRDefault="00D928C4"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cstheme="minorHAnsi"/>
        </w:rPr>
      </w:pPr>
      <w:r w:rsidRPr="000B3660">
        <w:rPr>
          <w:rFonts w:cstheme="minorHAnsi"/>
        </w:rPr>
        <w:t xml:space="preserve">Strategy and methodology for </w:t>
      </w:r>
      <w:r w:rsidR="000B3660">
        <w:rPr>
          <w:rFonts w:cstheme="minorHAnsi"/>
        </w:rPr>
        <w:t>launching Call for proposal to CSOs, including setting criteria for innovativeness, inclusiveness, gender balance and others;</w:t>
      </w:r>
    </w:p>
    <w:p w14:paraId="3C526F46" w14:textId="77777777" w:rsidR="000B3660" w:rsidRPr="000B3660" w:rsidRDefault="000B3660" w:rsidP="000B3660">
      <w:pPr>
        <w:pStyle w:val="ListParagraph"/>
        <w:widowControl w:val="0"/>
        <w:numPr>
          <w:ilvl w:val="1"/>
          <w:numId w:val="8"/>
        </w:numPr>
        <w:tabs>
          <w:tab w:val="left" w:pos="1551"/>
          <w:tab w:val="left" w:pos="1552"/>
        </w:tabs>
        <w:autoSpaceDE w:val="0"/>
        <w:autoSpaceDN w:val="0"/>
        <w:spacing w:before="2" w:after="0" w:line="237" w:lineRule="auto"/>
        <w:ind w:right="287"/>
        <w:contextualSpacing w:val="0"/>
        <w:rPr>
          <w:rFonts w:cstheme="minorHAnsi"/>
        </w:rPr>
      </w:pPr>
      <w:r w:rsidRPr="000B3660">
        <w:rPr>
          <w:rFonts w:cstheme="minorHAnsi"/>
        </w:rPr>
        <w:t>Methodology for monitoring</w:t>
      </w:r>
      <w:r w:rsidRPr="000B3660">
        <w:rPr>
          <w:rFonts w:cstheme="minorHAnsi"/>
          <w:spacing w:val="-7"/>
        </w:rPr>
        <w:t xml:space="preserve"> </w:t>
      </w:r>
      <w:r w:rsidRPr="000B3660">
        <w:rPr>
          <w:rFonts w:cstheme="minorHAnsi"/>
        </w:rPr>
        <w:t>and</w:t>
      </w:r>
      <w:r w:rsidRPr="000B3660">
        <w:rPr>
          <w:rFonts w:cstheme="minorHAnsi"/>
          <w:spacing w:val="-7"/>
        </w:rPr>
        <w:t xml:space="preserve"> </w:t>
      </w:r>
      <w:r w:rsidRPr="000B3660">
        <w:rPr>
          <w:rFonts w:cstheme="minorHAnsi"/>
        </w:rPr>
        <w:t>evaluation</w:t>
      </w:r>
      <w:r w:rsidRPr="000B3660">
        <w:rPr>
          <w:rFonts w:cstheme="minorHAnsi"/>
          <w:spacing w:val="-7"/>
        </w:rPr>
        <w:t xml:space="preserve"> </w:t>
      </w:r>
      <w:r w:rsidRPr="000B3660">
        <w:rPr>
          <w:rFonts w:cstheme="minorHAnsi"/>
        </w:rPr>
        <w:t>of</w:t>
      </w:r>
      <w:r w:rsidRPr="000B3660">
        <w:rPr>
          <w:rFonts w:cstheme="minorHAnsi"/>
          <w:spacing w:val="-7"/>
        </w:rPr>
        <w:t xml:space="preserve"> </w:t>
      </w:r>
      <w:r w:rsidRPr="000B3660">
        <w:rPr>
          <w:rFonts w:cstheme="minorHAnsi"/>
        </w:rPr>
        <w:t>the</w:t>
      </w:r>
      <w:r w:rsidRPr="000B3660">
        <w:rPr>
          <w:rFonts w:cstheme="minorHAnsi"/>
          <w:spacing w:val="-8"/>
        </w:rPr>
        <w:t xml:space="preserve"> </w:t>
      </w:r>
      <w:r w:rsidRPr="000B3660">
        <w:rPr>
          <w:rFonts w:cstheme="minorHAnsi"/>
        </w:rPr>
        <w:t>projects,</w:t>
      </w:r>
      <w:r w:rsidRPr="000B3660">
        <w:rPr>
          <w:rFonts w:cstheme="minorHAnsi"/>
          <w:spacing w:val="-7"/>
        </w:rPr>
        <w:t xml:space="preserve"> </w:t>
      </w:r>
      <w:r w:rsidRPr="000B3660">
        <w:rPr>
          <w:rFonts w:cstheme="minorHAnsi"/>
        </w:rPr>
        <w:t>including</w:t>
      </w:r>
      <w:r w:rsidRPr="000B3660">
        <w:rPr>
          <w:rFonts w:cstheme="minorHAnsi"/>
          <w:spacing w:val="-8"/>
        </w:rPr>
        <w:t xml:space="preserve"> </w:t>
      </w:r>
      <w:r w:rsidRPr="000B3660">
        <w:rPr>
          <w:rFonts w:cstheme="minorHAnsi"/>
        </w:rPr>
        <w:t>all procedures</w:t>
      </w:r>
      <w:r w:rsidRPr="000B3660">
        <w:rPr>
          <w:rFonts w:cstheme="minorHAnsi"/>
          <w:spacing w:val="-2"/>
        </w:rPr>
        <w:t xml:space="preserve"> of data collection, </w:t>
      </w:r>
      <w:r w:rsidRPr="000B3660">
        <w:rPr>
          <w:rFonts w:cstheme="minorHAnsi"/>
        </w:rPr>
        <w:t>inspection,</w:t>
      </w:r>
      <w:r w:rsidRPr="000B3660">
        <w:rPr>
          <w:rFonts w:cstheme="minorHAnsi"/>
          <w:spacing w:val="-2"/>
        </w:rPr>
        <w:t xml:space="preserve"> </w:t>
      </w:r>
      <w:r w:rsidRPr="000B3660">
        <w:rPr>
          <w:rFonts w:cstheme="minorHAnsi"/>
        </w:rPr>
        <w:t>quality control</w:t>
      </w:r>
      <w:r w:rsidRPr="000B3660">
        <w:rPr>
          <w:rFonts w:cstheme="minorHAnsi"/>
          <w:spacing w:val="-2"/>
        </w:rPr>
        <w:t xml:space="preserve"> </w:t>
      </w:r>
      <w:r w:rsidRPr="000B3660">
        <w:rPr>
          <w:rFonts w:cstheme="minorHAnsi"/>
        </w:rPr>
        <w:t>methods;</w:t>
      </w:r>
    </w:p>
    <w:p w14:paraId="1B08CA6E" w14:textId="45CC799E" w:rsidR="00D928C4" w:rsidRPr="000B3660" w:rsidRDefault="000B3660"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cstheme="minorHAnsi"/>
        </w:rPr>
      </w:pPr>
      <w:r>
        <w:rPr>
          <w:rFonts w:cstheme="minorHAnsi"/>
        </w:rPr>
        <w:t>Engagement plan to ensure high CSO participation in the selected municipalities;</w:t>
      </w:r>
    </w:p>
    <w:p w14:paraId="23DC2AC0" w14:textId="1FBFB8B7" w:rsidR="00A31494" w:rsidRPr="000B3660" w:rsidRDefault="00A31494"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cstheme="minorHAnsi"/>
        </w:rPr>
      </w:pPr>
      <w:r w:rsidRPr="000B3660">
        <w:rPr>
          <w:rFonts w:cstheme="minorHAnsi"/>
        </w:rPr>
        <w:t>Communication strategy and plan for dissemination of information about the</w:t>
      </w:r>
      <w:r w:rsidRPr="000B3660">
        <w:rPr>
          <w:rFonts w:cstheme="minorHAnsi"/>
          <w:spacing w:val="1"/>
        </w:rPr>
        <w:t xml:space="preserve"> </w:t>
      </w:r>
      <w:r w:rsidRPr="000B3660">
        <w:rPr>
          <w:rFonts w:cstheme="minorHAnsi"/>
        </w:rPr>
        <w:t>project locally,</w:t>
      </w:r>
      <w:r w:rsidRPr="000B3660">
        <w:rPr>
          <w:rFonts w:cstheme="minorHAnsi"/>
          <w:spacing w:val="1"/>
        </w:rPr>
        <w:t xml:space="preserve"> </w:t>
      </w:r>
      <w:r w:rsidRPr="000B3660">
        <w:rPr>
          <w:rFonts w:cstheme="minorHAnsi"/>
        </w:rPr>
        <w:t>including</w:t>
      </w:r>
      <w:r w:rsidRPr="000B3660">
        <w:rPr>
          <w:rFonts w:cstheme="minorHAnsi"/>
          <w:spacing w:val="1"/>
        </w:rPr>
        <w:t xml:space="preserve"> </w:t>
      </w:r>
      <w:r w:rsidRPr="000B3660">
        <w:rPr>
          <w:rFonts w:cstheme="minorHAnsi"/>
        </w:rPr>
        <w:t>placement</w:t>
      </w:r>
      <w:r w:rsidRPr="000B3660">
        <w:rPr>
          <w:rFonts w:cstheme="minorHAnsi"/>
          <w:spacing w:val="1"/>
        </w:rPr>
        <w:t xml:space="preserve"> </w:t>
      </w:r>
      <w:r w:rsidRPr="000B3660">
        <w:rPr>
          <w:rFonts w:cstheme="minorHAnsi"/>
        </w:rPr>
        <w:t>of</w:t>
      </w:r>
      <w:r w:rsidRPr="000B3660">
        <w:rPr>
          <w:rFonts w:cstheme="minorHAnsi"/>
          <w:spacing w:val="1"/>
        </w:rPr>
        <w:t xml:space="preserve"> </w:t>
      </w:r>
      <w:r w:rsidRPr="000B3660">
        <w:rPr>
          <w:rFonts w:cstheme="minorHAnsi"/>
        </w:rPr>
        <w:t>information</w:t>
      </w:r>
      <w:r w:rsidRPr="000B3660">
        <w:rPr>
          <w:rFonts w:cstheme="minorHAnsi"/>
          <w:spacing w:val="-1"/>
        </w:rPr>
        <w:t xml:space="preserve"> </w:t>
      </w:r>
      <w:r w:rsidRPr="000B3660">
        <w:rPr>
          <w:rFonts w:cstheme="minorHAnsi"/>
        </w:rPr>
        <w:t>via online</w:t>
      </w:r>
      <w:r w:rsidRPr="000B3660">
        <w:rPr>
          <w:rFonts w:cstheme="minorHAnsi"/>
          <w:spacing w:val="-1"/>
        </w:rPr>
        <w:t xml:space="preserve"> </w:t>
      </w:r>
      <w:r w:rsidRPr="000B3660">
        <w:rPr>
          <w:rFonts w:cstheme="minorHAnsi"/>
        </w:rPr>
        <w:t>resources</w:t>
      </w:r>
      <w:r w:rsidRPr="000B3660">
        <w:rPr>
          <w:rFonts w:cstheme="minorHAnsi"/>
          <w:spacing w:val="-3"/>
        </w:rPr>
        <w:t xml:space="preserve"> </w:t>
      </w:r>
      <w:r w:rsidRPr="000B3660">
        <w:rPr>
          <w:rFonts w:cstheme="minorHAnsi"/>
        </w:rPr>
        <w:t>and</w:t>
      </w:r>
      <w:r w:rsidRPr="000B3660">
        <w:rPr>
          <w:rFonts w:cstheme="minorHAnsi"/>
          <w:spacing w:val="-1"/>
        </w:rPr>
        <w:t xml:space="preserve"> </w:t>
      </w:r>
      <w:r w:rsidRPr="000B3660">
        <w:rPr>
          <w:rFonts w:cstheme="minorHAnsi"/>
        </w:rPr>
        <w:t>social</w:t>
      </w:r>
      <w:r w:rsidRPr="000B3660">
        <w:rPr>
          <w:rFonts w:cstheme="minorHAnsi"/>
          <w:spacing w:val="-1"/>
        </w:rPr>
        <w:t xml:space="preserve"> </w:t>
      </w:r>
      <w:r w:rsidRPr="000B3660">
        <w:rPr>
          <w:rFonts w:cstheme="minorHAnsi"/>
        </w:rPr>
        <w:t>networks, or other methods for targeting</w:t>
      </w:r>
    </w:p>
    <w:p w14:paraId="6B8DBF8C" w14:textId="77777777" w:rsidR="00A31494" w:rsidRPr="000B3660" w:rsidRDefault="00A31494" w:rsidP="00A31494">
      <w:pPr>
        <w:pStyle w:val="ListParagraph"/>
        <w:widowControl w:val="0"/>
        <w:numPr>
          <w:ilvl w:val="1"/>
          <w:numId w:val="8"/>
        </w:numPr>
        <w:tabs>
          <w:tab w:val="left" w:pos="1551"/>
          <w:tab w:val="left" w:pos="1552"/>
        </w:tabs>
        <w:autoSpaceDE w:val="0"/>
        <w:autoSpaceDN w:val="0"/>
        <w:spacing w:before="2" w:after="0" w:line="237" w:lineRule="auto"/>
        <w:ind w:right="287"/>
        <w:contextualSpacing w:val="0"/>
        <w:rPr>
          <w:rFonts w:cstheme="minorHAnsi"/>
        </w:rPr>
      </w:pPr>
      <w:r w:rsidRPr="000B3660">
        <w:rPr>
          <w:rFonts w:cstheme="minorHAnsi"/>
        </w:rPr>
        <w:t>Risk log and mitigation plan;</w:t>
      </w:r>
    </w:p>
    <w:p w14:paraId="0A2A9904" w14:textId="506281EE" w:rsidR="00D928C4" w:rsidRDefault="00A31494" w:rsidP="007F7BD7">
      <w:pPr>
        <w:pStyle w:val="ListParagraph"/>
        <w:widowControl w:val="0"/>
        <w:numPr>
          <w:ilvl w:val="1"/>
          <w:numId w:val="8"/>
        </w:numPr>
        <w:tabs>
          <w:tab w:val="left" w:pos="1551"/>
          <w:tab w:val="left" w:pos="1552"/>
        </w:tabs>
        <w:autoSpaceDE w:val="0"/>
        <w:autoSpaceDN w:val="0"/>
        <w:spacing w:after="0" w:line="237" w:lineRule="auto"/>
        <w:ind w:right="287"/>
        <w:contextualSpacing w:val="0"/>
        <w:rPr>
          <w:rFonts w:cstheme="minorHAnsi"/>
        </w:rPr>
      </w:pPr>
      <w:r w:rsidRPr="000B3660">
        <w:rPr>
          <w:rFonts w:cstheme="minorHAnsi"/>
        </w:rPr>
        <w:t>A</w:t>
      </w:r>
      <w:r w:rsidRPr="000B3660">
        <w:rPr>
          <w:rFonts w:cstheme="minorHAnsi"/>
          <w:spacing w:val="-6"/>
        </w:rPr>
        <w:t xml:space="preserve"> </w:t>
      </w:r>
      <w:r w:rsidRPr="000B3660">
        <w:rPr>
          <w:rFonts w:cstheme="minorHAnsi"/>
        </w:rPr>
        <w:t>work</w:t>
      </w:r>
      <w:r w:rsidRPr="000B3660">
        <w:rPr>
          <w:rFonts w:cstheme="minorHAnsi"/>
          <w:spacing w:val="-5"/>
        </w:rPr>
        <w:t xml:space="preserve"> </w:t>
      </w:r>
      <w:r w:rsidRPr="000B3660">
        <w:rPr>
          <w:rFonts w:cstheme="minorHAnsi"/>
        </w:rPr>
        <w:t>plan</w:t>
      </w:r>
      <w:r w:rsidRPr="000B3660">
        <w:rPr>
          <w:rFonts w:cstheme="minorHAnsi"/>
          <w:spacing w:val="-5"/>
        </w:rPr>
        <w:t xml:space="preserve"> </w:t>
      </w:r>
      <w:r w:rsidRPr="000B3660">
        <w:rPr>
          <w:rFonts w:cstheme="minorHAnsi"/>
        </w:rPr>
        <w:t>with</w:t>
      </w:r>
      <w:r w:rsidRPr="000B3660">
        <w:rPr>
          <w:rFonts w:cstheme="minorHAnsi"/>
          <w:spacing w:val="-6"/>
        </w:rPr>
        <w:t xml:space="preserve"> </w:t>
      </w:r>
      <w:r w:rsidRPr="000B3660">
        <w:rPr>
          <w:rFonts w:cstheme="minorHAnsi"/>
        </w:rPr>
        <w:t>the</w:t>
      </w:r>
      <w:r w:rsidRPr="000B3660">
        <w:rPr>
          <w:rFonts w:cstheme="minorHAnsi"/>
          <w:spacing w:val="-5"/>
        </w:rPr>
        <w:t xml:space="preserve"> </w:t>
      </w:r>
      <w:r w:rsidRPr="000B3660">
        <w:rPr>
          <w:rFonts w:cstheme="minorHAnsi"/>
        </w:rPr>
        <w:t>proposed</w:t>
      </w:r>
      <w:r w:rsidRPr="000B3660">
        <w:rPr>
          <w:rFonts w:cstheme="minorHAnsi"/>
          <w:spacing w:val="-6"/>
        </w:rPr>
        <w:t xml:space="preserve"> </w:t>
      </w:r>
      <w:r w:rsidRPr="000B3660">
        <w:rPr>
          <w:rFonts w:cstheme="minorHAnsi"/>
        </w:rPr>
        <w:t>work</w:t>
      </w:r>
      <w:r w:rsidRPr="000B3660">
        <w:rPr>
          <w:rFonts w:cstheme="minorHAnsi"/>
          <w:spacing w:val="-5"/>
        </w:rPr>
        <w:t xml:space="preserve"> </w:t>
      </w:r>
      <w:r w:rsidRPr="000B3660">
        <w:rPr>
          <w:rFonts w:cstheme="minorHAnsi"/>
        </w:rPr>
        <w:t>schedule</w:t>
      </w:r>
      <w:r w:rsidRPr="000B3660">
        <w:rPr>
          <w:rFonts w:cstheme="minorHAnsi"/>
          <w:spacing w:val="-6"/>
        </w:rPr>
        <w:t xml:space="preserve"> </w:t>
      </w:r>
      <w:r w:rsidRPr="000B3660">
        <w:rPr>
          <w:rFonts w:cstheme="minorHAnsi"/>
        </w:rPr>
        <w:t>indicating</w:t>
      </w:r>
      <w:r w:rsidRPr="000B3660">
        <w:rPr>
          <w:rFonts w:cstheme="minorHAnsi"/>
          <w:spacing w:val="-6"/>
        </w:rPr>
        <w:t xml:space="preserve"> </w:t>
      </w:r>
      <w:r w:rsidRPr="000B3660">
        <w:rPr>
          <w:rFonts w:cstheme="minorHAnsi"/>
        </w:rPr>
        <w:t>the</w:t>
      </w:r>
      <w:r w:rsidRPr="000B3660">
        <w:rPr>
          <w:rFonts w:cstheme="minorHAnsi"/>
          <w:spacing w:val="-6"/>
        </w:rPr>
        <w:t xml:space="preserve"> </w:t>
      </w:r>
      <w:r w:rsidRPr="000B3660">
        <w:rPr>
          <w:rFonts w:cstheme="minorHAnsi"/>
        </w:rPr>
        <w:t>persons</w:t>
      </w:r>
      <w:r w:rsidRPr="000B3660">
        <w:rPr>
          <w:rFonts w:cstheme="minorHAnsi"/>
          <w:spacing w:val="-5"/>
        </w:rPr>
        <w:t xml:space="preserve"> </w:t>
      </w:r>
      <w:r w:rsidRPr="000B3660">
        <w:rPr>
          <w:rFonts w:cstheme="minorHAnsi"/>
        </w:rPr>
        <w:t xml:space="preserve">responsible </w:t>
      </w:r>
      <w:r w:rsidRPr="000B3660">
        <w:rPr>
          <w:rFonts w:cstheme="minorHAnsi"/>
          <w:spacing w:val="-58"/>
        </w:rPr>
        <w:t xml:space="preserve">    </w:t>
      </w:r>
      <w:r w:rsidRPr="000B3660">
        <w:rPr>
          <w:rFonts w:cstheme="minorHAnsi"/>
        </w:rPr>
        <w:t>for</w:t>
      </w:r>
      <w:r w:rsidRPr="000B3660">
        <w:rPr>
          <w:rFonts w:cstheme="minorHAnsi"/>
          <w:spacing w:val="-1"/>
        </w:rPr>
        <w:t xml:space="preserve"> </w:t>
      </w:r>
      <w:r w:rsidRPr="000B3660">
        <w:rPr>
          <w:rFonts w:cstheme="minorHAnsi"/>
        </w:rPr>
        <w:t>each</w:t>
      </w:r>
      <w:r w:rsidRPr="000B3660">
        <w:rPr>
          <w:rFonts w:cstheme="minorHAnsi"/>
          <w:spacing w:val="-1"/>
        </w:rPr>
        <w:t xml:space="preserve"> </w:t>
      </w:r>
      <w:r w:rsidRPr="000B3660">
        <w:rPr>
          <w:rFonts w:cstheme="minorHAnsi"/>
        </w:rPr>
        <w:t>area of activity, with the profiles recommended in the TOR.</w:t>
      </w:r>
    </w:p>
    <w:p w14:paraId="6E1F7800" w14:textId="77777777" w:rsidR="000B3660" w:rsidRPr="000B3660" w:rsidRDefault="000B3660" w:rsidP="000B3660">
      <w:pPr>
        <w:pStyle w:val="ListParagraph"/>
        <w:widowControl w:val="0"/>
        <w:tabs>
          <w:tab w:val="left" w:pos="1551"/>
          <w:tab w:val="left" w:pos="1552"/>
        </w:tabs>
        <w:autoSpaceDE w:val="0"/>
        <w:autoSpaceDN w:val="0"/>
        <w:spacing w:after="0" w:line="237" w:lineRule="auto"/>
        <w:ind w:left="1551" w:right="287"/>
        <w:contextualSpacing w:val="0"/>
        <w:rPr>
          <w:rFonts w:cstheme="minorHAnsi"/>
        </w:rPr>
      </w:pPr>
    </w:p>
    <w:p w14:paraId="408C22D4" w14:textId="77777777" w:rsidR="00B7030C" w:rsidRPr="000B3660" w:rsidRDefault="00B7030C" w:rsidP="003B39A1">
      <w:pPr>
        <w:pStyle w:val="ListParagraph"/>
        <w:widowControl w:val="0"/>
        <w:numPr>
          <w:ilvl w:val="0"/>
          <w:numId w:val="8"/>
        </w:numPr>
        <w:tabs>
          <w:tab w:val="left" w:pos="825"/>
        </w:tabs>
        <w:autoSpaceDE w:val="0"/>
        <w:autoSpaceDN w:val="0"/>
        <w:spacing w:after="0" w:line="240" w:lineRule="auto"/>
        <w:ind w:left="824" w:right="287" w:hanging="356"/>
        <w:contextualSpacing w:val="0"/>
        <w:jc w:val="both"/>
        <w:rPr>
          <w:rFonts w:cstheme="minorHAnsi"/>
        </w:rPr>
      </w:pPr>
      <w:r w:rsidRPr="000B3660">
        <w:rPr>
          <w:rFonts w:cstheme="minorHAnsi"/>
        </w:rPr>
        <w:t xml:space="preserve">Management Structure and Key personnel curriculum vitae (CVs) that will be assigned to support the implementation of the proposed methodology (clear definition of roles and responsibilities) in the </w:t>
      </w:r>
      <w:r w:rsidRPr="000B3660">
        <w:rPr>
          <w:rFonts w:cstheme="minorHAnsi"/>
          <w:b/>
          <w:bCs/>
        </w:rPr>
        <w:t>Annex IV</w:t>
      </w:r>
      <w:r w:rsidRPr="000B3660">
        <w:rPr>
          <w:rFonts w:cstheme="minorHAnsi"/>
        </w:rPr>
        <w:t>.</w:t>
      </w:r>
    </w:p>
    <w:p w14:paraId="5B20E320" w14:textId="77777777" w:rsidR="00B7030C" w:rsidRPr="000B3660" w:rsidRDefault="00B7030C" w:rsidP="003B39A1">
      <w:pPr>
        <w:pStyle w:val="ListParagraph"/>
        <w:widowControl w:val="0"/>
        <w:numPr>
          <w:ilvl w:val="0"/>
          <w:numId w:val="8"/>
        </w:numPr>
        <w:tabs>
          <w:tab w:val="left" w:pos="832"/>
        </w:tabs>
        <w:autoSpaceDE w:val="0"/>
        <w:autoSpaceDN w:val="0"/>
        <w:spacing w:after="0" w:line="240" w:lineRule="auto"/>
        <w:ind w:hanging="361"/>
        <w:contextualSpacing w:val="0"/>
        <w:jc w:val="both"/>
        <w:rPr>
          <w:rFonts w:cstheme="minorHAnsi"/>
        </w:rPr>
      </w:pPr>
      <w:r w:rsidRPr="000B3660">
        <w:rPr>
          <w:rFonts w:cstheme="minorHAnsi"/>
        </w:rPr>
        <w:t>The</w:t>
      </w:r>
      <w:r w:rsidRPr="000B3660">
        <w:rPr>
          <w:rFonts w:cstheme="minorHAnsi"/>
          <w:spacing w:val="-2"/>
        </w:rPr>
        <w:t xml:space="preserve"> </w:t>
      </w:r>
      <w:r w:rsidRPr="000B3660">
        <w:rPr>
          <w:rFonts w:cstheme="minorHAnsi"/>
        </w:rPr>
        <w:t>Financial</w:t>
      </w:r>
      <w:r w:rsidRPr="000B3660">
        <w:rPr>
          <w:rFonts w:cstheme="minorHAnsi"/>
          <w:spacing w:val="-5"/>
        </w:rPr>
        <w:t xml:space="preserve"> </w:t>
      </w:r>
      <w:r w:rsidRPr="000B3660">
        <w:rPr>
          <w:rFonts w:cstheme="minorHAnsi"/>
        </w:rPr>
        <w:t>Proposal</w:t>
      </w:r>
      <w:r w:rsidRPr="000B3660">
        <w:rPr>
          <w:rFonts w:cstheme="minorHAnsi"/>
          <w:spacing w:val="-4"/>
        </w:rPr>
        <w:t xml:space="preserve"> </w:t>
      </w:r>
      <w:r w:rsidRPr="000B3660">
        <w:rPr>
          <w:rFonts w:cstheme="minorHAnsi"/>
        </w:rPr>
        <w:t>with</w:t>
      </w:r>
      <w:r w:rsidRPr="000B3660">
        <w:rPr>
          <w:rFonts w:cstheme="minorHAnsi"/>
          <w:spacing w:val="-2"/>
        </w:rPr>
        <w:t xml:space="preserve"> </w:t>
      </w:r>
      <w:r w:rsidRPr="000B3660">
        <w:rPr>
          <w:rFonts w:cstheme="minorHAnsi"/>
        </w:rPr>
        <w:t>a</w:t>
      </w:r>
      <w:r w:rsidRPr="000B3660">
        <w:rPr>
          <w:rFonts w:cstheme="minorHAnsi"/>
          <w:spacing w:val="-1"/>
        </w:rPr>
        <w:t xml:space="preserve"> </w:t>
      </w:r>
      <w:r w:rsidRPr="000B3660">
        <w:rPr>
          <w:rFonts w:cstheme="minorHAnsi"/>
        </w:rPr>
        <w:t>detailed</w:t>
      </w:r>
      <w:r w:rsidRPr="000B3660">
        <w:rPr>
          <w:rFonts w:cstheme="minorHAnsi"/>
          <w:spacing w:val="-2"/>
        </w:rPr>
        <w:t xml:space="preserve"> </w:t>
      </w:r>
      <w:r w:rsidRPr="000B3660">
        <w:rPr>
          <w:rFonts w:cstheme="minorHAnsi"/>
        </w:rPr>
        <w:t>cost</w:t>
      </w:r>
      <w:r w:rsidRPr="000B3660">
        <w:rPr>
          <w:rFonts w:cstheme="minorHAnsi"/>
          <w:spacing w:val="-2"/>
        </w:rPr>
        <w:t xml:space="preserve"> </w:t>
      </w:r>
      <w:r w:rsidRPr="000B3660">
        <w:rPr>
          <w:rFonts w:cstheme="minorHAnsi"/>
        </w:rPr>
        <w:t>breakdown and in the</w:t>
      </w:r>
      <w:r w:rsidRPr="000B3660">
        <w:rPr>
          <w:rFonts w:cstheme="minorHAnsi"/>
          <w:b/>
          <w:bCs/>
        </w:rPr>
        <w:t xml:space="preserve"> Annex IV.</w:t>
      </w:r>
    </w:p>
    <w:p w14:paraId="65B8BFD8" w14:textId="77777777" w:rsidR="001D3393" w:rsidRPr="000B3660" w:rsidRDefault="001D3393" w:rsidP="001D3393">
      <w:pPr>
        <w:pStyle w:val="Default"/>
        <w:shd w:val="clear" w:color="auto" w:fill="FFFFFF" w:themeFill="background1"/>
        <w:contextualSpacing/>
        <w:jc w:val="both"/>
        <w:rPr>
          <w:rFonts w:asciiTheme="minorHAnsi" w:hAnsiTheme="minorHAnsi" w:cstheme="minorHAnsi"/>
          <w:bCs/>
          <w:sz w:val="22"/>
          <w:szCs w:val="22"/>
        </w:rPr>
      </w:pPr>
    </w:p>
    <w:p w14:paraId="7BA4A7F8" w14:textId="77777777" w:rsidR="001D3393" w:rsidRPr="000B3660" w:rsidRDefault="001D3393" w:rsidP="001D3393">
      <w:pPr>
        <w:pStyle w:val="Default"/>
        <w:shd w:val="clear" w:color="auto" w:fill="FFFFFF" w:themeFill="background1"/>
        <w:contextualSpacing/>
        <w:jc w:val="both"/>
        <w:rPr>
          <w:rFonts w:asciiTheme="minorHAnsi" w:hAnsiTheme="minorHAnsi" w:cstheme="minorHAnsi"/>
          <w:bCs/>
          <w:sz w:val="22"/>
          <w:szCs w:val="22"/>
          <w:lang w:val="en-GB"/>
        </w:rPr>
      </w:pPr>
      <w:r w:rsidRPr="000B3660">
        <w:rPr>
          <w:rFonts w:asciiTheme="minorHAnsi" w:hAnsiTheme="minorHAnsi" w:cstheme="minorHAnsi"/>
          <w:bCs/>
          <w:sz w:val="22"/>
          <w:szCs w:val="22"/>
          <w:lang w:val="en-GB"/>
        </w:rPr>
        <w:t>Only one submission per organization is allowed. Organizations may not participate in more than one proposal. Once the application is complete and submitted, revised versions of proposal documents will not be accepted. Partial application will not be accepted.</w:t>
      </w:r>
    </w:p>
    <w:p w14:paraId="76CCC183" w14:textId="77777777" w:rsidR="001D3393" w:rsidRPr="000B3660" w:rsidRDefault="001D3393" w:rsidP="001D3393">
      <w:pPr>
        <w:pStyle w:val="Default"/>
        <w:shd w:val="clear" w:color="auto" w:fill="FFFFFF" w:themeFill="background1"/>
        <w:contextualSpacing/>
        <w:jc w:val="both"/>
        <w:rPr>
          <w:rFonts w:asciiTheme="minorHAnsi" w:hAnsiTheme="minorHAnsi" w:cstheme="minorHAnsi"/>
          <w:bCs/>
          <w:sz w:val="22"/>
          <w:szCs w:val="22"/>
          <w:lang w:val="en-GB"/>
        </w:rPr>
      </w:pPr>
    </w:p>
    <w:p w14:paraId="446BC0B8" w14:textId="2D039A12" w:rsidR="004F7DD4" w:rsidRPr="000B3660" w:rsidRDefault="001D3393" w:rsidP="001D3393">
      <w:pPr>
        <w:pStyle w:val="Default"/>
        <w:contextualSpacing/>
        <w:jc w:val="both"/>
        <w:rPr>
          <w:rFonts w:asciiTheme="minorHAnsi" w:hAnsiTheme="minorHAnsi" w:cstheme="minorHAnsi"/>
          <w:sz w:val="22"/>
          <w:szCs w:val="22"/>
          <w:lang w:val="en-GB"/>
        </w:rPr>
      </w:pPr>
      <w:r w:rsidRPr="000B3660">
        <w:rPr>
          <w:rFonts w:asciiTheme="minorHAnsi" w:hAnsiTheme="minorHAnsi" w:cstheme="minorHAnsi"/>
          <w:sz w:val="22"/>
          <w:szCs w:val="22"/>
          <w:lang w:val="en-GB"/>
        </w:rPr>
        <w:t xml:space="preserve">Interested NGOs may obtain further information or clarification by contacting the UNDP Libya office </w:t>
      </w:r>
      <w:bookmarkStart w:id="0" w:name="_Hlk44045303"/>
      <w:r w:rsidRPr="000B3660">
        <w:rPr>
          <w:rFonts w:asciiTheme="minorHAnsi" w:hAnsiTheme="minorHAnsi" w:cstheme="minorHAnsi"/>
          <w:sz w:val="22"/>
          <w:szCs w:val="22"/>
          <w:lang w:val="en-GB"/>
        </w:rPr>
        <w:t>with subject field “</w:t>
      </w:r>
      <w:r w:rsidR="000B3660" w:rsidRPr="000B3660">
        <w:rPr>
          <w:rFonts w:asciiTheme="minorHAnsi" w:hAnsiTheme="minorHAnsi" w:cstheme="minorHAnsi"/>
          <w:b/>
          <w:sz w:val="22"/>
          <w:szCs w:val="22"/>
          <w:lang w:val="en-GB"/>
        </w:rPr>
        <w:t xml:space="preserve">Strengthening the Livelihoods of population through small project grants distribution to CSOs (Tripoli, Benghazi, </w:t>
      </w:r>
      <w:proofErr w:type="spellStart"/>
      <w:r w:rsidR="000B3660" w:rsidRPr="000B3660">
        <w:rPr>
          <w:rFonts w:asciiTheme="minorHAnsi" w:hAnsiTheme="minorHAnsi" w:cstheme="minorHAnsi"/>
          <w:b/>
          <w:sz w:val="22"/>
          <w:szCs w:val="22"/>
          <w:lang w:val="en-GB"/>
        </w:rPr>
        <w:t>Zuwara</w:t>
      </w:r>
      <w:proofErr w:type="spellEnd"/>
      <w:r w:rsidR="000B3660" w:rsidRPr="000B3660">
        <w:rPr>
          <w:rFonts w:asciiTheme="minorHAnsi" w:hAnsiTheme="minorHAnsi" w:cstheme="minorHAnsi"/>
          <w:b/>
          <w:sz w:val="22"/>
          <w:szCs w:val="22"/>
          <w:lang w:val="en-GB"/>
        </w:rPr>
        <w:t xml:space="preserve">, </w:t>
      </w:r>
      <w:proofErr w:type="spellStart"/>
      <w:r w:rsidR="000B3660" w:rsidRPr="000B3660">
        <w:rPr>
          <w:rFonts w:asciiTheme="minorHAnsi" w:hAnsiTheme="minorHAnsi" w:cstheme="minorHAnsi"/>
          <w:b/>
          <w:sz w:val="22"/>
          <w:szCs w:val="22"/>
          <w:lang w:val="en-GB"/>
        </w:rPr>
        <w:t>Kikla</w:t>
      </w:r>
      <w:proofErr w:type="spellEnd"/>
      <w:r w:rsidR="000B3660" w:rsidRPr="000B3660">
        <w:rPr>
          <w:rFonts w:asciiTheme="minorHAnsi" w:hAnsiTheme="minorHAnsi" w:cstheme="minorHAnsi"/>
          <w:b/>
          <w:sz w:val="22"/>
          <w:szCs w:val="22"/>
          <w:lang w:val="en-GB"/>
        </w:rPr>
        <w:t xml:space="preserve">, </w:t>
      </w:r>
      <w:proofErr w:type="spellStart"/>
      <w:r w:rsidR="000B3660" w:rsidRPr="000B3660">
        <w:rPr>
          <w:rFonts w:asciiTheme="minorHAnsi" w:hAnsiTheme="minorHAnsi" w:cstheme="minorHAnsi"/>
          <w:b/>
          <w:sz w:val="22"/>
          <w:szCs w:val="22"/>
          <w:lang w:val="en-GB"/>
        </w:rPr>
        <w:t>Tawerga</w:t>
      </w:r>
      <w:proofErr w:type="spellEnd"/>
      <w:r w:rsidR="000B3660" w:rsidRPr="000B3660">
        <w:rPr>
          <w:rFonts w:asciiTheme="minorHAnsi" w:hAnsiTheme="minorHAnsi" w:cstheme="minorHAnsi"/>
          <w:b/>
          <w:sz w:val="22"/>
          <w:szCs w:val="22"/>
          <w:lang w:val="en-GB"/>
        </w:rPr>
        <w:t xml:space="preserve">, </w:t>
      </w:r>
      <w:proofErr w:type="spellStart"/>
      <w:r w:rsidR="000B3660" w:rsidRPr="000B3660">
        <w:rPr>
          <w:rFonts w:asciiTheme="minorHAnsi" w:hAnsiTheme="minorHAnsi" w:cstheme="minorHAnsi"/>
          <w:b/>
          <w:sz w:val="22"/>
          <w:szCs w:val="22"/>
          <w:lang w:val="en-GB"/>
        </w:rPr>
        <w:t>Sebha</w:t>
      </w:r>
      <w:proofErr w:type="spellEnd"/>
      <w:r w:rsidR="000B3660" w:rsidRPr="000B3660">
        <w:rPr>
          <w:rFonts w:asciiTheme="minorHAnsi" w:hAnsiTheme="minorHAnsi" w:cstheme="minorHAnsi"/>
          <w:b/>
          <w:sz w:val="22"/>
          <w:szCs w:val="22"/>
          <w:lang w:val="en-GB"/>
        </w:rPr>
        <w:t xml:space="preserve">, </w:t>
      </w:r>
      <w:proofErr w:type="spellStart"/>
      <w:r w:rsidR="000B3660" w:rsidRPr="000B3660">
        <w:rPr>
          <w:rFonts w:asciiTheme="minorHAnsi" w:hAnsiTheme="minorHAnsi" w:cstheme="minorHAnsi"/>
          <w:b/>
          <w:sz w:val="22"/>
          <w:szCs w:val="22"/>
          <w:lang w:val="en-GB"/>
        </w:rPr>
        <w:t>Ubari</w:t>
      </w:r>
      <w:proofErr w:type="spellEnd"/>
      <w:r w:rsidR="000B3660" w:rsidRPr="000B3660">
        <w:rPr>
          <w:rFonts w:asciiTheme="minorHAnsi" w:hAnsiTheme="minorHAnsi" w:cstheme="minorHAnsi"/>
          <w:b/>
          <w:sz w:val="22"/>
          <w:szCs w:val="22"/>
          <w:lang w:val="en-GB"/>
        </w:rPr>
        <w:t>)</w:t>
      </w:r>
      <w:r w:rsidRPr="000B3660">
        <w:rPr>
          <w:rFonts w:asciiTheme="minorHAnsi" w:hAnsiTheme="minorHAnsi" w:cstheme="minorHAnsi"/>
          <w:b/>
          <w:color w:val="auto"/>
          <w:sz w:val="22"/>
          <w:szCs w:val="22"/>
          <w:lang w:val="en-GB"/>
        </w:rPr>
        <w:t xml:space="preserve">: </w:t>
      </w:r>
      <w:r w:rsidR="00A73126" w:rsidRPr="000B3660">
        <w:rPr>
          <w:rFonts w:asciiTheme="minorHAnsi" w:hAnsiTheme="minorHAnsi" w:cstheme="minorHAnsi"/>
          <w:b/>
          <w:sz w:val="22"/>
          <w:szCs w:val="22"/>
          <w:lang w:val="en-GB"/>
        </w:rPr>
        <w:t>R</w:t>
      </w:r>
      <w:r w:rsidRPr="000B3660">
        <w:rPr>
          <w:rFonts w:asciiTheme="minorHAnsi" w:hAnsiTheme="minorHAnsi" w:cstheme="minorHAnsi"/>
          <w:b/>
          <w:sz w:val="22"/>
          <w:szCs w:val="22"/>
          <w:lang w:val="en-GB"/>
        </w:rPr>
        <w:t>equest for information</w:t>
      </w:r>
      <w:r w:rsidRPr="000B3660">
        <w:rPr>
          <w:rFonts w:asciiTheme="minorHAnsi" w:hAnsiTheme="minorHAnsi" w:cstheme="minorHAnsi"/>
          <w:sz w:val="22"/>
          <w:szCs w:val="22"/>
          <w:lang w:val="en-GB"/>
        </w:rPr>
        <w:t xml:space="preserve">” </w:t>
      </w:r>
      <w:bookmarkEnd w:id="0"/>
      <w:r w:rsidRPr="000B3660">
        <w:rPr>
          <w:rFonts w:asciiTheme="minorHAnsi" w:hAnsiTheme="minorHAnsi" w:cstheme="minorHAnsi"/>
          <w:sz w:val="22"/>
          <w:szCs w:val="22"/>
          <w:lang w:val="en-GB"/>
        </w:rPr>
        <w:t xml:space="preserve">to the following address: </w:t>
      </w:r>
      <w:r w:rsidR="006970BA" w:rsidRPr="000B3660">
        <w:rPr>
          <w:rFonts w:asciiTheme="minorHAnsi" w:hAnsiTheme="minorHAnsi" w:cstheme="minorHAnsi"/>
          <w:sz w:val="22"/>
          <w:szCs w:val="22"/>
          <w:lang w:val="en-GB"/>
        </w:rPr>
        <w:t>karina.grosheva@undp.org.</w:t>
      </w:r>
      <w:r w:rsidRPr="000B3660">
        <w:rPr>
          <w:rFonts w:asciiTheme="minorHAnsi" w:hAnsiTheme="minorHAnsi" w:cstheme="minorHAnsi"/>
          <w:sz w:val="22"/>
          <w:szCs w:val="22"/>
          <w:lang w:val="en-GB"/>
        </w:rPr>
        <w:t xml:space="preserve"> </w:t>
      </w:r>
    </w:p>
    <w:p w14:paraId="1294A66D" w14:textId="77777777" w:rsidR="001D3393" w:rsidRPr="000B3660" w:rsidRDefault="001D3393" w:rsidP="001D3393">
      <w:pPr>
        <w:pStyle w:val="Default"/>
        <w:contextualSpacing/>
        <w:rPr>
          <w:rFonts w:asciiTheme="minorHAnsi" w:hAnsiTheme="minorHAnsi" w:cstheme="minorHAnsi"/>
          <w:b/>
          <w:bCs/>
          <w:lang w:val="en-GB"/>
        </w:rPr>
      </w:pPr>
    </w:p>
    <w:p w14:paraId="6BC164A2" w14:textId="77777777" w:rsidR="001D3393" w:rsidRPr="000B3660" w:rsidRDefault="001D3393" w:rsidP="004F7DD4">
      <w:pPr>
        <w:pStyle w:val="Default"/>
        <w:numPr>
          <w:ilvl w:val="0"/>
          <w:numId w:val="27"/>
        </w:numPr>
        <w:contextualSpacing/>
        <w:rPr>
          <w:rFonts w:asciiTheme="minorHAnsi" w:hAnsiTheme="minorHAnsi" w:cstheme="minorHAnsi"/>
          <w:b/>
          <w:bCs/>
          <w:lang w:val="en-GB"/>
        </w:rPr>
      </w:pPr>
      <w:r w:rsidRPr="000B3660">
        <w:rPr>
          <w:rFonts w:asciiTheme="minorHAnsi" w:hAnsiTheme="minorHAnsi" w:cstheme="minorHAnsi"/>
          <w:b/>
          <w:bCs/>
          <w:lang w:val="en-GB"/>
        </w:rPr>
        <w:t>Estimated Competition Timeline</w:t>
      </w:r>
    </w:p>
    <w:p w14:paraId="753E8E2A" w14:textId="77777777" w:rsidR="001D3393" w:rsidRPr="000B3660" w:rsidRDefault="001D3393" w:rsidP="001D3393">
      <w:pPr>
        <w:pStyle w:val="Default"/>
        <w:contextualSpacing/>
        <w:rPr>
          <w:rFonts w:asciiTheme="minorHAnsi" w:hAnsiTheme="minorHAnsi" w:cstheme="minorHAnsi"/>
          <w:b/>
          <w:bCs/>
          <w:lang w:val="en-GB"/>
        </w:rPr>
      </w:pPr>
    </w:p>
    <w:p w14:paraId="7BE0D013" w14:textId="77777777" w:rsidR="001D3393" w:rsidRPr="000B3660" w:rsidRDefault="001D3393" w:rsidP="001D3393">
      <w:pPr>
        <w:pStyle w:val="Default"/>
        <w:contextualSpacing/>
        <w:rPr>
          <w:rFonts w:asciiTheme="minorHAnsi" w:hAnsiTheme="minorHAnsi" w:cstheme="minorHAnsi"/>
          <w:sz w:val="22"/>
          <w:szCs w:val="22"/>
          <w:lang w:val="en-GB"/>
        </w:rPr>
      </w:pPr>
      <w:r w:rsidRPr="000B3660">
        <w:rPr>
          <w:rFonts w:asciiTheme="minorHAnsi" w:hAnsiTheme="minorHAnsi" w:cstheme="minorHAnsi"/>
          <w:sz w:val="22"/>
          <w:szCs w:val="22"/>
          <w:lang w:val="en-GB"/>
        </w:rPr>
        <w:t xml:space="preserve">For reference purposes only, please consider the following indicative timeline: </w:t>
      </w:r>
    </w:p>
    <w:p w14:paraId="7A9B5B9D" w14:textId="77777777" w:rsidR="001D3393" w:rsidRPr="000B3660" w:rsidRDefault="001D3393" w:rsidP="001D3393">
      <w:pPr>
        <w:pStyle w:val="Default"/>
        <w:contextualSpacing/>
        <w:rPr>
          <w:rFonts w:asciiTheme="minorHAnsi" w:hAnsiTheme="minorHAnsi" w:cstheme="minorHAnsi"/>
          <w:sz w:val="22"/>
          <w:szCs w:val="22"/>
          <w:lang w:val="en-GB"/>
        </w:rPr>
      </w:pPr>
    </w:p>
    <w:p w14:paraId="3C8298D7" w14:textId="0C589B4D" w:rsidR="00B7030C" w:rsidRPr="000B3660" w:rsidRDefault="00365FE1" w:rsidP="00B7030C">
      <w:pPr>
        <w:pStyle w:val="Default"/>
        <w:tabs>
          <w:tab w:val="left" w:pos="2160"/>
        </w:tabs>
        <w:ind w:left="360"/>
        <w:contextualSpacing/>
        <w:rPr>
          <w:rFonts w:asciiTheme="minorHAnsi" w:hAnsiTheme="minorHAnsi" w:cstheme="minorHAnsi"/>
          <w:sz w:val="22"/>
          <w:szCs w:val="22"/>
          <w:lang w:val="en-GB"/>
        </w:rPr>
      </w:pPr>
      <w:r>
        <w:rPr>
          <w:rFonts w:asciiTheme="minorHAnsi" w:hAnsiTheme="minorHAnsi" w:cstheme="minorHAnsi"/>
          <w:sz w:val="22"/>
          <w:szCs w:val="22"/>
          <w:lang w:val="en-GB"/>
        </w:rPr>
        <w:t>5</w:t>
      </w:r>
      <w:r w:rsidR="003B39A1" w:rsidRPr="000B3660">
        <w:rPr>
          <w:rFonts w:asciiTheme="minorHAnsi" w:hAnsiTheme="minorHAnsi" w:cstheme="minorHAnsi"/>
          <w:sz w:val="22"/>
          <w:szCs w:val="22"/>
          <w:lang w:val="en-GB"/>
        </w:rPr>
        <w:t xml:space="preserve"> </w:t>
      </w:r>
      <w:r w:rsidR="00670AEA">
        <w:rPr>
          <w:rFonts w:asciiTheme="minorHAnsi" w:hAnsiTheme="minorHAnsi" w:cstheme="minorHAnsi"/>
          <w:sz w:val="22"/>
          <w:szCs w:val="22"/>
          <w:lang w:val="en-GB"/>
        </w:rPr>
        <w:t>February</w:t>
      </w:r>
      <w:r w:rsidR="000B3660" w:rsidRPr="000B3660">
        <w:rPr>
          <w:rFonts w:asciiTheme="minorHAnsi" w:hAnsiTheme="minorHAnsi" w:cstheme="minorHAnsi"/>
          <w:sz w:val="22"/>
          <w:szCs w:val="22"/>
          <w:lang w:val="en-GB"/>
        </w:rPr>
        <w:t xml:space="preserve"> </w:t>
      </w:r>
      <w:r w:rsidR="0059767A" w:rsidRPr="000B3660">
        <w:rPr>
          <w:rFonts w:asciiTheme="minorHAnsi" w:hAnsiTheme="minorHAnsi" w:cstheme="minorHAnsi"/>
          <w:sz w:val="22"/>
          <w:szCs w:val="22"/>
          <w:lang w:val="en-GB"/>
        </w:rPr>
        <w:t>202</w:t>
      </w:r>
      <w:r w:rsidR="000B3660" w:rsidRPr="000B3660">
        <w:rPr>
          <w:rFonts w:asciiTheme="minorHAnsi" w:hAnsiTheme="minorHAnsi" w:cstheme="minorHAnsi"/>
          <w:sz w:val="22"/>
          <w:szCs w:val="22"/>
          <w:lang w:val="en-GB"/>
        </w:rPr>
        <w:t>3</w:t>
      </w:r>
      <w:r w:rsidR="00B7030C" w:rsidRPr="000B3660">
        <w:rPr>
          <w:rFonts w:asciiTheme="minorHAnsi" w:hAnsiTheme="minorHAnsi" w:cstheme="minorHAnsi"/>
          <w:sz w:val="22"/>
          <w:szCs w:val="22"/>
          <w:lang w:val="en-GB"/>
        </w:rPr>
        <w:t>:</w:t>
      </w:r>
      <w:r w:rsidR="00B7030C" w:rsidRPr="000B3660">
        <w:rPr>
          <w:rFonts w:asciiTheme="minorHAnsi" w:hAnsiTheme="minorHAnsi" w:cstheme="minorHAnsi"/>
          <w:sz w:val="22"/>
          <w:szCs w:val="22"/>
        </w:rPr>
        <w:t xml:space="preserve"> </w:t>
      </w:r>
      <w:r w:rsidR="00B7030C" w:rsidRPr="000B3660">
        <w:rPr>
          <w:rFonts w:asciiTheme="minorHAnsi" w:hAnsiTheme="minorHAnsi" w:cstheme="minorHAnsi"/>
          <w:sz w:val="22"/>
          <w:szCs w:val="22"/>
          <w:lang w:val="en-GB"/>
        </w:rPr>
        <w:t>Call for Proposal opens, and relevant documents are posted online</w:t>
      </w:r>
    </w:p>
    <w:p w14:paraId="792E48AB" w14:textId="15009B9A" w:rsidR="00B7030C" w:rsidRPr="000B3660" w:rsidRDefault="00365FE1" w:rsidP="00B7030C">
      <w:pPr>
        <w:pStyle w:val="Default"/>
        <w:tabs>
          <w:tab w:val="left" w:pos="2160"/>
        </w:tabs>
        <w:ind w:left="360"/>
        <w:contextualSpacing/>
        <w:rPr>
          <w:rFonts w:asciiTheme="minorHAnsi" w:hAnsiTheme="minorHAnsi" w:cstheme="minorHAnsi"/>
          <w:sz w:val="22"/>
          <w:szCs w:val="22"/>
          <w:lang w:val="en-GB"/>
        </w:rPr>
      </w:pPr>
      <w:r>
        <w:rPr>
          <w:rFonts w:asciiTheme="minorHAnsi" w:hAnsiTheme="minorHAnsi" w:cstheme="minorHAnsi"/>
          <w:sz w:val="22"/>
          <w:szCs w:val="22"/>
          <w:lang w:val="en-GB"/>
        </w:rPr>
        <w:t>20</w:t>
      </w:r>
      <w:r w:rsidR="00401CEC" w:rsidRPr="000B3660">
        <w:rPr>
          <w:rFonts w:asciiTheme="minorHAnsi" w:hAnsiTheme="minorHAnsi" w:cstheme="minorHAnsi"/>
          <w:sz w:val="22"/>
          <w:szCs w:val="22"/>
          <w:vertAlign w:val="superscript"/>
          <w:lang w:val="en-GB"/>
        </w:rPr>
        <w:t>th</w:t>
      </w:r>
      <w:r w:rsidR="00401CEC" w:rsidRPr="000B3660">
        <w:rPr>
          <w:rFonts w:asciiTheme="minorHAnsi" w:hAnsiTheme="minorHAnsi" w:cstheme="minorHAnsi"/>
          <w:sz w:val="22"/>
          <w:szCs w:val="22"/>
          <w:lang w:val="en-GB"/>
        </w:rPr>
        <w:t xml:space="preserve"> </w:t>
      </w:r>
      <w:r w:rsidR="000B3660" w:rsidRPr="000B3660">
        <w:rPr>
          <w:rFonts w:asciiTheme="minorHAnsi" w:hAnsiTheme="minorHAnsi" w:cstheme="minorHAnsi"/>
          <w:sz w:val="22"/>
          <w:szCs w:val="22"/>
          <w:lang w:val="en-GB"/>
        </w:rPr>
        <w:t>February</w:t>
      </w:r>
      <w:r w:rsidR="00B7030C" w:rsidRPr="000B3660">
        <w:rPr>
          <w:rFonts w:asciiTheme="minorHAnsi" w:hAnsiTheme="minorHAnsi" w:cstheme="minorHAnsi"/>
          <w:sz w:val="22"/>
          <w:szCs w:val="22"/>
          <w:lang w:val="en-GB"/>
        </w:rPr>
        <w:t xml:space="preserve"> 202</w:t>
      </w:r>
      <w:r w:rsidR="000B3660" w:rsidRPr="000B3660">
        <w:rPr>
          <w:rFonts w:asciiTheme="minorHAnsi" w:hAnsiTheme="minorHAnsi" w:cstheme="minorHAnsi"/>
          <w:sz w:val="22"/>
          <w:szCs w:val="22"/>
          <w:lang w:val="en-GB"/>
        </w:rPr>
        <w:t>3</w:t>
      </w:r>
      <w:r w:rsidR="00B7030C" w:rsidRPr="000B3660">
        <w:rPr>
          <w:rFonts w:asciiTheme="minorHAnsi" w:hAnsiTheme="minorHAnsi" w:cstheme="minorHAnsi"/>
          <w:sz w:val="22"/>
          <w:szCs w:val="22"/>
          <w:lang w:val="en-GB"/>
        </w:rPr>
        <w:t>: Deadline for organizations to submit proposals, assessment and selection processes will take place.</w:t>
      </w:r>
    </w:p>
    <w:p w14:paraId="7FA6BCC8" w14:textId="3B3F2F98" w:rsidR="00B7030C" w:rsidRPr="000B3660" w:rsidRDefault="00365FE1" w:rsidP="00B7030C">
      <w:pPr>
        <w:pStyle w:val="Default"/>
        <w:tabs>
          <w:tab w:val="left" w:pos="2160"/>
        </w:tabs>
        <w:ind w:left="360"/>
        <w:rPr>
          <w:rFonts w:asciiTheme="minorHAnsi" w:hAnsiTheme="minorHAnsi" w:cstheme="minorHAnsi"/>
          <w:sz w:val="22"/>
          <w:szCs w:val="22"/>
          <w:lang w:val="en-GB"/>
        </w:rPr>
      </w:pPr>
      <w:r>
        <w:rPr>
          <w:rFonts w:asciiTheme="minorHAnsi" w:hAnsiTheme="minorHAnsi" w:cstheme="minorHAnsi"/>
          <w:sz w:val="22"/>
          <w:szCs w:val="22"/>
          <w:lang w:val="en-GB"/>
        </w:rPr>
        <w:t>5t</w:t>
      </w:r>
      <w:r w:rsidR="00401CEC" w:rsidRPr="000B3660">
        <w:rPr>
          <w:rFonts w:asciiTheme="minorHAnsi" w:hAnsiTheme="minorHAnsi" w:cstheme="minorHAnsi"/>
          <w:sz w:val="22"/>
          <w:szCs w:val="22"/>
          <w:lang w:val="en-GB"/>
        </w:rPr>
        <w:t>h</w:t>
      </w:r>
      <w:r w:rsidR="0059767A" w:rsidRPr="000B3660">
        <w:rPr>
          <w:rFonts w:asciiTheme="minorHAnsi" w:hAnsiTheme="minorHAnsi" w:cstheme="minorHAnsi"/>
          <w:sz w:val="22"/>
          <w:szCs w:val="22"/>
          <w:lang w:val="en-GB"/>
        </w:rPr>
        <w:t xml:space="preserve"> </w:t>
      </w:r>
      <w:r>
        <w:rPr>
          <w:rFonts w:asciiTheme="minorHAnsi" w:hAnsiTheme="minorHAnsi" w:cstheme="minorHAnsi"/>
          <w:sz w:val="22"/>
          <w:szCs w:val="22"/>
          <w:lang w:val="en-GB"/>
        </w:rPr>
        <w:t>March</w:t>
      </w:r>
      <w:r w:rsidR="007F7BD7" w:rsidRPr="000B3660">
        <w:rPr>
          <w:rFonts w:asciiTheme="minorHAnsi" w:hAnsiTheme="minorHAnsi" w:cstheme="minorHAnsi"/>
          <w:sz w:val="22"/>
          <w:szCs w:val="22"/>
          <w:lang w:val="en-GB"/>
        </w:rPr>
        <w:t xml:space="preserve"> </w:t>
      </w:r>
      <w:r w:rsidR="00B7030C" w:rsidRPr="000B3660">
        <w:rPr>
          <w:rFonts w:asciiTheme="minorHAnsi" w:hAnsiTheme="minorHAnsi" w:cstheme="minorHAnsi"/>
          <w:sz w:val="22"/>
          <w:szCs w:val="22"/>
          <w:lang w:val="en-GB"/>
        </w:rPr>
        <w:t>202</w:t>
      </w:r>
      <w:r w:rsidR="000B3660" w:rsidRPr="000B3660">
        <w:rPr>
          <w:rFonts w:asciiTheme="minorHAnsi" w:hAnsiTheme="minorHAnsi" w:cstheme="minorHAnsi"/>
          <w:sz w:val="22"/>
          <w:szCs w:val="22"/>
          <w:lang w:val="en-GB"/>
        </w:rPr>
        <w:t>3</w:t>
      </w:r>
      <w:r w:rsidR="00B7030C" w:rsidRPr="000B3660">
        <w:rPr>
          <w:rFonts w:asciiTheme="minorHAnsi" w:hAnsiTheme="minorHAnsi" w:cstheme="minorHAnsi"/>
          <w:sz w:val="22"/>
          <w:szCs w:val="22"/>
          <w:lang w:val="en-GB"/>
        </w:rPr>
        <w:t>:</w:t>
      </w:r>
      <w:r w:rsidR="00B7030C" w:rsidRPr="000B3660">
        <w:rPr>
          <w:rFonts w:asciiTheme="minorHAnsi" w:hAnsiTheme="minorHAnsi" w:cstheme="minorHAnsi"/>
          <w:sz w:val="22"/>
          <w:szCs w:val="22"/>
        </w:rPr>
        <w:t xml:space="preserve"> </w:t>
      </w:r>
      <w:r w:rsidR="00B7030C" w:rsidRPr="000B3660">
        <w:rPr>
          <w:rFonts w:asciiTheme="minorHAnsi" w:hAnsiTheme="minorHAnsi" w:cstheme="minorHAnsi"/>
          <w:sz w:val="22"/>
          <w:szCs w:val="22"/>
          <w:lang w:val="en-GB"/>
        </w:rPr>
        <w:t>Selected applicants will be notified.</w:t>
      </w:r>
    </w:p>
    <w:p w14:paraId="2CDB40A8" w14:textId="77777777" w:rsidR="008054A4" w:rsidRPr="000B3660" w:rsidRDefault="008054A4" w:rsidP="00606B38">
      <w:pPr>
        <w:pStyle w:val="Default"/>
        <w:rPr>
          <w:rFonts w:asciiTheme="minorHAnsi" w:hAnsiTheme="minorHAnsi" w:cstheme="minorHAnsi"/>
          <w:lang w:val="en-GB"/>
        </w:rPr>
      </w:pPr>
    </w:p>
    <w:p w14:paraId="489C5B0C" w14:textId="77777777" w:rsidR="002B42E6" w:rsidRPr="000B3660" w:rsidRDefault="002B42E6" w:rsidP="002B42E6">
      <w:pPr>
        <w:pStyle w:val="Default"/>
        <w:spacing w:before="120" w:after="120"/>
        <w:rPr>
          <w:rFonts w:asciiTheme="minorHAnsi" w:hAnsiTheme="minorHAnsi" w:cstheme="minorHAnsi"/>
          <w:b/>
          <w:bCs/>
          <w:u w:val="single"/>
          <w:lang w:val="en-GB"/>
        </w:rPr>
      </w:pPr>
      <w:r w:rsidRPr="000B3660">
        <w:rPr>
          <w:rFonts w:asciiTheme="minorHAnsi" w:hAnsiTheme="minorHAnsi" w:cstheme="minorHAnsi"/>
          <w:b/>
          <w:bCs/>
          <w:u w:val="single"/>
          <w:lang w:val="en-GB"/>
        </w:rPr>
        <w:t>IMPORTANT ADDITIONAL INFORMATION</w:t>
      </w:r>
    </w:p>
    <w:p w14:paraId="315DBF51" w14:textId="0156715F" w:rsidR="002B42E6" w:rsidRPr="000B3660" w:rsidRDefault="002B42E6" w:rsidP="002B42E6">
      <w:pPr>
        <w:spacing w:after="0" w:line="240" w:lineRule="auto"/>
        <w:jc w:val="both"/>
        <w:rPr>
          <w:rFonts w:cstheme="minorHAnsi"/>
        </w:rPr>
      </w:pPr>
      <w:r w:rsidRPr="000B3660">
        <w:rPr>
          <w:rFonts w:cstheme="minorHAnsi"/>
        </w:rPr>
        <w:t xml:space="preserve">UNDP implements a policy of zero tolerance on proscribed practices, including fraud, corruption, collusion, unethical practices, and obstruction. UNDP is committed to preventing, identifying and </w:t>
      </w:r>
      <w:r w:rsidRPr="000B3660">
        <w:rPr>
          <w:rFonts w:cstheme="minorHAnsi"/>
        </w:rPr>
        <w:lastRenderedPageBreak/>
        <w:t xml:space="preserve">addressing all acts of fraud and corrupt practices against UNDP as well as third parties involved in UNDP activities. (See </w:t>
      </w:r>
      <w:hyperlink r:id="rId11" w:history="1">
        <w:r w:rsidR="003B39A1" w:rsidRPr="000B3660">
          <w:rPr>
            <w:rStyle w:val="Hyperlink"/>
            <w:rFonts w:cstheme="minorHAnsi"/>
          </w:rPr>
          <w:t>http://www.undp.org/content/dam/undp/library/corporate/Transparency/UNDP_Anti_Fraud_Policy_English_FINAL_june_2011.pdf</w:t>
        </w:r>
      </w:hyperlink>
      <w:r w:rsidRPr="000B3660">
        <w:rPr>
          <w:rFonts w:cstheme="minorHAnsi"/>
        </w:rPr>
        <w:t xml:space="preserve"> and </w:t>
      </w:r>
      <w:hyperlink r:id="rId12" w:history="1">
        <w:r w:rsidRPr="000B3660">
          <w:rPr>
            <w:rStyle w:val="Hyperlink"/>
            <w:rFonts w:cstheme="minorHAnsi"/>
          </w:rPr>
          <w:t>http://www.undp.org/content/undp/en/home/operations/procurement/protestandsanctions/</w:t>
        </w:r>
      </w:hyperlink>
      <w:r w:rsidRPr="000B3660">
        <w:rPr>
          <w:rFonts w:cstheme="minorHAnsi"/>
        </w:rPr>
        <w:t xml:space="preserve"> for full description of the policies) In responding to this Request for Proposals, UNDP requires all Proposers to conduct themselves in a professional, objective and impartial manner, and they must at all times hold UNDP’s interests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748145BD" w14:textId="77777777" w:rsidR="002B42E6" w:rsidRPr="000B3660" w:rsidRDefault="002B42E6" w:rsidP="002B42E6">
      <w:pPr>
        <w:pStyle w:val="NormalWeb"/>
        <w:spacing w:before="0" w:beforeAutospacing="0" w:after="0" w:afterAutospacing="0"/>
        <w:jc w:val="both"/>
        <w:rPr>
          <w:rFonts w:asciiTheme="minorHAnsi" w:hAnsiTheme="minorHAnsi" w:cstheme="minorHAnsi"/>
          <w:color w:val="000000"/>
          <w:sz w:val="22"/>
          <w:szCs w:val="22"/>
        </w:rPr>
      </w:pPr>
      <w:r w:rsidRPr="000B3660">
        <w:rPr>
          <w:rFonts w:asciiTheme="minorHAnsi" w:hAnsiTheme="minorHAnsi" w:cstheme="minorHAnsi"/>
          <w:color w:val="000000"/>
          <w:sz w:val="22"/>
          <w:szCs w:val="22"/>
        </w:rPr>
        <w:t xml:space="preserve">* Are or have been associated in the past, with a firm or any of its affiliates which have been engaged UNDP to provide services for the preparation of the design, Terms of Reference, cost analysis/estimation, and other documents to be used in this competitive selection process; </w:t>
      </w:r>
    </w:p>
    <w:p w14:paraId="1E5D5029" w14:textId="77777777" w:rsidR="002B42E6" w:rsidRPr="000B3660" w:rsidRDefault="002B42E6" w:rsidP="002B42E6">
      <w:pPr>
        <w:spacing w:after="0" w:line="240" w:lineRule="auto"/>
        <w:jc w:val="both"/>
        <w:rPr>
          <w:rFonts w:cstheme="minorHAnsi"/>
        </w:rPr>
      </w:pPr>
      <w:r w:rsidRPr="000B3660">
        <w:rPr>
          <w:rFonts w:cstheme="minorHAnsi"/>
        </w:rPr>
        <w:t xml:space="preserve">* Were involved in the preparation and/or design of the </w:t>
      </w:r>
      <w:proofErr w:type="spellStart"/>
      <w:r w:rsidRPr="000B3660">
        <w:rPr>
          <w:rFonts w:cstheme="minorHAnsi"/>
        </w:rPr>
        <w:t>programme</w:t>
      </w:r>
      <w:proofErr w:type="spellEnd"/>
      <w:r w:rsidRPr="000B3660">
        <w:rPr>
          <w:rFonts w:cstheme="minorHAnsi"/>
        </w:rPr>
        <w:t xml:space="preserve">/project related to the services requested under this Call for Proposals; or </w:t>
      </w:r>
    </w:p>
    <w:p w14:paraId="7CD8E8F7" w14:textId="77777777" w:rsidR="002B42E6" w:rsidRPr="000B3660" w:rsidRDefault="002B42E6" w:rsidP="002B42E6">
      <w:pPr>
        <w:spacing w:after="0" w:line="240" w:lineRule="auto"/>
        <w:jc w:val="both"/>
        <w:rPr>
          <w:rFonts w:cstheme="minorHAnsi"/>
        </w:rPr>
      </w:pPr>
      <w:r w:rsidRPr="000B3660">
        <w:rPr>
          <w:rFonts w:cstheme="minorHAnsi"/>
        </w:rPr>
        <w:t xml:space="preserve">* Are found to be in conflict for any other reason, as may be established by, or at the discretion of, UNDP. </w:t>
      </w:r>
    </w:p>
    <w:p w14:paraId="286E5527" w14:textId="77777777" w:rsidR="002B42E6" w:rsidRPr="000B3660" w:rsidRDefault="002B42E6" w:rsidP="002B42E6">
      <w:pPr>
        <w:spacing w:after="0" w:line="240" w:lineRule="auto"/>
        <w:jc w:val="both"/>
        <w:rPr>
          <w:rFonts w:cstheme="minorHAnsi"/>
        </w:rPr>
      </w:pPr>
      <w:r w:rsidRPr="000B3660">
        <w:rPr>
          <w:rFonts w:cstheme="minorHAnsi"/>
        </w:rPr>
        <w:t xml:space="preserve">In the event of any uncertainty in the interpretation of what is potentially a conflict of interest, proposers must disclose the condition to UNDP and seek UNDP’s confirmation on whether such conflict exists. </w:t>
      </w:r>
    </w:p>
    <w:p w14:paraId="3BDF6D9C" w14:textId="4134436A" w:rsidR="00606B38" w:rsidRPr="000B3660" w:rsidRDefault="002B42E6" w:rsidP="00165BD1">
      <w:pPr>
        <w:spacing w:after="0" w:line="240" w:lineRule="auto"/>
        <w:jc w:val="both"/>
        <w:rPr>
          <w:rFonts w:cstheme="minorHAnsi"/>
        </w:rPr>
      </w:pPr>
      <w:r w:rsidRPr="000B3660">
        <w:rPr>
          <w:rFonts w:cstheme="minorHAnsi"/>
        </w:rPr>
        <w:t xml:space="preserve">UNDP looks forward to receiving your proposal and thanks you in advance for your interest in UNDP activities. </w:t>
      </w:r>
    </w:p>
    <w:p w14:paraId="47200572" w14:textId="73EEC73A" w:rsidR="0065153C" w:rsidRPr="000B3660" w:rsidRDefault="0065153C" w:rsidP="00165BD1">
      <w:pPr>
        <w:pStyle w:val="BodyText"/>
        <w:spacing w:before="7"/>
        <w:ind w:left="0"/>
        <w:rPr>
          <w:rFonts w:asciiTheme="minorHAnsi" w:hAnsiTheme="minorHAnsi" w:cstheme="minorHAnsi"/>
        </w:rPr>
      </w:pPr>
    </w:p>
    <w:sectPr w:rsidR="0065153C" w:rsidRPr="000B366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0FC26" w14:textId="77777777" w:rsidR="00624EF7" w:rsidRDefault="00624EF7" w:rsidP="00F06A7B">
      <w:pPr>
        <w:spacing w:after="0" w:line="240" w:lineRule="auto"/>
      </w:pPr>
      <w:r>
        <w:separator/>
      </w:r>
    </w:p>
  </w:endnote>
  <w:endnote w:type="continuationSeparator" w:id="0">
    <w:p w14:paraId="6150A87D" w14:textId="77777777" w:rsidR="00624EF7" w:rsidRDefault="00624EF7" w:rsidP="00F0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yriad Pro">
    <w:altName w:val="Corbel"/>
    <w:panose1 w:val="020B0604020202020204"/>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701720"/>
      <w:docPartObj>
        <w:docPartGallery w:val="Page Numbers (Bottom of Page)"/>
        <w:docPartUnique/>
      </w:docPartObj>
    </w:sdtPr>
    <w:sdtEndPr>
      <w:rPr>
        <w:noProof/>
      </w:rPr>
    </w:sdtEndPr>
    <w:sdtContent>
      <w:p w14:paraId="7D4FAB61" w14:textId="77777777" w:rsidR="004810BD" w:rsidRDefault="004810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EAD9C" w14:textId="77777777" w:rsidR="004810BD" w:rsidRDefault="00481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406B6" w14:textId="77777777" w:rsidR="00624EF7" w:rsidRDefault="00624EF7" w:rsidP="00F06A7B">
      <w:pPr>
        <w:spacing w:after="0" w:line="240" w:lineRule="auto"/>
      </w:pPr>
      <w:r>
        <w:separator/>
      </w:r>
    </w:p>
  </w:footnote>
  <w:footnote w:type="continuationSeparator" w:id="0">
    <w:p w14:paraId="1DA6D175" w14:textId="77777777" w:rsidR="00624EF7" w:rsidRDefault="00624EF7" w:rsidP="00F06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F0535" w14:textId="2FFDBE6A" w:rsidR="004810BD" w:rsidRDefault="00B7030C" w:rsidP="00412658">
    <w:pPr>
      <w:pStyle w:val="Header"/>
    </w:pPr>
    <w:r>
      <w:rPr>
        <w:noProof/>
      </w:rPr>
      <w:drawing>
        <wp:inline distT="0" distB="0" distL="0" distR="0" wp14:anchorId="347EA354" wp14:editId="3DBBB549">
          <wp:extent cx="949690" cy="825500"/>
          <wp:effectExtent l="0" t="0" r="3175" b="0"/>
          <wp:docPr id="2" name="Picture 2" descr="A blue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fla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57027" cy="831877"/>
                  </a:xfrm>
                  <a:prstGeom prst="rect">
                    <a:avLst/>
                  </a:prstGeom>
                </pic:spPr>
              </pic:pic>
            </a:graphicData>
          </a:graphic>
        </wp:inline>
      </w:drawing>
    </w:r>
    <w:r w:rsidR="004810BD">
      <w:t xml:space="preserve">            </w:t>
    </w:r>
    <w:r w:rsidR="00DB5F7F">
      <w:t xml:space="preserve">          </w:t>
    </w:r>
    <w:r w:rsidR="004810BD">
      <w:t xml:space="preserve">                                                                                                         </w:t>
    </w:r>
    <w:r w:rsidR="00DB5F7F">
      <w:rPr>
        <w:noProof/>
      </w:rPr>
      <w:drawing>
        <wp:inline distT="0" distB="0" distL="0" distR="0" wp14:anchorId="6BCCC40F" wp14:editId="3891DE0F">
          <wp:extent cx="685800" cy="110490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5800" cy="1104900"/>
                  </a:xfrm>
                  <a:prstGeom prst="rect">
                    <a:avLst/>
                  </a:prstGeom>
                </pic:spPr>
              </pic:pic>
            </a:graphicData>
          </a:graphic>
        </wp:inline>
      </w:drawing>
    </w:r>
  </w:p>
  <w:p w14:paraId="0BF24C0A" w14:textId="77777777" w:rsidR="004810BD" w:rsidRDefault="00481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EBC"/>
    <w:multiLevelType w:val="multilevel"/>
    <w:tmpl w:val="B1D4C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2F1126"/>
    <w:multiLevelType w:val="hybridMultilevel"/>
    <w:tmpl w:val="0484880A"/>
    <w:lvl w:ilvl="0" w:tplc="6E1241C8">
      <w:numFmt w:val="bullet"/>
      <w:lvlText w:val="-"/>
      <w:lvlJc w:val="left"/>
      <w:pPr>
        <w:ind w:left="1588" w:hanging="1128"/>
      </w:pPr>
      <w:rPr>
        <w:rFonts w:ascii="Cambria" w:eastAsia="Cambria" w:hAnsi="Cambria" w:cs="Cambria" w:hint="default"/>
        <w:w w:val="100"/>
        <w:sz w:val="22"/>
        <w:szCs w:val="22"/>
        <w:lang w:val="en-US" w:eastAsia="en-US" w:bidi="ar-SA"/>
      </w:rPr>
    </w:lvl>
    <w:lvl w:ilvl="1" w:tplc="E886DC6E">
      <w:numFmt w:val="bullet"/>
      <w:lvlText w:val="•"/>
      <w:lvlJc w:val="left"/>
      <w:pPr>
        <w:ind w:left="1540" w:hanging="720"/>
      </w:pPr>
      <w:rPr>
        <w:rFonts w:ascii="Cambria" w:eastAsia="Cambria" w:hAnsi="Cambria" w:cs="Cambria" w:hint="default"/>
        <w:w w:val="100"/>
        <w:sz w:val="22"/>
        <w:szCs w:val="22"/>
        <w:lang w:val="en-US" w:eastAsia="en-US" w:bidi="ar-SA"/>
      </w:rPr>
    </w:lvl>
    <w:lvl w:ilvl="2" w:tplc="2B5026CA">
      <w:numFmt w:val="bullet"/>
      <w:lvlText w:val="•"/>
      <w:lvlJc w:val="left"/>
      <w:pPr>
        <w:ind w:left="2500" w:hanging="720"/>
      </w:pPr>
      <w:rPr>
        <w:rFonts w:hint="default"/>
        <w:lang w:val="en-US" w:eastAsia="en-US" w:bidi="ar-SA"/>
      </w:rPr>
    </w:lvl>
    <w:lvl w:ilvl="3" w:tplc="59E8B034">
      <w:numFmt w:val="bullet"/>
      <w:lvlText w:val="•"/>
      <w:lvlJc w:val="left"/>
      <w:pPr>
        <w:ind w:left="3420" w:hanging="720"/>
      </w:pPr>
      <w:rPr>
        <w:rFonts w:hint="default"/>
        <w:lang w:val="en-US" w:eastAsia="en-US" w:bidi="ar-SA"/>
      </w:rPr>
    </w:lvl>
    <w:lvl w:ilvl="4" w:tplc="3F109980">
      <w:numFmt w:val="bullet"/>
      <w:lvlText w:val="•"/>
      <w:lvlJc w:val="left"/>
      <w:pPr>
        <w:ind w:left="4340" w:hanging="720"/>
      </w:pPr>
      <w:rPr>
        <w:rFonts w:hint="default"/>
        <w:lang w:val="en-US" w:eastAsia="en-US" w:bidi="ar-SA"/>
      </w:rPr>
    </w:lvl>
    <w:lvl w:ilvl="5" w:tplc="6E180C2E">
      <w:numFmt w:val="bullet"/>
      <w:lvlText w:val="•"/>
      <w:lvlJc w:val="left"/>
      <w:pPr>
        <w:ind w:left="5260" w:hanging="720"/>
      </w:pPr>
      <w:rPr>
        <w:rFonts w:hint="default"/>
        <w:lang w:val="en-US" w:eastAsia="en-US" w:bidi="ar-SA"/>
      </w:rPr>
    </w:lvl>
    <w:lvl w:ilvl="6" w:tplc="B5701CD4">
      <w:numFmt w:val="bullet"/>
      <w:lvlText w:val="•"/>
      <w:lvlJc w:val="left"/>
      <w:pPr>
        <w:ind w:left="6180" w:hanging="720"/>
      </w:pPr>
      <w:rPr>
        <w:rFonts w:hint="default"/>
        <w:lang w:val="en-US" w:eastAsia="en-US" w:bidi="ar-SA"/>
      </w:rPr>
    </w:lvl>
    <w:lvl w:ilvl="7" w:tplc="65BEC5D4">
      <w:numFmt w:val="bullet"/>
      <w:lvlText w:val="•"/>
      <w:lvlJc w:val="left"/>
      <w:pPr>
        <w:ind w:left="7100" w:hanging="720"/>
      </w:pPr>
      <w:rPr>
        <w:rFonts w:hint="default"/>
        <w:lang w:val="en-US" w:eastAsia="en-US" w:bidi="ar-SA"/>
      </w:rPr>
    </w:lvl>
    <w:lvl w:ilvl="8" w:tplc="F554197E">
      <w:numFmt w:val="bullet"/>
      <w:lvlText w:val="•"/>
      <w:lvlJc w:val="left"/>
      <w:pPr>
        <w:ind w:left="8020" w:hanging="720"/>
      </w:pPr>
      <w:rPr>
        <w:rFonts w:hint="default"/>
        <w:lang w:val="en-US" w:eastAsia="en-US" w:bidi="ar-SA"/>
      </w:rPr>
    </w:lvl>
  </w:abstractNum>
  <w:abstractNum w:abstractNumId="2" w15:restartNumberingAfterBreak="0">
    <w:nsid w:val="048507B6"/>
    <w:multiLevelType w:val="hybridMultilevel"/>
    <w:tmpl w:val="2E527FF2"/>
    <w:lvl w:ilvl="0" w:tplc="86BEAA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0364D"/>
    <w:multiLevelType w:val="hybridMultilevel"/>
    <w:tmpl w:val="CC6E1C7E"/>
    <w:lvl w:ilvl="0" w:tplc="957E8F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2FFB"/>
    <w:multiLevelType w:val="multilevel"/>
    <w:tmpl w:val="D1100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6" w15:restartNumberingAfterBreak="0">
    <w:nsid w:val="13001626"/>
    <w:multiLevelType w:val="multilevel"/>
    <w:tmpl w:val="B7EC7632"/>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7" w15:restartNumberingAfterBreak="0">
    <w:nsid w:val="130E42A8"/>
    <w:multiLevelType w:val="hybridMultilevel"/>
    <w:tmpl w:val="90FEE50C"/>
    <w:lvl w:ilvl="0" w:tplc="9E20CCA4">
      <w:start w:val="1"/>
      <w:numFmt w:val="decimal"/>
      <w:lvlText w:val="%1."/>
      <w:lvlJc w:val="left"/>
      <w:pPr>
        <w:ind w:left="831" w:hanging="360"/>
      </w:pPr>
      <w:rPr>
        <w:rFonts w:ascii="Segoe UI" w:eastAsia="Segoe UI" w:hAnsi="Segoe UI" w:cs="Segoe UI" w:hint="default"/>
        <w:w w:val="100"/>
        <w:sz w:val="22"/>
        <w:szCs w:val="22"/>
        <w:lang w:val="en-US" w:eastAsia="en-US" w:bidi="ar-SA"/>
      </w:rPr>
    </w:lvl>
    <w:lvl w:ilvl="1" w:tplc="4BA0C686">
      <w:numFmt w:val="bullet"/>
      <w:lvlText w:val="-"/>
      <w:lvlJc w:val="left"/>
      <w:pPr>
        <w:ind w:left="1551" w:hanging="360"/>
      </w:pPr>
      <w:rPr>
        <w:rFonts w:ascii="Calibri" w:eastAsia="Calibri" w:hAnsi="Calibri" w:cs="Calibri" w:hint="default"/>
        <w:i/>
        <w:iCs/>
        <w:w w:val="100"/>
        <w:sz w:val="22"/>
        <w:szCs w:val="22"/>
        <w:lang w:val="en-US" w:eastAsia="en-US" w:bidi="ar-SA"/>
      </w:rPr>
    </w:lvl>
    <w:lvl w:ilvl="2" w:tplc="99864C52">
      <w:numFmt w:val="bullet"/>
      <w:lvlText w:val="•"/>
      <w:lvlJc w:val="left"/>
      <w:pPr>
        <w:ind w:left="2456" w:hanging="360"/>
      </w:pPr>
      <w:rPr>
        <w:rFonts w:hint="default"/>
        <w:lang w:val="en-US" w:eastAsia="en-US" w:bidi="ar-SA"/>
      </w:rPr>
    </w:lvl>
    <w:lvl w:ilvl="3" w:tplc="6C264E70">
      <w:numFmt w:val="bullet"/>
      <w:lvlText w:val="•"/>
      <w:lvlJc w:val="left"/>
      <w:pPr>
        <w:ind w:left="3352" w:hanging="360"/>
      </w:pPr>
      <w:rPr>
        <w:rFonts w:hint="default"/>
        <w:lang w:val="en-US" w:eastAsia="en-US" w:bidi="ar-SA"/>
      </w:rPr>
    </w:lvl>
    <w:lvl w:ilvl="4" w:tplc="AB903D36">
      <w:numFmt w:val="bullet"/>
      <w:lvlText w:val="•"/>
      <w:lvlJc w:val="left"/>
      <w:pPr>
        <w:ind w:left="4248" w:hanging="360"/>
      </w:pPr>
      <w:rPr>
        <w:rFonts w:hint="default"/>
        <w:lang w:val="en-US" w:eastAsia="en-US" w:bidi="ar-SA"/>
      </w:rPr>
    </w:lvl>
    <w:lvl w:ilvl="5" w:tplc="9AFC4D2C">
      <w:numFmt w:val="bullet"/>
      <w:lvlText w:val="•"/>
      <w:lvlJc w:val="left"/>
      <w:pPr>
        <w:ind w:left="5145" w:hanging="360"/>
      </w:pPr>
      <w:rPr>
        <w:rFonts w:hint="default"/>
        <w:lang w:val="en-US" w:eastAsia="en-US" w:bidi="ar-SA"/>
      </w:rPr>
    </w:lvl>
    <w:lvl w:ilvl="6" w:tplc="EB6C3342">
      <w:numFmt w:val="bullet"/>
      <w:lvlText w:val="•"/>
      <w:lvlJc w:val="left"/>
      <w:pPr>
        <w:ind w:left="6041" w:hanging="360"/>
      </w:pPr>
      <w:rPr>
        <w:rFonts w:hint="default"/>
        <w:lang w:val="en-US" w:eastAsia="en-US" w:bidi="ar-SA"/>
      </w:rPr>
    </w:lvl>
    <w:lvl w:ilvl="7" w:tplc="BEDEE184">
      <w:numFmt w:val="bullet"/>
      <w:lvlText w:val="•"/>
      <w:lvlJc w:val="left"/>
      <w:pPr>
        <w:ind w:left="6937" w:hanging="360"/>
      </w:pPr>
      <w:rPr>
        <w:rFonts w:hint="default"/>
        <w:lang w:val="en-US" w:eastAsia="en-US" w:bidi="ar-SA"/>
      </w:rPr>
    </w:lvl>
    <w:lvl w:ilvl="8" w:tplc="3EB049F8">
      <w:numFmt w:val="bullet"/>
      <w:lvlText w:val="•"/>
      <w:lvlJc w:val="left"/>
      <w:pPr>
        <w:ind w:left="7833" w:hanging="360"/>
      </w:pPr>
      <w:rPr>
        <w:rFonts w:hint="default"/>
        <w:lang w:val="en-US" w:eastAsia="en-US" w:bidi="ar-SA"/>
      </w:rPr>
    </w:lvl>
  </w:abstractNum>
  <w:abstractNum w:abstractNumId="8" w15:restartNumberingAfterBreak="0">
    <w:nsid w:val="15D829A2"/>
    <w:multiLevelType w:val="multilevel"/>
    <w:tmpl w:val="E42AA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78A2B77"/>
    <w:multiLevelType w:val="multilevel"/>
    <w:tmpl w:val="CCA2F3DA"/>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0" w15:restartNumberingAfterBreak="0">
    <w:nsid w:val="1AA02B13"/>
    <w:multiLevelType w:val="hybridMultilevel"/>
    <w:tmpl w:val="CC6E1C7E"/>
    <w:lvl w:ilvl="0" w:tplc="957E8F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6770D"/>
    <w:multiLevelType w:val="hybridMultilevel"/>
    <w:tmpl w:val="E2C8D858"/>
    <w:lvl w:ilvl="0" w:tplc="3CB8C808">
      <w:numFmt w:val="bullet"/>
      <w:lvlText w:val="•"/>
      <w:lvlJc w:val="left"/>
      <w:pPr>
        <w:ind w:left="1540" w:hanging="672"/>
      </w:pPr>
      <w:rPr>
        <w:rFonts w:ascii="Cambria" w:eastAsia="Cambria" w:hAnsi="Cambria" w:cs="Cambria" w:hint="default"/>
        <w:w w:val="100"/>
        <w:sz w:val="22"/>
        <w:szCs w:val="22"/>
        <w:lang w:val="en-US" w:eastAsia="en-US" w:bidi="ar-SA"/>
      </w:rPr>
    </w:lvl>
    <w:lvl w:ilvl="1" w:tplc="999A52A2">
      <w:numFmt w:val="bullet"/>
      <w:lvlText w:val="•"/>
      <w:lvlJc w:val="left"/>
      <w:pPr>
        <w:ind w:left="2372" w:hanging="672"/>
      </w:pPr>
      <w:rPr>
        <w:rFonts w:hint="default"/>
        <w:lang w:val="en-US" w:eastAsia="en-US" w:bidi="ar-SA"/>
      </w:rPr>
    </w:lvl>
    <w:lvl w:ilvl="2" w:tplc="73E0B4F4">
      <w:numFmt w:val="bullet"/>
      <w:lvlText w:val="•"/>
      <w:lvlJc w:val="left"/>
      <w:pPr>
        <w:ind w:left="3204" w:hanging="672"/>
      </w:pPr>
      <w:rPr>
        <w:rFonts w:hint="default"/>
        <w:lang w:val="en-US" w:eastAsia="en-US" w:bidi="ar-SA"/>
      </w:rPr>
    </w:lvl>
    <w:lvl w:ilvl="3" w:tplc="6FB87E76">
      <w:numFmt w:val="bullet"/>
      <w:lvlText w:val="•"/>
      <w:lvlJc w:val="left"/>
      <w:pPr>
        <w:ind w:left="4036" w:hanging="672"/>
      </w:pPr>
      <w:rPr>
        <w:rFonts w:hint="default"/>
        <w:lang w:val="en-US" w:eastAsia="en-US" w:bidi="ar-SA"/>
      </w:rPr>
    </w:lvl>
    <w:lvl w:ilvl="4" w:tplc="F488BAA0">
      <w:numFmt w:val="bullet"/>
      <w:lvlText w:val="•"/>
      <w:lvlJc w:val="left"/>
      <w:pPr>
        <w:ind w:left="4868" w:hanging="672"/>
      </w:pPr>
      <w:rPr>
        <w:rFonts w:hint="default"/>
        <w:lang w:val="en-US" w:eastAsia="en-US" w:bidi="ar-SA"/>
      </w:rPr>
    </w:lvl>
    <w:lvl w:ilvl="5" w:tplc="07C203D8">
      <w:numFmt w:val="bullet"/>
      <w:lvlText w:val="•"/>
      <w:lvlJc w:val="left"/>
      <w:pPr>
        <w:ind w:left="5700" w:hanging="672"/>
      </w:pPr>
      <w:rPr>
        <w:rFonts w:hint="default"/>
        <w:lang w:val="en-US" w:eastAsia="en-US" w:bidi="ar-SA"/>
      </w:rPr>
    </w:lvl>
    <w:lvl w:ilvl="6" w:tplc="F20C48C6">
      <w:numFmt w:val="bullet"/>
      <w:lvlText w:val="•"/>
      <w:lvlJc w:val="left"/>
      <w:pPr>
        <w:ind w:left="6532" w:hanging="672"/>
      </w:pPr>
      <w:rPr>
        <w:rFonts w:hint="default"/>
        <w:lang w:val="en-US" w:eastAsia="en-US" w:bidi="ar-SA"/>
      </w:rPr>
    </w:lvl>
    <w:lvl w:ilvl="7" w:tplc="49E43502">
      <w:numFmt w:val="bullet"/>
      <w:lvlText w:val="•"/>
      <w:lvlJc w:val="left"/>
      <w:pPr>
        <w:ind w:left="7364" w:hanging="672"/>
      </w:pPr>
      <w:rPr>
        <w:rFonts w:hint="default"/>
        <w:lang w:val="en-US" w:eastAsia="en-US" w:bidi="ar-SA"/>
      </w:rPr>
    </w:lvl>
    <w:lvl w:ilvl="8" w:tplc="DAB4AA44">
      <w:numFmt w:val="bullet"/>
      <w:lvlText w:val="•"/>
      <w:lvlJc w:val="left"/>
      <w:pPr>
        <w:ind w:left="8196" w:hanging="672"/>
      </w:pPr>
      <w:rPr>
        <w:rFonts w:hint="default"/>
        <w:lang w:val="en-US" w:eastAsia="en-US" w:bidi="ar-SA"/>
      </w:rPr>
    </w:lvl>
  </w:abstractNum>
  <w:abstractNum w:abstractNumId="12" w15:restartNumberingAfterBreak="0">
    <w:nsid w:val="25D04484"/>
    <w:multiLevelType w:val="multilevel"/>
    <w:tmpl w:val="7E029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210942"/>
    <w:multiLevelType w:val="hybridMultilevel"/>
    <w:tmpl w:val="AF0A9FBE"/>
    <w:lvl w:ilvl="0" w:tplc="E0805224">
      <w:start w:val="1"/>
      <w:numFmt w:val="decimal"/>
      <w:lvlText w:val="%1."/>
      <w:lvlJc w:val="left"/>
      <w:pPr>
        <w:ind w:left="330" w:hanging="231"/>
      </w:pPr>
      <w:rPr>
        <w:rFonts w:ascii="Cambria" w:eastAsia="Cambria" w:hAnsi="Cambria" w:cs="Cambria" w:hint="default"/>
        <w:b/>
        <w:bCs/>
        <w:spacing w:val="0"/>
        <w:w w:val="100"/>
        <w:sz w:val="22"/>
        <w:szCs w:val="22"/>
        <w:lang w:val="en-US" w:eastAsia="en-US" w:bidi="ar-SA"/>
      </w:rPr>
    </w:lvl>
    <w:lvl w:ilvl="1" w:tplc="A3DA75F4">
      <w:numFmt w:val="bullet"/>
      <w:lvlText w:val=""/>
      <w:lvlJc w:val="left"/>
      <w:pPr>
        <w:ind w:left="820" w:hanging="360"/>
      </w:pPr>
      <w:rPr>
        <w:rFonts w:ascii="Symbol" w:eastAsia="Symbol" w:hAnsi="Symbol" w:cs="Symbol" w:hint="default"/>
        <w:w w:val="100"/>
        <w:sz w:val="22"/>
        <w:szCs w:val="22"/>
        <w:lang w:val="en-US" w:eastAsia="en-US" w:bidi="ar-SA"/>
      </w:rPr>
    </w:lvl>
    <w:lvl w:ilvl="2" w:tplc="7396C5D0">
      <w:numFmt w:val="bullet"/>
      <w:lvlText w:val="•"/>
      <w:lvlJc w:val="left"/>
      <w:pPr>
        <w:ind w:left="1824" w:hanging="360"/>
      </w:pPr>
      <w:rPr>
        <w:rFonts w:hint="default"/>
        <w:lang w:val="en-US" w:eastAsia="en-US" w:bidi="ar-SA"/>
      </w:rPr>
    </w:lvl>
    <w:lvl w:ilvl="3" w:tplc="57BC4DE0">
      <w:numFmt w:val="bullet"/>
      <w:lvlText w:val="•"/>
      <w:lvlJc w:val="left"/>
      <w:pPr>
        <w:ind w:left="2828" w:hanging="360"/>
      </w:pPr>
      <w:rPr>
        <w:rFonts w:hint="default"/>
        <w:lang w:val="en-US" w:eastAsia="en-US" w:bidi="ar-SA"/>
      </w:rPr>
    </w:lvl>
    <w:lvl w:ilvl="4" w:tplc="14F2D99E">
      <w:numFmt w:val="bullet"/>
      <w:lvlText w:val="•"/>
      <w:lvlJc w:val="left"/>
      <w:pPr>
        <w:ind w:left="3833" w:hanging="360"/>
      </w:pPr>
      <w:rPr>
        <w:rFonts w:hint="default"/>
        <w:lang w:val="en-US" w:eastAsia="en-US" w:bidi="ar-SA"/>
      </w:rPr>
    </w:lvl>
    <w:lvl w:ilvl="5" w:tplc="41189026">
      <w:numFmt w:val="bullet"/>
      <w:lvlText w:val="•"/>
      <w:lvlJc w:val="left"/>
      <w:pPr>
        <w:ind w:left="4837" w:hanging="360"/>
      </w:pPr>
      <w:rPr>
        <w:rFonts w:hint="default"/>
        <w:lang w:val="en-US" w:eastAsia="en-US" w:bidi="ar-SA"/>
      </w:rPr>
    </w:lvl>
    <w:lvl w:ilvl="6" w:tplc="AA7E58FC">
      <w:numFmt w:val="bullet"/>
      <w:lvlText w:val="•"/>
      <w:lvlJc w:val="left"/>
      <w:pPr>
        <w:ind w:left="5842" w:hanging="360"/>
      </w:pPr>
      <w:rPr>
        <w:rFonts w:hint="default"/>
        <w:lang w:val="en-US" w:eastAsia="en-US" w:bidi="ar-SA"/>
      </w:rPr>
    </w:lvl>
    <w:lvl w:ilvl="7" w:tplc="27BE0FFE">
      <w:numFmt w:val="bullet"/>
      <w:lvlText w:val="•"/>
      <w:lvlJc w:val="left"/>
      <w:pPr>
        <w:ind w:left="6846" w:hanging="360"/>
      </w:pPr>
      <w:rPr>
        <w:rFonts w:hint="default"/>
        <w:lang w:val="en-US" w:eastAsia="en-US" w:bidi="ar-SA"/>
      </w:rPr>
    </w:lvl>
    <w:lvl w:ilvl="8" w:tplc="DE8AD9F2">
      <w:numFmt w:val="bullet"/>
      <w:lvlText w:val="•"/>
      <w:lvlJc w:val="left"/>
      <w:pPr>
        <w:ind w:left="7851" w:hanging="360"/>
      </w:pPr>
      <w:rPr>
        <w:rFonts w:hint="default"/>
        <w:lang w:val="en-US" w:eastAsia="en-US" w:bidi="ar-SA"/>
      </w:rPr>
    </w:lvl>
  </w:abstractNum>
  <w:abstractNum w:abstractNumId="14" w15:restartNumberingAfterBreak="0">
    <w:nsid w:val="26BF310B"/>
    <w:multiLevelType w:val="multilevel"/>
    <w:tmpl w:val="6010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4C0E29"/>
    <w:multiLevelType w:val="multilevel"/>
    <w:tmpl w:val="8AC2C418"/>
    <w:lvl w:ilvl="0">
      <w:start w:val="1"/>
      <w:numFmt w:val="upperRoman"/>
      <w:lvlText w:val="%1."/>
      <w:lvlJc w:val="righ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AED4F98"/>
    <w:multiLevelType w:val="hybridMultilevel"/>
    <w:tmpl w:val="90FEE50C"/>
    <w:lvl w:ilvl="0" w:tplc="9E20CCA4">
      <w:start w:val="1"/>
      <w:numFmt w:val="decimal"/>
      <w:lvlText w:val="%1."/>
      <w:lvlJc w:val="left"/>
      <w:pPr>
        <w:ind w:left="831" w:hanging="360"/>
      </w:pPr>
      <w:rPr>
        <w:rFonts w:ascii="Segoe UI" w:eastAsia="Segoe UI" w:hAnsi="Segoe UI" w:cs="Segoe UI" w:hint="default"/>
        <w:w w:val="100"/>
        <w:sz w:val="22"/>
        <w:szCs w:val="22"/>
        <w:lang w:val="en-US" w:eastAsia="en-US" w:bidi="ar-SA"/>
      </w:rPr>
    </w:lvl>
    <w:lvl w:ilvl="1" w:tplc="4BA0C686">
      <w:numFmt w:val="bullet"/>
      <w:lvlText w:val="-"/>
      <w:lvlJc w:val="left"/>
      <w:pPr>
        <w:ind w:left="1551" w:hanging="360"/>
      </w:pPr>
      <w:rPr>
        <w:rFonts w:ascii="Calibri" w:eastAsia="Calibri" w:hAnsi="Calibri" w:cs="Calibri" w:hint="default"/>
        <w:i/>
        <w:iCs/>
        <w:w w:val="100"/>
        <w:sz w:val="22"/>
        <w:szCs w:val="22"/>
        <w:lang w:val="en-US" w:eastAsia="en-US" w:bidi="ar-SA"/>
      </w:rPr>
    </w:lvl>
    <w:lvl w:ilvl="2" w:tplc="99864C52">
      <w:numFmt w:val="bullet"/>
      <w:lvlText w:val="•"/>
      <w:lvlJc w:val="left"/>
      <w:pPr>
        <w:ind w:left="2456" w:hanging="360"/>
      </w:pPr>
      <w:rPr>
        <w:rFonts w:hint="default"/>
        <w:lang w:val="en-US" w:eastAsia="en-US" w:bidi="ar-SA"/>
      </w:rPr>
    </w:lvl>
    <w:lvl w:ilvl="3" w:tplc="6C264E70">
      <w:numFmt w:val="bullet"/>
      <w:lvlText w:val="•"/>
      <w:lvlJc w:val="left"/>
      <w:pPr>
        <w:ind w:left="3352" w:hanging="360"/>
      </w:pPr>
      <w:rPr>
        <w:rFonts w:hint="default"/>
        <w:lang w:val="en-US" w:eastAsia="en-US" w:bidi="ar-SA"/>
      </w:rPr>
    </w:lvl>
    <w:lvl w:ilvl="4" w:tplc="AB903D36">
      <w:numFmt w:val="bullet"/>
      <w:lvlText w:val="•"/>
      <w:lvlJc w:val="left"/>
      <w:pPr>
        <w:ind w:left="4248" w:hanging="360"/>
      </w:pPr>
      <w:rPr>
        <w:rFonts w:hint="default"/>
        <w:lang w:val="en-US" w:eastAsia="en-US" w:bidi="ar-SA"/>
      </w:rPr>
    </w:lvl>
    <w:lvl w:ilvl="5" w:tplc="9AFC4D2C">
      <w:numFmt w:val="bullet"/>
      <w:lvlText w:val="•"/>
      <w:lvlJc w:val="left"/>
      <w:pPr>
        <w:ind w:left="5145" w:hanging="360"/>
      </w:pPr>
      <w:rPr>
        <w:rFonts w:hint="default"/>
        <w:lang w:val="en-US" w:eastAsia="en-US" w:bidi="ar-SA"/>
      </w:rPr>
    </w:lvl>
    <w:lvl w:ilvl="6" w:tplc="EB6C3342">
      <w:numFmt w:val="bullet"/>
      <w:lvlText w:val="•"/>
      <w:lvlJc w:val="left"/>
      <w:pPr>
        <w:ind w:left="6041" w:hanging="360"/>
      </w:pPr>
      <w:rPr>
        <w:rFonts w:hint="default"/>
        <w:lang w:val="en-US" w:eastAsia="en-US" w:bidi="ar-SA"/>
      </w:rPr>
    </w:lvl>
    <w:lvl w:ilvl="7" w:tplc="BEDEE184">
      <w:numFmt w:val="bullet"/>
      <w:lvlText w:val="•"/>
      <w:lvlJc w:val="left"/>
      <w:pPr>
        <w:ind w:left="6937" w:hanging="360"/>
      </w:pPr>
      <w:rPr>
        <w:rFonts w:hint="default"/>
        <w:lang w:val="en-US" w:eastAsia="en-US" w:bidi="ar-SA"/>
      </w:rPr>
    </w:lvl>
    <w:lvl w:ilvl="8" w:tplc="3EB049F8">
      <w:numFmt w:val="bullet"/>
      <w:lvlText w:val="•"/>
      <w:lvlJc w:val="left"/>
      <w:pPr>
        <w:ind w:left="7833" w:hanging="360"/>
      </w:pPr>
      <w:rPr>
        <w:rFonts w:hint="default"/>
        <w:lang w:val="en-US" w:eastAsia="en-US" w:bidi="ar-SA"/>
      </w:rPr>
    </w:lvl>
  </w:abstractNum>
  <w:abstractNum w:abstractNumId="17" w15:restartNumberingAfterBreak="0">
    <w:nsid w:val="488733FF"/>
    <w:multiLevelType w:val="hybridMultilevel"/>
    <w:tmpl w:val="1938FD7E"/>
    <w:lvl w:ilvl="0" w:tplc="04090001">
      <w:start w:val="1"/>
      <w:numFmt w:val="bullet"/>
      <w:lvlText w:val=""/>
      <w:lvlJc w:val="left"/>
      <w:pPr>
        <w:ind w:left="720" w:hanging="360"/>
      </w:pPr>
      <w:rPr>
        <w:rFonts w:ascii="Symbol" w:hAnsi="Symbol" w:hint="default"/>
      </w:rPr>
    </w:lvl>
    <w:lvl w:ilvl="1" w:tplc="BB6EF054">
      <w:start w:val="1"/>
      <w:numFmt w:val="lowerLetter"/>
      <w:lvlText w:val="%2."/>
      <w:lvlJc w:val="left"/>
      <w:pPr>
        <w:ind w:left="1440" w:hanging="360"/>
      </w:pPr>
    </w:lvl>
    <w:lvl w:ilvl="2" w:tplc="8A2A14EA">
      <w:start w:val="1"/>
      <w:numFmt w:val="lowerRoman"/>
      <w:lvlText w:val="%3."/>
      <w:lvlJc w:val="right"/>
      <w:pPr>
        <w:ind w:left="2160" w:hanging="180"/>
      </w:pPr>
    </w:lvl>
    <w:lvl w:ilvl="3" w:tplc="92D8CC5C">
      <w:start w:val="1"/>
      <w:numFmt w:val="decimal"/>
      <w:lvlText w:val="%4."/>
      <w:lvlJc w:val="left"/>
      <w:pPr>
        <w:ind w:left="2880" w:hanging="360"/>
      </w:pPr>
    </w:lvl>
    <w:lvl w:ilvl="4" w:tplc="661E1966">
      <w:start w:val="1"/>
      <w:numFmt w:val="lowerLetter"/>
      <w:lvlText w:val="%5."/>
      <w:lvlJc w:val="left"/>
      <w:pPr>
        <w:ind w:left="3600" w:hanging="360"/>
      </w:pPr>
    </w:lvl>
    <w:lvl w:ilvl="5" w:tplc="CCFED970">
      <w:start w:val="1"/>
      <w:numFmt w:val="lowerRoman"/>
      <w:lvlText w:val="%6."/>
      <w:lvlJc w:val="right"/>
      <w:pPr>
        <w:ind w:left="4320" w:hanging="180"/>
      </w:pPr>
    </w:lvl>
    <w:lvl w:ilvl="6" w:tplc="1C2C2580">
      <w:start w:val="1"/>
      <w:numFmt w:val="decimal"/>
      <w:lvlText w:val="%7."/>
      <w:lvlJc w:val="left"/>
      <w:pPr>
        <w:ind w:left="5040" w:hanging="360"/>
      </w:pPr>
    </w:lvl>
    <w:lvl w:ilvl="7" w:tplc="0896C762">
      <w:start w:val="1"/>
      <w:numFmt w:val="lowerLetter"/>
      <w:lvlText w:val="%8."/>
      <w:lvlJc w:val="left"/>
      <w:pPr>
        <w:ind w:left="5760" w:hanging="360"/>
      </w:pPr>
    </w:lvl>
    <w:lvl w:ilvl="8" w:tplc="71207C3E">
      <w:start w:val="1"/>
      <w:numFmt w:val="lowerRoman"/>
      <w:lvlText w:val="%9."/>
      <w:lvlJc w:val="right"/>
      <w:pPr>
        <w:ind w:left="6480" w:hanging="180"/>
      </w:pPr>
    </w:lvl>
  </w:abstractNum>
  <w:abstractNum w:abstractNumId="18" w15:restartNumberingAfterBreak="0">
    <w:nsid w:val="4ED16B34"/>
    <w:multiLevelType w:val="multilevel"/>
    <w:tmpl w:val="008C6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01340E"/>
    <w:multiLevelType w:val="multilevel"/>
    <w:tmpl w:val="72D263FE"/>
    <w:lvl w:ilvl="0">
      <w:start w:val="1"/>
      <w:numFmt w:val="decimal"/>
      <w:lvlText w:val="%1."/>
      <w:lvlJc w:val="left"/>
      <w:pPr>
        <w:ind w:left="460" w:hanging="360"/>
      </w:pPr>
      <w:rPr>
        <w:rFonts w:hint="default"/>
      </w:rPr>
    </w:lvl>
    <w:lvl w:ilvl="1">
      <w:start w:val="1"/>
      <w:numFmt w:val="bullet"/>
      <w:lvlText w:val=""/>
      <w:lvlJc w:val="left"/>
      <w:pPr>
        <w:ind w:left="46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0" w15:restartNumberingAfterBreak="0">
    <w:nsid w:val="59F84C9A"/>
    <w:multiLevelType w:val="hybridMultilevel"/>
    <w:tmpl w:val="0F300708"/>
    <w:lvl w:ilvl="0" w:tplc="2D489EC4">
      <w:numFmt w:val="bullet"/>
      <w:lvlText w:val="•"/>
      <w:lvlJc w:val="left"/>
      <w:pPr>
        <w:ind w:left="820" w:hanging="720"/>
      </w:pPr>
      <w:rPr>
        <w:rFonts w:ascii="Cambria" w:eastAsia="Cambria" w:hAnsi="Cambria" w:cs="Cambria" w:hint="default"/>
        <w:w w:val="100"/>
        <w:sz w:val="22"/>
        <w:szCs w:val="22"/>
        <w:lang w:val="en-US" w:eastAsia="en-US" w:bidi="ar-SA"/>
      </w:rPr>
    </w:lvl>
    <w:lvl w:ilvl="1" w:tplc="4A225970">
      <w:numFmt w:val="bullet"/>
      <w:lvlText w:val="-"/>
      <w:lvlJc w:val="left"/>
      <w:pPr>
        <w:ind w:left="1588" w:hanging="1128"/>
      </w:pPr>
      <w:rPr>
        <w:rFonts w:ascii="Cambria" w:eastAsia="Cambria" w:hAnsi="Cambria" w:cs="Cambria" w:hint="default"/>
        <w:w w:val="100"/>
        <w:sz w:val="22"/>
        <w:szCs w:val="22"/>
        <w:lang w:val="en-US" w:eastAsia="en-US" w:bidi="ar-SA"/>
      </w:rPr>
    </w:lvl>
    <w:lvl w:ilvl="2" w:tplc="725481C0">
      <w:numFmt w:val="bullet"/>
      <w:lvlText w:val="•"/>
      <w:lvlJc w:val="left"/>
      <w:pPr>
        <w:ind w:left="2500" w:hanging="1128"/>
      </w:pPr>
      <w:rPr>
        <w:rFonts w:hint="default"/>
        <w:lang w:val="en-US" w:eastAsia="en-US" w:bidi="ar-SA"/>
      </w:rPr>
    </w:lvl>
    <w:lvl w:ilvl="3" w:tplc="12EC5A06">
      <w:numFmt w:val="bullet"/>
      <w:lvlText w:val="•"/>
      <w:lvlJc w:val="left"/>
      <w:pPr>
        <w:ind w:left="3420" w:hanging="1128"/>
      </w:pPr>
      <w:rPr>
        <w:rFonts w:hint="default"/>
        <w:lang w:val="en-US" w:eastAsia="en-US" w:bidi="ar-SA"/>
      </w:rPr>
    </w:lvl>
    <w:lvl w:ilvl="4" w:tplc="EFB248EC">
      <w:numFmt w:val="bullet"/>
      <w:lvlText w:val="•"/>
      <w:lvlJc w:val="left"/>
      <w:pPr>
        <w:ind w:left="4340" w:hanging="1128"/>
      </w:pPr>
      <w:rPr>
        <w:rFonts w:hint="default"/>
        <w:lang w:val="en-US" w:eastAsia="en-US" w:bidi="ar-SA"/>
      </w:rPr>
    </w:lvl>
    <w:lvl w:ilvl="5" w:tplc="DFEC2316">
      <w:numFmt w:val="bullet"/>
      <w:lvlText w:val="•"/>
      <w:lvlJc w:val="left"/>
      <w:pPr>
        <w:ind w:left="5260" w:hanging="1128"/>
      </w:pPr>
      <w:rPr>
        <w:rFonts w:hint="default"/>
        <w:lang w:val="en-US" w:eastAsia="en-US" w:bidi="ar-SA"/>
      </w:rPr>
    </w:lvl>
    <w:lvl w:ilvl="6" w:tplc="8C5C3F0C">
      <w:numFmt w:val="bullet"/>
      <w:lvlText w:val="•"/>
      <w:lvlJc w:val="left"/>
      <w:pPr>
        <w:ind w:left="6180" w:hanging="1128"/>
      </w:pPr>
      <w:rPr>
        <w:rFonts w:hint="default"/>
        <w:lang w:val="en-US" w:eastAsia="en-US" w:bidi="ar-SA"/>
      </w:rPr>
    </w:lvl>
    <w:lvl w:ilvl="7" w:tplc="42BCB752">
      <w:numFmt w:val="bullet"/>
      <w:lvlText w:val="•"/>
      <w:lvlJc w:val="left"/>
      <w:pPr>
        <w:ind w:left="7100" w:hanging="1128"/>
      </w:pPr>
      <w:rPr>
        <w:rFonts w:hint="default"/>
        <w:lang w:val="en-US" w:eastAsia="en-US" w:bidi="ar-SA"/>
      </w:rPr>
    </w:lvl>
    <w:lvl w:ilvl="8" w:tplc="53D689F6">
      <w:numFmt w:val="bullet"/>
      <w:lvlText w:val="•"/>
      <w:lvlJc w:val="left"/>
      <w:pPr>
        <w:ind w:left="8020" w:hanging="1128"/>
      </w:pPr>
      <w:rPr>
        <w:rFonts w:hint="default"/>
        <w:lang w:val="en-US" w:eastAsia="en-US" w:bidi="ar-SA"/>
      </w:rPr>
    </w:lvl>
  </w:abstractNum>
  <w:abstractNum w:abstractNumId="21" w15:restartNumberingAfterBreak="0">
    <w:nsid w:val="5C7E0DEE"/>
    <w:multiLevelType w:val="hybridMultilevel"/>
    <w:tmpl w:val="57F826C0"/>
    <w:lvl w:ilvl="0" w:tplc="F2203FBA">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B6230"/>
    <w:multiLevelType w:val="multilevel"/>
    <w:tmpl w:val="1A08E8EE"/>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3" w15:restartNumberingAfterBreak="0">
    <w:nsid w:val="6B2D5E50"/>
    <w:multiLevelType w:val="hybridMultilevel"/>
    <w:tmpl w:val="DDCEE0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3A0065A"/>
    <w:multiLevelType w:val="hybridMultilevel"/>
    <w:tmpl w:val="C02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C301FDA"/>
    <w:multiLevelType w:val="hybridMultilevel"/>
    <w:tmpl w:val="2E388C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7C9B1B26"/>
    <w:multiLevelType w:val="multilevel"/>
    <w:tmpl w:val="7D860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C9EAD62"/>
    <w:multiLevelType w:val="hybridMultilevel"/>
    <w:tmpl w:val="006EDB14"/>
    <w:lvl w:ilvl="0" w:tplc="2DF43D72">
      <w:start w:val="1"/>
      <w:numFmt w:val="lowerLetter"/>
      <w:lvlText w:val="%1."/>
      <w:lvlJc w:val="left"/>
      <w:pPr>
        <w:ind w:left="720" w:hanging="360"/>
      </w:pPr>
    </w:lvl>
    <w:lvl w:ilvl="1" w:tplc="BB6EF054">
      <w:start w:val="1"/>
      <w:numFmt w:val="lowerLetter"/>
      <w:lvlText w:val="%2."/>
      <w:lvlJc w:val="left"/>
      <w:pPr>
        <w:ind w:left="1440" w:hanging="360"/>
      </w:pPr>
    </w:lvl>
    <w:lvl w:ilvl="2" w:tplc="8A2A14EA">
      <w:start w:val="1"/>
      <w:numFmt w:val="lowerRoman"/>
      <w:lvlText w:val="%3."/>
      <w:lvlJc w:val="right"/>
      <w:pPr>
        <w:ind w:left="2160" w:hanging="180"/>
      </w:pPr>
    </w:lvl>
    <w:lvl w:ilvl="3" w:tplc="92D8CC5C">
      <w:start w:val="1"/>
      <w:numFmt w:val="decimal"/>
      <w:lvlText w:val="%4."/>
      <w:lvlJc w:val="left"/>
      <w:pPr>
        <w:ind w:left="2880" w:hanging="360"/>
      </w:pPr>
    </w:lvl>
    <w:lvl w:ilvl="4" w:tplc="661E1966">
      <w:start w:val="1"/>
      <w:numFmt w:val="lowerLetter"/>
      <w:lvlText w:val="%5."/>
      <w:lvlJc w:val="left"/>
      <w:pPr>
        <w:ind w:left="3600" w:hanging="360"/>
      </w:pPr>
    </w:lvl>
    <w:lvl w:ilvl="5" w:tplc="CCFED970">
      <w:start w:val="1"/>
      <w:numFmt w:val="lowerRoman"/>
      <w:lvlText w:val="%6."/>
      <w:lvlJc w:val="right"/>
      <w:pPr>
        <w:ind w:left="4320" w:hanging="180"/>
      </w:pPr>
    </w:lvl>
    <w:lvl w:ilvl="6" w:tplc="1C2C2580">
      <w:start w:val="1"/>
      <w:numFmt w:val="decimal"/>
      <w:lvlText w:val="%7."/>
      <w:lvlJc w:val="left"/>
      <w:pPr>
        <w:ind w:left="5040" w:hanging="360"/>
      </w:pPr>
    </w:lvl>
    <w:lvl w:ilvl="7" w:tplc="0896C762">
      <w:start w:val="1"/>
      <w:numFmt w:val="lowerLetter"/>
      <w:lvlText w:val="%8."/>
      <w:lvlJc w:val="left"/>
      <w:pPr>
        <w:ind w:left="5760" w:hanging="360"/>
      </w:pPr>
    </w:lvl>
    <w:lvl w:ilvl="8" w:tplc="71207C3E">
      <w:start w:val="1"/>
      <w:numFmt w:val="lowerRoman"/>
      <w:lvlText w:val="%9."/>
      <w:lvlJc w:val="right"/>
      <w:pPr>
        <w:ind w:left="6480" w:hanging="180"/>
      </w:pPr>
    </w:lvl>
  </w:abstractNum>
  <w:num w:numId="1">
    <w:abstractNumId w:val="15"/>
  </w:num>
  <w:num w:numId="2">
    <w:abstractNumId w:val="10"/>
  </w:num>
  <w:num w:numId="3">
    <w:abstractNumId w:val="25"/>
  </w:num>
  <w:num w:numId="4">
    <w:abstractNumId w:val="20"/>
  </w:num>
  <w:num w:numId="5">
    <w:abstractNumId w:val="1"/>
  </w:num>
  <w:num w:numId="6">
    <w:abstractNumId w:val="11"/>
  </w:num>
  <w:num w:numId="7">
    <w:abstractNumId w:val="13"/>
  </w:num>
  <w:num w:numId="8">
    <w:abstractNumId w:val="16"/>
  </w:num>
  <w:num w:numId="9">
    <w:abstractNumId w:val="9"/>
  </w:num>
  <w:num w:numId="10">
    <w:abstractNumId w:val="22"/>
  </w:num>
  <w:num w:numId="11">
    <w:abstractNumId w:val="6"/>
  </w:num>
  <w:num w:numId="12">
    <w:abstractNumId w:val="27"/>
  </w:num>
  <w:num w:numId="13">
    <w:abstractNumId w:val="19"/>
  </w:num>
  <w:num w:numId="14">
    <w:abstractNumId w:val="5"/>
  </w:num>
  <w:num w:numId="15">
    <w:abstractNumId w:val="26"/>
  </w:num>
  <w:num w:numId="16">
    <w:abstractNumId w:val="24"/>
  </w:num>
  <w:num w:numId="17">
    <w:abstractNumId w:val="8"/>
  </w:num>
  <w:num w:numId="18">
    <w:abstractNumId w:val="18"/>
  </w:num>
  <w:num w:numId="19">
    <w:abstractNumId w:val="12"/>
  </w:num>
  <w:num w:numId="20">
    <w:abstractNumId w:val="28"/>
  </w:num>
  <w:num w:numId="21">
    <w:abstractNumId w:val="14"/>
  </w:num>
  <w:num w:numId="22">
    <w:abstractNumId w:val="0"/>
  </w:num>
  <w:num w:numId="23">
    <w:abstractNumId w:val="4"/>
  </w:num>
  <w:num w:numId="24">
    <w:abstractNumId w:val="2"/>
  </w:num>
  <w:num w:numId="25">
    <w:abstractNumId w:val="21"/>
  </w:num>
  <w:num w:numId="26">
    <w:abstractNumId w:val="23"/>
  </w:num>
  <w:num w:numId="27">
    <w:abstractNumId w:val="3"/>
  </w:num>
  <w:num w:numId="28">
    <w:abstractNumId w:val="7"/>
  </w:num>
  <w:num w:numId="29">
    <w:abstractNumId w:val="29"/>
  </w:num>
  <w:num w:numId="3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4F"/>
    <w:rsid w:val="00004A9C"/>
    <w:rsid w:val="0000531A"/>
    <w:rsid w:val="00012535"/>
    <w:rsid w:val="0001353B"/>
    <w:rsid w:val="00015E33"/>
    <w:rsid w:val="00016E5F"/>
    <w:rsid w:val="00017C43"/>
    <w:rsid w:val="0002217F"/>
    <w:rsid w:val="00022CBB"/>
    <w:rsid w:val="0002651A"/>
    <w:rsid w:val="000320E7"/>
    <w:rsid w:val="000327B4"/>
    <w:rsid w:val="00040696"/>
    <w:rsid w:val="000409C4"/>
    <w:rsid w:val="0004104A"/>
    <w:rsid w:val="00041320"/>
    <w:rsid w:val="00046C4F"/>
    <w:rsid w:val="00055C8D"/>
    <w:rsid w:val="000575E9"/>
    <w:rsid w:val="0006175B"/>
    <w:rsid w:val="00062A5F"/>
    <w:rsid w:val="00062BEE"/>
    <w:rsid w:val="000670A3"/>
    <w:rsid w:val="0007491A"/>
    <w:rsid w:val="00076957"/>
    <w:rsid w:val="000808F7"/>
    <w:rsid w:val="00084AA8"/>
    <w:rsid w:val="00095238"/>
    <w:rsid w:val="00096A2B"/>
    <w:rsid w:val="000A4FA8"/>
    <w:rsid w:val="000A5B47"/>
    <w:rsid w:val="000B0AC0"/>
    <w:rsid w:val="000B2A51"/>
    <w:rsid w:val="000B3660"/>
    <w:rsid w:val="000B3B84"/>
    <w:rsid w:val="000B3DB3"/>
    <w:rsid w:val="000D6E84"/>
    <w:rsid w:val="000F05CA"/>
    <w:rsid w:val="000F195E"/>
    <w:rsid w:val="000F2E78"/>
    <w:rsid w:val="000F794D"/>
    <w:rsid w:val="0010360C"/>
    <w:rsid w:val="001044BF"/>
    <w:rsid w:val="00113264"/>
    <w:rsid w:val="0011654D"/>
    <w:rsid w:val="00116DCA"/>
    <w:rsid w:val="00123C0D"/>
    <w:rsid w:val="001246B7"/>
    <w:rsid w:val="00127456"/>
    <w:rsid w:val="00133EDB"/>
    <w:rsid w:val="00141096"/>
    <w:rsid w:val="00141A72"/>
    <w:rsid w:val="00141C29"/>
    <w:rsid w:val="0014799F"/>
    <w:rsid w:val="00155A0A"/>
    <w:rsid w:val="00156CDD"/>
    <w:rsid w:val="001602FE"/>
    <w:rsid w:val="00164D8B"/>
    <w:rsid w:val="00165BD1"/>
    <w:rsid w:val="00174D80"/>
    <w:rsid w:val="00174E80"/>
    <w:rsid w:val="00176F82"/>
    <w:rsid w:val="0017746B"/>
    <w:rsid w:val="00181675"/>
    <w:rsid w:val="00181AE8"/>
    <w:rsid w:val="00182906"/>
    <w:rsid w:val="0018410B"/>
    <w:rsid w:val="00185E9C"/>
    <w:rsid w:val="0018707C"/>
    <w:rsid w:val="0018750E"/>
    <w:rsid w:val="00191484"/>
    <w:rsid w:val="001924F1"/>
    <w:rsid w:val="00196B45"/>
    <w:rsid w:val="001B4B90"/>
    <w:rsid w:val="001B6506"/>
    <w:rsid w:val="001C0C74"/>
    <w:rsid w:val="001C2240"/>
    <w:rsid w:val="001C2A93"/>
    <w:rsid w:val="001C45B9"/>
    <w:rsid w:val="001C47FE"/>
    <w:rsid w:val="001D3393"/>
    <w:rsid w:val="001D7995"/>
    <w:rsid w:val="001E2D82"/>
    <w:rsid w:val="001E3921"/>
    <w:rsid w:val="001E6EF4"/>
    <w:rsid w:val="001E7B9E"/>
    <w:rsid w:val="001F307D"/>
    <w:rsid w:val="001F49A2"/>
    <w:rsid w:val="001F5112"/>
    <w:rsid w:val="001F7E18"/>
    <w:rsid w:val="001F7F6F"/>
    <w:rsid w:val="0020148D"/>
    <w:rsid w:val="002069D7"/>
    <w:rsid w:val="002109A7"/>
    <w:rsid w:val="0022046A"/>
    <w:rsid w:val="002304CC"/>
    <w:rsid w:val="00235ABB"/>
    <w:rsid w:val="00235F88"/>
    <w:rsid w:val="00236E86"/>
    <w:rsid w:val="00237406"/>
    <w:rsid w:val="00243551"/>
    <w:rsid w:val="002446EC"/>
    <w:rsid w:val="0024702C"/>
    <w:rsid w:val="00250DA8"/>
    <w:rsid w:val="0025294F"/>
    <w:rsid w:val="00260880"/>
    <w:rsid w:val="002629E8"/>
    <w:rsid w:val="00262AEE"/>
    <w:rsid w:val="00264861"/>
    <w:rsid w:val="0026516D"/>
    <w:rsid w:val="0027699E"/>
    <w:rsid w:val="00282D55"/>
    <w:rsid w:val="00283DA5"/>
    <w:rsid w:val="002841AE"/>
    <w:rsid w:val="00285005"/>
    <w:rsid w:val="0029025C"/>
    <w:rsid w:val="002912B8"/>
    <w:rsid w:val="00293272"/>
    <w:rsid w:val="00295A44"/>
    <w:rsid w:val="002B42E6"/>
    <w:rsid w:val="002F113D"/>
    <w:rsid w:val="002F2A0A"/>
    <w:rsid w:val="002F2C28"/>
    <w:rsid w:val="00305D0C"/>
    <w:rsid w:val="00313339"/>
    <w:rsid w:val="003154ED"/>
    <w:rsid w:val="003159EC"/>
    <w:rsid w:val="00323DC8"/>
    <w:rsid w:val="00332026"/>
    <w:rsid w:val="00335E1A"/>
    <w:rsid w:val="0033655C"/>
    <w:rsid w:val="0034662A"/>
    <w:rsid w:val="00365AB6"/>
    <w:rsid w:val="00365FE1"/>
    <w:rsid w:val="00380578"/>
    <w:rsid w:val="0039075F"/>
    <w:rsid w:val="003920DC"/>
    <w:rsid w:val="003A04CF"/>
    <w:rsid w:val="003A3B04"/>
    <w:rsid w:val="003B2931"/>
    <w:rsid w:val="003B39A1"/>
    <w:rsid w:val="003B4E6A"/>
    <w:rsid w:val="003C0C61"/>
    <w:rsid w:val="003D1993"/>
    <w:rsid w:val="003D3AD1"/>
    <w:rsid w:val="003D3EA6"/>
    <w:rsid w:val="003D45FE"/>
    <w:rsid w:val="003D7AB9"/>
    <w:rsid w:val="003E071C"/>
    <w:rsid w:val="003E189C"/>
    <w:rsid w:val="003E4FBD"/>
    <w:rsid w:val="00401CEC"/>
    <w:rsid w:val="00403057"/>
    <w:rsid w:val="004034AB"/>
    <w:rsid w:val="00403A08"/>
    <w:rsid w:val="00407C0D"/>
    <w:rsid w:val="00412658"/>
    <w:rsid w:val="00412CC6"/>
    <w:rsid w:val="0041556C"/>
    <w:rsid w:val="00431039"/>
    <w:rsid w:val="0043249C"/>
    <w:rsid w:val="0043468F"/>
    <w:rsid w:val="0043667B"/>
    <w:rsid w:val="00437795"/>
    <w:rsid w:val="00437B79"/>
    <w:rsid w:val="00440E7C"/>
    <w:rsid w:val="00444BDA"/>
    <w:rsid w:val="004702D6"/>
    <w:rsid w:val="00470332"/>
    <w:rsid w:val="00476730"/>
    <w:rsid w:val="004810BD"/>
    <w:rsid w:val="00483509"/>
    <w:rsid w:val="00490C64"/>
    <w:rsid w:val="00497F79"/>
    <w:rsid w:val="004A012D"/>
    <w:rsid w:val="004A125D"/>
    <w:rsid w:val="004B39B6"/>
    <w:rsid w:val="004B576B"/>
    <w:rsid w:val="004C24C3"/>
    <w:rsid w:val="004C515C"/>
    <w:rsid w:val="004C5B76"/>
    <w:rsid w:val="004C6291"/>
    <w:rsid w:val="004E15E1"/>
    <w:rsid w:val="004E3109"/>
    <w:rsid w:val="004E6A16"/>
    <w:rsid w:val="004E7C61"/>
    <w:rsid w:val="004F7DD4"/>
    <w:rsid w:val="00511780"/>
    <w:rsid w:val="005171A2"/>
    <w:rsid w:val="0052505D"/>
    <w:rsid w:val="00532C6C"/>
    <w:rsid w:val="00532F27"/>
    <w:rsid w:val="00541D34"/>
    <w:rsid w:val="0054275D"/>
    <w:rsid w:val="00546CDD"/>
    <w:rsid w:val="00551B3F"/>
    <w:rsid w:val="00551F4A"/>
    <w:rsid w:val="005637E3"/>
    <w:rsid w:val="00565010"/>
    <w:rsid w:val="005714F1"/>
    <w:rsid w:val="005733CD"/>
    <w:rsid w:val="005764AD"/>
    <w:rsid w:val="00577493"/>
    <w:rsid w:val="0058072C"/>
    <w:rsid w:val="00580AEC"/>
    <w:rsid w:val="005932CF"/>
    <w:rsid w:val="005932D9"/>
    <w:rsid w:val="00594C1F"/>
    <w:rsid w:val="00596796"/>
    <w:rsid w:val="00596996"/>
    <w:rsid w:val="0059767A"/>
    <w:rsid w:val="005A7B79"/>
    <w:rsid w:val="005B5830"/>
    <w:rsid w:val="005C2F10"/>
    <w:rsid w:val="005C6083"/>
    <w:rsid w:val="005C645A"/>
    <w:rsid w:val="005E0996"/>
    <w:rsid w:val="005F41C1"/>
    <w:rsid w:val="00606256"/>
    <w:rsid w:val="00606B38"/>
    <w:rsid w:val="00611CCF"/>
    <w:rsid w:val="00612045"/>
    <w:rsid w:val="006132DA"/>
    <w:rsid w:val="00617090"/>
    <w:rsid w:val="006177CF"/>
    <w:rsid w:val="00622BAF"/>
    <w:rsid w:val="00623A05"/>
    <w:rsid w:val="00624EF7"/>
    <w:rsid w:val="00627EE4"/>
    <w:rsid w:val="00631AFB"/>
    <w:rsid w:val="0063686F"/>
    <w:rsid w:val="0063700D"/>
    <w:rsid w:val="0064328A"/>
    <w:rsid w:val="00646A94"/>
    <w:rsid w:val="0064738E"/>
    <w:rsid w:val="00650CEC"/>
    <w:rsid w:val="0065153C"/>
    <w:rsid w:val="00660E3D"/>
    <w:rsid w:val="0066274C"/>
    <w:rsid w:val="006678EA"/>
    <w:rsid w:val="00670AEA"/>
    <w:rsid w:val="00673EC2"/>
    <w:rsid w:val="00677130"/>
    <w:rsid w:val="00681D00"/>
    <w:rsid w:val="006834A6"/>
    <w:rsid w:val="006931C6"/>
    <w:rsid w:val="006967AF"/>
    <w:rsid w:val="006970BA"/>
    <w:rsid w:val="006A1959"/>
    <w:rsid w:val="006B2A7E"/>
    <w:rsid w:val="006B3123"/>
    <w:rsid w:val="006B3CB6"/>
    <w:rsid w:val="006B70A5"/>
    <w:rsid w:val="006C27CE"/>
    <w:rsid w:val="006C4424"/>
    <w:rsid w:val="006C47FD"/>
    <w:rsid w:val="006C5A40"/>
    <w:rsid w:val="006D7A4F"/>
    <w:rsid w:val="006E5342"/>
    <w:rsid w:val="006F0824"/>
    <w:rsid w:val="006F6521"/>
    <w:rsid w:val="00700F9C"/>
    <w:rsid w:val="00703F7C"/>
    <w:rsid w:val="00706124"/>
    <w:rsid w:val="007105BA"/>
    <w:rsid w:val="00711315"/>
    <w:rsid w:val="00722E05"/>
    <w:rsid w:val="00726554"/>
    <w:rsid w:val="00736A81"/>
    <w:rsid w:val="007427D0"/>
    <w:rsid w:val="00746FD9"/>
    <w:rsid w:val="00747C7E"/>
    <w:rsid w:val="00750C9A"/>
    <w:rsid w:val="0075406C"/>
    <w:rsid w:val="007567AD"/>
    <w:rsid w:val="007623EC"/>
    <w:rsid w:val="00777CF7"/>
    <w:rsid w:val="00784E78"/>
    <w:rsid w:val="007860D1"/>
    <w:rsid w:val="00786110"/>
    <w:rsid w:val="0079367D"/>
    <w:rsid w:val="0079587F"/>
    <w:rsid w:val="007961A0"/>
    <w:rsid w:val="00796729"/>
    <w:rsid w:val="007979CF"/>
    <w:rsid w:val="007A4B46"/>
    <w:rsid w:val="007A773F"/>
    <w:rsid w:val="007B7811"/>
    <w:rsid w:val="007D7CBA"/>
    <w:rsid w:val="007E1ED9"/>
    <w:rsid w:val="007E5D98"/>
    <w:rsid w:val="007E601B"/>
    <w:rsid w:val="007E7D35"/>
    <w:rsid w:val="007F0698"/>
    <w:rsid w:val="007F7AA3"/>
    <w:rsid w:val="007F7BD7"/>
    <w:rsid w:val="008054A4"/>
    <w:rsid w:val="00805CD9"/>
    <w:rsid w:val="00807F9B"/>
    <w:rsid w:val="00810ECF"/>
    <w:rsid w:val="0081316A"/>
    <w:rsid w:val="00817BE5"/>
    <w:rsid w:val="0082270E"/>
    <w:rsid w:val="00822BF1"/>
    <w:rsid w:val="00824C00"/>
    <w:rsid w:val="0082630C"/>
    <w:rsid w:val="00841266"/>
    <w:rsid w:val="00842E16"/>
    <w:rsid w:val="00850979"/>
    <w:rsid w:val="008510CE"/>
    <w:rsid w:val="008524D5"/>
    <w:rsid w:val="0085322C"/>
    <w:rsid w:val="008541EC"/>
    <w:rsid w:val="008579EA"/>
    <w:rsid w:val="00861395"/>
    <w:rsid w:val="00862976"/>
    <w:rsid w:val="008801CF"/>
    <w:rsid w:val="00886755"/>
    <w:rsid w:val="008872B0"/>
    <w:rsid w:val="008909DF"/>
    <w:rsid w:val="008A1410"/>
    <w:rsid w:val="008A1DA8"/>
    <w:rsid w:val="008A7885"/>
    <w:rsid w:val="008B557E"/>
    <w:rsid w:val="008C2025"/>
    <w:rsid w:val="008C3457"/>
    <w:rsid w:val="008D2BFC"/>
    <w:rsid w:val="008D4C19"/>
    <w:rsid w:val="008D690B"/>
    <w:rsid w:val="008E0A70"/>
    <w:rsid w:val="008E1F57"/>
    <w:rsid w:val="008E238D"/>
    <w:rsid w:val="008F2021"/>
    <w:rsid w:val="008F2223"/>
    <w:rsid w:val="0090427B"/>
    <w:rsid w:val="00906A0E"/>
    <w:rsid w:val="009136F4"/>
    <w:rsid w:val="00915188"/>
    <w:rsid w:val="00921A40"/>
    <w:rsid w:val="00927E92"/>
    <w:rsid w:val="00931021"/>
    <w:rsid w:val="00931A67"/>
    <w:rsid w:val="00932F40"/>
    <w:rsid w:val="00934CB9"/>
    <w:rsid w:val="00937934"/>
    <w:rsid w:val="00942839"/>
    <w:rsid w:val="00946215"/>
    <w:rsid w:val="00946EB3"/>
    <w:rsid w:val="00947800"/>
    <w:rsid w:val="0095259A"/>
    <w:rsid w:val="00953116"/>
    <w:rsid w:val="00954322"/>
    <w:rsid w:val="009577D1"/>
    <w:rsid w:val="00961EED"/>
    <w:rsid w:val="00962700"/>
    <w:rsid w:val="00963DE6"/>
    <w:rsid w:val="00970415"/>
    <w:rsid w:val="00971616"/>
    <w:rsid w:val="00980812"/>
    <w:rsid w:val="009822D1"/>
    <w:rsid w:val="00985F05"/>
    <w:rsid w:val="0098719B"/>
    <w:rsid w:val="009906FE"/>
    <w:rsid w:val="00991D13"/>
    <w:rsid w:val="00995962"/>
    <w:rsid w:val="009960F8"/>
    <w:rsid w:val="009A2F55"/>
    <w:rsid w:val="009A5828"/>
    <w:rsid w:val="009B4F34"/>
    <w:rsid w:val="009B51E4"/>
    <w:rsid w:val="009C65B5"/>
    <w:rsid w:val="009D1AA9"/>
    <w:rsid w:val="009D6413"/>
    <w:rsid w:val="009E26BF"/>
    <w:rsid w:val="009E27D1"/>
    <w:rsid w:val="009F57DB"/>
    <w:rsid w:val="009F5DFE"/>
    <w:rsid w:val="00A00ABC"/>
    <w:rsid w:val="00A1452C"/>
    <w:rsid w:val="00A24C24"/>
    <w:rsid w:val="00A31494"/>
    <w:rsid w:val="00A37F00"/>
    <w:rsid w:val="00A401AC"/>
    <w:rsid w:val="00A40CE7"/>
    <w:rsid w:val="00A43C24"/>
    <w:rsid w:val="00A50603"/>
    <w:rsid w:val="00A52FA1"/>
    <w:rsid w:val="00A73126"/>
    <w:rsid w:val="00A80C36"/>
    <w:rsid w:val="00A81D0A"/>
    <w:rsid w:val="00A84563"/>
    <w:rsid w:val="00A86CA3"/>
    <w:rsid w:val="00A954E6"/>
    <w:rsid w:val="00AA16CF"/>
    <w:rsid w:val="00AA3DAC"/>
    <w:rsid w:val="00AA44F1"/>
    <w:rsid w:val="00AA57B3"/>
    <w:rsid w:val="00AA6982"/>
    <w:rsid w:val="00AB1AAD"/>
    <w:rsid w:val="00AB7375"/>
    <w:rsid w:val="00AC5647"/>
    <w:rsid w:val="00AC5EB3"/>
    <w:rsid w:val="00AD122C"/>
    <w:rsid w:val="00AD4DED"/>
    <w:rsid w:val="00AD5B4E"/>
    <w:rsid w:val="00AE3E3D"/>
    <w:rsid w:val="00AF519D"/>
    <w:rsid w:val="00B00991"/>
    <w:rsid w:val="00B05DC2"/>
    <w:rsid w:val="00B15847"/>
    <w:rsid w:val="00B175E0"/>
    <w:rsid w:val="00B21C80"/>
    <w:rsid w:val="00B26839"/>
    <w:rsid w:val="00B308CF"/>
    <w:rsid w:val="00B367A6"/>
    <w:rsid w:val="00B51AFC"/>
    <w:rsid w:val="00B552F5"/>
    <w:rsid w:val="00B67C28"/>
    <w:rsid w:val="00B7030C"/>
    <w:rsid w:val="00B703F4"/>
    <w:rsid w:val="00B804E1"/>
    <w:rsid w:val="00B830E3"/>
    <w:rsid w:val="00B839E7"/>
    <w:rsid w:val="00B83DB6"/>
    <w:rsid w:val="00B90271"/>
    <w:rsid w:val="00B9186D"/>
    <w:rsid w:val="00BA3AD3"/>
    <w:rsid w:val="00BA530D"/>
    <w:rsid w:val="00BB0A8A"/>
    <w:rsid w:val="00BB34B6"/>
    <w:rsid w:val="00BB3B57"/>
    <w:rsid w:val="00BB3E59"/>
    <w:rsid w:val="00BB4F3A"/>
    <w:rsid w:val="00BC454C"/>
    <w:rsid w:val="00BD3AB6"/>
    <w:rsid w:val="00BD6D4A"/>
    <w:rsid w:val="00BE1BBB"/>
    <w:rsid w:val="00BE3544"/>
    <w:rsid w:val="00BE38C2"/>
    <w:rsid w:val="00BE4AD2"/>
    <w:rsid w:val="00BF0649"/>
    <w:rsid w:val="00BF10BE"/>
    <w:rsid w:val="00BF3358"/>
    <w:rsid w:val="00C0383D"/>
    <w:rsid w:val="00C04102"/>
    <w:rsid w:val="00C07E3C"/>
    <w:rsid w:val="00C11B2D"/>
    <w:rsid w:val="00C32D50"/>
    <w:rsid w:val="00C330F9"/>
    <w:rsid w:val="00C343BB"/>
    <w:rsid w:val="00C3615D"/>
    <w:rsid w:val="00C5647D"/>
    <w:rsid w:val="00C60D06"/>
    <w:rsid w:val="00C6155B"/>
    <w:rsid w:val="00C65A93"/>
    <w:rsid w:val="00C66B9F"/>
    <w:rsid w:val="00C74289"/>
    <w:rsid w:val="00C75C35"/>
    <w:rsid w:val="00C76CD5"/>
    <w:rsid w:val="00C7721A"/>
    <w:rsid w:val="00C803E9"/>
    <w:rsid w:val="00C86578"/>
    <w:rsid w:val="00CA0230"/>
    <w:rsid w:val="00CA1009"/>
    <w:rsid w:val="00CB6CA1"/>
    <w:rsid w:val="00CC00FD"/>
    <w:rsid w:val="00CC357B"/>
    <w:rsid w:val="00CC56E2"/>
    <w:rsid w:val="00CC7AF4"/>
    <w:rsid w:val="00CD1B22"/>
    <w:rsid w:val="00CD357A"/>
    <w:rsid w:val="00CD6AE7"/>
    <w:rsid w:val="00CD770F"/>
    <w:rsid w:val="00CE0A34"/>
    <w:rsid w:val="00CE3EC5"/>
    <w:rsid w:val="00CE781D"/>
    <w:rsid w:val="00CF35C9"/>
    <w:rsid w:val="00CF511C"/>
    <w:rsid w:val="00CF539E"/>
    <w:rsid w:val="00CF7ED4"/>
    <w:rsid w:val="00D018DE"/>
    <w:rsid w:val="00D124D4"/>
    <w:rsid w:val="00D1391E"/>
    <w:rsid w:val="00D2255E"/>
    <w:rsid w:val="00D23E05"/>
    <w:rsid w:val="00D361C4"/>
    <w:rsid w:val="00D44990"/>
    <w:rsid w:val="00D46D13"/>
    <w:rsid w:val="00D471F7"/>
    <w:rsid w:val="00D556E7"/>
    <w:rsid w:val="00D62B98"/>
    <w:rsid w:val="00D62DC4"/>
    <w:rsid w:val="00D63C15"/>
    <w:rsid w:val="00D753AB"/>
    <w:rsid w:val="00D75D3F"/>
    <w:rsid w:val="00D80C0B"/>
    <w:rsid w:val="00D844C4"/>
    <w:rsid w:val="00D85371"/>
    <w:rsid w:val="00D85517"/>
    <w:rsid w:val="00D91E0E"/>
    <w:rsid w:val="00D928C4"/>
    <w:rsid w:val="00D96609"/>
    <w:rsid w:val="00D97151"/>
    <w:rsid w:val="00DA2DCC"/>
    <w:rsid w:val="00DA3C68"/>
    <w:rsid w:val="00DA7655"/>
    <w:rsid w:val="00DB007E"/>
    <w:rsid w:val="00DB1CE3"/>
    <w:rsid w:val="00DB44C4"/>
    <w:rsid w:val="00DB5F7F"/>
    <w:rsid w:val="00DC5941"/>
    <w:rsid w:val="00DC66C0"/>
    <w:rsid w:val="00DC7BCA"/>
    <w:rsid w:val="00DD0EF1"/>
    <w:rsid w:val="00DE1DAD"/>
    <w:rsid w:val="00DE39C4"/>
    <w:rsid w:val="00DE4151"/>
    <w:rsid w:val="00DF2C7D"/>
    <w:rsid w:val="00DF5899"/>
    <w:rsid w:val="00E00DB4"/>
    <w:rsid w:val="00E03A6A"/>
    <w:rsid w:val="00E04E25"/>
    <w:rsid w:val="00E06D2E"/>
    <w:rsid w:val="00E1030D"/>
    <w:rsid w:val="00E10B46"/>
    <w:rsid w:val="00E12EE3"/>
    <w:rsid w:val="00E1479A"/>
    <w:rsid w:val="00E16031"/>
    <w:rsid w:val="00E26BE8"/>
    <w:rsid w:val="00E27420"/>
    <w:rsid w:val="00E3165D"/>
    <w:rsid w:val="00E3441B"/>
    <w:rsid w:val="00E356C0"/>
    <w:rsid w:val="00E42122"/>
    <w:rsid w:val="00E520D0"/>
    <w:rsid w:val="00E52BE1"/>
    <w:rsid w:val="00E57E99"/>
    <w:rsid w:val="00E61251"/>
    <w:rsid w:val="00E639DF"/>
    <w:rsid w:val="00E72E26"/>
    <w:rsid w:val="00E8392F"/>
    <w:rsid w:val="00E869CB"/>
    <w:rsid w:val="00E9097A"/>
    <w:rsid w:val="00EA6EAE"/>
    <w:rsid w:val="00EC08D7"/>
    <w:rsid w:val="00EC2C35"/>
    <w:rsid w:val="00EC6FAA"/>
    <w:rsid w:val="00EC730F"/>
    <w:rsid w:val="00EC7B5E"/>
    <w:rsid w:val="00ED523D"/>
    <w:rsid w:val="00ED7D33"/>
    <w:rsid w:val="00EE271E"/>
    <w:rsid w:val="00EE4C4C"/>
    <w:rsid w:val="00EE4D98"/>
    <w:rsid w:val="00EE7D05"/>
    <w:rsid w:val="00EF1991"/>
    <w:rsid w:val="00EF3982"/>
    <w:rsid w:val="00EF3EA6"/>
    <w:rsid w:val="00EF4D9D"/>
    <w:rsid w:val="00EF7F60"/>
    <w:rsid w:val="00F02473"/>
    <w:rsid w:val="00F06A7B"/>
    <w:rsid w:val="00F16612"/>
    <w:rsid w:val="00F17F25"/>
    <w:rsid w:val="00F21478"/>
    <w:rsid w:val="00F24F8C"/>
    <w:rsid w:val="00F31848"/>
    <w:rsid w:val="00F31ADC"/>
    <w:rsid w:val="00F4218C"/>
    <w:rsid w:val="00F477D4"/>
    <w:rsid w:val="00F50ADB"/>
    <w:rsid w:val="00F56D59"/>
    <w:rsid w:val="00F603A3"/>
    <w:rsid w:val="00F60E06"/>
    <w:rsid w:val="00F61A6D"/>
    <w:rsid w:val="00F61C15"/>
    <w:rsid w:val="00F6555F"/>
    <w:rsid w:val="00F725F6"/>
    <w:rsid w:val="00F72B0A"/>
    <w:rsid w:val="00F74B68"/>
    <w:rsid w:val="00F7537D"/>
    <w:rsid w:val="00F75ABE"/>
    <w:rsid w:val="00F7617F"/>
    <w:rsid w:val="00F840E5"/>
    <w:rsid w:val="00F85485"/>
    <w:rsid w:val="00F8609E"/>
    <w:rsid w:val="00F869DF"/>
    <w:rsid w:val="00F93A7C"/>
    <w:rsid w:val="00F940B6"/>
    <w:rsid w:val="00F946E9"/>
    <w:rsid w:val="00F95373"/>
    <w:rsid w:val="00F9717F"/>
    <w:rsid w:val="00FA3259"/>
    <w:rsid w:val="00FB1D9D"/>
    <w:rsid w:val="00FB31EE"/>
    <w:rsid w:val="00FC070F"/>
    <w:rsid w:val="00FC3A47"/>
    <w:rsid w:val="00FC3F11"/>
    <w:rsid w:val="00FC701F"/>
    <w:rsid w:val="00FE224A"/>
    <w:rsid w:val="00FE25FE"/>
    <w:rsid w:val="00FF1BED"/>
    <w:rsid w:val="00FF73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1C04E"/>
  <w15:chartTrackingRefBased/>
  <w15:docId w15:val="{9CB7032B-F7B8-3646-BFA2-6A677223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B42E6"/>
    <w:pPr>
      <w:keepNext/>
      <w:keepLines/>
      <w:spacing w:after="11" w:line="251" w:lineRule="auto"/>
      <w:ind w:left="10" w:right="79" w:hanging="10"/>
      <w:jc w:val="center"/>
      <w:outlineLvl w:val="0"/>
    </w:pPr>
    <w:rPr>
      <w:rFonts w:ascii="Calibri" w:eastAsia="Calibri" w:hAnsi="Calibri" w:cs="Calibri"/>
      <w:b/>
      <w:color w:val="000000"/>
      <w:sz w:val="32"/>
    </w:rPr>
  </w:style>
  <w:style w:type="paragraph" w:styleId="Heading3">
    <w:name w:val="heading 3"/>
    <w:basedOn w:val="Normal"/>
    <w:next w:val="Normal"/>
    <w:link w:val="Heading3Char"/>
    <w:uiPriority w:val="9"/>
    <w:unhideWhenUsed/>
    <w:qFormat/>
    <w:rsid w:val="00594C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6D7A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6">
    <w:name w:val="Grid Table 4 Accent 6"/>
    <w:basedOn w:val="TableNormal"/>
    <w:uiPriority w:val="49"/>
    <w:rsid w:val="00C32D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C32D5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4">
    <w:name w:val="List Table 3 Accent 4"/>
    <w:basedOn w:val="TableNormal"/>
    <w:uiPriority w:val="48"/>
    <w:rsid w:val="0043779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4377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F06A7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F06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A7B"/>
  </w:style>
  <w:style w:type="paragraph" w:styleId="Footer">
    <w:name w:val="footer"/>
    <w:basedOn w:val="Normal"/>
    <w:link w:val="FooterChar"/>
    <w:uiPriority w:val="99"/>
    <w:unhideWhenUsed/>
    <w:rsid w:val="00F06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7B"/>
  </w:style>
  <w:style w:type="paragraph" w:styleId="BalloonText">
    <w:name w:val="Balloon Text"/>
    <w:basedOn w:val="Normal"/>
    <w:link w:val="BalloonTextChar"/>
    <w:uiPriority w:val="99"/>
    <w:semiHidden/>
    <w:unhideWhenUsed/>
    <w:rsid w:val="0029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B8"/>
    <w:rPr>
      <w:rFonts w:ascii="Segoe UI" w:hAnsi="Segoe UI" w:cs="Segoe UI"/>
      <w:sz w:val="18"/>
      <w:szCs w:val="18"/>
    </w:rPr>
  </w:style>
  <w:style w:type="character" w:customStyle="1" w:styleId="tlid-translation">
    <w:name w:val="tlid-translation"/>
    <w:basedOn w:val="DefaultParagraphFont"/>
    <w:rsid w:val="00677130"/>
  </w:style>
  <w:style w:type="paragraph" w:styleId="ListParagraph">
    <w:name w:val="List Paragraph"/>
    <w:aliases w:val="normal,List Paragraph1,Normal1,Normal2,Normal3,Normal4,Normal5,Normal6,Normal7,List Paragraph (numbered (a)),Project Profile name,Paragraphe de liste1,Numbered paragraph,Medium Grid 1 - Accent 21,Numbered List Paragraph,References,Bullets"/>
    <w:basedOn w:val="Normal"/>
    <w:link w:val="ListParagraphChar"/>
    <w:uiPriority w:val="34"/>
    <w:qFormat/>
    <w:rsid w:val="009E26BF"/>
    <w:pPr>
      <w:ind w:left="720"/>
      <w:contextualSpacing/>
    </w:pPr>
  </w:style>
  <w:style w:type="character" w:styleId="CommentReference">
    <w:name w:val="annotation reference"/>
    <w:basedOn w:val="DefaultParagraphFont"/>
    <w:uiPriority w:val="99"/>
    <w:semiHidden/>
    <w:unhideWhenUsed/>
    <w:rsid w:val="0002217F"/>
    <w:rPr>
      <w:sz w:val="16"/>
      <w:szCs w:val="16"/>
    </w:rPr>
  </w:style>
  <w:style w:type="paragraph" w:styleId="CommentText">
    <w:name w:val="annotation text"/>
    <w:basedOn w:val="Normal"/>
    <w:link w:val="CommentTextChar"/>
    <w:uiPriority w:val="99"/>
    <w:unhideWhenUsed/>
    <w:rsid w:val="0002217F"/>
    <w:pPr>
      <w:spacing w:line="240" w:lineRule="auto"/>
    </w:pPr>
    <w:rPr>
      <w:sz w:val="20"/>
      <w:szCs w:val="20"/>
    </w:rPr>
  </w:style>
  <w:style w:type="character" w:customStyle="1" w:styleId="CommentTextChar">
    <w:name w:val="Comment Text Char"/>
    <w:basedOn w:val="DefaultParagraphFont"/>
    <w:link w:val="CommentText"/>
    <w:uiPriority w:val="99"/>
    <w:rsid w:val="0002217F"/>
    <w:rPr>
      <w:sz w:val="20"/>
      <w:szCs w:val="20"/>
    </w:rPr>
  </w:style>
  <w:style w:type="paragraph" w:styleId="CommentSubject">
    <w:name w:val="annotation subject"/>
    <w:basedOn w:val="CommentText"/>
    <w:next w:val="CommentText"/>
    <w:link w:val="CommentSubjectChar"/>
    <w:uiPriority w:val="99"/>
    <w:semiHidden/>
    <w:unhideWhenUsed/>
    <w:rsid w:val="0002217F"/>
    <w:rPr>
      <w:b/>
      <w:bCs/>
    </w:rPr>
  </w:style>
  <w:style w:type="character" w:customStyle="1" w:styleId="CommentSubjectChar">
    <w:name w:val="Comment Subject Char"/>
    <w:basedOn w:val="CommentTextChar"/>
    <w:link w:val="CommentSubject"/>
    <w:uiPriority w:val="99"/>
    <w:semiHidden/>
    <w:rsid w:val="0002217F"/>
    <w:rPr>
      <w:b/>
      <w:bCs/>
      <w:sz w:val="20"/>
      <w:szCs w:val="20"/>
    </w:rPr>
  </w:style>
  <w:style w:type="character" w:styleId="Hyperlink">
    <w:name w:val="Hyperlink"/>
    <w:basedOn w:val="DefaultParagraphFont"/>
    <w:uiPriority w:val="99"/>
    <w:unhideWhenUsed/>
    <w:rsid w:val="009A2F55"/>
    <w:rPr>
      <w:color w:val="0563C1"/>
      <w:u w:val="single"/>
    </w:rPr>
  </w:style>
  <w:style w:type="paragraph" w:customStyle="1" w:styleId="Default">
    <w:name w:val="Default"/>
    <w:rsid w:val="00EC08D7"/>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ListParagraphChar">
    <w:name w:val="List Paragraph Char"/>
    <w:aliases w:val="normal Char,List Paragraph1 Char,Normal1 Char,Normal2 Char,Normal3 Char,Normal4 Char,Normal5 Char,Normal6 Char,Normal7 Char,List Paragraph (numbered (a)) Char,Project Profile name Char,Paragraphe de liste1 Char,References Char"/>
    <w:link w:val="ListParagraph"/>
    <w:uiPriority w:val="34"/>
    <w:qFormat/>
    <w:locked/>
    <w:rsid w:val="00AD4DED"/>
  </w:style>
  <w:style w:type="paragraph" w:customStyle="1" w:styleId="NoSpacing1">
    <w:name w:val="No Spacing1"/>
    <w:qFormat/>
    <w:rsid w:val="006B3123"/>
    <w:pPr>
      <w:spacing w:after="0" w:line="240" w:lineRule="auto"/>
    </w:pPr>
    <w:rPr>
      <w:rFonts w:ascii="Calibri" w:eastAsia="Calibri" w:hAnsi="Calibri" w:cs="Times New Roman"/>
      <w:sz w:val="24"/>
      <w:lang w:val="ru-RU" w:eastAsia="ru-RU"/>
    </w:rPr>
  </w:style>
  <w:style w:type="character" w:customStyle="1" w:styleId="Style1">
    <w:name w:val="Style1"/>
    <w:rsid w:val="006B3123"/>
    <w:rPr>
      <w:rFonts w:ascii="Myriad Pro" w:hAnsi="Myriad Pro" w:cs="Times New Roman"/>
    </w:rPr>
  </w:style>
  <w:style w:type="paragraph" w:styleId="Revision">
    <w:name w:val="Revision"/>
    <w:hidden/>
    <w:uiPriority w:val="99"/>
    <w:semiHidden/>
    <w:rsid w:val="008C2025"/>
    <w:pPr>
      <w:spacing w:after="0" w:line="240" w:lineRule="auto"/>
    </w:pPr>
  </w:style>
  <w:style w:type="character" w:customStyle="1" w:styleId="Heading1Char">
    <w:name w:val="Heading 1 Char"/>
    <w:basedOn w:val="DefaultParagraphFont"/>
    <w:link w:val="Heading1"/>
    <w:uiPriority w:val="9"/>
    <w:rsid w:val="002B42E6"/>
    <w:rPr>
      <w:rFonts w:ascii="Calibri" w:eastAsia="Calibri" w:hAnsi="Calibri" w:cs="Calibri"/>
      <w:b/>
      <w:color w:val="000000"/>
      <w:sz w:val="32"/>
    </w:rPr>
  </w:style>
  <w:style w:type="paragraph" w:styleId="BodyText">
    <w:name w:val="Body Text"/>
    <w:basedOn w:val="Normal"/>
    <w:link w:val="BodyTextChar"/>
    <w:uiPriority w:val="1"/>
    <w:qFormat/>
    <w:rsid w:val="002B42E6"/>
    <w:pPr>
      <w:widowControl w:val="0"/>
      <w:autoSpaceDE w:val="0"/>
      <w:autoSpaceDN w:val="0"/>
      <w:spacing w:after="0" w:line="240" w:lineRule="auto"/>
      <w:ind w:left="838"/>
    </w:pPr>
    <w:rPr>
      <w:rFonts w:ascii="Calibri" w:eastAsia="Calibri" w:hAnsi="Calibri" w:cs="Calibri"/>
      <w:lang w:bidi="en-US"/>
    </w:rPr>
  </w:style>
  <w:style w:type="character" w:customStyle="1" w:styleId="BodyTextChar">
    <w:name w:val="Body Text Char"/>
    <w:basedOn w:val="DefaultParagraphFont"/>
    <w:link w:val="BodyText"/>
    <w:uiPriority w:val="1"/>
    <w:rsid w:val="002B42E6"/>
    <w:rPr>
      <w:rFonts w:ascii="Calibri" w:eastAsia="Calibri" w:hAnsi="Calibri" w:cs="Calibri"/>
      <w:lang w:bidi="en-US"/>
    </w:rPr>
  </w:style>
  <w:style w:type="paragraph" w:styleId="NormalWeb">
    <w:name w:val="Normal (Web)"/>
    <w:basedOn w:val="Normal"/>
    <w:uiPriority w:val="99"/>
    <w:unhideWhenUsed/>
    <w:rsid w:val="002B42E6"/>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NoSpacing">
    <w:name w:val="No Spacing"/>
    <w:uiPriority w:val="1"/>
    <w:qFormat/>
    <w:rsid w:val="002B42E6"/>
    <w:pPr>
      <w:spacing w:after="0" w:line="240" w:lineRule="auto"/>
    </w:pPr>
  </w:style>
  <w:style w:type="paragraph" w:styleId="FootnoteText">
    <w:name w:val="footnote text"/>
    <w:aliases w:val="single space,footnote text,ft,Footnote Text Char Char Char Char,Footnote Text Char Char Char,FOOTNOTES,fn,Footnote Text1,Fodnotetekst Tegn,Fodnotetekst Tegn Char,footnote text Char Char Char,Fodnotetekst Tegn Char1,single space Char1,f,ADB"/>
    <w:basedOn w:val="Normal"/>
    <w:link w:val="FootnoteTextChar"/>
    <w:uiPriority w:val="99"/>
    <w:qFormat/>
    <w:rsid w:val="00F8609E"/>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single space Char,footnote text Char,ft Char,Footnote Text Char Char Char Char Char,Footnote Text Char Char Char Char1,FOOTNOTES Char,fn Char,Footnote Text1 Char,Fodnotetekst Tegn Char2,Fodnotetekst Tegn Char Char,f Char,ADB Char"/>
    <w:basedOn w:val="DefaultParagraphFont"/>
    <w:link w:val="FootnoteText"/>
    <w:uiPriority w:val="99"/>
    <w:rsid w:val="00F8609E"/>
    <w:rPr>
      <w:rFonts w:ascii="Courier" w:eastAsia="Times New Roman" w:hAnsi="Courier" w:cs="Times New Roman"/>
      <w:szCs w:val="20"/>
    </w:rPr>
  </w:style>
  <w:style w:type="character" w:styleId="FootnoteReference">
    <w:name w:val="footnote reference"/>
    <w:aliases w:val="ftref,16 Point,Superscript 6 Point,BVI fnr,Footnotes refss,Footnote Reference1,Ref,de nota al pie,Footnote Reference Number,Footnote Reference Char Char Char,Carattere Carattere Char Char Char Carattere Char,16 Poin,Знак сноски-FN,4_G"/>
    <w:link w:val="BVIfnrCarCar1CarCarCharCarCharCarCharChar"/>
    <w:uiPriority w:val="99"/>
    <w:qFormat/>
    <w:rsid w:val="00F8609E"/>
    <w:rPr>
      <w:rFonts w:ascii="Arial" w:hAnsi="Arial"/>
      <w:sz w:val="18"/>
      <w:vertAlign w:val="superscript"/>
    </w:rPr>
  </w:style>
  <w:style w:type="paragraph" w:customStyle="1" w:styleId="BVIfnrCarCar1CarCarCharCarCharCarCharChar">
    <w:name w:val="BVI fnr Car Car1 Car Car Char Car Char Car Char Char"/>
    <w:aliases w:val=" BVI fnr Car Car1 Car Car Char Car Char Car Char Char"/>
    <w:basedOn w:val="Normal"/>
    <w:link w:val="FootnoteReference"/>
    <w:uiPriority w:val="99"/>
    <w:rsid w:val="00F8609E"/>
    <w:pPr>
      <w:spacing w:line="240" w:lineRule="exact"/>
    </w:pPr>
    <w:rPr>
      <w:rFonts w:ascii="Arial" w:hAnsi="Arial"/>
      <w:sz w:val="18"/>
      <w:vertAlign w:val="superscript"/>
    </w:rPr>
  </w:style>
  <w:style w:type="character" w:customStyle="1" w:styleId="normaltextrun">
    <w:name w:val="normaltextrun"/>
    <w:basedOn w:val="DefaultParagraphFont"/>
    <w:rsid w:val="00F8609E"/>
  </w:style>
  <w:style w:type="character" w:styleId="Strong">
    <w:name w:val="Strong"/>
    <w:basedOn w:val="DefaultParagraphFont"/>
    <w:uiPriority w:val="22"/>
    <w:qFormat/>
    <w:rsid w:val="00931A67"/>
    <w:rPr>
      <w:rFonts w:cs="Times New Roman"/>
      <w:b/>
    </w:rPr>
  </w:style>
  <w:style w:type="paragraph" w:customStyle="1" w:styleId="TableParagraph">
    <w:name w:val="Table Paragraph"/>
    <w:basedOn w:val="Normal"/>
    <w:uiPriority w:val="1"/>
    <w:qFormat/>
    <w:rsid w:val="0065153C"/>
    <w:pPr>
      <w:widowControl w:val="0"/>
      <w:autoSpaceDE w:val="0"/>
      <w:autoSpaceDN w:val="0"/>
      <w:spacing w:after="0" w:line="240" w:lineRule="auto"/>
    </w:pPr>
    <w:rPr>
      <w:rFonts w:ascii="Cambria" w:eastAsia="Cambria" w:hAnsi="Cambria" w:cs="Cambria"/>
    </w:rPr>
  </w:style>
  <w:style w:type="character" w:styleId="FollowedHyperlink">
    <w:name w:val="FollowedHyperlink"/>
    <w:basedOn w:val="DefaultParagraphFont"/>
    <w:uiPriority w:val="99"/>
    <w:semiHidden/>
    <w:unhideWhenUsed/>
    <w:rsid w:val="001E6EF4"/>
    <w:rPr>
      <w:color w:val="954F72" w:themeColor="followedHyperlink"/>
      <w:u w:val="single"/>
    </w:rPr>
  </w:style>
  <w:style w:type="character" w:styleId="UnresolvedMention">
    <w:name w:val="Unresolved Mention"/>
    <w:basedOn w:val="DefaultParagraphFont"/>
    <w:uiPriority w:val="99"/>
    <w:semiHidden/>
    <w:unhideWhenUsed/>
    <w:rsid w:val="001E6EF4"/>
    <w:rPr>
      <w:color w:val="605E5C"/>
      <w:shd w:val="clear" w:color="auto" w:fill="E1DFDD"/>
    </w:rPr>
  </w:style>
  <w:style w:type="character" w:customStyle="1" w:styleId="Heading3Char">
    <w:name w:val="Heading 3 Char"/>
    <w:basedOn w:val="DefaultParagraphFont"/>
    <w:link w:val="Heading3"/>
    <w:uiPriority w:val="9"/>
    <w:rsid w:val="00594C1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1102">
      <w:bodyDiv w:val="1"/>
      <w:marLeft w:val="0"/>
      <w:marRight w:val="0"/>
      <w:marTop w:val="0"/>
      <w:marBottom w:val="0"/>
      <w:divBdr>
        <w:top w:val="none" w:sz="0" w:space="0" w:color="auto"/>
        <w:left w:val="none" w:sz="0" w:space="0" w:color="auto"/>
        <w:bottom w:val="none" w:sz="0" w:space="0" w:color="auto"/>
        <w:right w:val="none" w:sz="0" w:space="0" w:color="auto"/>
      </w:divBdr>
    </w:div>
    <w:div w:id="101649547">
      <w:bodyDiv w:val="1"/>
      <w:marLeft w:val="0"/>
      <w:marRight w:val="0"/>
      <w:marTop w:val="0"/>
      <w:marBottom w:val="0"/>
      <w:divBdr>
        <w:top w:val="none" w:sz="0" w:space="0" w:color="auto"/>
        <w:left w:val="none" w:sz="0" w:space="0" w:color="auto"/>
        <w:bottom w:val="none" w:sz="0" w:space="0" w:color="auto"/>
        <w:right w:val="none" w:sz="0" w:space="0" w:color="auto"/>
      </w:divBdr>
    </w:div>
    <w:div w:id="135075017">
      <w:bodyDiv w:val="1"/>
      <w:marLeft w:val="0"/>
      <w:marRight w:val="0"/>
      <w:marTop w:val="0"/>
      <w:marBottom w:val="0"/>
      <w:divBdr>
        <w:top w:val="none" w:sz="0" w:space="0" w:color="auto"/>
        <w:left w:val="none" w:sz="0" w:space="0" w:color="auto"/>
        <w:bottom w:val="none" w:sz="0" w:space="0" w:color="auto"/>
        <w:right w:val="none" w:sz="0" w:space="0" w:color="auto"/>
      </w:divBdr>
    </w:div>
    <w:div w:id="162016465">
      <w:bodyDiv w:val="1"/>
      <w:marLeft w:val="0"/>
      <w:marRight w:val="0"/>
      <w:marTop w:val="0"/>
      <w:marBottom w:val="0"/>
      <w:divBdr>
        <w:top w:val="none" w:sz="0" w:space="0" w:color="auto"/>
        <w:left w:val="none" w:sz="0" w:space="0" w:color="auto"/>
        <w:bottom w:val="none" w:sz="0" w:space="0" w:color="auto"/>
        <w:right w:val="none" w:sz="0" w:space="0" w:color="auto"/>
      </w:divBdr>
    </w:div>
    <w:div w:id="201938555">
      <w:bodyDiv w:val="1"/>
      <w:marLeft w:val="0"/>
      <w:marRight w:val="0"/>
      <w:marTop w:val="0"/>
      <w:marBottom w:val="0"/>
      <w:divBdr>
        <w:top w:val="none" w:sz="0" w:space="0" w:color="auto"/>
        <w:left w:val="none" w:sz="0" w:space="0" w:color="auto"/>
        <w:bottom w:val="none" w:sz="0" w:space="0" w:color="auto"/>
        <w:right w:val="none" w:sz="0" w:space="0" w:color="auto"/>
      </w:divBdr>
    </w:div>
    <w:div w:id="292491530">
      <w:bodyDiv w:val="1"/>
      <w:marLeft w:val="0"/>
      <w:marRight w:val="0"/>
      <w:marTop w:val="0"/>
      <w:marBottom w:val="0"/>
      <w:divBdr>
        <w:top w:val="none" w:sz="0" w:space="0" w:color="auto"/>
        <w:left w:val="none" w:sz="0" w:space="0" w:color="auto"/>
        <w:bottom w:val="none" w:sz="0" w:space="0" w:color="auto"/>
        <w:right w:val="none" w:sz="0" w:space="0" w:color="auto"/>
      </w:divBdr>
      <w:divsChild>
        <w:div w:id="70082281">
          <w:marLeft w:val="0"/>
          <w:marRight w:val="0"/>
          <w:marTop w:val="0"/>
          <w:marBottom w:val="0"/>
          <w:divBdr>
            <w:top w:val="none" w:sz="0" w:space="0" w:color="auto"/>
            <w:left w:val="none" w:sz="0" w:space="0" w:color="auto"/>
            <w:bottom w:val="none" w:sz="0" w:space="0" w:color="auto"/>
            <w:right w:val="none" w:sz="0" w:space="0" w:color="auto"/>
          </w:divBdr>
        </w:div>
        <w:div w:id="149912307">
          <w:marLeft w:val="0"/>
          <w:marRight w:val="0"/>
          <w:marTop w:val="0"/>
          <w:marBottom w:val="0"/>
          <w:divBdr>
            <w:top w:val="none" w:sz="0" w:space="0" w:color="auto"/>
            <w:left w:val="none" w:sz="0" w:space="0" w:color="auto"/>
            <w:bottom w:val="none" w:sz="0" w:space="0" w:color="auto"/>
            <w:right w:val="none" w:sz="0" w:space="0" w:color="auto"/>
          </w:divBdr>
        </w:div>
        <w:div w:id="446966684">
          <w:marLeft w:val="0"/>
          <w:marRight w:val="0"/>
          <w:marTop w:val="0"/>
          <w:marBottom w:val="0"/>
          <w:divBdr>
            <w:top w:val="none" w:sz="0" w:space="0" w:color="auto"/>
            <w:left w:val="none" w:sz="0" w:space="0" w:color="auto"/>
            <w:bottom w:val="none" w:sz="0" w:space="0" w:color="auto"/>
            <w:right w:val="none" w:sz="0" w:space="0" w:color="auto"/>
          </w:divBdr>
        </w:div>
        <w:div w:id="491335275">
          <w:marLeft w:val="0"/>
          <w:marRight w:val="0"/>
          <w:marTop w:val="0"/>
          <w:marBottom w:val="0"/>
          <w:divBdr>
            <w:top w:val="none" w:sz="0" w:space="0" w:color="auto"/>
            <w:left w:val="none" w:sz="0" w:space="0" w:color="auto"/>
            <w:bottom w:val="none" w:sz="0" w:space="0" w:color="auto"/>
            <w:right w:val="none" w:sz="0" w:space="0" w:color="auto"/>
          </w:divBdr>
        </w:div>
        <w:div w:id="534929646">
          <w:marLeft w:val="0"/>
          <w:marRight w:val="0"/>
          <w:marTop w:val="0"/>
          <w:marBottom w:val="0"/>
          <w:divBdr>
            <w:top w:val="none" w:sz="0" w:space="0" w:color="auto"/>
            <w:left w:val="none" w:sz="0" w:space="0" w:color="auto"/>
            <w:bottom w:val="none" w:sz="0" w:space="0" w:color="auto"/>
            <w:right w:val="none" w:sz="0" w:space="0" w:color="auto"/>
          </w:divBdr>
        </w:div>
        <w:div w:id="653222586">
          <w:marLeft w:val="0"/>
          <w:marRight w:val="0"/>
          <w:marTop w:val="0"/>
          <w:marBottom w:val="0"/>
          <w:divBdr>
            <w:top w:val="none" w:sz="0" w:space="0" w:color="auto"/>
            <w:left w:val="none" w:sz="0" w:space="0" w:color="auto"/>
            <w:bottom w:val="none" w:sz="0" w:space="0" w:color="auto"/>
            <w:right w:val="none" w:sz="0" w:space="0" w:color="auto"/>
          </w:divBdr>
        </w:div>
        <w:div w:id="670450557">
          <w:marLeft w:val="0"/>
          <w:marRight w:val="0"/>
          <w:marTop w:val="0"/>
          <w:marBottom w:val="0"/>
          <w:divBdr>
            <w:top w:val="none" w:sz="0" w:space="0" w:color="auto"/>
            <w:left w:val="none" w:sz="0" w:space="0" w:color="auto"/>
            <w:bottom w:val="none" w:sz="0" w:space="0" w:color="auto"/>
            <w:right w:val="none" w:sz="0" w:space="0" w:color="auto"/>
          </w:divBdr>
        </w:div>
        <w:div w:id="716930512">
          <w:marLeft w:val="0"/>
          <w:marRight w:val="0"/>
          <w:marTop w:val="0"/>
          <w:marBottom w:val="0"/>
          <w:divBdr>
            <w:top w:val="none" w:sz="0" w:space="0" w:color="auto"/>
            <w:left w:val="none" w:sz="0" w:space="0" w:color="auto"/>
            <w:bottom w:val="none" w:sz="0" w:space="0" w:color="auto"/>
            <w:right w:val="none" w:sz="0" w:space="0" w:color="auto"/>
          </w:divBdr>
        </w:div>
        <w:div w:id="837110517">
          <w:marLeft w:val="0"/>
          <w:marRight w:val="0"/>
          <w:marTop w:val="0"/>
          <w:marBottom w:val="0"/>
          <w:divBdr>
            <w:top w:val="none" w:sz="0" w:space="0" w:color="auto"/>
            <w:left w:val="none" w:sz="0" w:space="0" w:color="auto"/>
            <w:bottom w:val="none" w:sz="0" w:space="0" w:color="auto"/>
            <w:right w:val="none" w:sz="0" w:space="0" w:color="auto"/>
          </w:divBdr>
        </w:div>
        <w:div w:id="837423280">
          <w:marLeft w:val="0"/>
          <w:marRight w:val="0"/>
          <w:marTop w:val="0"/>
          <w:marBottom w:val="0"/>
          <w:divBdr>
            <w:top w:val="none" w:sz="0" w:space="0" w:color="auto"/>
            <w:left w:val="none" w:sz="0" w:space="0" w:color="auto"/>
            <w:bottom w:val="none" w:sz="0" w:space="0" w:color="auto"/>
            <w:right w:val="none" w:sz="0" w:space="0" w:color="auto"/>
          </w:divBdr>
        </w:div>
        <w:div w:id="845631053">
          <w:marLeft w:val="0"/>
          <w:marRight w:val="0"/>
          <w:marTop w:val="0"/>
          <w:marBottom w:val="0"/>
          <w:divBdr>
            <w:top w:val="none" w:sz="0" w:space="0" w:color="auto"/>
            <w:left w:val="none" w:sz="0" w:space="0" w:color="auto"/>
            <w:bottom w:val="none" w:sz="0" w:space="0" w:color="auto"/>
            <w:right w:val="none" w:sz="0" w:space="0" w:color="auto"/>
          </w:divBdr>
        </w:div>
        <w:div w:id="1042558275">
          <w:marLeft w:val="0"/>
          <w:marRight w:val="0"/>
          <w:marTop w:val="0"/>
          <w:marBottom w:val="0"/>
          <w:divBdr>
            <w:top w:val="none" w:sz="0" w:space="0" w:color="auto"/>
            <w:left w:val="none" w:sz="0" w:space="0" w:color="auto"/>
            <w:bottom w:val="none" w:sz="0" w:space="0" w:color="auto"/>
            <w:right w:val="none" w:sz="0" w:space="0" w:color="auto"/>
          </w:divBdr>
        </w:div>
        <w:div w:id="1116172089">
          <w:marLeft w:val="0"/>
          <w:marRight w:val="0"/>
          <w:marTop w:val="0"/>
          <w:marBottom w:val="0"/>
          <w:divBdr>
            <w:top w:val="none" w:sz="0" w:space="0" w:color="auto"/>
            <w:left w:val="none" w:sz="0" w:space="0" w:color="auto"/>
            <w:bottom w:val="none" w:sz="0" w:space="0" w:color="auto"/>
            <w:right w:val="none" w:sz="0" w:space="0" w:color="auto"/>
          </w:divBdr>
        </w:div>
        <w:div w:id="1179081177">
          <w:marLeft w:val="0"/>
          <w:marRight w:val="0"/>
          <w:marTop w:val="0"/>
          <w:marBottom w:val="0"/>
          <w:divBdr>
            <w:top w:val="none" w:sz="0" w:space="0" w:color="auto"/>
            <w:left w:val="none" w:sz="0" w:space="0" w:color="auto"/>
            <w:bottom w:val="none" w:sz="0" w:space="0" w:color="auto"/>
            <w:right w:val="none" w:sz="0" w:space="0" w:color="auto"/>
          </w:divBdr>
        </w:div>
        <w:div w:id="1266422217">
          <w:marLeft w:val="0"/>
          <w:marRight w:val="0"/>
          <w:marTop w:val="0"/>
          <w:marBottom w:val="0"/>
          <w:divBdr>
            <w:top w:val="none" w:sz="0" w:space="0" w:color="auto"/>
            <w:left w:val="none" w:sz="0" w:space="0" w:color="auto"/>
            <w:bottom w:val="none" w:sz="0" w:space="0" w:color="auto"/>
            <w:right w:val="none" w:sz="0" w:space="0" w:color="auto"/>
          </w:divBdr>
        </w:div>
        <w:div w:id="1347751387">
          <w:marLeft w:val="0"/>
          <w:marRight w:val="0"/>
          <w:marTop w:val="0"/>
          <w:marBottom w:val="0"/>
          <w:divBdr>
            <w:top w:val="none" w:sz="0" w:space="0" w:color="auto"/>
            <w:left w:val="none" w:sz="0" w:space="0" w:color="auto"/>
            <w:bottom w:val="none" w:sz="0" w:space="0" w:color="auto"/>
            <w:right w:val="none" w:sz="0" w:space="0" w:color="auto"/>
          </w:divBdr>
        </w:div>
        <w:div w:id="1538195534">
          <w:marLeft w:val="0"/>
          <w:marRight w:val="0"/>
          <w:marTop w:val="0"/>
          <w:marBottom w:val="0"/>
          <w:divBdr>
            <w:top w:val="none" w:sz="0" w:space="0" w:color="auto"/>
            <w:left w:val="none" w:sz="0" w:space="0" w:color="auto"/>
            <w:bottom w:val="none" w:sz="0" w:space="0" w:color="auto"/>
            <w:right w:val="none" w:sz="0" w:space="0" w:color="auto"/>
          </w:divBdr>
        </w:div>
        <w:div w:id="1617177140">
          <w:marLeft w:val="0"/>
          <w:marRight w:val="0"/>
          <w:marTop w:val="0"/>
          <w:marBottom w:val="0"/>
          <w:divBdr>
            <w:top w:val="none" w:sz="0" w:space="0" w:color="auto"/>
            <w:left w:val="none" w:sz="0" w:space="0" w:color="auto"/>
            <w:bottom w:val="none" w:sz="0" w:space="0" w:color="auto"/>
            <w:right w:val="none" w:sz="0" w:space="0" w:color="auto"/>
          </w:divBdr>
        </w:div>
        <w:div w:id="1752040429">
          <w:marLeft w:val="0"/>
          <w:marRight w:val="0"/>
          <w:marTop w:val="0"/>
          <w:marBottom w:val="0"/>
          <w:divBdr>
            <w:top w:val="none" w:sz="0" w:space="0" w:color="auto"/>
            <w:left w:val="none" w:sz="0" w:space="0" w:color="auto"/>
            <w:bottom w:val="none" w:sz="0" w:space="0" w:color="auto"/>
            <w:right w:val="none" w:sz="0" w:space="0" w:color="auto"/>
          </w:divBdr>
        </w:div>
        <w:div w:id="1765345232">
          <w:marLeft w:val="0"/>
          <w:marRight w:val="0"/>
          <w:marTop w:val="0"/>
          <w:marBottom w:val="0"/>
          <w:divBdr>
            <w:top w:val="none" w:sz="0" w:space="0" w:color="auto"/>
            <w:left w:val="none" w:sz="0" w:space="0" w:color="auto"/>
            <w:bottom w:val="none" w:sz="0" w:space="0" w:color="auto"/>
            <w:right w:val="none" w:sz="0" w:space="0" w:color="auto"/>
          </w:divBdr>
        </w:div>
        <w:div w:id="1895778735">
          <w:marLeft w:val="0"/>
          <w:marRight w:val="0"/>
          <w:marTop w:val="0"/>
          <w:marBottom w:val="0"/>
          <w:divBdr>
            <w:top w:val="none" w:sz="0" w:space="0" w:color="auto"/>
            <w:left w:val="none" w:sz="0" w:space="0" w:color="auto"/>
            <w:bottom w:val="none" w:sz="0" w:space="0" w:color="auto"/>
            <w:right w:val="none" w:sz="0" w:space="0" w:color="auto"/>
          </w:divBdr>
        </w:div>
        <w:div w:id="1957759974">
          <w:marLeft w:val="0"/>
          <w:marRight w:val="0"/>
          <w:marTop w:val="0"/>
          <w:marBottom w:val="0"/>
          <w:divBdr>
            <w:top w:val="none" w:sz="0" w:space="0" w:color="auto"/>
            <w:left w:val="none" w:sz="0" w:space="0" w:color="auto"/>
            <w:bottom w:val="none" w:sz="0" w:space="0" w:color="auto"/>
            <w:right w:val="none" w:sz="0" w:space="0" w:color="auto"/>
          </w:divBdr>
        </w:div>
        <w:div w:id="2008822855">
          <w:marLeft w:val="0"/>
          <w:marRight w:val="0"/>
          <w:marTop w:val="0"/>
          <w:marBottom w:val="0"/>
          <w:divBdr>
            <w:top w:val="none" w:sz="0" w:space="0" w:color="auto"/>
            <w:left w:val="none" w:sz="0" w:space="0" w:color="auto"/>
            <w:bottom w:val="none" w:sz="0" w:space="0" w:color="auto"/>
            <w:right w:val="none" w:sz="0" w:space="0" w:color="auto"/>
          </w:divBdr>
        </w:div>
        <w:div w:id="2093968271">
          <w:marLeft w:val="0"/>
          <w:marRight w:val="0"/>
          <w:marTop w:val="0"/>
          <w:marBottom w:val="0"/>
          <w:divBdr>
            <w:top w:val="none" w:sz="0" w:space="0" w:color="auto"/>
            <w:left w:val="none" w:sz="0" w:space="0" w:color="auto"/>
            <w:bottom w:val="none" w:sz="0" w:space="0" w:color="auto"/>
            <w:right w:val="none" w:sz="0" w:space="0" w:color="auto"/>
          </w:divBdr>
        </w:div>
      </w:divsChild>
    </w:div>
    <w:div w:id="294793133">
      <w:bodyDiv w:val="1"/>
      <w:marLeft w:val="0"/>
      <w:marRight w:val="0"/>
      <w:marTop w:val="0"/>
      <w:marBottom w:val="0"/>
      <w:divBdr>
        <w:top w:val="none" w:sz="0" w:space="0" w:color="auto"/>
        <w:left w:val="none" w:sz="0" w:space="0" w:color="auto"/>
        <w:bottom w:val="none" w:sz="0" w:space="0" w:color="auto"/>
        <w:right w:val="none" w:sz="0" w:space="0" w:color="auto"/>
      </w:divBdr>
      <w:divsChild>
        <w:div w:id="1403139763">
          <w:marLeft w:val="0"/>
          <w:marRight w:val="0"/>
          <w:marTop w:val="0"/>
          <w:marBottom w:val="0"/>
          <w:divBdr>
            <w:top w:val="none" w:sz="0" w:space="0" w:color="auto"/>
            <w:left w:val="none" w:sz="0" w:space="0" w:color="auto"/>
            <w:bottom w:val="none" w:sz="0" w:space="0" w:color="auto"/>
            <w:right w:val="none" w:sz="0" w:space="0" w:color="auto"/>
          </w:divBdr>
          <w:divsChild>
            <w:div w:id="690838627">
              <w:marLeft w:val="0"/>
              <w:marRight w:val="0"/>
              <w:marTop w:val="0"/>
              <w:marBottom w:val="0"/>
              <w:divBdr>
                <w:top w:val="none" w:sz="0" w:space="0" w:color="auto"/>
                <w:left w:val="none" w:sz="0" w:space="0" w:color="auto"/>
                <w:bottom w:val="none" w:sz="0" w:space="0" w:color="auto"/>
                <w:right w:val="none" w:sz="0" w:space="0" w:color="auto"/>
              </w:divBdr>
              <w:divsChild>
                <w:div w:id="21238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83165">
      <w:bodyDiv w:val="1"/>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206651860">
              <w:marLeft w:val="0"/>
              <w:marRight w:val="0"/>
              <w:marTop w:val="0"/>
              <w:marBottom w:val="0"/>
              <w:divBdr>
                <w:top w:val="none" w:sz="0" w:space="0" w:color="auto"/>
                <w:left w:val="none" w:sz="0" w:space="0" w:color="auto"/>
                <w:bottom w:val="none" w:sz="0" w:space="0" w:color="auto"/>
                <w:right w:val="none" w:sz="0" w:space="0" w:color="auto"/>
              </w:divBdr>
              <w:divsChild>
                <w:div w:id="20357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25697">
      <w:bodyDiv w:val="1"/>
      <w:marLeft w:val="0"/>
      <w:marRight w:val="0"/>
      <w:marTop w:val="0"/>
      <w:marBottom w:val="0"/>
      <w:divBdr>
        <w:top w:val="none" w:sz="0" w:space="0" w:color="auto"/>
        <w:left w:val="none" w:sz="0" w:space="0" w:color="auto"/>
        <w:bottom w:val="none" w:sz="0" w:space="0" w:color="auto"/>
        <w:right w:val="none" w:sz="0" w:space="0" w:color="auto"/>
      </w:divBdr>
    </w:div>
    <w:div w:id="545414580">
      <w:bodyDiv w:val="1"/>
      <w:marLeft w:val="0"/>
      <w:marRight w:val="0"/>
      <w:marTop w:val="0"/>
      <w:marBottom w:val="0"/>
      <w:divBdr>
        <w:top w:val="none" w:sz="0" w:space="0" w:color="auto"/>
        <w:left w:val="none" w:sz="0" w:space="0" w:color="auto"/>
        <w:bottom w:val="none" w:sz="0" w:space="0" w:color="auto"/>
        <w:right w:val="none" w:sz="0" w:space="0" w:color="auto"/>
      </w:divBdr>
      <w:divsChild>
        <w:div w:id="2131432714">
          <w:marLeft w:val="0"/>
          <w:marRight w:val="0"/>
          <w:marTop w:val="0"/>
          <w:marBottom w:val="0"/>
          <w:divBdr>
            <w:top w:val="none" w:sz="0" w:space="0" w:color="auto"/>
            <w:left w:val="none" w:sz="0" w:space="0" w:color="auto"/>
            <w:bottom w:val="none" w:sz="0" w:space="0" w:color="auto"/>
            <w:right w:val="none" w:sz="0" w:space="0" w:color="auto"/>
          </w:divBdr>
          <w:divsChild>
            <w:div w:id="1218592309">
              <w:marLeft w:val="0"/>
              <w:marRight w:val="0"/>
              <w:marTop w:val="0"/>
              <w:marBottom w:val="0"/>
              <w:divBdr>
                <w:top w:val="none" w:sz="0" w:space="0" w:color="auto"/>
                <w:left w:val="none" w:sz="0" w:space="0" w:color="auto"/>
                <w:bottom w:val="none" w:sz="0" w:space="0" w:color="auto"/>
                <w:right w:val="none" w:sz="0" w:space="0" w:color="auto"/>
              </w:divBdr>
              <w:divsChild>
                <w:div w:id="11472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08981">
      <w:bodyDiv w:val="1"/>
      <w:marLeft w:val="0"/>
      <w:marRight w:val="0"/>
      <w:marTop w:val="0"/>
      <w:marBottom w:val="0"/>
      <w:divBdr>
        <w:top w:val="none" w:sz="0" w:space="0" w:color="auto"/>
        <w:left w:val="none" w:sz="0" w:space="0" w:color="auto"/>
        <w:bottom w:val="none" w:sz="0" w:space="0" w:color="auto"/>
        <w:right w:val="none" w:sz="0" w:space="0" w:color="auto"/>
      </w:divBdr>
      <w:divsChild>
        <w:div w:id="124742284">
          <w:marLeft w:val="0"/>
          <w:marRight w:val="0"/>
          <w:marTop w:val="0"/>
          <w:marBottom w:val="0"/>
          <w:divBdr>
            <w:top w:val="none" w:sz="0" w:space="0" w:color="auto"/>
            <w:left w:val="none" w:sz="0" w:space="0" w:color="auto"/>
            <w:bottom w:val="none" w:sz="0" w:space="0" w:color="auto"/>
            <w:right w:val="none" w:sz="0" w:space="0" w:color="auto"/>
          </w:divBdr>
          <w:divsChild>
            <w:div w:id="109666284">
              <w:marLeft w:val="0"/>
              <w:marRight w:val="0"/>
              <w:marTop w:val="0"/>
              <w:marBottom w:val="0"/>
              <w:divBdr>
                <w:top w:val="none" w:sz="0" w:space="0" w:color="auto"/>
                <w:left w:val="none" w:sz="0" w:space="0" w:color="auto"/>
                <w:bottom w:val="none" w:sz="0" w:space="0" w:color="auto"/>
                <w:right w:val="none" w:sz="0" w:space="0" w:color="auto"/>
              </w:divBdr>
              <w:divsChild>
                <w:div w:id="8408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4816">
      <w:bodyDiv w:val="1"/>
      <w:marLeft w:val="0"/>
      <w:marRight w:val="0"/>
      <w:marTop w:val="0"/>
      <w:marBottom w:val="0"/>
      <w:divBdr>
        <w:top w:val="none" w:sz="0" w:space="0" w:color="auto"/>
        <w:left w:val="none" w:sz="0" w:space="0" w:color="auto"/>
        <w:bottom w:val="none" w:sz="0" w:space="0" w:color="auto"/>
        <w:right w:val="none" w:sz="0" w:space="0" w:color="auto"/>
      </w:divBdr>
      <w:divsChild>
        <w:div w:id="1484732150">
          <w:marLeft w:val="0"/>
          <w:marRight w:val="0"/>
          <w:marTop w:val="0"/>
          <w:marBottom w:val="0"/>
          <w:divBdr>
            <w:top w:val="none" w:sz="0" w:space="0" w:color="auto"/>
            <w:left w:val="none" w:sz="0" w:space="0" w:color="auto"/>
            <w:bottom w:val="none" w:sz="0" w:space="0" w:color="auto"/>
            <w:right w:val="none" w:sz="0" w:space="0" w:color="auto"/>
          </w:divBdr>
          <w:divsChild>
            <w:div w:id="686443241">
              <w:marLeft w:val="0"/>
              <w:marRight w:val="0"/>
              <w:marTop w:val="0"/>
              <w:marBottom w:val="0"/>
              <w:divBdr>
                <w:top w:val="none" w:sz="0" w:space="0" w:color="auto"/>
                <w:left w:val="none" w:sz="0" w:space="0" w:color="auto"/>
                <w:bottom w:val="none" w:sz="0" w:space="0" w:color="auto"/>
                <w:right w:val="none" w:sz="0" w:space="0" w:color="auto"/>
              </w:divBdr>
              <w:divsChild>
                <w:div w:id="7794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40929">
      <w:bodyDiv w:val="1"/>
      <w:marLeft w:val="0"/>
      <w:marRight w:val="0"/>
      <w:marTop w:val="0"/>
      <w:marBottom w:val="0"/>
      <w:divBdr>
        <w:top w:val="none" w:sz="0" w:space="0" w:color="auto"/>
        <w:left w:val="none" w:sz="0" w:space="0" w:color="auto"/>
        <w:bottom w:val="none" w:sz="0" w:space="0" w:color="auto"/>
        <w:right w:val="none" w:sz="0" w:space="0" w:color="auto"/>
      </w:divBdr>
      <w:divsChild>
        <w:div w:id="1048801596">
          <w:marLeft w:val="0"/>
          <w:marRight w:val="0"/>
          <w:marTop w:val="0"/>
          <w:marBottom w:val="0"/>
          <w:divBdr>
            <w:top w:val="none" w:sz="0" w:space="0" w:color="auto"/>
            <w:left w:val="none" w:sz="0" w:space="0" w:color="auto"/>
            <w:bottom w:val="none" w:sz="0" w:space="0" w:color="auto"/>
            <w:right w:val="none" w:sz="0" w:space="0" w:color="auto"/>
          </w:divBdr>
          <w:divsChild>
            <w:div w:id="1739132654">
              <w:marLeft w:val="0"/>
              <w:marRight w:val="0"/>
              <w:marTop w:val="0"/>
              <w:marBottom w:val="0"/>
              <w:divBdr>
                <w:top w:val="none" w:sz="0" w:space="0" w:color="auto"/>
                <w:left w:val="none" w:sz="0" w:space="0" w:color="auto"/>
                <w:bottom w:val="none" w:sz="0" w:space="0" w:color="auto"/>
                <w:right w:val="none" w:sz="0" w:space="0" w:color="auto"/>
              </w:divBdr>
              <w:divsChild>
                <w:div w:id="5733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1848">
      <w:bodyDiv w:val="1"/>
      <w:marLeft w:val="0"/>
      <w:marRight w:val="0"/>
      <w:marTop w:val="0"/>
      <w:marBottom w:val="0"/>
      <w:divBdr>
        <w:top w:val="none" w:sz="0" w:space="0" w:color="auto"/>
        <w:left w:val="none" w:sz="0" w:space="0" w:color="auto"/>
        <w:bottom w:val="none" w:sz="0" w:space="0" w:color="auto"/>
        <w:right w:val="none" w:sz="0" w:space="0" w:color="auto"/>
      </w:divBdr>
    </w:div>
    <w:div w:id="718633224">
      <w:bodyDiv w:val="1"/>
      <w:marLeft w:val="0"/>
      <w:marRight w:val="0"/>
      <w:marTop w:val="0"/>
      <w:marBottom w:val="0"/>
      <w:divBdr>
        <w:top w:val="none" w:sz="0" w:space="0" w:color="auto"/>
        <w:left w:val="none" w:sz="0" w:space="0" w:color="auto"/>
        <w:bottom w:val="none" w:sz="0" w:space="0" w:color="auto"/>
        <w:right w:val="none" w:sz="0" w:space="0" w:color="auto"/>
      </w:divBdr>
    </w:div>
    <w:div w:id="855536858">
      <w:bodyDiv w:val="1"/>
      <w:marLeft w:val="0"/>
      <w:marRight w:val="0"/>
      <w:marTop w:val="0"/>
      <w:marBottom w:val="0"/>
      <w:divBdr>
        <w:top w:val="none" w:sz="0" w:space="0" w:color="auto"/>
        <w:left w:val="none" w:sz="0" w:space="0" w:color="auto"/>
        <w:bottom w:val="none" w:sz="0" w:space="0" w:color="auto"/>
        <w:right w:val="none" w:sz="0" w:space="0" w:color="auto"/>
      </w:divBdr>
    </w:div>
    <w:div w:id="1035082983">
      <w:bodyDiv w:val="1"/>
      <w:marLeft w:val="0"/>
      <w:marRight w:val="0"/>
      <w:marTop w:val="0"/>
      <w:marBottom w:val="0"/>
      <w:divBdr>
        <w:top w:val="none" w:sz="0" w:space="0" w:color="auto"/>
        <w:left w:val="none" w:sz="0" w:space="0" w:color="auto"/>
        <w:bottom w:val="none" w:sz="0" w:space="0" w:color="auto"/>
        <w:right w:val="none" w:sz="0" w:space="0" w:color="auto"/>
      </w:divBdr>
      <w:divsChild>
        <w:div w:id="1599023997">
          <w:marLeft w:val="0"/>
          <w:marRight w:val="0"/>
          <w:marTop w:val="0"/>
          <w:marBottom w:val="0"/>
          <w:divBdr>
            <w:top w:val="none" w:sz="0" w:space="0" w:color="auto"/>
            <w:left w:val="none" w:sz="0" w:space="0" w:color="auto"/>
            <w:bottom w:val="none" w:sz="0" w:space="0" w:color="auto"/>
            <w:right w:val="none" w:sz="0" w:space="0" w:color="auto"/>
          </w:divBdr>
          <w:divsChild>
            <w:div w:id="1344356985">
              <w:marLeft w:val="0"/>
              <w:marRight w:val="0"/>
              <w:marTop w:val="0"/>
              <w:marBottom w:val="0"/>
              <w:divBdr>
                <w:top w:val="none" w:sz="0" w:space="0" w:color="auto"/>
                <w:left w:val="none" w:sz="0" w:space="0" w:color="auto"/>
                <w:bottom w:val="none" w:sz="0" w:space="0" w:color="auto"/>
                <w:right w:val="none" w:sz="0" w:space="0" w:color="auto"/>
              </w:divBdr>
              <w:divsChild>
                <w:div w:id="388069627">
                  <w:marLeft w:val="0"/>
                  <w:marRight w:val="0"/>
                  <w:marTop w:val="0"/>
                  <w:marBottom w:val="0"/>
                  <w:divBdr>
                    <w:top w:val="none" w:sz="0" w:space="0" w:color="auto"/>
                    <w:left w:val="none" w:sz="0" w:space="0" w:color="auto"/>
                    <w:bottom w:val="none" w:sz="0" w:space="0" w:color="auto"/>
                    <w:right w:val="none" w:sz="0" w:space="0" w:color="auto"/>
                  </w:divBdr>
                </w:div>
              </w:divsChild>
            </w:div>
            <w:div w:id="355037955">
              <w:marLeft w:val="0"/>
              <w:marRight w:val="0"/>
              <w:marTop w:val="0"/>
              <w:marBottom w:val="0"/>
              <w:divBdr>
                <w:top w:val="none" w:sz="0" w:space="0" w:color="auto"/>
                <w:left w:val="none" w:sz="0" w:space="0" w:color="auto"/>
                <w:bottom w:val="none" w:sz="0" w:space="0" w:color="auto"/>
                <w:right w:val="none" w:sz="0" w:space="0" w:color="auto"/>
              </w:divBdr>
              <w:divsChild>
                <w:div w:id="10233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4017">
          <w:marLeft w:val="0"/>
          <w:marRight w:val="0"/>
          <w:marTop w:val="0"/>
          <w:marBottom w:val="0"/>
          <w:divBdr>
            <w:top w:val="none" w:sz="0" w:space="0" w:color="auto"/>
            <w:left w:val="none" w:sz="0" w:space="0" w:color="auto"/>
            <w:bottom w:val="none" w:sz="0" w:space="0" w:color="auto"/>
            <w:right w:val="none" w:sz="0" w:space="0" w:color="auto"/>
          </w:divBdr>
          <w:divsChild>
            <w:div w:id="888035952">
              <w:marLeft w:val="0"/>
              <w:marRight w:val="0"/>
              <w:marTop w:val="0"/>
              <w:marBottom w:val="0"/>
              <w:divBdr>
                <w:top w:val="none" w:sz="0" w:space="0" w:color="auto"/>
                <w:left w:val="none" w:sz="0" w:space="0" w:color="auto"/>
                <w:bottom w:val="none" w:sz="0" w:space="0" w:color="auto"/>
                <w:right w:val="none" w:sz="0" w:space="0" w:color="auto"/>
              </w:divBdr>
              <w:divsChild>
                <w:div w:id="19769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66007">
      <w:bodyDiv w:val="1"/>
      <w:marLeft w:val="0"/>
      <w:marRight w:val="0"/>
      <w:marTop w:val="0"/>
      <w:marBottom w:val="0"/>
      <w:divBdr>
        <w:top w:val="none" w:sz="0" w:space="0" w:color="auto"/>
        <w:left w:val="none" w:sz="0" w:space="0" w:color="auto"/>
        <w:bottom w:val="none" w:sz="0" w:space="0" w:color="auto"/>
        <w:right w:val="none" w:sz="0" w:space="0" w:color="auto"/>
      </w:divBdr>
    </w:div>
    <w:div w:id="1068959538">
      <w:bodyDiv w:val="1"/>
      <w:marLeft w:val="0"/>
      <w:marRight w:val="0"/>
      <w:marTop w:val="0"/>
      <w:marBottom w:val="0"/>
      <w:divBdr>
        <w:top w:val="none" w:sz="0" w:space="0" w:color="auto"/>
        <w:left w:val="none" w:sz="0" w:space="0" w:color="auto"/>
        <w:bottom w:val="none" w:sz="0" w:space="0" w:color="auto"/>
        <w:right w:val="none" w:sz="0" w:space="0" w:color="auto"/>
      </w:divBdr>
      <w:divsChild>
        <w:div w:id="153910979">
          <w:marLeft w:val="0"/>
          <w:marRight w:val="0"/>
          <w:marTop w:val="0"/>
          <w:marBottom w:val="0"/>
          <w:divBdr>
            <w:top w:val="none" w:sz="0" w:space="0" w:color="auto"/>
            <w:left w:val="none" w:sz="0" w:space="0" w:color="auto"/>
            <w:bottom w:val="none" w:sz="0" w:space="0" w:color="auto"/>
            <w:right w:val="none" w:sz="0" w:space="0" w:color="auto"/>
          </w:divBdr>
          <w:divsChild>
            <w:div w:id="1195189104">
              <w:marLeft w:val="0"/>
              <w:marRight w:val="0"/>
              <w:marTop w:val="0"/>
              <w:marBottom w:val="0"/>
              <w:divBdr>
                <w:top w:val="none" w:sz="0" w:space="0" w:color="auto"/>
                <w:left w:val="none" w:sz="0" w:space="0" w:color="auto"/>
                <w:bottom w:val="none" w:sz="0" w:space="0" w:color="auto"/>
                <w:right w:val="none" w:sz="0" w:space="0" w:color="auto"/>
              </w:divBdr>
              <w:divsChild>
                <w:div w:id="6997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5531">
      <w:bodyDiv w:val="1"/>
      <w:marLeft w:val="0"/>
      <w:marRight w:val="0"/>
      <w:marTop w:val="0"/>
      <w:marBottom w:val="0"/>
      <w:divBdr>
        <w:top w:val="none" w:sz="0" w:space="0" w:color="auto"/>
        <w:left w:val="none" w:sz="0" w:space="0" w:color="auto"/>
        <w:bottom w:val="none" w:sz="0" w:space="0" w:color="auto"/>
        <w:right w:val="none" w:sz="0" w:space="0" w:color="auto"/>
      </w:divBdr>
      <w:divsChild>
        <w:div w:id="1845701583">
          <w:marLeft w:val="0"/>
          <w:marRight w:val="0"/>
          <w:marTop w:val="0"/>
          <w:marBottom w:val="0"/>
          <w:divBdr>
            <w:top w:val="none" w:sz="0" w:space="0" w:color="auto"/>
            <w:left w:val="none" w:sz="0" w:space="0" w:color="auto"/>
            <w:bottom w:val="none" w:sz="0" w:space="0" w:color="auto"/>
            <w:right w:val="none" w:sz="0" w:space="0" w:color="auto"/>
          </w:divBdr>
          <w:divsChild>
            <w:div w:id="1670208928">
              <w:marLeft w:val="0"/>
              <w:marRight w:val="0"/>
              <w:marTop w:val="0"/>
              <w:marBottom w:val="0"/>
              <w:divBdr>
                <w:top w:val="none" w:sz="0" w:space="0" w:color="auto"/>
                <w:left w:val="none" w:sz="0" w:space="0" w:color="auto"/>
                <w:bottom w:val="none" w:sz="0" w:space="0" w:color="auto"/>
                <w:right w:val="none" w:sz="0" w:space="0" w:color="auto"/>
              </w:divBdr>
              <w:divsChild>
                <w:div w:id="17220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9964">
      <w:bodyDiv w:val="1"/>
      <w:marLeft w:val="0"/>
      <w:marRight w:val="0"/>
      <w:marTop w:val="0"/>
      <w:marBottom w:val="0"/>
      <w:divBdr>
        <w:top w:val="none" w:sz="0" w:space="0" w:color="auto"/>
        <w:left w:val="none" w:sz="0" w:space="0" w:color="auto"/>
        <w:bottom w:val="none" w:sz="0" w:space="0" w:color="auto"/>
        <w:right w:val="none" w:sz="0" w:space="0" w:color="auto"/>
      </w:divBdr>
    </w:div>
    <w:div w:id="1231623433">
      <w:bodyDiv w:val="1"/>
      <w:marLeft w:val="0"/>
      <w:marRight w:val="0"/>
      <w:marTop w:val="0"/>
      <w:marBottom w:val="0"/>
      <w:divBdr>
        <w:top w:val="none" w:sz="0" w:space="0" w:color="auto"/>
        <w:left w:val="none" w:sz="0" w:space="0" w:color="auto"/>
        <w:bottom w:val="none" w:sz="0" w:space="0" w:color="auto"/>
        <w:right w:val="none" w:sz="0" w:space="0" w:color="auto"/>
      </w:divBdr>
    </w:div>
    <w:div w:id="1245145646">
      <w:bodyDiv w:val="1"/>
      <w:marLeft w:val="0"/>
      <w:marRight w:val="0"/>
      <w:marTop w:val="0"/>
      <w:marBottom w:val="0"/>
      <w:divBdr>
        <w:top w:val="none" w:sz="0" w:space="0" w:color="auto"/>
        <w:left w:val="none" w:sz="0" w:space="0" w:color="auto"/>
        <w:bottom w:val="none" w:sz="0" w:space="0" w:color="auto"/>
        <w:right w:val="none" w:sz="0" w:space="0" w:color="auto"/>
      </w:divBdr>
    </w:div>
    <w:div w:id="1255473492">
      <w:bodyDiv w:val="1"/>
      <w:marLeft w:val="0"/>
      <w:marRight w:val="0"/>
      <w:marTop w:val="0"/>
      <w:marBottom w:val="0"/>
      <w:divBdr>
        <w:top w:val="none" w:sz="0" w:space="0" w:color="auto"/>
        <w:left w:val="none" w:sz="0" w:space="0" w:color="auto"/>
        <w:bottom w:val="none" w:sz="0" w:space="0" w:color="auto"/>
        <w:right w:val="none" w:sz="0" w:space="0" w:color="auto"/>
      </w:divBdr>
    </w:div>
    <w:div w:id="1327048315">
      <w:bodyDiv w:val="1"/>
      <w:marLeft w:val="0"/>
      <w:marRight w:val="0"/>
      <w:marTop w:val="0"/>
      <w:marBottom w:val="0"/>
      <w:divBdr>
        <w:top w:val="none" w:sz="0" w:space="0" w:color="auto"/>
        <w:left w:val="none" w:sz="0" w:space="0" w:color="auto"/>
        <w:bottom w:val="none" w:sz="0" w:space="0" w:color="auto"/>
        <w:right w:val="none" w:sz="0" w:space="0" w:color="auto"/>
      </w:divBdr>
    </w:div>
    <w:div w:id="1436287293">
      <w:bodyDiv w:val="1"/>
      <w:marLeft w:val="0"/>
      <w:marRight w:val="0"/>
      <w:marTop w:val="0"/>
      <w:marBottom w:val="0"/>
      <w:divBdr>
        <w:top w:val="none" w:sz="0" w:space="0" w:color="auto"/>
        <w:left w:val="none" w:sz="0" w:space="0" w:color="auto"/>
        <w:bottom w:val="none" w:sz="0" w:space="0" w:color="auto"/>
        <w:right w:val="none" w:sz="0" w:space="0" w:color="auto"/>
      </w:divBdr>
    </w:div>
    <w:div w:id="1551767186">
      <w:bodyDiv w:val="1"/>
      <w:marLeft w:val="0"/>
      <w:marRight w:val="0"/>
      <w:marTop w:val="0"/>
      <w:marBottom w:val="0"/>
      <w:divBdr>
        <w:top w:val="none" w:sz="0" w:space="0" w:color="auto"/>
        <w:left w:val="none" w:sz="0" w:space="0" w:color="auto"/>
        <w:bottom w:val="none" w:sz="0" w:space="0" w:color="auto"/>
        <w:right w:val="none" w:sz="0" w:space="0" w:color="auto"/>
      </w:divBdr>
    </w:div>
    <w:div w:id="1596597205">
      <w:bodyDiv w:val="1"/>
      <w:marLeft w:val="0"/>
      <w:marRight w:val="0"/>
      <w:marTop w:val="0"/>
      <w:marBottom w:val="0"/>
      <w:divBdr>
        <w:top w:val="none" w:sz="0" w:space="0" w:color="auto"/>
        <w:left w:val="none" w:sz="0" w:space="0" w:color="auto"/>
        <w:bottom w:val="none" w:sz="0" w:space="0" w:color="auto"/>
        <w:right w:val="none" w:sz="0" w:space="0" w:color="auto"/>
      </w:divBdr>
    </w:div>
    <w:div w:id="1771468393">
      <w:bodyDiv w:val="1"/>
      <w:marLeft w:val="0"/>
      <w:marRight w:val="0"/>
      <w:marTop w:val="0"/>
      <w:marBottom w:val="0"/>
      <w:divBdr>
        <w:top w:val="none" w:sz="0" w:space="0" w:color="auto"/>
        <w:left w:val="none" w:sz="0" w:space="0" w:color="auto"/>
        <w:bottom w:val="none" w:sz="0" w:space="0" w:color="auto"/>
        <w:right w:val="none" w:sz="0" w:space="0" w:color="auto"/>
      </w:divBdr>
      <w:divsChild>
        <w:div w:id="1925333429">
          <w:marLeft w:val="0"/>
          <w:marRight w:val="0"/>
          <w:marTop w:val="0"/>
          <w:marBottom w:val="0"/>
          <w:divBdr>
            <w:top w:val="none" w:sz="0" w:space="0" w:color="auto"/>
            <w:left w:val="none" w:sz="0" w:space="0" w:color="auto"/>
            <w:bottom w:val="none" w:sz="0" w:space="0" w:color="auto"/>
            <w:right w:val="none" w:sz="0" w:space="0" w:color="auto"/>
          </w:divBdr>
          <w:divsChild>
            <w:div w:id="571277672">
              <w:marLeft w:val="0"/>
              <w:marRight w:val="0"/>
              <w:marTop w:val="0"/>
              <w:marBottom w:val="0"/>
              <w:divBdr>
                <w:top w:val="none" w:sz="0" w:space="0" w:color="auto"/>
                <w:left w:val="none" w:sz="0" w:space="0" w:color="auto"/>
                <w:bottom w:val="none" w:sz="0" w:space="0" w:color="auto"/>
                <w:right w:val="none" w:sz="0" w:space="0" w:color="auto"/>
              </w:divBdr>
              <w:divsChild>
                <w:div w:id="13294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9303">
      <w:bodyDiv w:val="1"/>
      <w:marLeft w:val="0"/>
      <w:marRight w:val="0"/>
      <w:marTop w:val="0"/>
      <w:marBottom w:val="0"/>
      <w:divBdr>
        <w:top w:val="none" w:sz="0" w:space="0" w:color="auto"/>
        <w:left w:val="none" w:sz="0" w:space="0" w:color="auto"/>
        <w:bottom w:val="none" w:sz="0" w:space="0" w:color="auto"/>
        <w:right w:val="none" w:sz="0" w:space="0" w:color="auto"/>
      </w:divBdr>
    </w:div>
    <w:div w:id="1824467272">
      <w:bodyDiv w:val="1"/>
      <w:marLeft w:val="0"/>
      <w:marRight w:val="0"/>
      <w:marTop w:val="0"/>
      <w:marBottom w:val="0"/>
      <w:divBdr>
        <w:top w:val="none" w:sz="0" w:space="0" w:color="auto"/>
        <w:left w:val="none" w:sz="0" w:space="0" w:color="auto"/>
        <w:bottom w:val="none" w:sz="0" w:space="0" w:color="auto"/>
        <w:right w:val="none" w:sz="0" w:space="0" w:color="auto"/>
      </w:divBdr>
      <w:divsChild>
        <w:div w:id="857818039">
          <w:marLeft w:val="0"/>
          <w:marRight w:val="0"/>
          <w:marTop w:val="0"/>
          <w:marBottom w:val="0"/>
          <w:divBdr>
            <w:top w:val="none" w:sz="0" w:space="0" w:color="auto"/>
            <w:left w:val="none" w:sz="0" w:space="0" w:color="auto"/>
            <w:bottom w:val="none" w:sz="0" w:space="0" w:color="auto"/>
            <w:right w:val="none" w:sz="0" w:space="0" w:color="auto"/>
          </w:divBdr>
          <w:divsChild>
            <w:div w:id="2118869317">
              <w:marLeft w:val="0"/>
              <w:marRight w:val="0"/>
              <w:marTop w:val="0"/>
              <w:marBottom w:val="0"/>
              <w:divBdr>
                <w:top w:val="none" w:sz="0" w:space="0" w:color="auto"/>
                <w:left w:val="none" w:sz="0" w:space="0" w:color="auto"/>
                <w:bottom w:val="none" w:sz="0" w:space="0" w:color="auto"/>
                <w:right w:val="none" w:sz="0" w:space="0" w:color="auto"/>
              </w:divBdr>
              <w:divsChild>
                <w:div w:id="17448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0797">
      <w:bodyDiv w:val="1"/>
      <w:marLeft w:val="0"/>
      <w:marRight w:val="0"/>
      <w:marTop w:val="0"/>
      <w:marBottom w:val="0"/>
      <w:divBdr>
        <w:top w:val="none" w:sz="0" w:space="0" w:color="auto"/>
        <w:left w:val="none" w:sz="0" w:space="0" w:color="auto"/>
        <w:bottom w:val="none" w:sz="0" w:space="0" w:color="auto"/>
        <w:right w:val="none" w:sz="0" w:space="0" w:color="auto"/>
      </w:divBdr>
    </w:div>
    <w:div w:id="1994528323">
      <w:bodyDiv w:val="1"/>
      <w:marLeft w:val="0"/>
      <w:marRight w:val="0"/>
      <w:marTop w:val="0"/>
      <w:marBottom w:val="0"/>
      <w:divBdr>
        <w:top w:val="none" w:sz="0" w:space="0" w:color="auto"/>
        <w:left w:val="none" w:sz="0" w:space="0" w:color="auto"/>
        <w:bottom w:val="none" w:sz="0" w:space="0" w:color="auto"/>
        <w:right w:val="none" w:sz="0" w:space="0" w:color="auto"/>
      </w:divBdr>
      <w:divsChild>
        <w:div w:id="1046225261">
          <w:marLeft w:val="0"/>
          <w:marRight w:val="0"/>
          <w:marTop w:val="0"/>
          <w:marBottom w:val="0"/>
          <w:divBdr>
            <w:top w:val="none" w:sz="0" w:space="0" w:color="auto"/>
            <w:left w:val="none" w:sz="0" w:space="0" w:color="auto"/>
            <w:bottom w:val="none" w:sz="0" w:space="0" w:color="auto"/>
            <w:right w:val="none" w:sz="0" w:space="0" w:color="auto"/>
          </w:divBdr>
          <w:divsChild>
            <w:div w:id="620840786">
              <w:marLeft w:val="0"/>
              <w:marRight w:val="0"/>
              <w:marTop w:val="0"/>
              <w:marBottom w:val="0"/>
              <w:divBdr>
                <w:top w:val="none" w:sz="0" w:space="0" w:color="auto"/>
                <w:left w:val="none" w:sz="0" w:space="0" w:color="auto"/>
                <w:bottom w:val="none" w:sz="0" w:space="0" w:color="auto"/>
                <w:right w:val="none" w:sz="0" w:space="0" w:color="auto"/>
              </w:divBdr>
              <w:divsChild>
                <w:div w:id="2822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19839">
      <w:bodyDiv w:val="1"/>
      <w:marLeft w:val="0"/>
      <w:marRight w:val="0"/>
      <w:marTop w:val="0"/>
      <w:marBottom w:val="0"/>
      <w:divBdr>
        <w:top w:val="none" w:sz="0" w:space="0" w:color="auto"/>
        <w:left w:val="none" w:sz="0" w:space="0" w:color="auto"/>
        <w:bottom w:val="none" w:sz="0" w:space="0" w:color="auto"/>
        <w:right w:val="none" w:sz="0" w:space="0" w:color="auto"/>
      </w:divBdr>
      <w:divsChild>
        <w:div w:id="2115124138">
          <w:marLeft w:val="0"/>
          <w:marRight w:val="0"/>
          <w:marTop w:val="0"/>
          <w:marBottom w:val="0"/>
          <w:divBdr>
            <w:top w:val="none" w:sz="0" w:space="0" w:color="auto"/>
            <w:left w:val="none" w:sz="0" w:space="0" w:color="auto"/>
            <w:bottom w:val="none" w:sz="0" w:space="0" w:color="auto"/>
            <w:right w:val="none" w:sz="0" w:space="0" w:color="auto"/>
          </w:divBdr>
          <w:divsChild>
            <w:div w:id="608320349">
              <w:marLeft w:val="0"/>
              <w:marRight w:val="0"/>
              <w:marTop w:val="0"/>
              <w:marBottom w:val="0"/>
              <w:divBdr>
                <w:top w:val="none" w:sz="0" w:space="0" w:color="auto"/>
                <w:left w:val="none" w:sz="0" w:space="0" w:color="auto"/>
                <w:bottom w:val="none" w:sz="0" w:space="0" w:color="auto"/>
                <w:right w:val="none" w:sz="0" w:space="0" w:color="auto"/>
              </w:divBdr>
              <w:divsChild>
                <w:div w:id="10178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77712">
      <w:bodyDiv w:val="1"/>
      <w:marLeft w:val="0"/>
      <w:marRight w:val="0"/>
      <w:marTop w:val="0"/>
      <w:marBottom w:val="0"/>
      <w:divBdr>
        <w:top w:val="none" w:sz="0" w:space="0" w:color="auto"/>
        <w:left w:val="none" w:sz="0" w:space="0" w:color="auto"/>
        <w:bottom w:val="none" w:sz="0" w:space="0" w:color="auto"/>
        <w:right w:val="none" w:sz="0" w:space="0" w:color="auto"/>
      </w:divBdr>
    </w:div>
    <w:div w:id="2056275876">
      <w:bodyDiv w:val="1"/>
      <w:marLeft w:val="0"/>
      <w:marRight w:val="0"/>
      <w:marTop w:val="0"/>
      <w:marBottom w:val="0"/>
      <w:divBdr>
        <w:top w:val="none" w:sz="0" w:space="0" w:color="auto"/>
        <w:left w:val="none" w:sz="0" w:space="0" w:color="auto"/>
        <w:bottom w:val="none" w:sz="0" w:space="0" w:color="auto"/>
        <w:right w:val="none" w:sz="0" w:space="0" w:color="auto"/>
      </w:divBdr>
    </w:div>
    <w:div w:id="2102024595">
      <w:bodyDiv w:val="1"/>
      <w:marLeft w:val="0"/>
      <w:marRight w:val="0"/>
      <w:marTop w:val="0"/>
      <w:marBottom w:val="0"/>
      <w:divBdr>
        <w:top w:val="none" w:sz="0" w:space="0" w:color="auto"/>
        <w:left w:val="none" w:sz="0" w:space="0" w:color="auto"/>
        <w:bottom w:val="none" w:sz="0" w:space="0" w:color="auto"/>
        <w:right w:val="none" w:sz="0" w:space="0" w:color="auto"/>
      </w:divBdr>
    </w:div>
    <w:div w:id="2108767704">
      <w:bodyDiv w:val="1"/>
      <w:marLeft w:val="0"/>
      <w:marRight w:val="0"/>
      <w:marTop w:val="0"/>
      <w:marBottom w:val="0"/>
      <w:divBdr>
        <w:top w:val="none" w:sz="0" w:space="0" w:color="auto"/>
        <w:left w:val="none" w:sz="0" w:space="0" w:color="auto"/>
        <w:bottom w:val="none" w:sz="0" w:space="0" w:color="auto"/>
        <w:right w:val="none" w:sz="0" w:space="0" w:color="auto"/>
      </w:divBdr>
    </w:div>
    <w:div w:id="2127189049">
      <w:bodyDiv w:val="1"/>
      <w:marLeft w:val="0"/>
      <w:marRight w:val="0"/>
      <w:marTop w:val="0"/>
      <w:marBottom w:val="0"/>
      <w:divBdr>
        <w:top w:val="none" w:sz="0" w:space="0" w:color="auto"/>
        <w:left w:val="none" w:sz="0" w:space="0" w:color="auto"/>
        <w:bottom w:val="none" w:sz="0" w:space="0" w:color="auto"/>
        <w:right w:val="none" w:sz="0" w:space="0" w:color="auto"/>
      </w:divBdr>
      <w:divsChild>
        <w:div w:id="1857844802">
          <w:marLeft w:val="0"/>
          <w:marRight w:val="0"/>
          <w:marTop w:val="0"/>
          <w:marBottom w:val="0"/>
          <w:divBdr>
            <w:top w:val="none" w:sz="0" w:space="0" w:color="auto"/>
            <w:left w:val="none" w:sz="0" w:space="0" w:color="auto"/>
            <w:bottom w:val="none" w:sz="0" w:space="0" w:color="auto"/>
            <w:right w:val="none" w:sz="0" w:space="0" w:color="auto"/>
          </w:divBdr>
          <w:divsChild>
            <w:div w:id="930820879">
              <w:marLeft w:val="0"/>
              <w:marRight w:val="0"/>
              <w:marTop w:val="0"/>
              <w:marBottom w:val="0"/>
              <w:divBdr>
                <w:top w:val="none" w:sz="0" w:space="0" w:color="auto"/>
                <w:left w:val="none" w:sz="0" w:space="0" w:color="auto"/>
                <w:bottom w:val="none" w:sz="0" w:space="0" w:color="auto"/>
                <w:right w:val="none" w:sz="0" w:space="0" w:color="auto"/>
              </w:divBdr>
              <w:divsChild>
                <w:div w:id="5572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undp/en/home/operations/procurement/protestandsanc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dam/undp/library/corporate/Transparency/UNDP_Anti_Fraud_Policy_English_FINAL_june_201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F82B5-B538-4A1D-AFA6-89FD3FFCFC74}">
  <ds:schemaRefs>
    <ds:schemaRef ds:uri="http://schemas.openxmlformats.org/officeDocument/2006/bibliography"/>
  </ds:schemaRefs>
</ds:datastoreItem>
</file>

<file path=customXml/itemProps2.xml><?xml version="1.0" encoding="utf-8"?>
<ds:datastoreItem xmlns:ds="http://schemas.openxmlformats.org/officeDocument/2006/customXml" ds:itemID="{C991BBAC-07F9-4AF3-9A70-F174088EF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36810-7426-4BDF-A9C3-A247E4AAE776}">
  <ds:schemaRefs>
    <ds:schemaRef ds:uri="http://schemas.microsoft.com/sharepoint/v3/contenttype/forms"/>
  </ds:schemaRefs>
</ds:datastoreItem>
</file>

<file path=customXml/itemProps4.xml><?xml version="1.0" encoding="utf-8"?>
<ds:datastoreItem xmlns:ds="http://schemas.openxmlformats.org/officeDocument/2006/customXml" ds:itemID="{D211CA07-7DF2-4DE4-A568-2C496F5D9F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Abdullah Elboaishi</dc:creator>
  <cp:keywords/>
  <dc:description/>
  <cp:lastModifiedBy>Karina Grosheva</cp:lastModifiedBy>
  <cp:revision>8</cp:revision>
  <cp:lastPrinted>2020-06-08T13:48:00Z</cp:lastPrinted>
  <dcterms:created xsi:type="dcterms:W3CDTF">2023-01-30T22:12:00Z</dcterms:created>
  <dcterms:modified xsi:type="dcterms:W3CDTF">2023-02-01T09:31:00Z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