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0D39D" w14:textId="153A2CB4" w:rsidR="00964A4E" w:rsidRPr="00133C39" w:rsidRDefault="002E4883" w:rsidP="00EA0169">
      <w:pPr>
        <w:rPr>
          <w:b/>
          <w:color w:val="000000"/>
          <w:lang w:val="ru-RU"/>
        </w:rPr>
      </w:pPr>
      <w:r w:rsidRPr="00133C39">
        <w:rPr>
          <w:b/>
          <w:color w:val="000000"/>
          <w:lang w:val="ru-RU"/>
        </w:rPr>
        <w:t xml:space="preserve">   </w:t>
      </w:r>
    </w:p>
    <w:p w14:paraId="2440D3A5" w14:textId="6E568366" w:rsidR="00785474" w:rsidRPr="00133C39" w:rsidRDefault="00CF7EA0"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ru-RU"/>
        </w:rPr>
      </w:pPr>
      <w:r w:rsidRPr="00133C39">
        <w:rPr>
          <w:b/>
          <w:color w:val="000000"/>
          <w:lang w:val="ru-RU"/>
        </w:rPr>
        <w:t>[</w:t>
      </w:r>
      <w:r w:rsidR="00133C39">
        <w:rPr>
          <w:b/>
          <w:color w:val="000000"/>
          <w:lang w:val="ru-RU"/>
        </w:rPr>
        <w:t>Сессия</w:t>
      </w:r>
      <w:r w:rsidRPr="00133C39">
        <w:rPr>
          <w:b/>
          <w:color w:val="000000"/>
          <w:lang w:val="ru-RU"/>
        </w:rPr>
        <w:t xml:space="preserve">] </w:t>
      </w:r>
      <w:r w:rsidR="00785474" w:rsidRPr="00133C39">
        <w:rPr>
          <w:b/>
          <w:color w:val="000000"/>
          <w:lang w:val="ru-RU"/>
        </w:rPr>
        <w:t>(</w:t>
      </w:r>
      <w:r w:rsidR="00133C39">
        <w:rPr>
          <w:b/>
          <w:color w:val="000000"/>
          <w:lang w:val="ru-RU"/>
        </w:rPr>
        <w:t>года</w:t>
      </w:r>
      <w:r w:rsidR="00785474" w:rsidRPr="00133C39">
        <w:rPr>
          <w:b/>
          <w:color w:val="000000"/>
          <w:lang w:val="ru-RU"/>
        </w:rPr>
        <w:t>)</w:t>
      </w:r>
    </w:p>
    <w:p w14:paraId="2440D3A6" w14:textId="4C09847D" w:rsidR="00785474" w:rsidRPr="00133C39" w:rsidRDefault="00785474"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ru-RU"/>
        </w:rPr>
      </w:pPr>
      <w:r w:rsidRPr="00133C39">
        <w:rPr>
          <w:color w:val="000000"/>
          <w:lang w:val="ru-RU"/>
        </w:rPr>
        <w:t>(</w:t>
      </w:r>
      <w:r w:rsidR="00133C39">
        <w:rPr>
          <w:color w:val="000000"/>
          <w:lang w:val="ru-RU"/>
        </w:rPr>
        <w:t>дата</w:t>
      </w:r>
      <w:r w:rsidRPr="00133C39">
        <w:rPr>
          <w:color w:val="000000"/>
          <w:lang w:val="ru-RU"/>
        </w:rPr>
        <w:t>), (</w:t>
      </w:r>
      <w:r w:rsidR="00133C39">
        <w:rPr>
          <w:color w:val="000000"/>
          <w:lang w:val="ru-RU"/>
        </w:rPr>
        <w:t>место проведения</w:t>
      </w:r>
      <w:r w:rsidRPr="00133C39">
        <w:rPr>
          <w:color w:val="000000"/>
          <w:lang w:val="ru-RU"/>
        </w:rPr>
        <w:t>)</w:t>
      </w:r>
    </w:p>
    <w:p w14:paraId="2440D3A7" w14:textId="406562BA" w:rsidR="00785474" w:rsidRPr="00133C39" w:rsidRDefault="00133C39"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ru-RU"/>
        </w:rPr>
      </w:pPr>
      <w:r>
        <w:rPr>
          <w:color w:val="000000"/>
          <w:lang w:val="ru-RU"/>
        </w:rPr>
        <w:t>Пункт</w:t>
      </w:r>
      <w:r w:rsidR="00785474" w:rsidRPr="00133C39">
        <w:rPr>
          <w:color w:val="000000"/>
          <w:lang w:val="ru-RU"/>
        </w:rPr>
        <w:t xml:space="preserve"> (</w:t>
      </w:r>
      <w:r>
        <w:rPr>
          <w:color w:val="000000"/>
          <w:lang w:val="ru-RU"/>
        </w:rPr>
        <w:t>номер</w:t>
      </w:r>
      <w:r w:rsidR="00785474" w:rsidRPr="00133C39">
        <w:rPr>
          <w:color w:val="000000"/>
          <w:lang w:val="ru-RU"/>
        </w:rPr>
        <w:t xml:space="preserve">) </w:t>
      </w:r>
      <w:r w:rsidRPr="00133C39">
        <w:rPr>
          <w:color w:val="000000"/>
          <w:lang w:val="ru-RU"/>
        </w:rPr>
        <w:t>предварительной повестки дня</w:t>
      </w:r>
    </w:p>
    <w:p w14:paraId="2440D3A8" w14:textId="54A107A7" w:rsidR="00785474" w:rsidRPr="00133C39" w:rsidRDefault="00133C39" w:rsidP="00D9153B">
      <w:pPr>
        <w:ind w:right="1260"/>
        <w:rPr>
          <w:b/>
          <w:color w:val="000000"/>
          <w:lang w:val="ru-RU"/>
        </w:rPr>
      </w:pPr>
      <w:r>
        <w:rPr>
          <w:b/>
          <w:color w:val="000000"/>
          <w:lang w:val="ru-RU"/>
        </w:rPr>
        <w:t>Страновые программы</w:t>
      </w:r>
      <w:r w:rsidR="00785474" w:rsidRPr="00133C39">
        <w:rPr>
          <w:b/>
          <w:color w:val="000000"/>
          <w:lang w:val="ru-RU"/>
        </w:rPr>
        <w:t xml:space="preserve"> </w:t>
      </w:r>
      <w:r w:rsidRPr="00133C39">
        <w:rPr>
          <w:b/>
          <w:color w:val="000000"/>
          <w:lang w:val="ru-RU"/>
        </w:rPr>
        <w:t>и сопутствующие вопросы</w:t>
      </w:r>
    </w:p>
    <w:p w14:paraId="2440D3A9" w14:textId="77777777" w:rsidR="00785474" w:rsidRPr="00133C39" w:rsidRDefault="00785474" w:rsidP="00D9153B">
      <w:pPr>
        <w:pStyle w:val="SingleTxt"/>
        <w:spacing w:after="0" w:line="120" w:lineRule="exact"/>
        <w:rPr>
          <w:color w:val="000000"/>
          <w:sz w:val="10"/>
          <w:lang w:val="ru-RU"/>
        </w:rPr>
      </w:pPr>
    </w:p>
    <w:p w14:paraId="2440D3AA" w14:textId="77777777" w:rsidR="00785474" w:rsidRPr="00133C39" w:rsidRDefault="00785474" w:rsidP="00D9153B">
      <w:pPr>
        <w:pStyle w:val="SingleTxt"/>
        <w:spacing w:after="0" w:line="120" w:lineRule="exact"/>
        <w:rPr>
          <w:color w:val="000000"/>
          <w:sz w:val="10"/>
          <w:lang w:val="ru-RU"/>
        </w:rPr>
      </w:pPr>
    </w:p>
    <w:p w14:paraId="2440D3AB" w14:textId="77777777" w:rsidR="00785474" w:rsidRPr="00133C39" w:rsidRDefault="00785474" w:rsidP="00D9153B">
      <w:pPr>
        <w:pStyle w:val="SingleTxt"/>
        <w:spacing w:after="0" w:line="120" w:lineRule="exact"/>
        <w:rPr>
          <w:color w:val="000000"/>
          <w:sz w:val="10"/>
          <w:lang w:val="ru-RU"/>
        </w:rPr>
      </w:pPr>
    </w:p>
    <w:p w14:paraId="0BD02C2E" w14:textId="7B6323CC" w:rsidR="00133C39" w:rsidRDefault="00133C39" w:rsidP="006210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color w:val="000000"/>
          <w:lang w:val="ru-RU"/>
        </w:rPr>
      </w:pPr>
      <w:r>
        <w:rPr>
          <w:color w:val="000000"/>
          <w:lang w:val="ru-RU"/>
        </w:rPr>
        <w:t>Проект странового программного</w:t>
      </w:r>
      <w:r w:rsidR="00785474" w:rsidRPr="00133C39">
        <w:rPr>
          <w:color w:val="000000"/>
          <w:lang w:val="ru-RU"/>
        </w:rPr>
        <w:t xml:space="preserve"> </w:t>
      </w:r>
      <w:r>
        <w:rPr>
          <w:color w:val="000000"/>
          <w:lang w:val="ru-RU"/>
        </w:rPr>
        <w:t>документа</w:t>
      </w:r>
    </w:p>
    <w:p w14:paraId="2440D3AC" w14:textId="64EB8B9F" w:rsidR="00785474" w:rsidRPr="00133C39" w:rsidRDefault="00133C39" w:rsidP="00133C3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center"/>
        <w:rPr>
          <w:color w:val="000000"/>
          <w:lang w:val="ru-RU"/>
        </w:rPr>
      </w:pPr>
      <w:r>
        <w:rPr>
          <w:color w:val="000000"/>
          <w:lang w:val="ru-RU"/>
        </w:rPr>
        <w:t>для Кыргызс</w:t>
      </w:r>
      <w:r w:rsidR="00C95675">
        <w:rPr>
          <w:color w:val="000000"/>
          <w:lang w:val="ru-RU"/>
        </w:rPr>
        <w:t>кой Республики</w:t>
      </w:r>
      <w:r w:rsidR="00785474" w:rsidRPr="00133C39">
        <w:rPr>
          <w:color w:val="000000"/>
          <w:lang w:val="ru-RU"/>
        </w:rPr>
        <w:t xml:space="preserve"> (</w:t>
      </w:r>
      <w:r w:rsidR="00A84659" w:rsidRPr="00133C39">
        <w:rPr>
          <w:color w:val="000000"/>
          <w:lang w:val="ru-RU"/>
        </w:rPr>
        <w:t>2023-2027</w:t>
      </w:r>
      <w:r w:rsidR="00785474" w:rsidRPr="00133C39">
        <w:rPr>
          <w:color w:val="000000"/>
          <w:lang w:val="ru-RU"/>
        </w:rPr>
        <w:t>)</w:t>
      </w:r>
      <w:r w:rsidR="00785474" w:rsidRPr="00133C39">
        <w:rPr>
          <w:color w:val="000000"/>
          <w:lang w:val="ru-RU"/>
        </w:rPr>
        <w:br/>
      </w:r>
    </w:p>
    <w:p w14:paraId="2440D3AD" w14:textId="13D8073D" w:rsidR="00785474" w:rsidRPr="00133C39" w:rsidRDefault="00785474" w:rsidP="00D9153B">
      <w:pPr>
        <w:pStyle w:val="HCh"/>
        <w:spacing w:after="120"/>
        <w:rPr>
          <w:b w:val="0"/>
          <w:color w:val="000000"/>
          <w:sz w:val="20"/>
          <w:lang w:val="ru-RU"/>
        </w:rPr>
      </w:pPr>
      <w:r w:rsidRPr="00133C39">
        <w:rPr>
          <w:b w:val="0"/>
          <w:color w:val="000000"/>
          <w:sz w:val="20"/>
          <w:lang w:val="ru-RU"/>
        </w:rPr>
        <w:t xml:space="preserve"> </w:t>
      </w:r>
      <w:r w:rsidR="00133C39">
        <w:rPr>
          <w:b w:val="0"/>
          <w:color w:val="000000"/>
          <w:sz w:val="20"/>
          <w:lang w:val="ru-RU"/>
        </w:rPr>
        <w:t>Содержание</w:t>
      </w:r>
    </w:p>
    <w:tbl>
      <w:tblPr>
        <w:tblW w:w="11694" w:type="dxa"/>
        <w:tblLayout w:type="fixed"/>
        <w:tblLook w:val="01E0" w:firstRow="1" w:lastRow="1" w:firstColumn="1" w:lastColumn="1" w:noHBand="0" w:noVBand="0"/>
      </w:tblPr>
      <w:tblGrid>
        <w:gridCol w:w="1728"/>
        <w:gridCol w:w="7758"/>
        <w:gridCol w:w="1553"/>
        <w:gridCol w:w="655"/>
      </w:tblGrid>
      <w:tr w:rsidR="00785474" w:rsidRPr="009A5FE2" w14:paraId="2440D3B2" w14:textId="77777777" w:rsidTr="00550849">
        <w:trPr>
          <w:trHeight w:val="382"/>
        </w:trPr>
        <w:tc>
          <w:tcPr>
            <w:tcW w:w="1728" w:type="dxa"/>
            <w:vAlign w:val="center"/>
          </w:tcPr>
          <w:p w14:paraId="2440D3AE" w14:textId="77777777" w:rsidR="00785474" w:rsidRPr="003C26C1" w:rsidRDefault="00785474" w:rsidP="00D63B91">
            <w:pPr>
              <w:spacing w:after="60"/>
              <w:rPr>
                <w:color w:val="000000"/>
              </w:rPr>
            </w:pPr>
          </w:p>
        </w:tc>
        <w:tc>
          <w:tcPr>
            <w:tcW w:w="7758" w:type="dxa"/>
            <w:vAlign w:val="center"/>
          </w:tcPr>
          <w:p w14:paraId="2440D3AF" w14:textId="1515EF2B" w:rsidR="00785474" w:rsidRPr="00314FD1" w:rsidRDefault="0062104D" w:rsidP="00AE767A">
            <w:pPr>
              <w:pStyle w:val="ListParagraph"/>
              <w:numPr>
                <w:ilvl w:val="0"/>
                <w:numId w:val="2"/>
              </w:numPr>
              <w:spacing w:after="120"/>
              <w:rPr>
                <w:color w:val="000000"/>
                <w:lang w:val="ru-RU"/>
              </w:rPr>
            </w:pPr>
            <w:r>
              <w:rPr>
                <w:color w:val="000000"/>
                <w:lang w:val="ru-RU"/>
              </w:rPr>
              <w:t>Вклад</w:t>
            </w:r>
            <w:r w:rsidRPr="00314FD1">
              <w:rPr>
                <w:color w:val="000000"/>
                <w:lang w:val="ru-RU"/>
              </w:rPr>
              <w:t xml:space="preserve"> </w:t>
            </w:r>
            <w:r>
              <w:rPr>
                <w:color w:val="000000"/>
                <w:lang w:val="ru-RU"/>
              </w:rPr>
              <w:t>ПРООН</w:t>
            </w:r>
            <w:r w:rsidRPr="00314FD1">
              <w:rPr>
                <w:color w:val="000000"/>
                <w:lang w:val="ru-RU"/>
              </w:rPr>
              <w:t xml:space="preserve"> </w:t>
            </w:r>
            <w:r>
              <w:rPr>
                <w:color w:val="000000"/>
                <w:lang w:val="ru-RU"/>
              </w:rPr>
              <w:t>в</w:t>
            </w:r>
            <w:r w:rsidRPr="00314FD1">
              <w:rPr>
                <w:color w:val="000000"/>
                <w:lang w:val="ru-RU"/>
              </w:rPr>
              <w:t xml:space="preserve"> </w:t>
            </w:r>
            <w:r>
              <w:rPr>
                <w:color w:val="000000"/>
                <w:lang w:val="ru-RU"/>
              </w:rPr>
              <w:t>Рамочную</w:t>
            </w:r>
            <w:r w:rsidRPr="00314FD1">
              <w:rPr>
                <w:color w:val="000000"/>
                <w:lang w:val="ru-RU"/>
              </w:rPr>
              <w:t xml:space="preserve"> </w:t>
            </w:r>
            <w:r>
              <w:rPr>
                <w:color w:val="000000"/>
                <w:lang w:val="ru-RU"/>
              </w:rPr>
              <w:t>программу</w:t>
            </w:r>
            <w:r w:rsidRPr="00314FD1">
              <w:rPr>
                <w:color w:val="000000"/>
                <w:lang w:val="ru-RU"/>
              </w:rPr>
              <w:t xml:space="preserve"> </w:t>
            </w:r>
            <w:r w:rsidR="00AE767A">
              <w:rPr>
                <w:color w:val="000000"/>
                <w:lang w:val="ru-RU"/>
              </w:rPr>
              <w:t>ООН</w:t>
            </w:r>
            <w:r w:rsidR="00AE767A" w:rsidRPr="00314FD1">
              <w:rPr>
                <w:color w:val="000000"/>
                <w:lang w:val="ru-RU"/>
              </w:rPr>
              <w:t xml:space="preserve"> </w:t>
            </w:r>
            <w:r>
              <w:rPr>
                <w:color w:val="000000"/>
                <w:lang w:val="ru-RU"/>
              </w:rPr>
              <w:t>по</w:t>
            </w:r>
            <w:r w:rsidRPr="00314FD1">
              <w:rPr>
                <w:color w:val="000000"/>
                <w:lang w:val="ru-RU"/>
              </w:rPr>
              <w:t xml:space="preserve"> </w:t>
            </w:r>
            <w:r>
              <w:rPr>
                <w:color w:val="000000"/>
                <w:lang w:val="ru-RU"/>
              </w:rPr>
              <w:t>сотрудничеству</w:t>
            </w:r>
            <w:r w:rsidRPr="00314FD1">
              <w:rPr>
                <w:color w:val="000000"/>
                <w:lang w:val="ru-RU"/>
              </w:rPr>
              <w:t xml:space="preserve"> </w:t>
            </w:r>
          </w:p>
        </w:tc>
        <w:tc>
          <w:tcPr>
            <w:tcW w:w="1553" w:type="dxa"/>
            <w:vAlign w:val="center"/>
          </w:tcPr>
          <w:p w14:paraId="2440D3B0" w14:textId="77777777" w:rsidR="00785474" w:rsidRPr="00314FD1" w:rsidRDefault="00785474" w:rsidP="00D63B91">
            <w:pPr>
              <w:spacing w:after="60"/>
              <w:rPr>
                <w:color w:val="000000"/>
                <w:lang w:val="ru-RU"/>
              </w:rPr>
            </w:pPr>
          </w:p>
        </w:tc>
        <w:tc>
          <w:tcPr>
            <w:tcW w:w="655" w:type="dxa"/>
            <w:vAlign w:val="center"/>
          </w:tcPr>
          <w:p w14:paraId="2440D3B1" w14:textId="77777777" w:rsidR="00785474" w:rsidRPr="00314FD1" w:rsidRDefault="00785474" w:rsidP="00D63B91">
            <w:pPr>
              <w:spacing w:after="60"/>
              <w:rPr>
                <w:color w:val="000000"/>
                <w:lang w:val="ru-RU"/>
              </w:rPr>
            </w:pPr>
          </w:p>
        </w:tc>
      </w:tr>
      <w:tr w:rsidR="00785474" w:rsidRPr="003C26C1" w14:paraId="2440D3B7" w14:textId="77777777" w:rsidTr="00550849">
        <w:trPr>
          <w:trHeight w:val="427"/>
        </w:trPr>
        <w:tc>
          <w:tcPr>
            <w:tcW w:w="1728" w:type="dxa"/>
            <w:vAlign w:val="center"/>
          </w:tcPr>
          <w:p w14:paraId="2440D3B3" w14:textId="77777777" w:rsidR="00785474" w:rsidRPr="00314FD1" w:rsidRDefault="00785474" w:rsidP="00D63B91">
            <w:pPr>
              <w:spacing w:after="60"/>
              <w:rPr>
                <w:color w:val="000000"/>
                <w:lang w:val="ru-RU"/>
              </w:rPr>
            </w:pPr>
          </w:p>
        </w:tc>
        <w:tc>
          <w:tcPr>
            <w:tcW w:w="7758" w:type="dxa"/>
            <w:vAlign w:val="center"/>
          </w:tcPr>
          <w:p w14:paraId="2440D3B4" w14:textId="730806CE" w:rsidR="00785474" w:rsidRPr="003C26C1" w:rsidRDefault="0062104D" w:rsidP="000B3473">
            <w:pPr>
              <w:pStyle w:val="ListParagraph"/>
              <w:numPr>
                <w:ilvl w:val="0"/>
                <w:numId w:val="2"/>
              </w:numPr>
              <w:spacing w:after="120"/>
              <w:rPr>
                <w:color w:val="000000"/>
              </w:rPr>
            </w:pPr>
            <w:r>
              <w:rPr>
                <w:color w:val="000000"/>
                <w:lang w:val="ru-RU"/>
              </w:rPr>
              <w:t>Программные приоритеты и Партнерства</w:t>
            </w:r>
          </w:p>
        </w:tc>
        <w:tc>
          <w:tcPr>
            <w:tcW w:w="1553" w:type="dxa"/>
            <w:vAlign w:val="center"/>
          </w:tcPr>
          <w:p w14:paraId="2440D3B5" w14:textId="77777777" w:rsidR="00785474" w:rsidRPr="003C26C1" w:rsidRDefault="00785474" w:rsidP="00D63B91">
            <w:pPr>
              <w:spacing w:after="60"/>
              <w:rPr>
                <w:color w:val="000000"/>
              </w:rPr>
            </w:pPr>
          </w:p>
        </w:tc>
        <w:tc>
          <w:tcPr>
            <w:tcW w:w="655" w:type="dxa"/>
            <w:vAlign w:val="center"/>
          </w:tcPr>
          <w:p w14:paraId="2440D3B6" w14:textId="77777777" w:rsidR="00785474" w:rsidRPr="003C26C1" w:rsidRDefault="00785474" w:rsidP="00D63B91">
            <w:pPr>
              <w:spacing w:after="60"/>
              <w:rPr>
                <w:color w:val="000000"/>
              </w:rPr>
            </w:pPr>
          </w:p>
        </w:tc>
      </w:tr>
      <w:tr w:rsidR="00785474" w:rsidRPr="003C26C1" w14:paraId="2440D3BD" w14:textId="77777777" w:rsidTr="00550849">
        <w:tc>
          <w:tcPr>
            <w:tcW w:w="1728" w:type="dxa"/>
            <w:vAlign w:val="center"/>
          </w:tcPr>
          <w:p w14:paraId="2440D3B8" w14:textId="77777777" w:rsidR="00785474" w:rsidRPr="003C26C1" w:rsidRDefault="00785474" w:rsidP="00D63B91">
            <w:pPr>
              <w:spacing w:after="60"/>
              <w:rPr>
                <w:color w:val="000000"/>
              </w:rPr>
            </w:pPr>
          </w:p>
        </w:tc>
        <w:tc>
          <w:tcPr>
            <w:tcW w:w="7758" w:type="dxa"/>
            <w:vAlign w:val="center"/>
          </w:tcPr>
          <w:p w14:paraId="2440D3B9" w14:textId="172232A5" w:rsidR="00B23747" w:rsidRPr="003C26C1" w:rsidRDefault="0062104D" w:rsidP="000B3473">
            <w:pPr>
              <w:pStyle w:val="ListParagraph"/>
              <w:numPr>
                <w:ilvl w:val="0"/>
                <w:numId w:val="2"/>
              </w:numPr>
              <w:spacing w:after="120"/>
              <w:rPr>
                <w:color w:val="000000"/>
              </w:rPr>
            </w:pPr>
            <w:r>
              <w:rPr>
                <w:color w:val="000000"/>
                <w:lang w:val="ru-RU"/>
              </w:rPr>
              <w:t>Программа и Управление Риск</w:t>
            </w:r>
            <w:r w:rsidR="004E6385">
              <w:rPr>
                <w:color w:val="000000"/>
                <w:lang w:val="ru-RU"/>
              </w:rPr>
              <w:t>а</w:t>
            </w:r>
            <w:r>
              <w:rPr>
                <w:color w:val="000000"/>
                <w:lang w:val="ru-RU"/>
              </w:rPr>
              <w:t>м</w:t>
            </w:r>
            <w:r w:rsidR="004E6385">
              <w:rPr>
                <w:color w:val="000000"/>
                <w:lang w:val="ru-RU"/>
              </w:rPr>
              <w:t>и</w:t>
            </w:r>
          </w:p>
          <w:p w14:paraId="2440D3BA" w14:textId="4025C4A9" w:rsidR="00785474" w:rsidRPr="003C26C1" w:rsidRDefault="0062104D" w:rsidP="000B3473">
            <w:pPr>
              <w:pStyle w:val="ListParagraph"/>
              <w:numPr>
                <w:ilvl w:val="0"/>
                <w:numId w:val="2"/>
              </w:numPr>
              <w:spacing w:after="120"/>
              <w:rPr>
                <w:color w:val="000000"/>
              </w:rPr>
            </w:pPr>
            <w:r>
              <w:rPr>
                <w:color w:val="000000"/>
                <w:lang w:val="ru-RU"/>
              </w:rPr>
              <w:t>Мониторинг и Оценка</w:t>
            </w:r>
          </w:p>
        </w:tc>
        <w:tc>
          <w:tcPr>
            <w:tcW w:w="1553" w:type="dxa"/>
            <w:vAlign w:val="center"/>
          </w:tcPr>
          <w:p w14:paraId="2440D3BB" w14:textId="77777777" w:rsidR="00785474" w:rsidRPr="003C26C1" w:rsidRDefault="00785474" w:rsidP="00D63B91">
            <w:pPr>
              <w:spacing w:after="60"/>
              <w:rPr>
                <w:color w:val="000000"/>
              </w:rPr>
            </w:pPr>
          </w:p>
        </w:tc>
        <w:tc>
          <w:tcPr>
            <w:tcW w:w="655" w:type="dxa"/>
            <w:vAlign w:val="center"/>
          </w:tcPr>
          <w:p w14:paraId="2440D3BC" w14:textId="77777777" w:rsidR="00785474" w:rsidRPr="003C26C1" w:rsidRDefault="00785474" w:rsidP="00D63B91">
            <w:pPr>
              <w:spacing w:after="60"/>
              <w:rPr>
                <w:color w:val="000000"/>
              </w:rPr>
            </w:pPr>
          </w:p>
        </w:tc>
      </w:tr>
      <w:tr w:rsidR="00785474" w:rsidRPr="003C26C1" w14:paraId="2440D3C2" w14:textId="77777777" w:rsidTr="00550849">
        <w:tc>
          <w:tcPr>
            <w:tcW w:w="1728" w:type="dxa"/>
            <w:vAlign w:val="center"/>
          </w:tcPr>
          <w:p w14:paraId="2440D3BE" w14:textId="77777777" w:rsidR="00785474" w:rsidRPr="003C26C1" w:rsidRDefault="00785474" w:rsidP="00D63B91">
            <w:pPr>
              <w:spacing w:after="60"/>
              <w:rPr>
                <w:color w:val="000000"/>
              </w:rPr>
            </w:pPr>
          </w:p>
        </w:tc>
        <w:tc>
          <w:tcPr>
            <w:tcW w:w="7758" w:type="dxa"/>
            <w:vAlign w:val="center"/>
          </w:tcPr>
          <w:p w14:paraId="2440D3BF" w14:textId="77777777" w:rsidR="00785474" w:rsidRPr="003C26C1" w:rsidRDefault="00785474" w:rsidP="00D63B91">
            <w:pPr>
              <w:spacing w:after="120"/>
              <w:rPr>
                <w:color w:val="000000"/>
              </w:rPr>
            </w:pPr>
          </w:p>
        </w:tc>
        <w:tc>
          <w:tcPr>
            <w:tcW w:w="1553" w:type="dxa"/>
            <w:vAlign w:val="center"/>
          </w:tcPr>
          <w:p w14:paraId="2440D3C0" w14:textId="77777777" w:rsidR="00785474" w:rsidRPr="003C26C1" w:rsidRDefault="00785474" w:rsidP="00D63B91">
            <w:pPr>
              <w:spacing w:after="60"/>
              <w:rPr>
                <w:color w:val="000000"/>
              </w:rPr>
            </w:pPr>
          </w:p>
        </w:tc>
        <w:tc>
          <w:tcPr>
            <w:tcW w:w="655" w:type="dxa"/>
            <w:vAlign w:val="center"/>
          </w:tcPr>
          <w:p w14:paraId="2440D3C1" w14:textId="77777777" w:rsidR="00785474" w:rsidRPr="003C26C1" w:rsidRDefault="00785474" w:rsidP="00D63B91">
            <w:pPr>
              <w:spacing w:after="60"/>
              <w:rPr>
                <w:color w:val="000000"/>
              </w:rPr>
            </w:pPr>
          </w:p>
        </w:tc>
      </w:tr>
      <w:tr w:rsidR="00785474" w:rsidRPr="009A5FE2" w14:paraId="2440D3C7" w14:textId="77777777" w:rsidTr="00550849">
        <w:trPr>
          <w:trHeight w:val="247"/>
        </w:trPr>
        <w:tc>
          <w:tcPr>
            <w:tcW w:w="1728" w:type="dxa"/>
            <w:vAlign w:val="center"/>
          </w:tcPr>
          <w:p w14:paraId="79A89F75" w14:textId="77777777" w:rsidR="00785474" w:rsidRDefault="0062104D" w:rsidP="00D63B91">
            <w:pPr>
              <w:spacing w:after="120"/>
              <w:rPr>
                <w:color w:val="000000"/>
              </w:rPr>
            </w:pPr>
            <w:proofErr w:type="spellStart"/>
            <w:r w:rsidRPr="0062104D">
              <w:rPr>
                <w:color w:val="000000"/>
              </w:rPr>
              <w:t>Приложения</w:t>
            </w:r>
            <w:proofErr w:type="spellEnd"/>
          </w:p>
          <w:p w14:paraId="3830A8CA" w14:textId="77777777" w:rsidR="006F211A" w:rsidRDefault="006F211A" w:rsidP="00D63B91">
            <w:pPr>
              <w:spacing w:after="120"/>
              <w:rPr>
                <w:color w:val="000000"/>
                <w:lang w:val="ru-RU"/>
              </w:rPr>
            </w:pPr>
          </w:p>
          <w:p w14:paraId="7C5E21CE" w14:textId="77777777" w:rsidR="006C295D" w:rsidRDefault="006C295D" w:rsidP="006F211A">
            <w:pPr>
              <w:spacing w:after="120"/>
              <w:rPr>
                <w:color w:val="000000"/>
                <w:lang w:val="ru-RU"/>
              </w:rPr>
            </w:pPr>
          </w:p>
          <w:p w14:paraId="2440D3C3" w14:textId="42844828" w:rsidR="006F211A" w:rsidRPr="006F211A" w:rsidRDefault="006F211A" w:rsidP="006C295D">
            <w:pPr>
              <w:spacing w:after="120"/>
              <w:rPr>
                <w:color w:val="000000"/>
                <w:lang w:val="ru-RU"/>
              </w:rPr>
            </w:pPr>
          </w:p>
        </w:tc>
        <w:tc>
          <w:tcPr>
            <w:tcW w:w="7758" w:type="dxa"/>
            <w:vAlign w:val="center"/>
          </w:tcPr>
          <w:p w14:paraId="60658E0C" w14:textId="614F5AAF" w:rsidR="006F211A" w:rsidRPr="006C1D7E" w:rsidRDefault="0028308C" w:rsidP="006F211A">
            <w:pPr>
              <w:pStyle w:val="ListParagraph"/>
              <w:numPr>
                <w:ilvl w:val="0"/>
                <w:numId w:val="16"/>
              </w:numPr>
              <w:rPr>
                <w:color w:val="000000"/>
                <w:lang w:val="ru-RU"/>
              </w:rPr>
            </w:pPr>
            <w:r>
              <w:rPr>
                <w:color w:val="000000"/>
                <w:lang w:val="ru-RU"/>
              </w:rPr>
              <w:t>Структура</w:t>
            </w:r>
            <w:r w:rsidR="006F211A" w:rsidRPr="006C1D7E">
              <w:rPr>
                <w:color w:val="000000"/>
                <w:lang w:val="ru-RU"/>
              </w:rPr>
              <w:t xml:space="preserve"> результатов и ресурсов  </w:t>
            </w:r>
          </w:p>
          <w:p w14:paraId="33074916" w14:textId="77777777" w:rsidR="006F211A" w:rsidRDefault="006F211A" w:rsidP="006F211A">
            <w:pPr>
              <w:pStyle w:val="ListParagraph"/>
              <w:numPr>
                <w:ilvl w:val="0"/>
                <w:numId w:val="16"/>
              </w:numPr>
              <w:rPr>
                <w:color w:val="000000"/>
                <w:lang w:val="ru-RU"/>
              </w:rPr>
            </w:pPr>
            <w:r w:rsidRPr="006C1D7E">
              <w:rPr>
                <w:color w:val="000000"/>
                <w:lang w:val="ru-RU"/>
              </w:rPr>
              <w:t>План оценки с указанием полного объёма расходов</w:t>
            </w:r>
          </w:p>
          <w:p w14:paraId="2440D3C4" w14:textId="77777777" w:rsidR="00785474" w:rsidRPr="0028308C" w:rsidRDefault="00785474" w:rsidP="00D63B91">
            <w:pPr>
              <w:spacing w:after="120"/>
              <w:rPr>
                <w:color w:val="000000"/>
                <w:lang w:val="ru-RU"/>
              </w:rPr>
            </w:pPr>
          </w:p>
        </w:tc>
        <w:tc>
          <w:tcPr>
            <w:tcW w:w="1553" w:type="dxa"/>
            <w:vAlign w:val="center"/>
          </w:tcPr>
          <w:p w14:paraId="2440D3C5" w14:textId="77777777" w:rsidR="00785474" w:rsidRPr="0028308C" w:rsidRDefault="00785474" w:rsidP="00D63B91">
            <w:pPr>
              <w:spacing w:after="120"/>
              <w:rPr>
                <w:color w:val="000000"/>
                <w:lang w:val="ru-RU"/>
              </w:rPr>
            </w:pPr>
          </w:p>
        </w:tc>
        <w:tc>
          <w:tcPr>
            <w:tcW w:w="655" w:type="dxa"/>
            <w:vAlign w:val="center"/>
          </w:tcPr>
          <w:p w14:paraId="2440D3C6" w14:textId="77777777" w:rsidR="00785474" w:rsidRPr="0028308C" w:rsidRDefault="00785474" w:rsidP="00D63B91">
            <w:pPr>
              <w:spacing w:after="120"/>
              <w:rPr>
                <w:color w:val="000000"/>
                <w:lang w:val="ru-RU"/>
              </w:rPr>
            </w:pPr>
          </w:p>
        </w:tc>
      </w:tr>
      <w:tr w:rsidR="00785474" w:rsidRPr="009A5FE2" w14:paraId="2440D3CE" w14:textId="77777777" w:rsidTr="00550849">
        <w:tc>
          <w:tcPr>
            <w:tcW w:w="1728" w:type="dxa"/>
            <w:vAlign w:val="center"/>
          </w:tcPr>
          <w:p w14:paraId="2440D3C8" w14:textId="77777777" w:rsidR="00785474" w:rsidRPr="0028308C" w:rsidRDefault="00785474" w:rsidP="00D63B91">
            <w:pPr>
              <w:rPr>
                <w:color w:val="000000"/>
                <w:lang w:val="ru-RU"/>
              </w:rPr>
            </w:pPr>
          </w:p>
        </w:tc>
        <w:tc>
          <w:tcPr>
            <w:tcW w:w="7758" w:type="dxa"/>
            <w:vAlign w:val="center"/>
          </w:tcPr>
          <w:p w14:paraId="2440D3CB" w14:textId="4243CE8D" w:rsidR="00F0264E" w:rsidRPr="006F211A" w:rsidRDefault="00F0264E" w:rsidP="00B97497">
            <w:pPr>
              <w:pStyle w:val="ListParagraph"/>
              <w:ind w:left="716"/>
              <w:rPr>
                <w:color w:val="000000"/>
                <w:lang w:val="ru-RU"/>
              </w:rPr>
            </w:pPr>
          </w:p>
        </w:tc>
        <w:tc>
          <w:tcPr>
            <w:tcW w:w="1553" w:type="dxa"/>
            <w:vAlign w:val="center"/>
          </w:tcPr>
          <w:p w14:paraId="2440D3CC" w14:textId="77777777" w:rsidR="00785474" w:rsidRPr="0062104D" w:rsidRDefault="00785474" w:rsidP="00D63B91">
            <w:pPr>
              <w:rPr>
                <w:color w:val="000000"/>
                <w:lang w:val="ru-RU"/>
              </w:rPr>
            </w:pPr>
          </w:p>
        </w:tc>
        <w:tc>
          <w:tcPr>
            <w:tcW w:w="655" w:type="dxa"/>
            <w:vAlign w:val="center"/>
          </w:tcPr>
          <w:p w14:paraId="2440D3CD" w14:textId="77777777" w:rsidR="00785474" w:rsidRPr="0062104D" w:rsidRDefault="00785474" w:rsidP="00D63B91">
            <w:pPr>
              <w:rPr>
                <w:color w:val="000000"/>
                <w:lang w:val="ru-RU"/>
              </w:rPr>
            </w:pPr>
          </w:p>
        </w:tc>
      </w:tr>
      <w:tr w:rsidR="00785474" w:rsidRPr="009A5FE2" w14:paraId="2440D3D5" w14:textId="77777777" w:rsidTr="001A5A75">
        <w:trPr>
          <w:trHeight w:val="1615"/>
        </w:trPr>
        <w:tc>
          <w:tcPr>
            <w:tcW w:w="1728" w:type="dxa"/>
            <w:vAlign w:val="center"/>
          </w:tcPr>
          <w:p w14:paraId="2440D3CF" w14:textId="62B88C26" w:rsidR="00785474" w:rsidRPr="001A5A75" w:rsidRDefault="00785474" w:rsidP="00550849">
            <w:pPr>
              <w:rPr>
                <w:color w:val="000000"/>
                <w:lang w:val="ru-RU"/>
              </w:rPr>
            </w:pPr>
          </w:p>
        </w:tc>
        <w:tc>
          <w:tcPr>
            <w:tcW w:w="7758" w:type="dxa"/>
            <w:vAlign w:val="center"/>
          </w:tcPr>
          <w:p w14:paraId="2440D3D0" w14:textId="77777777" w:rsidR="00865ADF" w:rsidRPr="00314FD1" w:rsidRDefault="00424A78" w:rsidP="00D63B91">
            <w:pPr>
              <w:rPr>
                <w:color w:val="000000"/>
                <w:lang w:val="ru-RU"/>
              </w:rPr>
            </w:pPr>
            <w:r w:rsidRPr="00314FD1">
              <w:rPr>
                <w:color w:val="000000"/>
                <w:lang w:val="ru-RU"/>
              </w:rPr>
              <w:t xml:space="preserve"> </w:t>
            </w:r>
          </w:p>
          <w:p w14:paraId="2440D3D2" w14:textId="0A1BB891" w:rsidR="00766334" w:rsidRPr="0062104D" w:rsidRDefault="00550849">
            <w:pPr>
              <w:rPr>
                <w:color w:val="000000"/>
                <w:lang w:val="ru-RU"/>
              </w:rPr>
            </w:pPr>
            <w:r w:rsidRPr="00314FD1">
              <w:rPr>
                <w:color w:val="000000"/>
                <w:lang w:val="ru-RU"/>
              </w:rPr>
              <w:t xml:space="preserve"> </w:t>
            </w:r>
          </w:p>
        </w:tc>
        <w:tc>
          <w:tcPr>
            <w:tcW w:w="1553" w:type="dxa"/>
            <w:vAlign w:val="center"/>
          </w:tcPr>
          <w:p w14:paraId="2440D3D3" w14:textId="77777777" w:rsidR="00785474" w:rsidRPr="0062104D" w:rsidRDefault="00785474" w:rsidP="00D63B91">
            <w:pPr>
              <w:rPr>
                <w:color w:val="000000"/>
                <w:lang w:val="ru-RU"/>
              </w:rPr>
            </w:pPr>
          </w:p>
        </w:tc>
        <w:tc>
          <w:tcPr>
            <w:tcW w:w="655" w:type="dxa"/>
            <w:vAlign w:val="center"/>
          </w:tcPr>
          <w:p w14:paraId="2440D3D4" w14:textId="77777777" w:rsidR="00785474" w:rsidRPr="0062104D" w:rsidRDefault="00785474" w:rsidP="00D63B91">
            <w:pPr>
              <w:rPr>
                <w:color w:val="000000"/>
                <w:lang w:val="ru-RU"/>
              </w:rPr>
            </w:pPr>
          </w:p>
        </w:tc>
      </w:tr>
    </w:tbl>
    <w:p w14:paraId="2440D3D6" w14:textId="77777777" w:rsidR="00785474" w:rsidRPr="0062104D" w:rsidRDefault="00785474" w:rsidP="00D63B91">
      <w:pPr>
        <w:rPr>
          <w:lang w:val="ru-RU"/>
        </w:rPr>
      </w:pPr>
    </w:p>
    <w:p w14:paraId="2440D3D7" w14:textId="7A2A58EE" w:rsidR="00A918A7" w:rsidRPr="00606099" w:rsidRDefault="00785474" w:rsidP="00BA7701">
      <w:pPr>
        <w:pStyle w:val="Heading2"/>
        <w:ind w:left="1530" w:right="1267" w:hanging="810"/>
        <w:jc w:val="left"/>
        <w:rPr>
          <w:rFonts w:ascii="Times New Roman" w:hAnsi="Times New Roman"/>
          <w:bCs/>
          <w:color w:val="000000"/>
          <w:sz w:val="24"/>
          <w:szCs w:val="24"/>
          <w:lang w:val="ru-RU"/>
        </w:rPr>
      </w:pPr>
      <w:r w:rsidRPr="0062104D">
        <w:rPr>
          <w:lang w:val="ru-RU"/>
        </w:rPr>
        <w:br w:type="page"/>
      </w:r>
      <w:r w:rsidR="0059112A" w:rsidRPr="003C26C1">
        <w:rPr>
          <w:rFonts w:ascii="Times New Roman" w:hAnsi="Times New Roman"/>
          <w:bCs/>
          <w:color w:val="000000"/>
          <w:sz w:val="24"/>
          <w:szCs w:val="24"/>
        </w:rPr>
        <w:lastRenderedPageBreak/>
        <w:t>I</w:t>
      </w:r>
      <w:r w:rsidR="0059112A" w:rsidRPr="00606099">
        <w:rPr>
          <w:rFonts w:ascii="Times New Roman" w:hAnsi="Times New Roman"/>
          <w:bCs/>
          <w:color w:val="000000"/>
          <w:sz w:val="24"/>
          <w:szCs w:val="24"/>
          <w:lang w:val="ru-RU"/>
        </w:rPr>
        <w:t xml:space="preserve">. </w:t>
      </w:r>
      <w:r w:rsidR="00606099" w:rsidRPr="00606099">
        <w:rPr>
          <w:rFonts w:ascii="Times New Roman" w:hAnsi="Times New Roman"/>
          <w:color w:val="000000"/>
          <w:sz w:val="26"/>
          <w:szCs w:val="26"/>
          <w:lang w:val="ru-RU"/>
        </w:rPr>
        <w:t>Вклад ПРООН в Рамочную программу по сотрудничеству ООН</w:t>
      </w:r>
      <w:r w:rsidR="00606099" w:rsidRPr="00606099">
        <w:rPr>
          <w:color w:val="000000"/>
          <w:lang w:val="ru-RU"/>
        </w:rPr>
        <w:t xml:space="preserve">  </w:t>
      </w:r>
    </w:p>
    <w:p w14:paraId="7910FD0C" w14:textId="77777777" w:rsidR="007026CB" w:rsidRPr="00606099" w:rsidRDefault="007026CB" w:rsidP="007026CB">
      <w:pPr>
        <w:ind w:left="1260" w:right="1210"/>
        <w:jc w:val="both"/>
        <w:rPr>
          <w:lang w:val="ru-RU"/>
        </w:rPr>
      </w:pPr>
    </w:p>
    <w:p w14:paraId="12D54044" w14:textId="7493FF63" w:rsidR="00B9497B" w:rsidRPr="00474D5F" w:rsidRDefault="00606099" w:rsidP="00170DE8">
      <w:pPr>
        <w:pStyle w:val="ListParagraph"/>
        <w:numPr>
          <w:ilvl w:val="0"/>
          <w:numId w:val="6"/>
        </w:numPr>
        <w:jc w:val="both"/>
        <w:rPr>
          <w:lang w:val="ru-RU"/>
        </w:rPr>
      </w:pPr>
      <w:r w:rsidRPr="00B9497B">
        <w:rPr>
          <w:lang w:val="ru-RU"/>
        </w:rPr>
        <w:t>Кыргызская Республика – горная страна</w:t>
      </w:r>
      <w:r w:rsidR="00D60956">
        <w:rPr>
          <w:lang w:val="ru-RU"/>
        </w:rPr>
        <w:t xml:space="preserve">, относящаяся </w:t>
      </w:r>
      <w:r w:rsidR="00CD3871">
        <w:rPr>
          <w:lang w:val="ru-RU"/>
        </w:rPr>
        <w:t xml:space="preserve">к </w:t>
      </w:r>
      <w:r w:rsidR="008C20A2">
        <w:rPr>
          <w:lang w:val="ru-RU"/>
        </w:rPr>
        <w:t xml:space="preserve">числу </w:t>
      </w:r>
      <w:r w:rsidR="00D60956">
        <w:rPr>
          <w:lang w:val="ru-RU"/>
        </w:rPr>
        <w:t>стран</w:t>
      </w:r>
      <w:r w:rsidRPr="00B9497B">
        <w:rPr>
          <w:lang w:val="ru-RU"/>
        </w:rPr>
        <w:t xml:space="preserve"> </w:t>
      </w:r>
      <w:r w:rsidR="009650F2">
        <w:rPr>
          <w:lang w:val="ru-RU"/>
        </w:rPr>
        <w:t xml:space="preserve">с </w:t>
      </w:r>
      <w:r w:rsidR="00B97497">
        <w:rPr>
          <w:lang w:val="ru-RU"/>
        </w:rPr>
        <w:t>менее чем</w:t>
      </w:r>
      <w:r w:rsidRPr="00B9497B">
        <w:rPr>
          <w:lang w:val="ru-RU"/>
        </w:rPr>
        <w:t xml:space="preserve"> </w:t>
      </w:r>
      <w:r w:rsidR="00231701" w:rsidRPr="00B9497B">
        <w:rPr>
          <w:lang w:val="ru-RU"/>
        </w:rPr>
        <w:t>средн</w:t>
      </w:r>
      <w:r w:rsidR="00231701">
        <w:rPr>
          <w:lang w:val="ru-RU"/>
        </w:rPr>
        <w:t>им уровнем</w:t>
      </w:r>
      <w:r w:rsidR="00231701" w:rsidRPr="00B9497B">
        <w:rPr>
          <w:lang w:val="ru-RU"/>
        </w:rPr>
        <w:t xml:space="preserve"> </w:t>
      </w:r>
      <w:r w:rsidRPr="00B9497B">
        <w:rPr>
          <w:lang w:val="ru-RU"/>
        </w:rPr>
        <w:t>доходо</w:t>
      </w:r>
      <w:r w:rsidR="00231701">
        <w:rPr>
          <w:lang w:val="ru-RU"/>
        </w:rPr>
        <w:t>в</w:t>
      </w:r>
      <w:r w:rsidR="00CD3871">
        <w:rPr>
          <w:lang w:val="ru-RU"/>
        </w:rPr>
        <w:t xml:space="preserve">, </w:t>
      </w:r>
      <w:r w:rsidRPr="00B9497B">
        <w:rPr>
          <w:lang w:val="ru-RU"/>
        </w:rPr>
        <w:t xml:space="preserve">стремящаяся к ускорению социально-экономического развития для более высокого уровня </w:t>
      </w:r>
      <w:r w:rsidR="00A12A13" w:rsidRPr="00B9497B">
        <w:rPr>
          <w:lang w:val="ru-RU"/>
        </w:rPr>
        <w:t xml:space="preserve">человеческого </w:t>
      </w:r>
      <w:r w:rsidRPr="00B9497B">
        <w:rPr>
          <w:lang w:val="ru-RU"/>
        </w:rPr>
        <w:t>развития и благосостояния граждан, экономического процветания к 2040 году</w:t>
      </w:r>
      <w:r w:rsidR="009650F2">
        <w:rPr>
          <w:lang w:val="ru-RU"/>
        </w:rPr>
        <w:t>,</w:t>
      </w:r>
      <w:r w:rsidRPr="00AE767A">
        <w:rPr>
          <w:lang w:val="ru-RU"/>
        </w:rPr>
        <w:t xml:space="preserve"> нулево</w:t>
      </w:r>
      <w:r w:rsidR="009A489D" w:rsidRPr="00AE767A">
        <w:rPr>
          <w:lang w:val="ru-RU"/>
        </w:rPr>
        <w:t>го</w:t>
      </w:r>
      <w:r w:rsidRPr="00AE767A">
        <w:rPr>
          <w:lang w:val="ru-RU"/>
        </w:rPr>
        <w:t xml:space="preserve"> </w:t>
      </w:r>
      <w:r w:rsidR="009A489D" w:rsidRPr="00AE767A">
        <w:rPr>
          <w:lang w:val="ru-RU"/>
        </w:rPr>
        <w:t xml:space="preserve">уровня выброса углерода и </w:t>
      </w:r>
      <w:r w:rsidRPr="00AE767A">
        <w:rPr>
          <w:lang w:val="ru-RU"/>
        </w:rPr>
        <w:t>климатической нейтральности</w:t>
      </w:r>
      <w:r w:rsidRPr="00B9497B">
        <w:rPr>
          <w:lang w:val="ru-RU"/>
        </w:rPr>
        <w:t xml:space="preserve"> к 2050 году. </w:t>
      </w:r>
      <w:r w:rsidR="009A489D" w:rsidRPr="00B9497B">
        <w:rPr>
          <w:lang w:val="ru-RU"/>
        </w:rPr>
        <w:t>В связи с тем, что у Кыргызс</w:t>
      </w:r>
      <w:r w:rsidR="005E7CE0">
        <w:rPr>
          <w:lang w:val="ru-RU"/>
        </w:rPr>
        <w:t>кой Республики</w:t>
      </w:r>
      <w:r w:rsidR="009A489D" w:rsidRPr="00B9497B">
        <w:rPr>
          <w:lang w:val="ru-RU"/>
        </w:rPr>
        <w:t xml:space="preserve"> нет выхода к морю, </w:t>
      </w:r>
      <w:r w:rsidR="00FB5FB8">
        <w:rPr>
          <w:lang w:val="ru-RU"/>
        </w:rPr>
        <w:t xml:space="preserve">сравнительно </w:t>
      </w:r>
      <w:r w:rsidR="009A489D" w:rsidRPr="00B9497B">
        <w:rPr>
          <w:lang w:val="ru-RU"/>
        </w:rPr>
        <w:t>небольшая территория и</w:t>
      </w:r>
      <w:r w:rsidRPr="00B9497B">
        <w:rPr>
          <w:lang w:val="ru-RU"/>
        </w:rPr>
        <w:t xml:space="preserve"> низкий уровень индустриализации</w:t>
      </w:r>
      <w:r w:rsidR="009A489D" w:rsidRPr="00B9497B">
        <w:rPr>
          <w:lang w:val="ru-RU"/>
        </w:rPr>
        <w:t>, а также</w:t>
      </w:r>
      <w:r w:rsidRPr="00B9497B">
        <w:rPr>
          <w:lang w:val="ru-RU"/>
        </w:rPr>
        <w:t xml:space="preserve"> </w:t>
      </w:r>
      <w:r w:rsidR="001250C4">
        <w:rPr>
          <w:lang w:val="ru-RU"/>
        </w:rPr>
        <w:t xml:space="preserve">имеется </w:t>
      </w:r>
      <w:r w:rsidRPr="00B9497B">
        <w:rPr>
          <w:lang w:val="ru-RU"/>
        </w:rPr>
        <w:t xml:space="preserve">зависимость от </w:t>
      </w:r>
      <w:r w:rsidR="00E05F49">
        <w:rPr>
          <w:lang w:val="ru-RU"/>
        </w:rPr>
        <w:t xml:space="preserve">интенсивности </w:t>
      </w:r>
      <w:r w:rsidRPr="00B9497B">
        <w:rPr>
          <w:lang w:val="ru-RU"/>
        </w:rPr>
        <w:t xml:space="preserve">торговли, </w:t>
      </w:r>
      <w:r w:rsidR="001250C4">
        <w:rPr>
          <w:lang w:val="ru-RU"/>
        </w:rPr>
        <w:t xml:space="preserve">поэтому </w:t>
      </w:r>
      <w:r w:rsidRPr="00B9497B">
        <w:rPr>
          <w:lang w:val="ru-RU"/>
        </w:rPr>
        <w:t xml:space="preserve">страна уязвима перед внешними потрясениями. Совокупное воздействие пандемии </w:t>
      </w:r>
      <w:r w:rsidRPr="00676D90">
        <w:t>COVID</w:t>
      </w:r>
      <w:r w:rsidRPr="00B9497B">
        <w:rPr>
          <w:lang w:val="ru-RU"/>
        </w:rPr>
        <w:t>-19, международного экономического спада, внутренней нестабильности и региональных конфликтов сказал</w:t>
      </w:r>
      <w:r w:rsidR="00170DE8">
        <w:rPr>
          <w:lang w:val="ru-RU"/>
        </w:rPr>
        <w:t>о</w:t>
      </w:r>
      <w:r w:rsidRPr="00B9497B">
        <w:rPr>
          <w:lang w:val="ru-RU"/>
        </w:rPr>
        <w:t xml:space="preserve">сь на </w:t>
      </w:r>
      <w:r w:rsidR="00170DE8" w:rsidRPr="00170DE8">
        <w:rPr>
          <w:lang w:val="ru-RU"/>
        </w:rPr>
        <w:t>способност</w:t>
      </w:r>
      <w:r w:rsidR="00170DE8">
        <w:rPr>
          <w:lang w:val="ru-RU"/>
        </w:rPr>
        <w:t>и людей</w:t>
      </w:r>
      <w:r w:rsidR="00170DE8" w:rsidRPr="00170DE8">
        <w:rPr>
          <w:lang w:val="ru-RU"/>
        </w:rPr>
        <w:t xml:space="preserve"> противостоять неблагоприятным условиям </w:t>
      </w:r>
      <w:r w:rsidRPr="00B9497B">
        <w:rPr>
          <w:lang w:val="ru-RU"/>
        </w:rPr>
        <w:t xml:space="preserve">в последние годы. Хотя, по оценкам, четверть населения живет </w:t>
      </w:r>
      <w:r w:rsidR="00400F49">
        <w:rPr>
          <w:lang w:val="ru-RU"/>
        </w:rPr>
        <w:t>ниже</w:t>
      </w:r>
      <w:r w:rsidRPr="00B9497B">
        <w:rPr>
          <w:lang w:val="ru-RU"/>
        </w:rPr>
        <w:t xml:space="preserve"> черт</w:t>
      </w:r>
      <w:r w:rsidR="00400F49">
        <w:rPr>
          <w:lang w:val="ru-RU"/>
        </w:rPr>
        <w:t>ы</w:t>
      </w:r>
      <w:r w:rsidRPr="00B9497B">
        <w:rPr>
          <w:lang w:val="ru-RU"/>
        </w:rPr>
        <w:t xml:space="preserve"> бедности, </w:t>
      </w:r>
      <w:r w:rsidR="008C74E0">
        <w:rPr>
          <w:lang w:val="ru-RU"/>
        </w:rPr>
        <w:t xml:space="preserve">расчетные </w:t>
      </w:r>
      <w:r w:rsidRPr="00B9497B">
        <w:rPr>
          <w:lang w:val="ru-RU"/>
        </w:rPr>
        <w:t>показ</w:t>
      </w:r>
      <w:r w:rsidR="008C74E0">
        <w:rPr>
          <w:lang w:val="ru-RU"/>
        </w:rPr>
        <w:t xml:space="preserve">атели говорят о том, </w:t>
      </w:r>
      <w:r w:rsidRPr="00B9497B">
        <w:rPr>
          <w:lang w:val="ru-RU"/>
        </w:rPr>
        <w:t xml:space="preserve">что большинство населения </w:t>
      </w:r>
      <w:r w:rsidRPr="00474D5F">
        <w:rPr>
          <w:lang w:val="ru-RU"/>
        </w:rPr>
        <w:t>уязвимо п</w:t>
      </w:r>
      <w:r w:rsidR="00AD12C9" w:rsidRPr="00474D5F">
        <w:rPr>
          <w:lang w:val="ru-RU"/>
        </w:rPr>
        <w:t xml:space="preserve">о </w:t>
      </w:r>
      <w:r w:rsidR="00B47312" w:rsidRPr="00474D5F">
        <w:rPr>
          <w:lang w:val="ru-RU"/>
        </w:rPr>
        <w:t>показателям</w:t>
      </w:r>
      <w:r w:rsidRPr="00474D5F">
        <w:rPr>
          <w:lang w:val="ru-RU"/>
        </w:rPr>
        <w:t xml:space="preserve"> </w:t>
      </w:r>
      <w:r w:rsidR="00B9497B" w:rsidRPr="00474D5F">
        <w:rPr>
          <w:lang w:val="ru-RU"/>
        </w:rPr>
        <w:t>бедност</w:t>
      </w:r>
      <w:r w:rsidR="00AD12C9" w:rsidRPr="00474D5F">
        <w:rPr>
          <w:lang w:val="ru-RU"/>
        </w:rPr>
        <w:t>и</w:t>
      </w:r>
      <w:r w:rsidR="00B9497B" w:rsidRPr="00474D5F">
        <w:rPr>
          <w:lang w:val="ru-RU"/>
        </w:rPr>
        <w:t>, вызванной низким уровнем доходов</w:t>
      </w:r>
      <w:r w:rsidRPr="00474D5F">
        <w:rPr>
          <w:lang w:val="ru-RU"/>
        </w:rPr>
        <w:t>, при этом существуют значительные различия в неравенстве между регионами и между городскими и сельскими р</w:t>
      </w:r>
      <w:r w:rsidR="00242E0A" w:rsidRPr="00474D5F">
        <w:rPr>
          <w:lang w:val="ru-RU"/>
        </w:rPr>
        <w:t>егио</w:t>
      </w:r>
      <w:r w:rsidRPr="00474D5F">
        <w:rPr>
          <w:lang w:val="ru-RU"/>
        </w:rPr>
        <w:t>нами</w:t>
      </w:r>
      <w:r w:rsidR="00B9497B" w:rsidRPr="00474D5F">
        <w:rPr>
          <w:rStyle w:val="FootnoteReference"/>
        </w:rPr>
        <w:footnoteReference w:id="1"/>
      </w:r>
      <w:r w:rsidRPr="00474D5F">
        <w:rPr>
          <w:lang w:val="ru-RU"/>
        </w:rPr>
        <w:t>.</w:t>
      </w:r>
      <w:r w:rsidR="00B9497B" w:rsidRPr="00474D5F">
        <w:rPr>
          <w:lang w:val="ru-RU"/>
        </w:rPr>
        <w:t xml:space="preserve"> При слабом внутреннем частном секторе и ограниченных инвестициях рынки труда не могут </w:t>
      </w:r>
      <w:r w:rsidR="00CB66F7">
        <w:rPr>
          <w:lang w:val="ru-RU"/>
        </w:rPr>
        <w:t>вместить</w:t>
      </w:r>
      <w:r w:rsidR="00B9497B" w:rsidRPr="00474D5F">
        <w:rPr>
          <w:lang w:val="ru-RU"/>
        </w:rPr>
        <w:t xml:space="preserve"> быстро растущее</w:t>
      </w:r>
      <w:r w:rsidR="008570CF" w:rsidRPr="00474D5F">
        <w:rPr>
          <w:lang w:val="ru-RU"/>
        </w:rPr>
        <w:t xml:space="preserve"> в числе</w:t>
      </w:r>
      <w:r w:rsidR="00B9497B" w:rsidRPr="00474D5F">
        <w:rPr>
          <w:lang w:val="ru-RU"/>
        </w:rPr>
        <w:t xml:space="preserve"> молодое население,</w:t>
      </w:r>
      <w:r w:rsidR="00A1552B" w:rsidRPr="00474D5F">
        <w:rPr>
          <w:lang w:val="ru-RU"/>
        </w:rPr>
        <w:t xml:space="preserve"> </w:t>
      </w:r>
      <w:r w:rsidR="00B9497B" w:rsidRPr="00474D5F">
        <w:rPr>
          <w:lang w:val="ru-RU"/>
        </w:rPr>
        <w:t xml:space="preserve">и 1,1 миллиона </w:t>
      </w:r>
      <w:proofErr w:type="spellStart"/>
      <w:r w:rsidR="00B9497B" w:rsidRPr="00474D5F">
        <w:rPr>
          <w:lang w:val="ru-RU"/>
        </w:rPr>
        <w:t>кыргызстанцев</w:t>
      </w:r>
      <w:proofErr w:type="spellEnd"/>
      <w:r w:rsidR="00B9497B" w:rsidRPr="00474D5F">
        <w:rPr>
          <w:lang w:val="ru-RU"/>
        </w:rPr>
        <w:t xml:space="preserve">, из которых 59% женщины, мигрируют в поисках работы. Трудовые переводы составляют 31 процент ВВП и в основном направляются на </w:t>
      </w:r>
      <w:r w:rsidR="00EC1790" w:rsidRPr="00474D5F">
        <w:rPr>
          <w:lang w:val="ru-RU"/>
        </w:rPr>
        <w:t xml:space="preserve">цели </w:t>
      </w:r>
      <w:r w:rsidR="00B9497B" w:rsidRPr="00474D5F">
        <w:rPr>
          <w:lang w:val="ru-RU"/>
        </w:rPr>
        <w:t>потреблени</w:t>
      </w:r>
      <w:r w:rsidR="00EC1790" w:rsidRPr="00474D5F">
        <w:rPr>
          <w:lang w:val="ru-RU"/>
        </w:rPr>
        <w:t>я</w:t>
      </w:r>
      <w:r w:rsidR="00B9497B" w:rsidRPr="00474D5F">
        <w:rPr>
          <w:rStyle w:val="FootnoteReference"/>
        </w:rPr>
        <w:footnoteReference w:id="2"/>
      </w:r>
      <w:r w:rsidR="00B9497B" w:rsidRPr="00474D5F">
        <w:rPr>
          <w:lang w:val="ru-RU"/>
        </w:rPr>
        <w:t>.</w:t>
      </w:r>
    </w:p>
    <w:p w14:paraId="3D84406E" w14:textId="77777777" w:rsidR="00272AAD" w:rsidRPr="00B9497B" w:rsidRDefault="00272AAD" w:rsidP="00272AAD">
      <w:pPr>
        <w:pStyle w:val="ListParagraph"/>
        <w:jc w:val="both"/>
        <w:rPr>
          <w:lang w:val="ru-RU"/>
        </w:rPr>
      </w:pPr>
    </w:p>
    <w:p w14:paraId="34032C32" w14:textId="6F7BE758" w:rsidR="00B9497B" w:rsidRDefault="00272AAD" w:rsidP="000B3473">
      <w:pPr>
        <w:pStyle w:val="ListParagraph"/>
        <w:numPr>
          <w:ilvl w:val="0"/>
          <w:numId w:val="6"/>
        </w:numPr>
        <w:jc w:val="both"/>
        <w:rPr>
          <w:lang w:val="ru-RU"/>
        </w:rPr>
      </w:pPr>
      <w:r w:rsidRPr="00272AAD">
        <w:rPr>
          <w:lang w:val="ru-RU"/>
        </w:rPr>
        <w:t>Уязвимость к рискам изменения климата высока, при этом стихийные бедствия, связанные с климатом, влияют на сельскохозяйственное производство, продовольственную безопасность, управление водными ресурсами и здоровье</w:t>
      </w:r>
      <w:r w:rsidRPr="003B2D3F">
        <w:rPr>
          <w:rStyle w:val="FootnoteReference"/>
        </w:rPr>
        <w:footnoteReference w:id="3"/>
      </w:r>
      <w:r>
        <w:rPr>
          <w:lang w:val="ru-RU"/>
        </w:rPr>
        <w:t>, оказывая</w:t>
      </w:r>
      <w:r w:rsidRPr="00272AAD">
        <w:rPr>
          <w:lang w:val="ru-RU"/>
        </w:rPr>
        <w:t xml:space="preserve"> в несоразмерно большей степени воздействие на женщин и сельское население. В то время как люди и экономика зависят от воды и других природных ресурсов</w:t>
      </w:r>
      <w:r w:rsidR="00346CF4">
        <w:rPr>
          <w:lang w:val="ru-RU"/>
        </w:rPr>
        <w:t>,</w:t>
      </w:r>
      <w:r w:rsidRPr="00272AAD">
        <w:rPr>
          <w:lang w:val="ru-RU"/>
        </w:rPr>
        <w:t xml:space="preserve"> как источника средств к существованию и энергоснабжения, стареющая инфраструктура и слабые механизмы управления</w:t>
      </w:r>
      <w:r w:rsidR="00EB4A95">
        <w:rPr>
          <w:lang w:val="ru-RU"/>
        </w:rPr>
        <w:t xml:space="preserve"> </w:t>
      </w:r>
      <w:r w:rsidRPr="00272AAD">
        <w:rPr>
          <w:lang w:val="ru-RU"/>
        </w:rPr>
        <w:t xml:space="preserve">снижают эффективность их использования. Перед правительством стоит задача инициировать «зеленый» переход к модернизированной «зеленой» экономике, основанной на устойчивых и возобновляемых источниках энергии. Реализация повестки дня регионального развития на платформе адаптации к изменению климата и защиты экосистем с учетом воздействия таяния ледников также будет иметь центральное значение для способности предотвращать конфликты и управлять экологическими рисками, в том числе </w:t>
      </w:r>
      <w:r w:rsidR="00056184">
        <w:rPr>
          <w:lang w:val="ru-RU"/>
        </w:rPr>
        <w:t xml:space="preserve">возникающих в результате </w:t>
      </w:r>
      <w:r w:rsidRPr="00272AAD">
        <w:rPr>
          <w:lang w:val="ru-RU"/>
        </w:rPr>
        <w:t xml:space="preserve">токсичных </w:t>
      </w:r>
      <w:r w:rsidR="006C464D">
        <w:rPr>
          <w:lang w:val="ru-RU"/>
        </w:rPr>
        <w:t>загрязнений</w:t>
      </w:r>
      <w:r w:rsidRPr="00272AAD">
        <w:rPr>
          <w:lang w:val="ru-RU"/>
        </w:rPr>
        <w:t>, таких как урановые хвостохранилища и отходы</w:t>
      </w:r>
      <w:r w:rsidR="000E2612">
        <w:rPr>
          <w:lang w:val="ru-RU"/>
        </w:rPr>
        <w:t>, полученных</w:t>
      </w:r>
      <w:r w:rsidRPr="00272AAD">
        <w:rPr>
          <w:lang w:val="ru-RU"/>
        </w:rPr>
        <w:t xml:space="preserve"> </w:t>
      </w:r>
      <w:r w:rsidR="000E2612">
        <w:rPr>
          <w:lang w:val="ru-RU"/>
        </w:rPr>
        <w:t xml:space="preserve">в </w:t>
      </w:r>
      <w:r w:rsidR="000E2612" w:rsidRPr="00474D5F">
        <w:rPr>
          <w:lang w:val="ru-RU"/>
        </w:rPr>
        <w:t xml:space="preserve">результате </w:t>
      </w:r>
      <w:r w:rsidR="00AE0971" w:rsidRPr="00474D5F">
        <w:rPr>
          <w:lang w:val="ru-RU"/>
        </w:rPr>
        <w:t>разработ</w:t>
      </w:r>
      <w:r w:rsidR="00D83E39" w:rsidRPr="00474D5F">
        <w:rPr>
          <w:lang w:val="ru-RU"/>
        </w:rPr>
        <w:t>ок</w:t>
      </w:r>
      <w:r w:rsidR="00AE0971" w:rsidRPr="00474D5F">
        <w:rPr>
          <w:lang w:val="ru-RU"/>
        </w:rPr>
        <w:t xml:space="preserve"> месторо</w:t>
      </w:r>
      <w:r w:rsidR="00D83E39" w:rsidRPr="00474D5F">
        <w:rPr>
          <w:lang w:val="ru-RU"/>
        </w:rPr>
        <w:t>ждений</w:t>
      </w:r>
      <w:r w:rsidRPr="00474D5F">
        <w:rPr>
          <w:lang w:val="ru-RU"/>
        </w:rPr>
        <w:t>.</w:t>
      </w:r>
    </w:p>
    <w:p w14:paraId="005981B5" w14:textId="77777777" w:rsidR="00272AAD" w:rsidRPr="00272AAD" w:rsidRDefault="00272AAD" w:rsidP="00272AAD">
      <w:pPr>
        <w:pStyle w:val="ListParagraph"/>
        <w:rPr>
          <w:lang w:val="ru-RU"/>
        </w:rPr>
      </w:pPr>
    </w:p>
    <w:p w14:paraId="0CF7C535" w14:textId="16BC6B2D" w:rsidR="00272AAD" w:rsidRDefault="00272AAD" w:rsidP="000B3473">
      <w:pPr>
        <w:pStyle w:val="ListParagraph"/>
        <w:numPr>
          <w:ilvl w:val="0"/>
          <w:numId w:val="6"/>
        </w:numPr>
        <w:jc w:val="both"/>
        <w:rPr>
          <w:lang w:val="ru-RU"/>
        </w:rPr>
      </w:pPr>
      <w:r w:rsidRPr="00272AAD">
        <w:rPr>
          <w:lang w:val="ru-RU"/>
        </w:rPr>
        <w:t>Климатические, экологические и конфликтные риски также выходят за национальные границы. Южный Кыргызстан с его этнически разнообразным населением является частью подверженн</w:t>
      </w:r>
      <w:r>
        <w:rPr>
          <w:lang w:val="ru-RU"/>
        </w:rPr>
        <w:t>о</w:t>
      </w:r>
      <w:r w:rsidRPr="00272AAD">
        <w:rPr>
          <w:lang w:val="ru-RU"/>
        </w:rPr>
        <w:t>й рискам Ферганской долины</w:t>
      </w:r>
      <w:r w:rsidR="00B7276C">
        <w:rPr>
          <w:lang w:val="ru-RU"/>
        </w:rPr>
        <w:t>,</w:t>
      </w:r>
      <w:r w:rsidRPr="00272AAD">
        <w:rPr>
          <w:lang w:val="ru-RU"/>
        </w:rPr>
        <w:t xml:space="preserve"> с ограниченными социально-экономическими возможностями, </w:t>
      </w:r>
      <w:r w:rsidR="000048D2">
        <w:rPr>
          <w:lang w:val="ru-RU"/>
        </w:rPr>
        <w:t>вызов</w:t>
      </w:r>
      <w:r w:rsidR="000048D2" w:rsidRPr="00272AAD">
        <w:rPr>
          <w:lang w:val="ru-RU"/>
        </w:rPr>
        <w:t>ами</w:t>
      </w:r>
      <w:r w:rsidR="000E2612">
        <w:rPr>
          <w:lang w:val="ru-RU"/>
        </w:rPr>
        <w:t>, связанными</w:t>
      </w:r>
      <w:r w:rsidR="000048D2" w:rsidRPr="00272AAD">
        <w:rPr>
          <w:lang w:val="ru-RU"/>
        </w:rPr>
        <w:t xml:space="preserve"> </w:t>
      </w:r>
      <w:r w:rsidR="000E2612">
        <w:rPr>
          <w:lang w:val="ru-RU"/>
        </w:rPr>
        <w:t>с</w:t>
      </w:r>
      <w:r w:rsidR="001E23FD">
        <w:rPr>
          <w:lang w:val="ru-RU"/>
        </w:rPr>
        <w:t xml:space="preserve"> вопросам</w:t>
      </w:r>
      <w:r w:rsidR="000E2612">
        <w:rPr>
          <w:lang w:val="ru-RU"/>
        </w:rPr>
        <w:t>и</w:t>
      </w:r>
      <w:r w:rsidR="002E2D9E">
        <w:rPr>
          <w:lang w:val="ru-RU"/>
        </w:rPr>
        <w:t xml:space="preserve"> предоставления государственных</w:t>
      </w:r>
      <w:r w:rsidRPr="00272AAD">
        <w:rPr>
          <w:lang w:val="ru-RU"/>
        </w:rPr>
        <w:t xml:space="preserve"> услуг и более высоким </w:t>
      </w:r>
      <w:r w:rsidR="00CB66F7">
        <w:rPr>
          <w:lang w:val="ru-RU"/>
        </w:rPr>
        <w:t>миграционным оттоком</w:t>
      </w:r>
      <w:r w:rsidRPr="00272AAD">
        <w:rPr>
          <w:lang w:val="ru-RU"/>
        </w:rPr>
        <w:t xml:space="preserve">. Регион особенно уязвим для преступности, радикализации и </w:t>
      </w:r>
      <w:r w:rsidR="00D23B37">
        <w:rPr>
          <w:lang w:val="ru-RU"/>
        </w:rPr>
        <w:t xml:space="preserve">воинственного </w:t>
      </w:r>
      <w:r w:rsidRPr="00272AAD">
        <w:rPr>
          <w:lang w:val="ru-RU"/>
        </w:rPr>
        <w:t xml:space="preserve">экстремизма, а его социально-экономические параметры отличаются от Севера. Регион нуждается в устойчивых инвестициях и новых моделях развития для всеобщего процветания, которые могут преодолеть или смягчить демографическое давление, </w:t>
      </w:r>
      <w:r w:rsidR="00DF6C78" w:rsidRPr="00272AAD">
        <w:rPr>
          <w:lang w:val="ru-RU"/>
        </w:rPr>
        <w:t>сложност</w:t>
      </w:r>
      <w:r w:rsidR="00DF6C78">
        <w:rPr>
          <w:lang w:val="ru-RU"/>
        </w:rPr>
        <w:t>и</w:t>
      </w:r>
      <w:r w:rsidR="0070786A">
        <w:rPr>
          <w:lang w:val="ru-RU"/>
        </w:rPr>
        <w:t xml:space="preserve"> в вопросах</w:t>
      </w:r>
      <w:r w:rsidR="00DF6C78" w:rsidRPr="00272AAD">
        <w:rPr>
          <w:lang w:val="ru-RU"/>
        </w:rPr>
        <w:t xml:space="preserve"> </w:t>
      </w:r>
      <w:r w:rsidRPr="00272AAD">
        <w:rPr>
          <w:lang w:val="ru-RU"/>
        </w:rPr>
        <w:t>п</w:t>
      </w:r>
      <w:r w:rsidR="004404F9">
        <w:rPr>
          <w:lang w:val="ru-RU"/>
        </w:rPr>
        <w:t>родолжающейся</w:t>
      </w:r>
      <w:r w:rsidRPr="00272AAD">
        <w:rPr>
          <w:lang w:val="ru-RU"/>
        </w:rPr>
        <w:t xml:space="preserve"> демаркации границ, мозаичн</w:t>
      </w:r>
      <w:r w:rsidR="005F54BD">
        <w:rPr>
          <w:lang w:val="ru-RU"/>
        </w:rPr>
        <w:t>ость</w:t>
      </w:r>
      <w:r w:rsidRPr="00272AAD">
        <w:rPr>
          <w:lang w:val="ru-RU"/>
        </w:rPr>
        <w:t xml:space="preserve"> поселени</w:t>
      </w:r>
      <w:r w:rsidR="005F54BD">
        <w:rPr>
          <w:lang w:val="ru-RU"/>
        </w:rPr>
        <w:t>й</w:t>
      </w:r>
      <w:r w:rsidRPr="00272AAD">
        <w:rPr>
          <w:lang w:val="ru-RU"/>
        </w:rPr>
        <w:t xml:space="preserve"> и трансграничный характер инфраструктуры. </w:t>
      </w:r>
      <w:r w:rsidR="00E45CCC">
        <w:rPr>
          <w:lang w:val="ru-RU"/>
        </w:rPr>
        <w:t>Эти факторы</w:t>
      </w:r>
      <w:r w:rsidR="00E45CCC" w:rsidRPr="00272AAD">
        <w:rPr>
          <w:lang w:val="ru-RU"/>
        </w:rPr>
        <w:t xml:space="preserve"> </w:t>
      </w:r>
      <w:r w:rsidRPr="00272AAD">
        <w:rPr>
          <w:lang w:val="ru-RU"/>
        </w:rPr>
        <w:t>по-прежнему подвергают серьезному риску</w:t>
      </w:r>
      <w:r w:rsidR="000E2612" w:rsidRPr="000E2612">
        <w:rPr>
          <w:lang w:val="ru-RU"/>
        </w:rPr>
        <w:t xml:space="preserve"> </w:t>
      </w:r>
      <w:r w:rsidR="000E2612">
        <w:rPr>
          <w:lang w:val="ru-RU"/>
        </w:rPr>
        <w:t xml:space="preserve">позитивные процессы </w:t>
      </w:r>
      <w:r w:rsidR="000E2612" w:rsidRPr="00272AAD">
        <w:rPr>
          <w:lang w:val="ru-RU"/>
        </w:rPr>
        <w:t>социальн</w:t>
      </w:r>
      <w:r w:rsidR="000E2612">
        <w:rPr>
          <w:lang w:val="ru-RU"/>
        </w:rPr>
        <w:t>ой</w:t>
      </w:r>
      <w:r w:rsidR="000E2612" w:rsidRPr="00272AAD">
        <w:rPr>
          <w:lang w:val="ru-RU"/>
        </w:rPr>
        <w:t xml:space="preserve"> сплоченност</w:t>
      </w:r>
      <w:r w:rsidR="000E2612">
        <w:rPr>
          <w:lang w:val="ru-RU"/>
        </w:rPr>
        <w:t>и</w:t>
      </w:r>
      <w:r w:rsidRPr="00272AAD">
        <w:rPr>
          <w:lang w:val="ru-RU"/>
        </w:rPr>
        <w:t>, о чем также свидетельству</w:t>
      </w:r>
      <w:r w:rsidR="00D4527F">
        <w:rPr>
          <w:lang w:val="ru-RU"/>
        </w:rPr>
        <w:t>е</w:t>
      </w:r>
      <w:r w:rsidRPr="00272AAD">
        <w:rPr>
          <w:lang w:val="ru-RU"/>
        </w:rPr>
        <w:t>т рост трансграничной напряженности.</w:t>
      </w:r>
    </w:p>
    <w:p w14:paraId="629FC6A9" w14:textId="77777777" w:rsidR="004404F9" w:rsidRPr="004404F9" w:rsidRDefault="004404F9" w:rsidP="004404F9">
      <w:pPr>
        <w:pStyle w:val="ListParagraph"/>
        <w:rPr>
          <w:lang w:val="ru-RU"/>
        </w:rPr>
      </w:pPr>
    </w:p>
    <w:p w14:paraId="26DC0B07" w14:textId="60C424B9" w:rsidR="004404F9" w:rsidRDefault="004404F9" w:rsidP="000B3473">
      <w:pPr>
        <w:pStyle w:val="ListParagraph"/>
        <w:numPr>
          <w:ilvl w:val="0"/>
          <w:numId w:val="6"/>
        </w:numPr>
        <w:jc w:val="both"/>
        <w:rPr>
          <w:lang w:val="ru-RU"/>
        </w:rPr>
      </w:pPr>
      <w:r w:rsidRPr="004404F9">
        <w:rPr>
          <w:lang w:val="ru-RU"/>
        </w:rPr>
        <w:t xml:space="preserve">За период независимости в Кыргызской Республике существовали как </w:t>
      </w:r>
      <w:r w:rsidR="00B264D0" w:rsidRPr="004404F9">
        <w:rPr>
          <w:lang w:val="ru-RU"/>
        </w:rPr>
        <w:t>президентск</w:t>
      </w:r>
      <w:r w:rsidR="00B264D0">
        <w:rPr>
          <w:lang w:val="ru-RU"/>
        </w:rPr>
        <w:t>ая</w:t>
      </w:r>
      <w:r w:rsidR="00B264D0" w:rsidRPr="004404F9">
        <w:rPr>
          <w:lang w:val="ru-RU"/>
        </w:rPr>
        <w:t xml:space="preserve"> систем</w:t>
      </w:r>
      <w:r w:rsidR="00B264D0">
        <w:rPr>
          <w:lang w:val="ru-RU"/>
        </w:rPr>
        <w:t>а</w:t>
      </w:r>
      <w:r w:rsidR="00AF747A">
        <w:rPr>
          <w:lang w:val="ru-RU"/>
        </w:rPr>
        <w:t xml:space="preserve"> государственного</w:t>
      </w:r>
      <w:r w:rsidR="00B264D0" w:rsidRPr="004404F9">
        <w:rPr>
          <w:lang w:val="ru-RU"/>
        </w:rPr>
        <w:t xml:space="preserve"> </w:t>
      </w:r>
      <w:r w:rsidR="00AF747A">
        <w:rPr>
          <w:lang w:val="ru-RU"/>
        </w:rPr>
        <w:t>у</w:t>
      </w:r>
      <w:r w:rsidRPr="004404F9">
        <w:rPr>
          <w:lang w:val="ru-RU"/>
        </w:rPr>
        <w:t xml:space="preserve">правления, так и парламентская демократия. Пандемия COVID-19 еще больше усилила </w:t>
      </w:r>
      <w:r w:rsidR="004A3B80">
        <w:rPr>
          <w:lang w:val="ru-RU"/>
        </w:rPr>
        <w:t>фрагментацию общества</w:t>
      </w:r>
      <w:r w:rsidRPr="004404F9">
        <w:rPr>
          <w:lang w:val="ru-RU"/>
        </w:rPr>
        <w:t xml:space="preserve"> и </w:t>
      </w:r>
      <w:r w:rsidR="00457B4B">
        <w:rPr>
          <w:lang w:val="ru-RU"/>
        </w:rPr>
        <w:t xml:space="preserve">предпосылки для </w:t>
      </w:r>
      <w:r w:rsidR="00457B4B" w:rsidRPr="004404F9">
        <w:rPr>
          <w:lang w:val="ru-RU"/>
        </w:rPr>
        <w:t>социальны</w:t>
      </w:r>
      <w:r w:rsidR="00457B4B">
        <w:rPr>
          <w:lang w:val="ru-RU"/>
        </w:rPr>
        <w:t>х</w:t>
      </w:r>
      <w:r w:rsidR="00457B4B" w:rsidRPr="004404F9">
        <w:rPr>
          <w:lang w:val="ru-RU"/>
        </w:rPr>
        <w:t xml:space="preserve"> волнени</w:t>
      </w:r>
      <w:r w:rsidR="00457B4B">
        <w:rPr>
          <w:lang w:val="ru-RU"/>
        </w:rPr>
        <w:t>й</w:t>
      </w:r>
      <w:r w:rsidRPr="004404F9">
        <w:rPr>
          <w:lang w:val="ru-RU"/>
        </w:rPr>
        <w:t>. Конкурентные парламентские выборы 2020 года вызвали политические потрясения</w:t>
      </w:r>
      <w:r w:rsidR="00593BAD">
        <w:rPr>
          <w:lang w:val="ru-RU"/>
        </w:rPr>
        <w:t xml:space="preserve"> и напряжение</w:t>
      </w:r>
      <w:r w:rsidR="003B75E2">
        <w:rPr>
          <w:lang w:val="ru-RU"/>
        </w:rPr>
        <w:t xml:space="preserve"> </w:t>
      </w:r>
      <w:r w:rsidR="00593BAD">
        <w:rPr>
          <w:lang w:val="ru-RU"/>
        </w:rPr>
        <w:t>за чем последовали ряд</w:t>
      </w:r>
      <w:r w:rsidRPr="004404F9">
        <w:rPr>
          <w:lang w:val="ru-RU"/>
        </w:rPr>
        <w:t xml:space="preserve"> событий, включая президентские выборы, конституционный референдум, </w:t>
      </w:r>
      <w:r w:rsidR="001C6E78">
        <w:rPr>
          <w:lang w:val="ru-RU"/>
        </w:rPr>
        <w:t>пересмотр</w:t>
      </w:r>
      <w:r w:rsidR="001C6E78" w:rsidRPr="004404F9">
        <w:rPr>
          <w:lang w:val="ru-RU"/>
        </w:rPr>
        <w:t xml:space="preserve"> </w:t>
      </w:r>
      <w:r w:rsidRPr="004404F9">
        <w:rPr>
          <w:lang w:val="ru-RU"/>
        </w:rPr>
        <w:t xml:space="preserve">избирательной и правовой системы, реструктуризацию правительства и </w:t>
      </w:r>
      <w:r w:rsidR="00294A6F">
        <w:rPr>
          <w:lang w:val="ru-RU"/>
        </w:rPr>
        <w:t>повторные</w:t>
      </w:r>
      <w:r w:rsidR="00294A6F" w:rsidRPr="004404F9">
        <w:rPr>
          <w:lang w:val="ru-RU"/>
        </w:rPr>
        <w:t xml:space="preserve"> парламентски</w:t>
      </w:r>
      <w:r w:rsidR="00294A6F">
        <w:rPr>
          <w:lang w:val="ru-RU"/>
        </w:rPr>
        <w:t>е</w:t>
      </w:r>
      <w:r w:rsidR="00294A6F" w:rsidRPr="004404F9">
        <w:rPr>
          <w:lang w:val="ru-RU"/>
        </w:rPr>
        <w:t xml:space="preserve"> выбор</w:t>
      </w:r>
      <w:r w:rsidR="00294A6F">
        <w:rPr>
          <w:lang w:val="ru-RU"/>
        </w:rPr>
        <w:t>ы</w:t>
      </w:r>
      <w:r w:rsidR="00294A6F" w:rsidRPr="004404F9">
        <w:rPr>
          <w:lang w:val="ru-RU"/>
        </w:rPr>
        <w:t xml:space="preserve"> </w:t>
      </w:r>
      <w:r w:rsidRPr="004404F9">
        <w:rPr>
          <w:lang w:val="ru-RU"/>
        </w:rPr>
        <w:t>в 2021 году, заверши</w:t>
      </w:r>
      <w:r w:rsidR="00593BAD">
        <w:rPr>
          <w:lang w:val="ru-RU"/>
        </w:rPr>
        <w:t>вшиеся</w:t>
      </w:r>
      <w:r w:rsidRPr="004404F9">
        <w:rPr>
          <w:lang w:val="ru-RU"/>
        </w:rPr>
        <w:t xml:space="preserve"> </w:t>
      </w:r>
      <w:r w:rsidR="008D78D4">
        <w:rPr>
          <w:lang w:val="ru-RU"/>
        </w:rPr>
        <w:t>консоли</w:t>
      </w:r>
      <w:r w:rsidR="004855D3">
        <w:rPr>
          <w:lang w:val="ru-RU"/>
        </w:rPr>
        <w:t>д</w:t>
      </w:r>
      <w:r w:rsidR="008D78D4" w:rsidRPr="004404F9">
        <w:rPr>
          <w:lang w:val="ru-RU"/>
        </w:rPr>
        <w:t xml:space="preserve">ацией </w:t>
      </w:r>
      <w:r w:rsidRPr="004404F9">
        <w:rPr>
          <w:lang w:val="ru-RU"/>
        </w:rPr>
        <w:t xml:space="preserve">полномочий под руководством </w:t>
      </w:r>
      <w:r w:rsidR="00CB66F7">
        <w:rPr>
          <w:lang w:val="ru-RU"/>
        </w:rPr>
        <w:t>П</w:t>
      </w:r>
      <w:r w:rsidRPr="004404F9">
        <w:rPr>
          <w:lang w:val="ru-RU"/>
        </w:rPr>
        <w:t>резидента. Демократические устремления страны включают в себя постоянный поиск единой национальной идентичности, которая объединяет современные и традиционные тенденции и признает многомерное разнообразие страны</w:t>
      </w:r>
      <w:r w:rsidR="008D7DF1">
        <w:rPr>
          <w:rStyle w:val="FootnoteReference"/>
        </w:rPr>
        <w:footnoteReference w:id="4"/>
      </w:r>
      <w:r w:rsidRPr="004404F9">
        <w:rPr>
          <w:lang w:val="ru-RU"/>
        </w:rPr>
        <w:t>.</w:t>
      </w:r>
      <w:r w:rsidR="008D7DF1">
        <w:rPr>
          <w:lang w:val="ru-RU"/>
        </w:rPr>
        <w:t xml:space="preserve"> </w:t>
      </w:r>
      <w:r w:rsidR="008D7DF1" w:rsidRPr="008D7DF1">
        <w:rPr>
          <w:lang w:val="ru-RU"/>
        </w:rPr>
        <w:t>Для этого потребуются соответствующие усилия по гражданскому воспитанию, постоянная поддержка активного гражданского общества страны, а также постоянная помощь в развитии институционального потенциала и устойчивые реформы в государственных структурах.</w:t>
      </w:r>
    </w:p>
    <w:p w14:paraId="47137747" w14:textId="77777777" w:rsidR="008D7DF1" w:rsidRPr="008D7DF1" w:rsidRDefault="008D7DF1" w:rsidP="008D7DF1">
      <w:pPr>
        <w:pStyle w:val="ListParagraph"/>
        <w:rPr>
          <w:lang w:val="ru-RU"/>
        </w:rPr>
      </w:pPr>
    </w:p>
    <w:p w14:paraId="52133CE1" w14:textId="43635394" w:rsidR="008D7DF1" w:rsidRDefault="00DE6A2D" w:rsidP="007F4384">
      <w:pPr>
        <w:pStyle w:val="ListParagraph"/>
        <w:numPr>
          <w:ilvl w:val="0"/>
          <w:numId w:val="6"/>
        </w:numPr>
        <w:jc w:val="both"/>
        <w:rPr>
          <w:lang w:val="ru-RU"/>
        </w:rPr>
      </w:pPr>
      <w:r w:rsidRPr="00DE6A2D">
        <w:rPr>
          <w:lang w:val="ru-RU"/>
        </w:rPr>
        <w:t xml:space="preserve">Система ООН в Кыргызской Республике будет реагировать на эти </w:t>
      </w:r>
      <w:r w:rsidR="00593BAD">
        <w:rPr>
          <w:lang w:val="ru-RU"/>
        </w:rPr>
        <w:t>основ</w:t>
      </w:r>
      <w:r w:rsidRPr="00DE6A2D">
        <w:rPr>
          <w:lang w:val="ru-RU"/>
        </w:rPr>
        <w:t xml:space="preserve">ные вызовы, применяя системные подходы, основанные на </w:t>
      </w:r>
      <w:r w:rsidR="00920C1A">
        <w:rPr>
          <w:lang w:val="ru-RU"/>
        </w:rPr>
        <w:t>акселератора</w:t>
      </w:r>
      <w:r w:rsidR="00920C1A" w:rsidRPr="00DE6A2D">
        <w:rPr>
          <w:lang w:val="ru-RU"/>
        </w:rPr>
        <w:t xml:space="preserve">х </w:t>
      </w:r>
      <w:r w:rsidRPr="00DE6A2D">
        <w:rPr>
          <w:lang w:val="ru-RU"/>
        </w:rPr>
        <w:t xml:space="preserve">развития, и более </w:t>
      </w:r>
      <w:r w:rsidR="00FF3156">
        <w:rPr>
          <w:lang w:val="ru-RU"/>
        </w:rPr>
        <w:t>сфокусиро</w:t>
      </w:r>
      <w:r w:rsidR="00307F20">
        <w:rPr>
          <w:lang w:val="ru-RU"/>
        </w:rPr>
        <w:t>ва</w:t>
      </w:r>
      <w:r w:rsidR="00FF3156" w:rsidRPr="00DE6A2D">
        <w:rPr>
          <w:lang w:val="ru-RU"/>
        </w:rPr>
        <w:t xml:space="preserve">нный </w:t>
      </w:r>
      <w:r w:rsidRPr="00DE6A2D">
        <w:rPr>
          <w:lang w:val="ru-RU"/>
        </w:rPr>
        <w:t xml:space="preserve">подход к интеграции ЦУР. Это послужит устранению коренных причин и поддержит трансформационные изменения в направлении более </w:t>
      </w:r>
      <w:r w:rsidR="006E4B25">
        <w:rPr>
          <w:lang w:val="ru-RU"/>
        </w:rPr>
        <w:t>равноправн</w:t>
      </w:r>
      <w:r w:rsidR="006E4B25" w:rsidRPr="00DE6A2D">
        <w:rPr>
          <w:lang w:val="ru-RU"/>
        </w:rPr>
        <w:t xml:space="preserve">ого </w:t>
      </w:r>
      <w:r w:rsidRPr="00DE6A2D">
        <w:rPr>
          <w:lang w:val="ru-RU"/>
        </w:rPr>
        <w:t xml:space="preserve">доступа к социальным услугам и защите, большего благосостояния и устойчивости, а также инклюзивных подходов </w:t>
      </w:r>
      <w:r w:rsidR="00D95C0E">
        <w:rPr>
          <w:lang w:val="ru-RU"/>
        </w:rPr>
        <w:t>в</w:t>
      </w:r>
      <w:r w:rsidR="00D95C0E" w:rsidRPr="00DE6A2D">
        <w:rPr>
          <w:lang w:val="ru-RU"/>
        </w:rPr>
        <w:t xml:space="preserve"> </w:t>
      </w:r>
      <w:r w:rsidRPr="00DE6A2D">
        <w:rPr>
          <w:lang w:val="ru-RU"/>
        </w:rPr>
        <w:t>борьбе с изменением климата, управлению природными ресурсами и предотвращению бедствий</w:t>
      </w:r>
      <w:r w:rsidR="00C557B1">
        <w:rPr>
          <w:lang w:val="ru-RU"/>
        </w:rPr>
        <w:t xml:space="preserve">, </w:t>
      </w:r>
      <w:r w:rsidR="00C053AF">
        <w:rPr>
          <w:lang w:val="ru-RU"/>
        </w:rPr>
        <w:t>а также</w:t>
      </w:r>
      <w:r w:rsidR="00E603D2">
        <w:rPr>
          <w:lang w:val="ru-RU"/>
        </w:rPr>
        <w:t xml:space="preserve"> </w:t>
      </w:r>
      <w:r w:rsidRPr="00DE6A2D">
        <w:rPr>
          <w:lang w:val="ru-RU"/>
        </w:rPr>
        <w:t>поддержит национальные усилия по созданию справедливы</w:t>
      </w:r>
      <w:r w:rsidR="00AC69B8">
        <w:rPr>
          <w:lang w:val="ru-RU"/>
        </w:rPr>
        <w:t>х</w:t>
      </w:r>
      <w:r w:rsidRPr="00DE6A2D">
        <w:rPr>
          <w:lang w:val="ru-RU"/>
        </w:rPr>
        <w:t>, подотчетны</w:t>
      </w:r>
      <w:r w:rsidR="00AC69B8">
        <w:rPr>
          <w:lang w:val="ru-RU"/>
        </w:rPr>
        <w:t>х</w:t>
      </w:r>
      <w:r w:rsidRPr="00DE6A2D">
        <w:rPr>
          <w:lang w:val="ru-RU"/>
        </w:rPr>
        <w:t xml:space="preserve"> и инклюзивны</w:t>
      </w:r>
      <w:r w:rsidR="00AC69B8">
        <w:rPr>
          <w:lang w:val="ru-RU"/>
        </w:rPr>
        <w:t>х</w:t>
      </w:r>
      <w:r w:rsidRPr="00DE6A2D">
        <w:rPr>
          <w:lang w:val="ru-RU"/>
        </w:rPr>
        <w:t xml:space="preserve"> институт</w:t>
      </w:r>
      <w:r w:rsidR="00AC69B8">
        <w:rPr>
          <w:lang w:val="ru-RU"/>
        </w:rPr>
        <w:t>ов</w:t>
      </w:r>
      <w:r w:rsidRPr="00DE6A2D">
        <w:rPr>
          <w:lang w:val="ru-RU"/>
        </w:rPr>
        <w:t xml:space="preserve">. Особое внимание будет уделяться обеспечению </w:t>
      </w:r>
      <w:r w:rsidR="007F4384" w:rsidRPr="007F4384">
        <w:rPr>
          <w:lang w:val="ru-RU"/>
        </w:rPr>
        <w:t>вовлечённост</w:t>
      </w:r>
      <w:r w:rsidR="007F4384">
        <w:rPr>
          <w:lang w:val="ru-RU"/>
        </w:rPr>
        <w:t xml:space="preserve">и страны в разработку </w:t>
      </w:r>
      <w:r w:rsidR="0017078F">
        <w:rPr>
          <w:lang w:val="ru-RU"/>
        </w:rPr>
        <w:t>программ по развитию</w:t>
      </w:r>
      <w:r w:rsidRPr="00DE6A2D">
        <w:rPr>
          <w:lang w:val="ru-RU"/>
        </w:rPr>
        <w:t xml:space="preserve">, использованию норм и стандартов ООН, а также учету проблем трансграничного характера, которые являются важными задачами, уже включенными в </w:t>
      </w:r>
      <w:r w:rsidR="00C30CAF" w:rsidRPr="00DE6A2D">
        <w:rPr>
          <w:lang w:val="ru-RU"/>
        </w:rPr>
        <w:t>портф</w:t>
      </w:r>
      <w:r w:rsidR="0001334F">
        <w:rPr>
          <w:lang w:val="ru-RU"/>
        </w:rPr>
        <w:t>ель</w:t>
      </w:r>
      <w:r w:rsidR="00C30CAF" w:rsidRPr="00DE6A2D">
        <w:rPr>
          <w:lang w:val="ru-RU"/>
        </w:rPr>
        <w:t xml:space="preserve"> </w:t>
      </w:r>
      <w:r w:rsidRPr="00DE6A2D">
        <w:rPr>
          <w:lang w:val="ru-RU"/>
        </w:rPr>
        <w:t>ПРООН.</w:t>
      </w:r>
    </w:p>
    <w:p w14:paraId="56A61A41" w14:textId="77777777" w:rsidR="00AC69B8" w:rsidRPr="00AC69B8" w:rsidRDefault="00AC69B8" w:rsidP="00AC69B8">
      <w:pPr>
        <w:pStyle w:val="ListParagraph"/>
        <w:rPr>
          <w:lang w:val="ru-RU"/>
        </w:rPr>
      </w:pPr>
    </w:p>
    <w:p w14:paraId="341ECAF8" w14:textId="59CFDFE2" w:rsidR="00490BE0" w:rsidRDefault="00AC69B8" w:rsidP="00C053AF">
      <w:pPr>
        <w:pStyle w:val="ListParagraph"/>
        <w:numPr>
          <w:ilvl w:val="0"/>
          <w:numId w:val="6"/>
        </w:numPr>
        <w:jc w:val="both"/>
        <w:rPr>
          <w:lang w:val="ru-RU"/>
        </w:rPr>
      </w:pPr>
      <w:r w:rsidRPr="001B13E4">
        <w:rPr>
          <w:lang w:val="ru-RU"/>
        </w:rPr>
        <w:t xml:space="preserve">В рамках </w:t>
      </w:r>
      <w:r w:rsidR="007F4384" w:rsidRPr="007F4384">
        <w:rPr>
          <w:lang w:val="ru-RU"/>
        </w:rPr>
        <w:t>Рамочн</w:t>
      </w:r>
      <w:r w:rsidR="007F4384">
        <w:rPr>
          <w:lang w:val="ru-RU"/>
        </w:rPr>
        <w:t>ой программы</w:t>
      </w:r>
      <w:r w:rsidR="007F4384" w:rsidRPr="007F4384">
        <w:rPr>
          <w:lang w:val="ru-RU"/>
        </w:rPr>
        <w:t xml:space="preserve"> Организации Объединённых Наций по сотрудничеству </w:t>
      </w:r>
      <w:r w:rsidRPr="001B13E4">
        <w:rPr>
          <w:lang w:val="ru-RU"/>
        </w:rPr>
        <w:t xml:space="preserve">ПРООН выполняет важную базовую функцию как агентство ООН с самым большим портфелем на страновом уровне, охватывающим стратегические секторы. Под общим руководством </w:t>
      </w:r>
      <w:r w:rsidR="00FE7048" w:rsidRPr="001B13E4">
        <w:rPr>
          <w:lang w:val="ru-RU"/>
        </w:rPr>
        <w:t xml:space="preserve">Постоянного </w:t>
      </w:r>
      <w:r w:rsidR="00536B76" w:rsidRPr="001B13E4">
        <w:rPr>
          <w:lang w:val="ru-RU"/>
        </w:rPr>
        <w:t xml:space="preserve">Координатора </w:t>
      </w:r>
      <w:r w:rsidR="00BC63C9" w:rsidRPr="001B13E4">
        <w:rPr>
          <w:lang w:val="ru-RU"/>
        </w:rPr>
        <w:t xml:space="preserve">ООН </w:t>
      </w:r>
      <w:r w:rsidRPr="001B13E4">
        <w:rPr>
          <w:lang w:val="ru-RU"/>
        </w:rPr>
        <w:t>и</w:t>
      </w:r>
      <w:r w:rsidR="00BC63C9" w:rsidRPr="001B13E4">
        <w:rPr>
          <w:lang w:val="ru-RU"/>
        </w:rPr>
        <w:t>,</w:t>
      </w:r>
      <w:r w:rsidRPr="001B13E4">
        <w:rPr>
          <w:lang w:val="ru-RU"/>
        </w:rPr>
        <w:t xml:space="preserve"> работая </w:t>
      </w:r>
      <w:r w:rsidR="00BC63C9" w:rsidRPr="001B13E4">
        <w:rPr>
          <w:lang w:val="ru-RU"/>
        </w:rPr>
        <w:t>с</w:t>
      </w:r>
      <w:r w:rsidRPr="001B13E4">
        <w:rPr>
          <w:lang w:val="ru-RU"/>
        </w:rPr>
        <w:t xml:space="preserve"> нескольк</w:t>
      </w:r>
      <w:r w:rsidR="00BC63C9" w:rsidRPr="001B13E4">
        <w:rPr>
          <w:lang w:val="ru-RU"/>
        </w:rPr>
        <w:t>ими</w:t>
      </w:r>
      <w:r w:rsidRPr="001B13E4">
        <w:rPr>
          <w:lang w:val="ru-RU"/>
        </w:rPr>
        <w:t xml:space="preserve"> агентств</w:t>
      </w:r>
      <w:r w:rsidR="00BC63C9" w:rsidRPr="001B13E4">
        <w:rPr>
          <w:lang w:val="ru-RU"/>
        </w:rPr>
        <w:t>ами</w:t>
      </w:r>
      <w:r w:rsidRPr="001B13E4">
        <w:rPr>
          <w:lang w:val="ru-RU"/>
        </w:rPr>
        <w:t>-нерезидент</w:t>
      </w:r>
      <w:r w:rsidR="00BC63C9" w:rsidRPr="001B13E4">
        <w:rPr>
          <w:lang w:val="ru-RU"/>
        </w:rPr>
        <w:t xml:space="preserve">ами </w:t>
      </w:r>
      <w:r w:rsidR="003A1E4B" w:rsidRPr="001B13E4">
        <w:rPr>
          <w:lang w:val="ru-RU"/>
        </w:rPr>
        <w:t xml:space="preserve">в </w:t>
      </w:r>
      <w:r w:rsidR="007F4384" w:rsidRPr="007F4384">
        <w:rPr>
          <w:lang w:val="ru-RU"/>
        </w:rPr>
        <w:t>странов</w:t>
      </w:r>
      <w:r w:rsidR="007F4384">
        <w:rPr>
          <w:lang w:val="ru-RU"/>
        </w:rPr>
        <w:t>ой</w:t>
      </w:r>
      <w:r w:rsidR="007F4384" w:rsidRPr="007F4384">
        <w:rPr>
          <w:lang w:val="ru-RU"/>
        </w:rPr>
        <w:t xml:space="preserve"> групп</w:t>
      </w:r>
      <w:r w:rsidR="007F4384">
        <w:rPr>
          <w:lang w:val="ru-RU"/>
        </w:rPr>
        <w:t>е</w:t>
      </w:r>
      <w:r w:rsidR="007F4384" w:rsidRPr="007F4384">
        <w:rPr>
          <w:lang w:val="ru-RU"/>
        </w:rPr>
        <w:t xml:space="preserve"> Организации Объединённых Наций</w:t>
      </w:r>
      <w:r w:rsidR="00FE7048" w:rsidRPr="001B13E4">
        <w:rPr>
          <w:lang w:val="ru-RU"/>
        </w:rPr>
        <w:t>,</w:t>
      </w:r>
      <w:r w:rsidR="00F16B1B" w:rsidRPr="001B13E4">
        <w:rPr>
          <w:lang w:val="ru-RU"/>
        </w:rPr>
        <w:t xml:space="preserve"> </w:t>
      </w:r>
      <w:r w:rsidRPr="001B13E4">
        <w:rPr>
          <w:lang w:val="ru-RU"/>
        </w:rPr>
        <w:t xml:space="preserve">ПРООН будет </w:t>
      </w:r>
      <w:r w:rsidR="00F16B1B" w:rsidRPr="001B13E4">
        <w:rPr>
          <w:lang w:val="ru-RU"/>
        </w:rPr>
        <w:t>работ</w:t>
      </w:r>
      <w:r w:rsidRPr="001B13E4">
        <w:rPr>
          <w:lang w:val="ru-RU"/>
        </w:rPr>
        <w:t xml:space="preserve">ать </w:t>
      </w:r>
      <w:r w:rsidR="00F16B1B" w:rsidRPr="001B13E4">
        <w:rPr>
          <w:lang w:val="ru-RU"/>
        </w:rPr>
        <w:t xml:space="preserve">в партнерстве </w:t>
      </w:r>
      <w:r w:rsidRPr="001B13E4">
        <w:rPr>
          <w:lang w:val="ru-RU"/>
        </w:rPr>
        <w:t xml:space="preserve">или </w:t>
      </w:r>
      <w:r w:rsidR="00C053AF">
        <w:rPr>
          <w:lang w:val="ru-RU"/>
        </w:rPr>
        <w:t xml:space="preserve">предлагать </w:t>
      </w:r>
      <w:r w:rsidRPr="001B13E4">
        <w:rPr>
          <w:lang w:val="ru-RU"/>
        </w:rPr>
        <w:t xml:space="preserve">интегрировать работу </w:t>
      </w:r>
      <w:r w:rsidR="00252906" w:rsidRPr="001B13E4">
        <w:rPr>
          <w:lang w:val="ru-RU"/>
        </w:rPr>
        <w:t xml:space="preserve">с другими </w:t>
      </w:r>
      <w:r w:rsidRPr="001B13E4">
        <w:rPr>
          <w:lang w:val="ru-RU"/>
        </w:rPr>
        <w:t>агентств</w:t>
      </w:r>
      <w:r w:rsidR="00252906" w:rsidRPr="001B13E4">
        <w:rPr>
          <w:lang w:val="ru-RU"/>
        </w:rPr>
        <w:t>ами</w:t>
      </w:r>
      <w:r w:rsidRPr="001B13E4">
        <w:rPr>
          <w:lang w:val="ru-RU"/>
        </w:rPr>
        <w:t xml:space="preserve"> ООН для максимального совокупного воздействия, чтобы </w:t>
      </w:r>
      <w:r w:rsidR="0004688B" w:rsidRPr="001B13E4">
        <w:rPr>
          <w:lang w:val="ru-RU"/>
        </w:rPr>
        <w:t xml:space="preserve">соблюдался основной принцип развития </w:t>
      </w:r>
      <w:r w:rsidRPr="001B13E4">
        <w:rPr>
          <w:lang w:val="ru-RU"/>
        </w:rPr>
        <w:t>«</w:t>
      </w:r>
      <w:r w:rsidR="00931A0C" w:rsidRPr="001B13E4">
        <w:rPr>
          <w:lang w:val="ru-RU"/>
        </w:rPr>
        <w:t>не оставить никого вне процесса развития</w:t>
      </w:r>
      <w:r w:rsidRPr="001B13E4">
        <w:rPr>
          <w:lang w:val="ru-RU"/>
        </w:rPr>
        <w:t xml:space="preserve">» </w:t>
      </w:r>
      <w:r w:rsidR="00CA7412">
        <w:rPr>
          <w:lang w:val="ru-RU"/>
        </w:rPr>
        <w:t>п</w:t>
      </w:r>
      <w:r w:rsidRPr="001B13E4">
        <w:rPr>
          <w:lang w:val="ru-RU"/>
        </w:rPr>
        <w:t>о все</w:t>
      </w:r>
      <w:r w:rsidR="00CA7412">
        <w:rPr>
          <w:lang w:val="ru-RU"/>
        </w:rPr>
        <w:t>м</w:t>
      </w:r>
      <w:r w:rsidRPr="001B13E4">
        <w:rPr>
          <w:lang w:val="ru-RU"/>
        </w:rPr>
        <w:t xml:space="preserve"> Результат</w:t>
      </w:r>
      <w:r w:rsidR="00C62B81" w:rsidRPr="001B13E4">
        <w:rPr>
          <w:lang w:val="ru-RU"/>
        </w:rPr>
        <w:t>а</w:t>
      </w:r>
      <w:r w:rsidR="00CA7412">
        <w:rPr>
          <w:lang w:val="ru-RU"/>
        </w:rPr>
        <w:t>м</w:t>
      </w:r>
      <w:r w:rsidRPr="001B13E4">
        <w:rPr>
          <w:lang w:val="ru-RU"/>
        </w:rPr>
        <w:t xml:space="preserve"> </w:t>
      </w:r>
      <w:r w:rsidR="00CA7412" w:rsidRPr="007F4384">
        <w:rPr>
          <w:lang w:val="ru-RU"/>
        </w:rPr>
        <w:t>Рамочн</w:t>
      </w:r>
      <w:r w:rsidR="00CA7412">
        <w:rPr>
          <w:lang w:val="ru-RU"/>
        </w:rPr>
        <w:t>ой программы</w:t>
      </w:r>
      <w:r w:rsidR="00CA7412" w:rsidRPr="007F4384">
        <w:rPr>
          <w:lang w:val="ru-RU"/>
        </w:rPr>
        <w:t xml:space="preserve"> Организации Объединённых Наций по сотрудничеству </w:t>
      </w:r>
      <w:r w:rsidRPr="001B13E4">
        <w:rPr>
          <w:lang w:val="ru-RU"/>
        </w:rPr>
        <w:t xml:space="preserve">с упором на </w:t>
      </w:r>
      <w:r w:rsidR="00DB0689" w:rsidRPr="001B13E4">
        <w:rPr>
          <w:lang w:val="ru-RU"/>
        </w:rPr>
        <w:t xml:space="preserve">«зеленый» </w:t>
      </w:r>
      <w:r w:rsidR="00C62B81" w:rsidRPr="001B13E4">
        <w:rPr>
          <w:lang w:val="ru-RU"/>
        </w:rPr>
        <w:t>экономический</w:t>
      </w:r>
      <w:r w:rsidR="00AD3CF5" w:rsidRPr="001B13E4">
        <w:rPr>
          <w:lang w:val="ru-RU"/>
        </w:rPr>
        <w:t xml:space="preserve"> рост</w:t>
      </w:r>
      <w:r w:rsidR="00C62B81" w:rsidRPr="001B13E4">
        <w:rPr>
          <w:lang w:val="ru-RU"/>
        </w:rPr>
        <w:t xml:space="preserve"> </w:t>
      </w:r>
      <w:r w:rsidRPr="001B13E4">
        <w:rPr>
          <w:lang w:val="ru-RU"/>
        </w:rPr>
        <w:t xml:space="preserve">(Результат 2), изменение климата (Результат 3) и </w:t>
      </w:r>
      <w:r w:rsidR="00CA7412">
        <w:rPr>
          <w:lang w:val="ru-RU"/>
        </w:rPr>
        <w:t xml:space="preserve">государственное </w:t>
      </w:r>
      <w:r w:rsidRPr="001B13E4">
        <w:rPr>
          <w:lang w:val="ru-RU"/>
        </w:rPr>
        <w:t>управление</w:t>
      </w:r>
      <w:r w:rsidR="00D0458B" w:rsidRPr="001B13E4">
        <w:rPr>
          <w:lang w:val="ru-RU"/>
        </w:rPr>
        <w:t xml:space="preserve"> </w:t>
      </w:r>
      <w:r w:rsidRPr="001B13E4">
        <w:rPr>
          <w:lang w:val="ru-RU"/>
        </w:rPr>
        <w:t>(Результат 4). ПРООН будет изучать возможности для совместно</w:t>
      </w:r>
      <w:r w:rsidR="00AD3CF5" w:rsidRPr="001B13E4">
        <w:rPr>
          <w:lang w:val="ru-RU"/>
        </w:rPr>
        <w:t>й разработки</w:t>
      </w:r>
      <w:r w:rsidRPr="001B13E4">
        <w:rPr>
          <w:lang w:val="ru-RU"/>
        </w:rPr>
        <w:t xml:space="preserve"> программ, чтобы </w:t>
      </w:r>
      <w:r w:rsidR="00D97616" w:rsidRPr="001B13E4">
        <w:rPr>
          <w:lang w:val="ru-RU"/>
        </w:rPr>
        <w:t xml:space="preserve">усилить </w:t>
      </w:r>
      <w:r w:rsidRPr="001B13E4">
        <w:rPr>
          <w:lang w:val="ru-RU"/>
        </w:rPr>
        <w:t xml:space="preserve">совокупное сравнительное преимущество системы ООН, где это уместно, и способствовать активному лидерству в </w:t>
      </w:r>
      <w:r w:rsidR="00EB4622" w:rsidRPr="001B13E4">
        <w:rPr>
          <w:lang w:val="ru-RU"/>
        </w:rPr>
        <w:t xml:space="preserve">совместных </w:t>
      </w:r>
    </w:p>
    <w:p w14:paraId="5E009021" w14:textId="1C5D627D" w:rsidR="00AC69B8" w:rsidRDefault="00AC69B8" w:rsidP="001B13E4">
      <w:pPr>
        <w:pStyle w:val="ListParagraph"/>
        <w:jc w:val="both"/>
        <w:rPr>
          <w:lang w:val="ru-RU"/>
        </w:rPr>
      </w:pPr>
      <w:r w:rsidRPr="001B13E4">
        <w:rPr>
          <w:lang w:val="ru-RU"/>
        </w:rPr>
        <w:t>группах</w:t>
      </w:r>
      <w:r w:rsidR="004726A0" w:rsidRPr="001B13E4">
        <w:rPr>
          <w:lang w:val="ru-RU"/>
        </w:rPr>
        <w:t xml:space="preserve"> </w:t>
      </w:r>
      <w:r w:rsidR="003A1E4B" w:rsidRPr="001B13E4">
        <w:rPr>
          <w:lang w:val="ru-RU"/>
        </w:rPr>
        <w:t xml:space="preserve">по достижению </w:t>
      </w:r>
      <w:r w:rsidRPr="001B13E4">
        <w:rPr>
          <w:lang w:val="ru-RU"/>
        </w:rPr>
        <w:t xml:space="preserve">результатов для обеспечения </w:t>
      </w:r>
      <w:r w:rsidR="00367704" w:rsidRPr="001B13E4">
        <w:rPr>
          <w:lang w:val="ru-RU"/>
        </w:rPr>
        <w:t>сла</w:t>
      </w:r>
      <w:r w:rsidR="00FE3670" w:rsidRPr="001B13E4">
        <w:rPr>
          <w:lang w:val="ru-RU"/>
        </w:rPr>
        <w:t>же</w:t>
      </w:r>
      <w:r w:rsidR="00367704" w:rsidRPr="001B13E4">
        <w:rPr>
          <w:lang w:val="ru-RU"/>
        </w:rPr>
        <w:t>нности</w:t>
      </w:r>
      <w:r w:rsidR="00AB32EB" w:rsidRPr="001B13E4">
        <w:rPr>
          <w:lang w:val="ru-RU"/>
        </w:rPr>
        <w:t xml:space="preserve"> работы</w:t>
      </w:r>
      <w:r w:rsidR="00367704" w:rsidRPr="001B13E4">
        <w:rPr>
          <w:lang w:val="ru-RU"/>
        </w:rPr>
        <w:t xml:space="preserve"> </w:t>
      </w:r>
      <w:r w:rsidRPr="001B13E4">
        <w:rPr>
          <w:lang w:val="ru-RU"/>
        </w:rPr>
        <w:t>системы ООН на тематическом уровне.</w:t>
      </w:r>
    </w:p>
    <w:p w14:paraId="16CCCF2D" w14:textId="77777777" w:rsidR="00C053AF" w:rsidRDefault="00C053AF" w:rsidP="001B13E4">
      <w:pPr>
        <w:pStyle w:val="ListParagraph"/>
        <w:jc w:val="both"/>
        <w:rPr>
          <w:lang w:val="ru-RU"/>
        </w:rPr>
      </w:pPr>
    </w:p>
    <w:p w14:paraId="78551191" w14:textId="581DCF5C" w:rsidR="00C053AF" w:rsidRDefault="00C053AF" w:rsidP="00C053AF">
      <w:pPr>
        <w:pStyle w:val="ListParagraph"/>
        <w:numPr>
          <w:ilvl w:val="0"/>
          <w:numId w:val="6"/>
        </w:numPr>
        <w:jc w:val="both"/>
        <w:rPr>
          <w:lang w:val="ru-RU"/>
        </w:rPr>
      </w:pPr>
      <w:r w:rsidRPr="00C83C8B">
        <w:rPr>
          <w:lang w:val="ru-RU"/>
        </w:rPr>
        <w:t xml:space="preserve">В течение предыдущего цикла ПРООН значительно повысила качество программ и свою консультативную работу по вопросам политики, опираясь на прочную доказательную базу </w:t>
      </w:r>
      <w:r>
        <w:rPr>
          <w:lang w:val="ru-RU"/>
        </w:rPr>
        <w:t>при</w:t>
      </w:r>
      <w:r w:rsidRPr="00C83C8B">
        <w:rPr>
          <w:lang w:val="ru-RU"/>
        </w:rPr>
        <w:t xml:space="preserve"> составлени</w:t>
      </w:r>
      <w:r>
        <w:rPr>
          <w:lang w:val="ru-RU"/>
        </w:rPr>
        <w:t>и</w:t>
      </w:r>
      <w:r w:rsidRPr="00C83C8B">
        <w:rPr>
          <w:lang w:val="ru-RU"/>
        </w:rPr>
        <w:t xml:space="preserve"> программ. Оценка предыдущей страновой программы показала, что ПРООН занимает стратегическое положение в качестве надежного, заслуживающего доверия, о</w:t>
      </w:r>
      <w:r>
        <w:rPr>
          <w:lang w:val="ru-RU"/>
        </w:rPr>
        <w:t>тзывчиво</w:t>
      </w:r>
      <w:r w:rsidRPr="00C83C8B">
        <w:rPr>
          <w:lang w:val="ru-RU"/>
        </w:rPr>
        <w:t xml:space="preserve">го и </w:t>
      </w:r>
      <w:r>
        <w:rPr>
          <w:lang w:val="ru-RU"/>
        </w:rPr>
        <w:t>проверенно</w:t>
      </w:r>
      <w:r w:rsidRPr="00C83C8B">
        <w:rPr>
          <w:lang w:val="ru-RU"/>
        </w:rPr>
        <w:t xml:space="preserve">го </w:t>
      </w:r>
      <w:r>
        <w:rPr>
          <w:lang w:val="ru-RU"/>
        </w:rPr>
        <w:t xml:space="preserve">временем </w:t>
      </w:r>
      <w:r w:rsidRPr="00C83C8B">
        <w:rPr>
          <w:lang w:val="ru-RU"/>
        </w:rPr>
        <w:t>партнера в области развития, поддерживающего многоуровневые изменения в политически чувствительных областях и обеспечивающего изменения на политическом, институциональном и низовом уровнях. ПРООН внесла значительный вклад в создание благоприят</w:t>
      </w:r>
      <w:r>
        <w:rPr>
          <w:lang w:val="ru-RU"/>
        </w:rPr>
        <w:t>ствующи</w:t>
      </w:r>
      <w:r w:rsidRPr="00C83C8B">
        <w:rPr>
          <w:lang w:val="ru-RU"/>
        </w:rPr>
        <w:t xml:space="preserve">х </w:t>
      </w:r>
      <w:r>
        <w:rPr>
          <w:lang w:val="ru-RU"/>
        </w:rPr>
        <w:t xml:space="preserve">рамок отраслевых </w:t>
      </w:r>
      <w:r w:rsidRPr="00C83C8B">
        <w:rPr>
          <w:lang w:val="ru-RU"/>
        </w:rPr>
        <w:t>полити</w:t>
      </w:r>
      <w:r>
        <w:rPr>
          <w:lang w:val="ru-RU"/>
        </w:rPr>
        <w:t>к</w:t>
      </w:r>
      <w:r w:rsidRPr="00C83C8B">
        <w:rPr>
          <w:lang w:val="ru-RU"/>
        </w:rPr>
        <w:t>, таких как Определяемые на национальном уровне в</w:t>
      </w:r>
      <w:r>
        <w:rPr>
          <w:lang w:val="ru-RU"/>
        </w:rPr>
        <w:t>клад</w:t>
      </w:r>
      <w:r w:rsidRPr="00663E91">
        <w:rPr>
          <w:lang w:val="ru-RU"/>
        </w:rPr>
        <w:t xml:space="preserve">ы и механизмы </w:t>
      </w:r>
      <w:r>
        <w:rPr>
          <w:lang w:val="ru-RU"/>
        </w:rPr>
        <w:t xml:space="preserve">«зеленого», </w:t>
      </w:r>
      <w:r w:rsidRPr="00663E91">
        <w:rPr>
          <w:lang w:val="ru-RU"/>
        </w:rPr>
        <w:t>устойчивого</w:t>
      </w:r>
      <w:r>
        <w:rPr>
          <w:lang w:val="ru-RU"/>
        </w:rPr>
        <w:t xml:space="preserve"> к внешним и внутренним вызовам</w:t>
      </w:r>
      <w:r w:rsidRPr="00663E91">
        <w:rPr>
          <w:lang w:val="ru-RU"/>
        </w:rPr>
        <w:t xml:space="preserve"> и инклюзивного экономического роста. Е</w:t>
      </w:r>
      <w:r>
        <w:rPr>
          <w:lang w:val="ru-RU"/>
        </w:rPr>
        <w:t>е</w:t>
      </w:r>
      <w:r w:rsidRPr="00663E91">
        <w:rPr>
          <w:lang w:val="ru-RU"/>
        </w:rPr>
        <w:t xml:space="preserve"> </w:t>
      </w:r>
      <w:r>
        <w:rPr>
          <w:lang w:val="ru-RU"/>
        </w:rPr>
        <w:t xml:space="preserve">отраслевые </w:t>
      </w:r>
      <w:r w:rsidRPr="00663E91">
        <w:rPr>
          <w:lang w:val="ru-RU"/>
        </w:rPr>
        <w:t xml:space="preserve">политические рекомендации и </w:t>
      </w:r>
      <w:r w:rsidRPr="006711FB">
        <w:rPr>
          <w:lang w:val="ru-RU"/>
        </w:rPr>
        <w:t xml:space="preserve">деятельность по </w:t>
      </w:r>
      <w:r>
        <w:rPr>
          <w:lang w:val="ru-RU"/>
        </w:rPr>
        <w:t>продвижению</w:t>
      </w:r>
      <w:r w:rsidRPr="006711FB">
        <w:rPr>
          <w:lang w:val="ru-RU"/>
        </w:rPr>
        <w:t xml:space="preserve"> общественных интересов</w:t>
      </w:r>
      <w:r w:rsidRPr="00663E91">
        <w:rPr>
          <w:lang w:val="ru-RU"/>
        </w:rPr>
        <w:t xml:space="preserve"> способствовали улучшению благоприятной </w:t>
      </w:r>
      <w:r>
        <w:rPr>
          <w:lang w:val="ru-RU"/>
        </w:rPr>
        <w:t>среды</w:t>
      </w:r>
      <w:r w:rsidRPr="00663E91">
        <w:rPr>
          <w:lang w:val="ru-RU"/>
        </w:rPr>
        <w:t xml:space="preserve">, особенно в таких областях, как выборы, </w:t>
      </w:r>
      <w:r>
        <w:rPr>
          <w:lang w:val="ru-RU"/>
        </w:rPr>
        <w:t xml:space="preserve">государственное </w:t>
      </w:r>
      <w:r w:rsidRPr="00663E91">
        <w:rPr>
          <w:lang w:val="ru-RU"/>
        </w:rPr>
        <w:t>управление</w:t>
      </w:r>
      <w:r>
        <w:rPr>
          <w:lang w:val="ru-RU"/>
        </w:rPr>
        <w:t>, предотвращение воинстве</w:t>
      </w:r>
      <w:r w:rsidRPr="00663E91">
        <w:rPr>
          <w:lang w:val="ru-RU"/>
        </w:rPr>
        <w:t xml:space="preserve">нного экстремизма и </w:t>
      </w:r>
      <w:proofErr w:type="spellStart"/>
      <w:r w:rsidRPr="00663E91">
        <w:rPr>
          <w:lang w:val="ru-RU"/>
        </w:rPr>
        <w:t>миростроительств</w:t>
      </w:r>
      <w:r w:rsidR="00981A29">
        <w:rPr>
          <w:lang w:val="ru-RU"/>
        </w:rPr>
        <w:t>а</w:t>
      </w:r>
      <w:proofErr w:type="spellEnd"/>
      <w:r w:rsidRPr="00663E91">
        <w:rPr>
          <w:lang w:val="ru-RU"/>
        </w:rPr>
        <w:t>, а также в сфере правосудия, гендерного равенства, здравоохранения и управления</w:t>
      </w:r>
      <w:r>
        <w:rPr>
          <w:lang w:val="ru-RU"/>
        </w:rPr>
        <w:t xml:space="preserve"> </w:t>
      </w:r>
      <w:r w:rsidRPr="00663E91">
        <w:rPr>
          <w:lang w:val="ru-RU"/>
        </w:rPr>
        <w:t xml:space="preserve">природными ресурсами. Кроме того, ПРООН получила признание за свой опыт, </w:t>
      </w:r>
      <w:r>
        <w:rPr>
          <w:lang w:val="ru-RU"/>
        </w:rPr>
        <w:t>соответствующи</w:t>
      </w:r>
      <w:r w:rsidRPr="00663E91">
        <w:rPr>
          <w:lang w:val="ru-RU"/>
        </w:rPr>
        <w:t xml:space="preserve">й потенциал </w:t>
      </w:r>
      <w:r>
        <w:rPr>
          <w:lang w:val="ru-RU"/>
        </w:rPr>
        <w:t xml:space="preserve">для </w:t>
      </w:r>
      <w:r w:rsidRPr="00663E91">
        <w:rPr>
          <w:lang w:val="ru-RU"/>
        </w:rPr>
        <w:t xml:space="preserve">мобилизации ресурсов и </w:t>
      </w:r>
      <w:r>
        <w:rPr>
          <w:lang w:val="ru-RU"/>
        </w:rPr>
        <w:t>вовлечен</w:t>
      </w:r>
      <w:r w:rsidRPr="00663E91">
        <w:rPr>
          <w:lang w:val="ru-RU"/>
        </w:rPr>
        <w:t>и</w:t>
      </w:r>
      <w:r>
        <w:rPr>
          <w:lang w:val="ru-RU"/>
        </w:rPr>
        <w:t>е</w:t>
      </w:r>
      <w:r w:rsidRPr="00663E91">
        <w:rPr>
          <w:lang w:val="ru-RU"/>
        </w:rPr>
        <w:t xml:space="preserve"> сообщества, а также за расширение поддержки мер реагирования на пандемию COVID-19 и социально-экономического восстановления </w:t>
      </w:r>
      <w:r>
        <w:rPr>
          <w:lang w:val="ru-RU"/>
        </w:rPr>
        <w:t>в дополнение к</w:t>
      </w:r>
      <w:r w:rsidRPr="00663E91">
        <w:rPr>
          <w:lang w:val="ru-RU"/>
        </w:rPr>
        <w:t xml:space="preserve"> </w:t>
      </w:r>
      <w:r>
        <w:rPr>
          <w:lang w:val="ru-RU"/>
        </w:rPr>
        <w:t>уже согласованному объему</w:t>
      </w:r>
      <w:r w:rsidRPr="00663E91">
        <w:rPr>
          <w:lang w:val="ru-RU"/>
        </w:rPr>
        <w:t xml:space="preserve"> программ</w:t>
      </w:r>
      <w:r>
        <w:rPr>
          <w:lang w:val="ru-RU"/>
        </w:rPr>
        <w:t>ы</w:t>
      </w:r>
      <w:r w:rsidRPr="00663E91">
        <w:rPr>
          <w:lang w:val="ru-RU"/>
        </w:rPr>
        <w:t>.</w:t>
      </w:r>
    </w:p>
    <w:p w14:paraId="048033A4" w14:textId="77777777" w:rsidR="00922BD4" w:rsidRDefault="00922BD4" w:rsidP="00922BD4">
      <w:pPr>
        <w:pStyle w:val="ListParagraph"/>
        <w:jc w:val="both"/>
        <w:rPr>
          <w:lang w:val="ru-RU"/>
        </w:rPr>
      </w:pPr>
    </w:p>
    <w:p w14:paraId="728FE10F" w14:textId="181C0761" w:rsidR="00C053AF" w:rsidRDefault="00527D08" w:rsidP="00C053AF">
      <w:pPr>
        <w:pStyle w:val="ListParagraph"/>
        <w:numPr>
          <w:ilvl w:val="0"/>
          <w:numId w:val="6"/>
        </w:numPr>
        <w:jc w:val="both"/>
        <w:rPr>
          <w:lang w:val="ru-RU"/>
        </w:rPr>
      </w:pPr>
      <w:r w:rsidRPr="00107D21">
        <w:rPr>
          <w:lang w:val="ru-RU"/>
        </w:rPr>
        <w:t xml:space="preserve">ПРООН будет и далее опираться на </w:t>
      </w:r>
      <w:r>
        <w:rPr>
          <w:lang w:val="ru-RU"/>
        </w:rPr>
        <w:t>свой лежащей в основе фундаментальный принцип</w:t>
      </w:r>
      <w:r w:rsidRPr="00107D21">
        <w:rPr>
          <w:lang w:val="ru-RU"/>
        </w:rPr>
        <w:t xml:space="preserve"> в качестве беспристрастного советника </w:t>
      </w:r>
      <w:r>
        <w:rPr>
          <w:lang w:val="ru-RU"/>
        </w:rPr>
        <w:t xml:space="preserve">и объединяющей усилия организации в области решений </w:t>
      </w:r>
      <w:r w:rsidRPr="00107D21">
        <w:rPr>
          <w:lang w:val="ru-RU"/>
        </w:rPr>
        <w:t xml:space="preserve">ЦУР, чтобы помочь правительству и другим заинтересованным сторонам продвигать инклюзивные, </w:t>
      </w:r>
      <w:r w:rsidR="00EB1940">
        <w:rPr>
          <w:lang w:val="ru-RU"/>
        </w:rPr>
        <w:t>во всех отношениях</w:t>
      </w:r>
      <w:r w:rsidRPr="00107D21">
        <w:rPr>
          <w:lang w:val="ru-RU"/>
        </w:rPr>
        <w:t xml:space="preserve"> обоснованные решения и реформы в области развития в </w:t>
      </w:r>
      <w:r>
        <w:rPr>
          <w:lang w:val="ru-RU"/>
        </w:rPr>
        <w:t>у</w:t>
      </w:r>
      <w:r w:rsidRPr="00107D21">
        <w:rPr>
          <w:lang w:val="ru-RU"/>
        </w:rPr>
        <w:t>сложн</w:t>
      </w:r>
      <w:r>
        <w:rPr>
          <w:lang w:val="ru-RU"/>
        </w:rPr>
        <w:t>енн</w:t>
      </w:r>
      <w:r w:rsidRPr="00107D21">
        <w:rPr>
          <w:lang w:val="ru-RU"/>
        </w:rPr>
        <w:t>ых условиях. Это поможет управлять рисками и постепенно добиваться большего процветания, устойчивости</w:t>
      </w:r>
      <w:r>
        <w:rPr>
          <w:lang w:val="ru-RU"/>
        </w:rPr>
        <w:t xml:space="preserve"> </w:t>
      </w:r>
      <w:r w:rsidRPr="00107D21">
        <w:rPr>
          <w:lang w:val="ru-RU"/>
        </w:rPr>
        <w:t>и социальной сплоченности</w:t>
      </w:r>
    </w:p>
    <w:p w14:paraId="3BA95E4D" w14:textId="77777777" w:rsidR="00922BD4" w:rsidRPr="00922BD4" w:rsidRDefault="00922BD4" w:rsidP="00922BD4">
      <w:pPr>
        <w:pStyle w:val="ListParagraph"/>
        <w:rPr>
          <w:lang w:val="ru-RU"/>
        </w:rPr>
      </w:pPr>
    </w:p>
    <w:p w14:paraId="26713083" w14:textId="58D15536" w:rsidR="00ED21F0" w:rsidRDefault="00EB1940" w:rsidP="00EB1940">
      <w:pPr>
        <w:pStyle w:val="ListParagraph"/>
        <w:numPr>
          <w:ilvl w:val="0"/>
          <w:numId w:val="6"/>
        </w:numPr>
        <w:jc w:val="both"/>
        <w:rPr>
          <w:lang w:val="ru-RU"/>
        </w:rPr>
      </w:pPr>
      <w:r>
        <w:rPr>
          <w:lang w:val="ru-RU"/>
        </w:rPr>
        <w:t>Ситуация в</w:t>
      </w:r>
      <w:r w:rsidR="00ED21F0" w:rsidRPr="00EB1940">
        <w:rPr>
          <w:lang w:val="ru-RU"/>
        </w:rPr>
        <w:t xml:space="preserve"> стран</w:t>
      </w:r>
      <w:r>
        <w:rPr>
          <w:lang w:val="ru-RU"/>
        </w:rPr>
        <w:t>е</w:t>
      </w:r>
      <w:r w:rsidR="00ED21F0" w:rsidRPr="00EB1940">
        <w:rPr>
          <w:lang w:val="ru-RU"/>
        </w:rPr>
        <w:t xml:space="preserve"> </w:t>
      </w:r>
      <w:r w:rsidR="00DF6D39" w:rsidRPr="00EB1940">
        <w:rPr>
          <w:lang w:val="ru-RU"/>
        </w:rPr>
        <w:t>характеризует</w:t>
      </w:r>
      <w:r w:rsidR="00AB32EB" w:rsidRPr="00EB1940">
        <w:rPr>
          <w:lang w:val="ru-RU"/>
        </w:rPr>
        <w:t>ся</w:t>
      </w:r>
      <w:r w:rsidR="00CF288B" w:rsidRPr="00EB1940">
        <w:rPr>
          <w:lang w:val="ru-RU"/>
        </w:rPr>
        <w:t xml:space="preserve"> наличие</w:t>
      </w:r>
      <w:r w:rsidR="00AB32EB" w:rsidRPr="00EB1940">
        <w:rPr>
          <w:lang w:val="ru-RU"/>
        </w:rPr>
        <w:t>м</w:t>
      </w:r>
      <w:r w:rsidR="00DF6D39" w:rsidRPr="00EB1940">
        <w:rPr>
          <w:lang w:val="ru-RU"/>
        </w:rPr>
        <w:t xml:space="preserve"> </w:t>
      </w:r>
      <w:r w:rsidR="00A72222" w:rsidRPr="00EB1940">
        <w:rPr>
          <w:lang w:val="ru-RU"/>
        </w:rPr>
        <w:t>существенных</w:t>
      </w:r>
      <w:r w:rsidR="00AB32EB" w:rsidRPr="00EB1940">
        <w:rPr>
          <w:lang w:val="ru-RU"/>
        </w:rPr>
        <w:t xml:space="preserve"> </w:t>
      </w:r>
      <w:r w:rsidR="00CF288B" w:rsidRPr="00EB1940">
        <w:rPr>
          <w:lang w:val="ru-RU"/>
        </w:rPr>
        <w:t xml:space="preserve">пробелов </w:t>
      </w:r>
      <w:r w:rsidR="00ED21F0" w:rsidRPr="00EB1940">
        <w:rPr>
          <w:lang w:val="ru-RU"/>
        </w:rPr>
        <w:t xml:space="preserve">в потенциале </w:t>
      </w:r>
      <w:r w:rsidR="005E656D" w:rsidRPr="00EB1940">
        <w:rPr>
          <w:lang w:val="ru-RU"/>
        </w:rPr>
        <w:t xml:space="preserve">государственного сектора </w:t>
      </w:r>
      <w:r w:rsidR="00ED21F0" w:rsidRPr="00EB1940">
        <w:rPr>
          <w:lang w:val="ru-RU"/>
        </w:rPr>
        <w:t xml:space="preserve">и </w:t>
      </w:r>
      <w:r>
        <w:rPr>
          <w:lang w:val="ru-RU"/>
        </w:rPr>
        <w:t xml:space="preserve">его </w:t>
      </w:r>
      <w:r w:rsidR="0050302A" w:rsidRPr="00EB1940">
        <w:rPr>
          <w:lang w:val="ru-RU"/>
        </w:rPr>
        <w:t>институт</w:t>
      </w:r>
      <w:r w:rsidR="005861D0" w:rsidRPr="00EB1940">
        <w:rPr>
          <w:lang w:val="ru-RU"/>
        </w:rPr>
        <w:t>ов</w:t>
      </w:r>
      <w:r w:rsidR="0050302A" w:rsidRPr="00EB1940">
        <w:rPr>
          <w:lang w:val="ru-RU"/>
        </w:rPr>
        <w:t xml:space="preserve">, </w:t>
      </w:r>
      <w:r w:rsidR="005B659C" w:rsidRPr="00EB1940">
        <w:rPr>
          <w:lang w:val="ru-RU"/>
        </w:rPr>
        <w:t>что</w:t>
      </w:r>
      <w:r w:rsidR="0050302A" w:rsidRPr="00EB1940">
        <w:rPr>
          <w:lang w:val="ru-RU"/>
        </w:rPr>
        <w:t xml:space="preserve"> </w:t>
      </w:r>
      <w:r w:rsidR="00ED21F0" w:rsidRPr="00EB1940">
        <w:rPr>
          <w:lang w:val="ru-RU"/>
        </w:rPr>
        <w:t xml:space="preserve">по-прежнему требует поддержки </w:t>
      </w:r>
      <w:r w:rsidR="005B659C" w:rsidRPr="00EB1940">
        <w:rPr>
          <w:lang w:val="ru-RU"/>
        </w:rPr>
        <w:t xml:space="preserve">со стороны </w:t>
      </w:r>
      <w:r w:rsidR="00ED21F0" w:rsidRPr="00EB1940">
        <w:rPr>
          <w:lang w:val="ru-RU"/>
        </w:rPr>
        <w:t xml:space="preserve">ПРООН в реализации проектов развития, а также долгосрочных стратегических усилий по содействию </w:t>
      </w:r>
      <w:r w:rsidR="00755B4F" w:rsidRPr="00EB1940">
        <w:rPr>
          <w:lang w:val="ru-RU"/>
        </w:rPr>
        <w:t>развити</w:t>
      </w:r>
      <w:r>
        <w:rPr>
          <w:lang w:val="ru-RU"/>
        </w:rPr>
        <w:t>ю</w:t>
      </w:r>
      <w:r w:rsidR="00755B4F" w:rsidRPr="00EB1940">
        <w:rPr>
          <w:lang w:val="ru-RU"/>
        </w:rPr>
        <w:t xml:space="preserve"> </w:t>
      </w:r>
      <w:r w:rsidR="00ED21F0" w:rsidRPr="00EB1940">
        <w:rPr>
          <w:lang w:val="ru-RU"/>
        </w:rPr>
        <w:t xml:space="preserve">национального потенциала на всех уровнях. Это </w:t>
      </w:r>
      <w:r w:rsidR="00A72222" w:rsidRPr="00EB1940">
        <w:rPr>
          <w:lang w:val="ru-RU"/>
        </w:rPr>
        <w:t>станет причиной</w:t>
      </w:r>
      <w:r w:rsidR="00ED21F0" w:rsidRPr="00EB1940">
        <w:rPr>
          <w:lang w:val="ru-RU"/>
        </w:rPr>
        <w:t xml:space="preserve"> инвести</w:t>
      </w:r>
      <w:r w:rsidR="00A72222" w:rsidRPr="00EB1940">
        <w:rPr>
          <w:lang w:val="ru-RU"/>
        </w:rPr>
        <w:t>ций</w:t>
      </w:r>
      <w:r w:rsidR="00ED21F0" w:rsidRPr="00EB1940">
        <w:rPr>
          <w:lang w:val="ru-RU"/>
        </w:rPr>
        <w:t xml:space="preserve"> </w:t>
      </w:r>
      <w:r w:rsidR="00A72222" w:rsidRPr="00EB1940">
        <w:rPr>
          <w:lang w:val="ru-RU"/>
        </w:rPr>
        <w:t xml:space="preserve">ПРООН </w:t>
      </w:r>
      <w:r w:rsidR="00ED21F0" w:rsidRPr="00EB1940">
        <w:rPr>
          <w:lang w:val="ru-RU"/>
        </w:rPr>
        <w:t xml:space="preserve">в платформы для обмена знаниями, механизмы стратегического финансирования, услуги инкубационного типа и другие </w:t>
      </w:r>
      <w:r w:rsidR="003D6CBF">
        <w:rPr>
          <w:lang w:val="ru-RU"/>
        </w:rPr>
        <w:t>исходные позиции</w:t>
      </w:r>
      <w:r w:rsidR="00ED21F0" w:rsidRPr="00EB1940">
        <w:rPr>
          <w:lang w:val="ru-RU"/>
        </w:rPr>
        <w:t xml:space="preserve"> для оказания помощи в развитии устойчивого потенциала в государственном и частном секторах. Также будет важно продолжать инвестировать в </w:t>
      </w:r>
      <w:r w:rsidR="00C81F8C" w:rsidRPr="00EB1940">
        <w:rPr>
          <w:lang w:val="ru-RU"/>
        </w:rPr>
        <w:t xml:space="preserve">выполнение высококачественных </w:t>
      </w:r>
      <w:r w:rsidR="00ED21F0" w:rsidRPr="00EB1940">
        <w:rPr>
          <w:lang w:val="ru-RU"/>
        </w:rPr>
        <w:t xml:space="preserve">и </w:t>
      </w:r>
      <w:r w:rsidR="00C81F8C" w:rsidRPr="00EB1940">
        <w:rPr>
          <w:lang w:val="ru-RU"/>
        </w:rPr>
        <w:t xml:space="preserve">своевременных </w:t>
      </w:r>
      <w:r w:rsidR="00ED21F0" w:rsidRPr="00EB1940">
        <w:rPr>
          <w:lang w:val="ru-RU"/>
        </w:rPr>
        <w:t>закупок</w:t>
      </w:r>
      <w:r w:rsidR="008E3768" w:rsidRPr="00EB1940">
        <w:rPr>
          <w:lang w:val="ru-RU"/>
        </w:rPr>
        <w:t xml:space="preserve"> товаров и </w:t>
      </w:r>
      <w:r w:rsidR="00C81F8C" w:rsidRPr="00EB1940">
        <w:rPr>
          <w:lang w:val="ru-RU"/>
        </w:rPr>
        <w:t>предоставлени</w:t>
      </w:r>
      <w:r w:rsidR="00A72222" w:rsidRPr="00EB1940">
        <w:rPr>
          <w:lang w:val="ru-RU"/>
        </w:rPr>
        <w:t>е</w:t>
      </w:r>
      <w:r w:rsidR="00C81F8C" w:rsidRPr="00EB1940">
        <w:rPr>
          <w:lang w:val="ru-RU"/>
        </w:rPr>
        <w:t xml:space="preserve"> </w:t>
      </w:r>
      <w:r w:rsidR="00ED21F0" w:rsidRPr="00EB1940">
        <w:rPr>
          <w:lang w:val="ru-RU"/>
        </w:rPr>
        <w:t>услуг.</w:t>
      </w:r>
    </w:p>
    <w:p w14:paraId="77934416" w14:textId="77777777" w:rsidR="00922BD4" w:rsidRDefault="00922BD4" w:rsidP="00922BD4">
      <w:pPr>
        <w:pStyle w:val="ListParagraph"/>
        <w:jc w:val="both"/>
        <w:rPr>
          <w:lang w:val="ru-RU"/>
        </w:rPr>
      </w:pPr>
    </w:p>
    <w:p w14:paraId="465CB8D4" w14:textId="42E709CB" w:rsidR="00625991" w:rsidRDefault="004D53FD" w:rsidP="003D6CBF">
      <w:pPr>
        <w:pStyle w:val="ListParagraph"/>
        <w:numPr>
          <w:ilvl w:val="0"/>
          <w:numId w:val="6"/>
        </w:numPr>
        <w:jc w:val="both"/>
        <w:rPr>
          <w:lang w:val="ru-RU"/>
        </w:rPr>
      </w:pPr>
      <w:r w:rsidRPr="003D6CBF">
        <w:rPr>
          <w:lang w:val="ru-RU"/>
        </w:rPr>
        <w:t xml:space="preserve">ПРООН также будет использовать свою глобальную сеть знаний и </w:t>
      </w:r>
      <w:r w:rsidR="00AB32EB" w:rsidRPr="003D6CBF">
        <w:rPr>
          <w:lang w:val="ru-RU"/>
        </w:rPr>
        <w:t>экспертны</w:t>
      </w:r>
      <w:r w:rsidR="008A1A09" w:rsidRPr="003D6CBF">
        <w:rPr>
          <w:lang w:val="ru-RU"/>
        </w:rPr>
        <w:t xml:space="preserve">х предложений </w:t>
      </w:r>
      <w:r w:rsidRPr="003D6CBF">
        <w:rPr>
          <w:lang w:val="ru-RU"/>
        </w:rPr>
        <w:t xml:space="preserve">для </w:t>
      </w:r>
      <w:r w:rsidR="00D13D48" w:rsidRPr="003D6CBF">
        <w:rPr>
          <w:lang w:val="ru-RU"/>
        </w:rPr>
        <w:t xml:space="preserve">их </w:t>
      </w:r>
      <w:r w:rsidRPr="003D6CBF">
        <w:rPr>
          <w:lang w:val="ru-RU"/>
        </w:rPr>
        <w:t xml:space="preserve">использования </w:t>
      </w:r>
      <w:r w:rsidR="00B12179" w:rsidRPr="003D6CBF">
        <w:rPr>
          <w:lang w:val="ru-RU"/>
        </w:rPr>
        <w:t xml:space="preserve">в деле наращивания </w:t>
      </w:r>
      <w:r w:rsidRPr="003D6CBF">
        <w:rPr>
          <w:lang w:val="ru-RU"/>
        </w:rPr>
        <w:t>партнерских отношений для предоставления решений</w:t>
      </w:r>
      <w:r w:rsidR="0049109D" w:rsidRPr="003D6CBF">
        <w:rPr>
          <w:lang w:val="ru-RU"/>
        </w:rPr>
        <w:t xml:space="preserve"> с </w:t>
      </w:r>
      <w:r w:rsidR="0059579F" w:rsidRPr="003D6CBF">
        <w:rPr>
          <w:lang w:val="ru-RU"/>
        </w:rPr>
        <w:t xml:space="preserve">последующим </w:t>
      </w:r>
      <w:r w:rsidR="0049109D" w:rsidRPr="003D6CBF">
        <w:rPr>
          <w:lang w:val="ru-RU"/>
        </w:rPr>
        <w:t>масштабированием</w:t>
      </w:r>
      <w:r w:rsidRPr="003D6CBF">
        <w:rPr>
          <w:lang w:val="ru-RU"/>
        </w:rPr>
        <w:t xml:space="preserve">, включая привлечение инвестиций и </w:t>
      </w:r>
      <w:r w:rsidR="0059579F" w:rsidRPr="003D6CBF">
        <w:rPr>
          <w:lang w:val="ru-RU"/>
        </w:rPr>
        <w:t xml:space="preserve">поиск </w:t>
      </w:r>
      <w:r w:rsidRPr="003D6CBF">
        <w:rPr>
          <w:lang w:val="ru-RU"/>
        </w:rPr>
        <w:t>конкретных финансовых решений для Кыргызст</w:t>
      </w:r>
      <w:r w:rsidR="001B13E4" w:rsidRPr="003D6CBF">
        <w:rPr>
          <w:lang w:val="ru-RU"/>
        </w:rPr>
        <w:t>ана, чтобы добиться прогресса в</w:t>
      </w:r>
      <w:r w:rsidR="008E0EB5" w:rsidRPr="003D6CBF">
        <w:rPr>
          <w:lang w:val="ru-RU"/>
        </w:rPr>
        <w:t xml:space="preserve"> «зеленой»</w:t>
      </w:r>
      <w:r w:rsidRPr="003D6CBF">
        <w:rPr>
          <w:lang w:val="ru-RU"/>
        </w:rPr>
        <w:t xml:space="preserve"> структурной трансформации. </w:t>
      </w:r>
      <w:r w:rsidR="00335789" w:rsidRPr="003D6CBF">
        <w:rPr>
          <w:lang w:val="ru-RU"/>
        </w:rPr>
        <w:t>Ускорительная</w:t>
      </w:r>
      <w:r w:rsidR="00573D80" w:rsidRPr="003D6CBF">
        <w:rPr>
          <w:lang w:val="ru-RU"/>
        </w:rPr>
        <w:t xml:space="preserve"> л</w:t>
      </w:r>
      <w:r w:rsidRPr="003D6CBF">
        <w:rPr>
          <w:lang w:val="ru-RU"/>
        </w:rPr>
        <w:t xml:space="preserve">аборатория </w:t>
      </w:r>
      <w:r w:rsidR="00573D80" w:rsidRPr="003D6CBF">
        <w:rPr>
          <w:lang w:val="ru-RU"/>
        </w:rPr>
        <w:t xml:space="preserve">ПРООН </w:t>
      </w:r>
      <w:r w:rsidRPr="003D6CBF">
        <w:rPr>
          <w:lang w:val="ru-RU"/>
        </w:rPr>
        <w:t xml:space="preserve">поможет продвигать стратегические инновации, развивать совместное обучение и предлагать экспериментальные подходы для </w:t>
      </w:r>
      <w:r w:rsidR="004A1C95" w:rsidRPr="003D6CBF">
        <w:rPr>
          <w:lang w:val="ru-RU"/>
        </w:rPr>
        <w:t xml:space="preserve">выявления </w:t>
      </w:r>
      <w:r w:rsidRPr="003D6CBF">
        <w:rPr>
          <w:lang w:val="ru-RU"/>
        </w:rPr>
        <w:t>простых, масштабируемых решений для улучшения результатов и ускорения воздействия.</w:t>
      </w:r>
    </w:p>
    <w:p w14:paraId="33448E1A" w14:textId="77777777" w:rsidR="00922BD4" w:rsidRPr="00922BD4" w:rsidRDefault="00922BD4" w:rsidP="00922BD4">
      <w:pPr>
        <w:pStyle w:val="ListParagraph"/>
        <w:rPr>
          <w:lang w:val="ru-RU"/>
        </w:rPr>
      </w:pPr>
    </w:p>
    <w:p w14:paraId="24D23EE5" w14:textId="0FFD56A5" w:rsidR="003D6CBF" w:rsidRDefault="003D6CBF" w:rsidP="003D6CBF">
      <w:pPr>
        <w:pStyle w:val="ListParagraph"/>
        <w:numPr>
          <w:ilvl w:val="0"/>
          <w:numId w:val="6"/>
        </w:numPr>
        <w:jc w:val="both"/>
        <w:rPr>
          <w:lang w:val="ru-RU"/>
        </w:rPr>
      </w:pPr>
      <w:r w:rsidRPr="00201CDE">
        <w:rPr>
          <w:lang w:val="ru-RU"/>
        </w:rPr>
        <w:t xml:space="preserve">Опираясь на большой опыт Кыргызстана в области перехода </w:t>
      </w:r>
      <w:r>
        <w:rPr>
          <w:lang w:val="ru-RU"/>
        </w:rPr>
        <w:t>на</w:t>
      </w:r>
      <w:r w:rsidRPr="00201CDE">
        <w:rPr>
          <w:lang w:val="ru-RU"/>
        </w:rPr>
        <w:t xml:space="preserve"> цифровой формат, ПРООН выступит экспертным лидером в </w:t>
      </w:r>
      <w:r w:rsidRPr="00B94BDC">
        <w:rPr>
          <w:lang w:val="ru-RU"/>
        </w:rPr>
        <w:t>странов</w:t>
      </w:r>
      <w:r>
        <w:rPr>
          <w:lang w:val="ru-RU"/>
        </w:rPr>
        <w:t>ой</w:t>
      </w:r>
      <w:r w:rsidRPr="00B94BDC">
        <w:rPr>
          <w:lang w:val="ru-RU"/>
        </w:rPr>
        <w:t xml:space="preserve"> групп</w:t>
      </w:r>
      <w:r>
        <w:rPr>
          <w:lang w:val="ru-RU"/>
        </w:rPr>
        <w:t>е</w:t>
      </w:r>
      <w:r w:rsidRPr="00B94BDC">
        <w:rPr>
          <w:lang w:val="ru-RU"/>
        </w:rPr>
        <w:t xml:space="preserve"> Организации Объединённых Наций </w:t>
      </w:r>
      <w:r w:rsidRPr="00201CDE">
        <w:rPr>
          <w:lang w:val="ru-RU"/>
        </w:rPr>
        <w:t xml:space="preserve">для </w:t>
      </w:r>
      <w:r>
        <w:rPr>
          <w:lang w:val="ru-RU"/>
        </w:rPr>
        <w:t xml:space="preserve">повсеместного </w:t>
      </w:r>
      <w:r w:rsidRPr="00201CDE">
        <w:rPr>
          <w:lang w:val="ru-RU"/>
        </w:rPr>
        <w:t>применения это</w:t>
      </w:r>
      <w:r>
        <w:rPr>
          <w:lang w:val="ru-RU"/>
        </w:rPr>
        <w:t>й</w:t>
      </w:r>
      <w:r w:rsidRPr="00201CDE">
        <w:rPr>
          <w:lang w:val="ru-RU"/>
        </w:rPr>
        <w:t xml:space="preserve"> стратегическо</w:t>
      </w:r>
      <w:r>
        <w:rPr>
          <w:lang w:val="ru-RU"/>
        </w:rPr>
        <w:t>й</w:t>
      </w:r>
      <w:r w:rsidRPr="00201CDE">
        <w:rPr>
          <w:lang w:val="ru-RU"/>
        </w:rPr>
        <w:t xml:space="preserve"> </w:t>
      </w:r>
      <w:r>
        <w:rPr>
          <w:lang w:val="ru-RU"/>
        </w:rPr>
        <w:t>движущей силы</w:t>
      </w:r>
      <w:r w:rsidRPr="00201CDE">
        <w:rPr>
          <w:lang w:val="ru-RU"/>
        </w:rPr>
        <w:t xml:space="preserve"> </w:t>
      </w:r>
      <w:r>
        <w:rPr>
          <w:lang w:val="ru-RU"/>
        </w:rPr>
        <w:t xml:space="preserve">для </w:t>
      </w:r>
      <w:r w:rsidRPr="00201CDE">
        <w:rPr>
          <w:lang w:val="ru-RU"/>
        </w:rPr>
        <w:t xml:space="preserve">цифровых решений во всех аспектах при разработке программ, реализуя предложение ПРООН о переходе на «цифровизацию по умолчанию» и помогая стране продвигать цифровую трансформацию. Применение подходов перевода в цифровой формат не только поможет повысить эффективность, но и раскроет потенциал </w:t>
      </w:r>
      <w:r>
        <w:rPr>
          <w:lang w:val="ru-RU"/>
        </w:rPr>
        <w:t xml:space="preserve">для </w:t>
      </w:r>
      <w:r w:rsidRPr="00201CDE">
        <w:rPr>
          <w:lang w:val="ru-RU"/>
        </w:rPr>
        <w:t>использования данных, статистики и их анализа для борьбы с изменением климата, для снижения коррупции, ликвидации дискриминации и улучшения результативности правосудия, а также для большей общественной прозрачности для достижения более существенных результатов.</w:t>
      </w:r>
    </w:p>
    <w:p w14:paraId="63B7D495" w14:textId="77777777" w:rsidR="00922BD4" w:rsidRPr="00201CDE" w:rsidRDefault="00922BD4" w:rsidP="00922BD4">
      <w:pPr>
        <w:pStyle w:val="ListParagraph"/>
        <w:jc w:val="both"/>
        <w:rPr>
          <w:lang w:val="ru-RU"/>
        </w:rPr>
      </w:pPr>
    </w:p>
    <w:p w14:paraId="2DD23476" w14:textId="499395C0" w:rsidR="00D060F0" w:rsidRDefault="00314FD1" w:rsidP="006B43B0">
      <w:pPr>
        <w:pStyle w:val="ListParagraph"/>
        <w:numPr>
          <w:ilvl w:val="0"/>
          <w:numId w:val="6"/>
        </w:numPr>
        <w:jc w:val="both"/>
        <w:rPr>
          <w:lang w:val="ru-RU"/>
        </w:rPr>
      </w:pPr>
      <w:r w:rsidRPr="006B43B0">
        <w:rPr>
          <w:lang w:val="ru-RU"/>
        </w:rPr>
        <w:t xml:space="preserve">В рамках совместного географического </w:t>
      </w:r>
      <w:r w:rsidR="00C32354" w:rsidRPr="006B43B0">
        <w:rPr>
          <w:lang w:val="ru-RU"/>
        </w:rPr>
        <w:t xml:space="preserve">акцента страновой группы Организации Объединённых Наций </w:t>
      </w:r>
      <w:r w:rsidRPr="006B43B0">
        <w:rPr>
          <w:lang w:val="ru-RU"/>
        </w:rPr>
        <w:t xml:space="preserve">на Ферганскую долину и горные села, ПРООН будет </w:t>
      </w:r>
      <w:r w:rsidR="00A56635" w:rsidRPr="006B43B0">
        <w:rPr>
          <w:lang w:val="ru-RU"/>
        </w:rPr>
        <w:t xml:space="preserve">способствовать </w:t>
      </w:r>
      <w:r w:rsidR="00740423" w:rsidRPr="006B43B0">
        <w:rPr>
          <w:lang w:val="ru-RU"/>
        </w:rPr>
        <w:t xml:space="preserve">применению </w:t>
      </w:r>
      <w:r w:rsidR="00A56635" w:rsidRPr="006B43B0">
        <w:rPr>
          <w:lang w:val="ru-RU"/>
        </w:rPr>
        <w:t>ориентированны</w:t>
      </w:r>
      <w:r w:rsidR="009E5502" w:rsidRPr="006B43B0">
        <w:rPr>
          <w:lang w:val="ru-RU"/>
        </w:rPr>
        <w:t>х</w:t>
      </w:r>
      <w:r w:rsidR="00A56635" w:rsidRPr="006B43B0">
        <w:rPr>
          <w:lang w:val="ru-RU"/>
        </w:rPr>
        <w:t xml:space="preserve"> </w:t>
      </w:r>
      <w:r w:rsidRPr="006B43B0">
        <w:rPr>
          <w:lang w:val="ru-RU"/>
        </w:rPr>
        <w:t xml:space="preserve">на людей, </w:t>
      </w:r>
      <w:r w:rsidR="00874659" w:rsidRPr="006B43B0">
        <w:rPr>
          <w:lang w:val="ru-RU"/>
        </w:rPr>
        <w:t>адаптационны</w:t>
      </w:r>
      <w:r w:rsidR="00C32354" w:rsidRPr="006B43B0">
        <w:rPr>
          <w:lang w:val="ru-RU"/>
        </w:rPr>
        <w:t>х</w:t>
      </w:r>
      <w:r w:rsidR="00874659" w:rsidRPr="006B43B0">
        <w:rPr>
          <w:lang w:val="ru-RU"/>
        </w:rPr>
        <w:t xml:space="preserve"> </w:t>
      </w:r>
      <w:r w:rsidRPr="006B43B0">
        <w:rPr>
          <w:lang w:val="ru-RU"/>
        </w:rPr>
        <w:t xml:space="preserve">и </w:t>
      </w:r>
      <w:r w:rsidR="00874659" w:rsidRPr="006B43B0">
        <w:rPr>
          <w:lang w:val="ru-RU"/>
        </w:rPr>
        <w:t>экосистемны</w:t>
      </w:r>
      <w:r w:rsidR="00C32354" w:rsidRPr="006B43B0">
        <w:rPr>
          <w:lang w:val="ru-RU"/>
        </w:rPr>
        <w:t>х</w:t>
      </w:r>
      <w:r w:rsidR="00874659" w:rsidRPr="006B43B0">
        <w:rPr>
          <w:lang w:val="ru-RU"/>
        </w:rPr>
        <w:t xml:space="preserve"> подход</w:t>
      </w:r>
      <w:r w:rsidR="00740423" w:rsidRPr="006B43B0">
        <w:rPr>
          <w:lang w:val="ru-RU"/>
        </w:rPr>
        <w:t>ов</w:t>
      </w:r>
      <w:r w:rsidR="00874659" w:rsidRPr="006B43B0">
        <w:rPr>
          <w:lang w:val="ru-RU"/>
        </w:rPr>
        <w:t xml:space="preserve"> </w:t>
      </w:r>
      <w:r w:rsidRPr="006B43B0">
        <w:rPr>
          <w:lang w:val="ru-RU"/>
        </w:rPr>
        <w:t xml:space="preserve">к развитию в регионах, обеспечивая инклюзивное участие и прозрачность, которые </w:t>
      </w:r>
      <w:r w:rsidR="00A54556" w:rsidRPr="006B43B0">
        <w:rPr>
          <w:lang w:val="ru-RU"/>
        </w:rPr>
        <w:t xml:space="preserve">в свою очередь будут </w:t>
      </w:r>
      <w:r w:rsidRPr="006B43B0">
        <w:rPr>
          <w:lang w:val="ru-RU"/>
        </w:rPr>
        <w:t>способств</w:t>
      </w:r>
      <w:r w:rsidR="00A54556" w:rsidRPr="006B43B0">
        <w:rPr>
          <w:lang w:val="ru-RU"/>
        </w:rPr>
        <w:t>овать</w:t>
      </w:r>
      <w:r w:rsidRPr="006B43B0">
        <w:rPr>
          <w:lang w:val="ru-RU"/>
        </w:rPr>
        <w:t xml:space="preserve"> способност</w:t>
      </w:r>
      <w:r w:rsidR="0044687D" w:rsidRPr="006B43B0">
        <w:rPr>
          <w:lang w:val="ru-RU"/>
        </w:rPr>
        <w:t>ям</w:t>
      </w:r>
      <w:r w:rsidRPr="006B43B0">
        <w:rPr>
          <w:lang w:val="ru-RU"/>
        </w:rPr>
        <w:t xml:space="preserve"> быстро </w:t>
      </w:r>
      <w:r w:rsidR="0044687D" w:rsidRPr="006B43B0">
        <w:rPr>
          <w:lang w:val="ru-RU"/>
        </w:rPr>
        <w:t xml:space="preserve">предотвращать </w:t>
      </w:r>
      <w:r w:rsidRPr="006B43B0">
        <w:rPr>
          <w:lang w:val="ru-RU"/>
        </w:rPr>
        <w:t>конфликты, особенно на уровне сообществ, и обеспечиват</w:t>
      </w:r>
      <w:r w:rsidR="005374F5" w:rsidRPr="006B43B0">
        <w:rPr>
          <w:lang w:val="ru-RU"/>
        </w:rPr>
        <w:t>ь</w:t>
      </w:r>
      <w:r w:rsidRPr="006B43B0">
        <w:rPr>
          <w:lang w:val="ru-RU"/>
        </w:rPr>
        <w:t xml:space="preserve"> равный доступ женщин, этнических меньшинств и уязвимых групп к </w:t>
      </w:r>
      <w:r w:rsidR="00654471" w:rsidRPr="006B43B0">
        <w:rPr>
          <w:lang w:val="ru-RU"/>
        </w:rPr>
        <w:t xml:space="preserve">процессам </w:t>
      </w:r>
      <w:r w:rsidRPr="006B43B0">
        <w:rPr>
          <w:lang w:val="ru-RU"/>
        </w:rPr>
        <w:t>приняти</w:t>
      </w:r>
      <w:r w:rsidR="009E5502" w:rsidRPr="006B43B0">
        <w:rPr>
          <w:lang w:val="ru-RU"/>
        </w:rPr>
        <w:t>я</w:t>
      </w:r>
      <w:r w:rsidRPr="006B43B0">
        <w:rPr>
          <w:lang w:val="ru-RU"/>
        </w:rPr>
        <w:t xml:space="preserve"> решений, уделяя особое внимание молодежи во всех программах</w:t>
      </w:r>
      <w:r w:rsidR="00D30CBF" w:rsidRPr="006B43B0">
        <w:rPr>
          <w:lang w:val="ru-RU"/>
        </w:rPr>
        <w:t>.</w:t>
      </w:r>
    </w:p>
    <w:p w14:paraId="634C318B" w14:textId="77777777" w:rsidR="00922BD4" w:rsidRPr="00922BD4" w:rsidRDefault="00922BD4" w:rsidP="00922BD4">
      <w:pPr>
        <w:pStyle w:val="ListParagraph"/>
        <w:rPr>
          <w:lang w:val="ru-RU"/>
        </w:rPr>
      </w:pPr>
    </w:p>
    <w:p w14:paraId="055A1149" w14:textId="77777777" w:rsidR="006B43B0" w:rsidRDefault="006B43B0" w:rsidP="006B43B0">
      <w:pPr>
        <w:pStyle w:val="ListParagraph"/>
        <w:numPr>
          <w:ilvl w:val="0"/>
          <w:numId w:val="6"/>
        </w:numPr>
        <w:jc w:val="both"/>
        <w:rPr>
          <w:lang w:val="ru-RU"/>
        </w:rPr>
      </w:pPr>
      <w:r w:rsidRPr="00D30CBF">
        <w:rPr>
          <w:lang w:val="ru-RU"/>
        </w:rPr>
        <w:t>О</w:t>
      </w:r>
      <w:r>
        <w:rPr>
          <w:lang w:val="ru-RU"/>
        </w:rPr>
        <w:t>прос по вопросам</w:t>
      </w:r>
      <w:r w:rsidRPr="00D30CBF">
        <w:rPr>
          <w:lang w:val="ru-RU"/>
        </w:rPr>
        <w:t xml:space="preserve"> партнерства продемонстрировал высокие результаты ПРООН в деле расширения прав и возможностей женщин и учета гендерного равенства во всех программах, особенно в области доступа к правосудию. ПРООН продолж</w:t>
      </w:r>
      <w:r>
        <w:rPr>
          <w:lang w:val="ru-RU"/>
        </w:rPr>
        <w:t>и</w:t>
      </w:r>
      <w:r w:rsidRPr="00D30CBF">
        <w:rPr>
          <w:lang w:val="ru-RU"/>
        </w:rPr>
        <w:t xml:space="preserve">т использовать это сравнительное преимущество и работать в рамках Тематической группы ООН по гендерным вопросам, чтобы способствовать расширению политических и экономических прав и возможностей женщин </w:t>
      </w:r>
      <w:r>
        <w:rPr>
          <w:lang w:val="ru-RU"/>
        </w:rPr>
        <w:t>по более широкому</w:t>
      </w:r>
      <w:r w:rsidRPr="00D30CBF">
        <w:rPr>
          <w:lang w:val="ru-RU"/>
        </w:rPr>
        <w:t xml:space="preserve"> </w:t>
      </w:r>
      <w:r>
        <w:rPr>
          <w:lang w:val="ru-RU"/>
        </w:rPr>
        <w:t>спект</w:t>
      </w:r>
      <w:r w:rsidRPr="00D30CBF">
        <w:rPr>
          <w:lang w:val="ru-RU"/>
        </w:rPr>
        <w:t>р</w:t>
      </w:r>
      <w:r>
        <w:rPr>
          <w:lang w:val="ru-RU"/>
        </w:rPr>
        <w:t>у</w:t>
      </w:r>
      <w:r w:rsidRPr="00D30CBF">
        <w:rPr>
          <w:lang w:val="ru-RU"/>
        </w:rPr>
        <w:t xml:space="preserve"> результатов страновых программ. Предоставление женщинам возможности играть руководящую роль в борьбе с изменением климата будет иметь приоритетное значение.</w:t>
      </w:r>
    </w:p>
    <w:p w14:paraId="5EF08D1E" w14:textId="77777777" w:rsidR="00922BD4" w:rsidRDefault="00922BD4" w:rsidP="00922BD4">
      <w:pPr>
        <w:pStyle w:val="ListParagraph"/>
        <w:jc w:val="both"/>
        <w:rPr>
          <w:lang w:val="ru-RU"/>
        </w:rPr>
      </w:pPr>
    </w:p>
    <w:p w14:paraId="098003D2" w14:textId="1B4012C2" w:rsidR="00314FD1" w:rsidRDefault="00314FD1" w:rsidP="006B43B0">
      <w:pPr>
        <w:pStyle w:val="ListParagraph"/>
        <w:numPr>
          <w:ilvl w:val="0"/>
          <w:numId w:val="6"/>
        </w:numPr>
        <w:jc w:val="both"/>
        <w:rPr>
          <w:lang w:val="ru-RU"/>
        </w:rPr>
      </w:pPr>
      <w:r w:rsidRPr="006B43B0">
        <w:rPr>
          <w:lang w:val="ru-RU"/>
        </w:rPr>
        <w:t xml:space="preserve">Независимая оценка, </w:t>
      </w:r>
      <w:r w:rsidR="00F26C41" w:rsidRPr="006B43B0">
        <w:rPr>
          <w:lang w:val="ru-RU"/>
        </w:rPr>
        <w:t xml:space="preserve">хотя и </w:t>
      </w:r>
      <w:r w:rsidRPr="006B43B0">
        <w:rPr>
          <w:lang w:val="ru-RU"/>
        </w:rPr>
        <w:t>призна</w:t>
      </w:r>
      <w:r w:rsidR="00F26C41" w:rsidRPr="006B43B0">
        <w:rPr>
          <w:lang w:val="ru-RU"/>
        </w:rPr>
        <w:t>ёт</w:t>
      </w:r>
      <w:r w:rsidRPr="006B43B0">
        <w:rPr>
          <w:lang w:val="ru-RU"/>
        </w:rPr>
        <w:t xml:space="preserve">, что ПРООН должна продолжать поддерживать расширение прав и возможностей уязвимых групп, также рекомендовала ПРООН расширять партнерство и сотрудничество с частным сектором, особенно в области «зеленой» экономики и возобновляемых источников энергии; и более активно вовлекать диаспору в местное развитие. В течение этого цикла ПРООН разработает новые программы в области доступной и устойчивой энергетики и поможет стране использовать </w:t>
      </w:r>
      <w:r w:rsidR="006B43B0">
        <w:rPr>
          <w:lang w:val="ru-RU"/>
        </w:rPr>
        <w:t xml:space="preserve">блага </w:t>
      </w:r>
      <w:r w:rsidR="00610149" w:rsidRPr="006B43B0">
        <w:rPr>
          <w:lang w:val="ru-RU"/>
        </w:rPr>
        <w:t>процессов</w:t>
      </w:r>
      <w:r w:rsidRPr="006B43B0">
        <w:rPr>
          <w:lang w:val="ru-RU"/>
        </w:rPr>
        <w:t xml:space="preserve"> миграции и мобильности людей, которые</w:t>
      </w:r>
      <w:r w:rsidR="00433E78" w:rsidRPr="006B43B0">
        <w:rPr>
          <w:lang w:val="ru-RU"/>
        </w:rPr>
        <w:t>,</w:t>
      </w:r>
      <w:r w:rsidRPr="006B43B0">
        <w:rPr>
          <w:lang w:val="ru-RU"/>
        </w:rPr>
        <w:t xml:space="preserve"> </w:t>
      </w:r>
      <w:r w:rsidR="00433E78" w:rsidRPr="006B43B0">
        <w:rPr>
          <w:lang w:val="ru-RU"/>
        </w:rPr>
        <w:t xml:space="preserve">как </w:t>
      </w:r>
      <w:r w:rsidRPr="006B43B0">
        <w:rPr>
          <w:lang w:val="ru-RU"/>
        </w:rPr>
        <w:t xml:space="preserve">совместно определила </w:t>
      </w:r>
      <w:r w:rsidR="00F26C41" w:rsidRPr="006B43B0">
        <w:rPr>
          <w:lang w:val="ru-RU"/>
        </w:rPr>
        <w:t>страновая группа Организации Объединённых Наций</w:t>
      </w:r>
      <w:r w:rsidR="00433E78" w:rsidRPr="006B43B0">
        <w:rPr>
          <w:lang w:val="ru-RU"/>
        </w:rPr>
        <w:t>,</w:t>
      </w:r>
      <w:r w:rsidR="00D30CBF" w:rsidRPr="006B43B0">
        <w:rPr>
          <w:lang w:val="ru-RU"/>
        </w:rPr>
        <w:t xml:space="preserve"> </w:t>
      </w:r>
      <w:r w:rsidR="00433E78" w:rsidRPr="006B43B0">
        <w:rPr>
          <w:lang w:val="ru-RU"/>
        </w:rPr>
        <w:t>являются мощными</w:t>
      </w:r>
      <w:r w:rsidRPr="006B43B0">
        <w:rPr>
          <w:lang w:val="ru-RU"/>
        </w:rPr>
        <w:t xml:space="preserve"> ускорител</w:t>
      </w:r>
      <w:r w:rsidR="00433E78" w:rsidRPr="006B43B0">
        <w:rPr>
          <w:lang w:val="ru-RU"/>
        </w:rPr>
        <w:t>ями</w:t>
      </w:r>
      <w:r w:rsidRPr="006B43B0">
        <w:rPr>
          <w:lang w:val="ru-RU"/>
        </w:rPr>
        <w:t xml:space="preserve"> достижения </w:t>
      </w:r>
      <w:r w:rsidR="00A23261" w:rsidRPr="006B43B0">
        <w:rPr>
          <w:lang w:val="ru-RU"/>
        </w:rPr>
        <w:t>ЦУР</w:t>
      </w:r>
      <w:r>
        <w:rPr>
          <w:rStyle w:val="FootnoteReference"/>
        </w:rPr>
        <w:footnoteReference w:id="5"/>
      </w:r>
      <w:r w:rsidRPr="006B43B0">
        <w:rPr>
          <w:lang w:val="ru-RU"/>
        </w:rPr>
        <w:t>.</w:t>
      </w:r>
    </w:p>
    <w:p w14:paraId="4C9B8210" w14:textId="77777777" w:rsidR="0073581C" w:rsidRDefault="0073581C" w:rsidP="0073581C">
      <w:pPr>
        <w:jc w:val="both"/>
        <w:rPr>
          <w:lang w:val="ru-RU"/>
        </w:rPr>
      </w:pPr>
    </w:p>
    <w:p w14:paraId="4D62946F" w14:textId="77777777" w:rsidR="00922BD4" w:rsidRDefault="00922BD4" w:rsidP="0073581C">
      <w:pPr>
        <w:jc w:val="both"/>
        <w:rPr>
          <w:lang w:val="ru-RU"/>
        </w:rPr>
      </w:pPr>
    </w:p>
    <w:p w14:paraId="40C63F0E" w14:textId="1258E58E" w:rsidR="0073581C" w:rsidRDefault="0073581C" w:rsidP="00981A29">
      <w:pPr>
        <w:pStyle w:val="Heading2"/>
        <w:ind w:left="1267" w:right="1267" w:hanging="547"/>
        <w:jc w:val="left"/>
        <w:rPr>
          <w:rFonts w:ascii="Times New Roman" w:hAnsi="Times New Roman"/>
          <w:bCs/>
          <w:color w:val="000000"/>
          <w:sz w:val="24"/>
          <w:szCs w:val="24"/>
          <w:lang w:val="ru-RU"/>
        </w:rPr>
      </w:pPr>
      <w:r w:rsidRPr="003C26C1">
        <w:rPr>
          <w:rFonts w:ascii="Times New Roman" w:hAnsi="Times New Roman"/>
          <w:bCs/>
          <w:color w:val="000000"/>
          <w:sz w:val="24"/>
          <w:szCs w:val="24"/>
        </w:rPr>
        <w:t>II</w:t>
      </w:r>
      <w:r w:rsidRPr="005452F1">
        <w:rPr>
          <w:rFonts w:ascii="Times New Roman" w:hAnsi="Times New Roman"/>
          <w:bCs/>
          <w:color w:val="000000"/>
          <w:sz w:val="24"/>
          <w:szCs w:val="24"/>
          <w:lang w:val="ru-RU"/>
        </w:rPr>
        <w:t xml:space="preserve">. </w:t>
      </w:r>
      <w:r>
        <w:rPr>
          <w:rFonts w:ascii="Times New Roman" w:hAnsi="Times New Roman"/>
          <w:bCs/>
          <w:color w:val="000000"/>
          <w:sz w:val="24"/>
          <w:szCs w:val="24"/>
          <w:lang w:val="ru-RU"/>
        </w:rPr>
        <w:t xml:space="preserve">Программные </w:t>
      </w:r>
      <w:r w:rsidR="00981A29">
        <w:rPr>
          <w:rFonts w:ascii="Times New Roman" w:hAnsi="Times New Roman"/>
          <w:bCs/>
          <w:color w:val="000000"/>
          <w:sz w:val="24"/>
          <w:szCs w:val="24"/>
          <w:lang w:val="ru-RU"/>
        </w:rPr>
        <w:t>П</w:t>
      </w:r>
      <w:r>
        <w:rPr>
          <w:rFonts w:ascii="Times New Roman" w:hAnsi="Times New Roman"/>
          <w:bCs/>
          <w:color w:val="000000"/>
          <w:sz w:val="24"/>
          <w:szCs w:val="24"/>
          <w:lang w:val="ru-RU"/>
        </w:rPr>
        <w:t>риоритеты и Партнерства</w:t>
      </w:r>
    </w:p>
    <w:p w14:paraId="75AE3035" w14:textId="77777777" w:rsidR="0073581C" w:rsidRPr="0073581C" w:rsidRDefault="0073581C" w:rsidP="0073581C">
      <w:pPr>
        <w:jc w:val="both"/>
        <w:rPr>
          <w:lang w:val="ru-RU"/>
        </w:rPr>
      </w:pPr>
    </w:p>
    <w:p w14:paraId="5F4B9428" w14:textId="388A140E" w:rsidR="0073581C" w:rsidRDefault="0073581C" w:rsidP="00981A29">
      <w:pPr>
        <w:pStyle w:val="ListParagraph"/>
        <w:numPr>
          <w:ilvl w:val="0"/>
          <w:numId w:val="6"/>
        </w:numPr>
        <w:ind w:right="40"/>
        <w:contextualSpacing/>
        <w:jc w:val="both"/>
        <w:rPr>
          <w:lang w:val="ru-RU"/>
        </w:rPr>
      </w:pPr>
      <w:r w:rsidRPr="005452F1">
        <w:rPr>
          <w:lang w:val="ru-RU"/>
        </w:rPr>
        <w:t xml:space="preserve">В данном СПД изложена цель ПРООН помочь Кыргызской Республике в ее стремлении стать социально-экономически устойчивой к вызовам и рискам, и социально сплоченной страной. Три программных результата – «зеленый» рост, </w:t>
      </w:r>
      <w:r>
        <w:rPr>
          <w:lang w:val="ru-RU"/>
        </w:rPr>
        <w:t xml:space="preserve">государственное </w:t>
      </w:r>
      <w:r w:rsidRPr="005452F1">
        <w:rPr>
          <w:lang w:val="ru-RU"/>
        </w:rPr>
        <w:t>управление и меры по борьбе с изменением климата – влияют на социальную сплоченность в Кыргызстане и будут способствовать преодолению географических, социально-экономических и других неравенств.</w:t>
      </w:r>
      <w:r>
        <w:rPr>
          <w:lang w:val="ru-RU"/>
        </w:rPr>
        <w:t xml:space="preserve"> Данный СПД </w:t>
      </w:r>
      <w:r w:rsidRPr="0073581C">
        <w:rPr>
          <w:lang w:val="ru-RU"/>
        </w:rPr>
        <w:t xml:space="preserve">разработан в </w:t>
      </w:r>
      <w:r>
        <w:rPr>
          <w:lang w:val="ru-RU"/>
        </w:rPr>
        <w:t>ходе</w:t>
      </w:r>
      <w:r w:rsidR="001A3B41">
        <w:rPr>
          <w:lang w:val="ru-RU"/>
        </w:rPr>
        <w:t xml:space="preserve"> </w:t>
      </w:r>
      <w:r w:rsidRPr="0073581C">
        <w:rPr>
          <w:lang w:val="ru-RU"/>
        </w:rPr>
        <w:t xml:space="preserve">консультаций с правительством, гражданским обществом и частным сектором, который завершается национальным семинаром по </w:t>
      </w:r>
      <w:r>
        <w:rPr>
          <w:lang w:val="ru-RU"/>
        </w:rPr>
        <w:t xml:space="preserve">его </w:t>
      </w:r>
      <w:r w:rsidR="00981A29">
        <w:rPr>
          <w:lang w:val="ru-RU"/>
        </w:rPr>
        <w:t xml:space="preserve">признанию </w:t>
      </w:r>
      <w:r w:rsidR="00981A29" w:rsidRPr="0073581C">
        <w:rPr>
          <w:lang w:val="ru-RU"/>
        </w:rPr>
        <w:t>в</w:t>
      </w:r>
      <w:r w:rsidRPr="0073581C">
        <w:rPr>
          <w:lang w:val="ru-RU"/>
        </w:rPr>
        <w:t xml:space="preserve"> апреле 2022 года.</w:t>
      </w:r>
    </w:p>
    <w:p w14:paraId="59E54CAD" w14:textId="77777777" w:rsidR="00922BD4" w:rsidRPr="005452F1" w:rsidRDefault="00922BD4" w:rsidP="00922BD4">
      <w:pPr>
        <w:pStyle w:val="ListParagraph"/>
        <w:ind w:right="1123"/>
        <w:contextualSpacing/>
        <w:jc w:val="both"/>
        <w:rPr>
          <w:lang w:val="ru-RU"/>
        </w:rPr>
      </w:pPr>
    </w:p>
    <w:p w14:paraId="484EA5C9" w14:textId="4933653A" w:rsidR="002F084F" w:rsidRDefault="002F084F" w:rsidP="00981A29">
      <w:pPr>
        <w:pStyle w:val="ListParagraph"/>
        <w:numPr>
          <w:ilvl w:val="0"/>
          <w:numId w:val="6"/>
        </w:numPr>
        <w:tabs>
          <w:tab w:val="left" w:pos="1530"/>
          <w:tab w:val="left" w:pos="1620"/>
        </w:tabs>
        <w:ind w:right="40"/>
        <w:contextualSpacing/>
        <w:jc w:val="both"/>
        <w:rPr>
          <w:lang w:val="ru-RU"/>
        </w:rPr>
      </w:pPr>
      <w:r w:rsidRPr="00F74710">
        <w:rPr>
          <w:lang w:val="ru-RU"/>
        </w:rPr>
        <w:t>Теория изменений ставит социальную сплоченность, мир и стабильность в центр усилий ПРООН в области</w:t>
      </w:r>
      <w:r w:rsidRPr="00991ED9">
        <w:rPr>
          <w:lang w:val="ru-RU"/>
        </w:rPr>
        <w:t xml:space="preserve"> развития в Кыргызской Республике. Она</w:t>
      </w:r>
      <w:r w:rsidRPr="005C6BC3">
        <w:rPr>
          <w:lang w:val="ru-RU"/>
        </w:rPr>
        <w:t xml:space="preserve"> основана на взаимосвязанных предположениях о том, что продвижение цифровой трансформации и «зеленой» экономики </w:t>
      </w:r>
      <w:r w:rsidRPr="006B37A6">
        <w:rPr>
          <w:lang w:val="ru-RU"/>
        </w:rPr>
        <w:t>заключает в себе</w:t>
      </w:r>
      <w:r w:rsidRPr="00880E70">
        <w:rPr>
          <w:lang w:val="ru-RU"/>
        </w:rPr>
        <w:t xml:space="preserve"> и является </w:t>
      </w:r>
      <w:r>
        <w:rPr>
          <w:lang w:val="ru-RU"/>
        </w:rPr>
        <w:t xml:space="preserve">инклюзивным и </w:t>
      </w:r>
      <w:r w:rsidRPr="00621DF0">
        <w:rPr>
          <w:lang w:val="ru-RU"/>
        </w:rPr>
        <w:t>позитивным фактором для мира и сопровождается адекватной политикой адаптации к изменению климата и смягчения его последствий. Разработка инклюзивной и ориентированной на интересы людей политики и доступ к государственным услугам, включая правос</w:t>
      </w:r>
      <w:r w:rsidRPr="000E2612">
        <w:rPr>
          <w:lang w:val="ru-RU"/>
        </w:rPr>
        <w:t xml:space="preserve">удие, помогают уязвимым слоям населения раскрыть свой экономический, социальный и политический потенциал и укрепляют их способность становиться более устойчивыми к различным потрясениям. </w:t>
      </w:r>
    </w:p>
    <w:p w14:paraId="4C780397" w14:textId="77777777" w:rsidR="00922BD4" w:rsidRPr="00922BD4" w:rsidRDefault="00922BD4" w:rsidP="00922BD4">
      <w:pPr>
        <w:pStyle w:val="ListParagraph"/>
        <w:rPr>
          <w:lang w:val="ru-RU"/>
        </w:rPr>
      </w:pPr>
    </w:p>
    <w:p w14:paraId="0C3ADCC0" w14:textId="50D7FC94" w:rsidR="002F084F" w:rsidRDefault="002F084F" w:rsidP="00981A29">
      <w:pPr>
        <w:pStyle w:val="ListParagraph"/>
        <w:numPr>
          <w:ilvl w:val="0"/>
          <w:numId w:val="6"/>
        </w:numPr>
        <w:tabs>
          <w:tab w:val="left" w:pos="1530"/>
          <w:tab w:val="left" w:pos="1620"/>
          <w:tab w:val="left" w:pos="7740"/>
        </w:tabs>
        <w:ind w:right="40"/>
        <w:contextualSpacing/>
        <w:jc w:val="both"/>
        <w:rPr>
          <w:lang w:val="ru-RU"/>
        </w:rPr>
      </w:pPr>
      <w:r w:rsidRPr="004726A0">
        <w:rPr>
          <w:lang w:val="ru-RU"/>
        </w:rPr>
        <w:t xml:space="preserve">Страновая программа отражает приоритеты Национальной программы развития до 2026 года и Национальной стратегии развития Кыргызской Республики на 2018–2040 годы. Она полностью соответствует Стратегическому плану ПРООН, </w:t>
      </w:r>
      <w:r w:rsidRPr="00BE5FFA">
        <w:rPr>
          <w:lang w:val="ru-RU"/>
        </w:rPr>
        <w:t>Рамочн</w:t>
      </w:r>
      <w:r>
        <w:rPr>
          <w:lang w:val="ru-RU"/>
        </w:rPr>
        <w:t>ой</w:t>
      </w:r>
      <w:r w:rsidRPr="00BE5FFA">
        <w:rPr>
          <w:lang w:val="ru-RU"/>
        </w:rPr>
        <w:t xml:space="preserve"> программ</w:t>
      </w:r>
      <w:r>
        <w:rPr>
          <w:lang w:val="ru-RU"/>
        </w:rPr>
        <w:t>е</w:t>
      </w:r>
      <w:r w:rsidRPr="00BE5FFA">
        <w:rPr>
          <w:lang w:val="ru-RU"/>
        </w:rPr>
        <w:t xml:space="preserve"> Организации Объединённых Наций по сотрудничеству в целях устойчивого развития</w:t>
      </w:r>
      <w:r w:rsidRPr="004726A0">
        <w:rPr>
          <w:lang w:val="ru-RU"/>
        </w:rPr>
        <w:t xml:space="preserve"> 2023-2027 и способствует реализации Целей устойчивого развития в Кыргызской Республике. ПРООН применит свои </w:t>
      </w:r>
      <w:r>
        <w:rPr>
          <w:lang w:val="ru-RU"/>
        </w:rPr>
        <w:t>подписанные</w:t>
      </w:r>
      <w:r w:rsidRPr="004726A0">
        <w:rPr>
          <w:lang w:val="ru-RU"/>
        </w:rPr>
        <w:t xml:space="preserve"> решения, чтобы помочь стране ускорить «зеленые» и инклюзивные</w:t>
      </w:r>
      <w:r>
        <w:rPr>
          <w:lang w:val="ru-RU"/>
        </w:rPr>
        <w:t>,</w:t>
      </w:r>
      <w:r w:rsidRPr="004726A0">
        <w:rPr>
          <w:lang w:val="ru-RU"/>
        </w:rPr>
        <w:t xml:space="preserve"> </w:t>
      </w:r>
      <w:r>
        <w:rPr>
          <w:lang w:val="ru-RU"/>
        </w:rPr>
        <w:t>основанные на доказательствах</w:t>
      </w:r>
      <w:r w:rsidRPr="004726A0">
        <w:rPr>
          <w:lang w:val="ru-RU"/>
        </w:rPr>
        <w:t xml:space="preserve"> структурные преобразования с учетом возможных рисков</w:t>
      </w:r>
      <w:r w:rsidR="00922BD4">
        <w:rPr>
          <w:lang w:val="ru-RU"/>
        </w:rPr>
        <w:t>.</w:t>
      </w:r>
    </w:p>
    <w:p w14:paraId="2E8F7714" w14:textId="77777777" w:rsidR="00922BD4" w:rsidRDefault="00922BD4" w:rsidP="00981A29">
      <w:pPr>
        <w:pStyle w:val="ListParagraph"/>
        <w:tabs>
          <w:tab w:val="left" w:pos="1530"/>
          <w:tab w:val="left" w:pos="1620"/>
          <w:tab w:val="left" w:pos="8727"/>
        </w:tabs>
        <w:ind w:right="1123"/>
        <w:contextualSpacing/>
        <w:jc w:val="both"/>
        <w:rPr>
          <w:lang w:val="ru-RU"/>
        </w:rPr>
      </w:pPr>
    </w:p>
    <w:p w14:paraId="3C82E747" w14:textId="7C3D4E7B" w:rsidR="00922BD4" w:rsidRDefault="00922BD4" w:rsidP="00981A29">
      <w:pPr>
        <w:pStyle w:val="ListParagraph"/>
        <w:numPr>
          <w:ilvl w:val="0"/>
          <w:numId w:val="6"/>
        </w:numPr>
        <w:tabs>
          <w:tab w:val="left" w:pos="1530"/>
          <w:tab w:val="left" w:pos="1620"/>
          <w:tab w:val="left" w:pos="7470"/>
        </w:tabs>
        <w:ind w:right="40"/>
        <w:contextualSpacing/>
        <w:jc w:val="both"/>
        <w:rPr>
          <w:lang w:val="ru-RU"/>
        </w:rPr>
      </w:pPr>
      <w:r w:rsidRPr="004726A0">
        <w:rPr>
          <w:lang w:val="ru-RU"/>
        </w:rPr>
        <w:t>По всем трем программным результатам ПРООН установила прочные партнерские отношения с двусторон</w:t>
      </w:r>
      <w:r>
        <w:rPr>
          <w:lang w:val="ru-RU"/>
        </w:rPr>
        <w:t>ними и многосторонними донорами, а также</w:t>
      </w:r>
      <w:r w:rsidRPr="004726A0">
        <w:rPr>
          <w:lang w:val="ru-RU"/>
        </w:rPr>
        <w:t xml:space="preserve"> </w:t>
      </w:r>
      <w:r>
        <w:rPr>
          <w:lang w:val="ru-RU"/>
        </w:rPr>
        <w:t xml:space="preserve">агентствами ООН. </w:t>
      </w:r>
      <w:r w:rsidRPr="004726A0">
        <w:rPr>
          <w:lang w:val="ru-RU"/>
        </w:rPr>
        <w:t xml:space="preserve">ПРООН будет </w:t>
      </w:r>
      <w:r>
        <w:rPr>
          <w:lang w:val="ru-RU"/>
        </w:rPr>
        <w:t>расширя</w:t>
      </w:r>
      <w:r w:rsidRPr="004726A0">
        <w:rPr>
          <w:lang w:val="ru-RU"/>
        </w:rPr>
        <w:t xml:space="preserve">ть инициативы по адаптации и зеленому финансированию в партнерстве с международными финансовыми институтами и местными инвестиционными платформами. Это будет включать поддержку Кыргызской Республики в создании благоприятных условий для частных инвестиций в «зеленое» восстановление и структурные преобразования. Опираясь на успешную предыдущую работу в области финансирования биоразнообразия и поддержки управления долгом, ПРООН </w:t>
      </w:r>
      <w:r>
        <w:rPr>
          <w:lang w:val="ru-RU"/>
        </w:rPr>
        <w:t>предостави</w:t>
      </w:r>
      <w:r w:rsidRPr="004726A0">
        <w:rPr>
          <w:lang w:val="ru-RU"/>
        </w:rPr>
        <w:t>т по</w:t>
      </w:r>
      <w:r>
        <w:rPr>
          <w:lang w:val="ru-RU"/>
        </w:rPr>
        <w:t>мощь</w:t>
      </w:r>
      <w:r w:rsidRPr="004726A0">
        <w:rPr>
          <w:lang w:val="ru-RU"/>
        </w:rPr>
        <w:t xml:space="preserve"> правительству в создании надежной платформы финансирования природоохранной деятельности и рамочных основ для изучения возможности обмена долга на природу. </w:t>
      </w:r>
    </w:p>
    <w:p w14:paraId="1B1B6368" w14:textId="77777777" w:rsidR="00922BD4" w:rsidRPr="00922BD4" w:rsidRDefault="00922BD4" w:rsidP="00922BD4">
      <w:pPr>
        <w:pStyle w:val="ListParagraph"/>
        <w:rPr>
          <w:lang w:val="ru-RU"/>
        </w:rPr>
      </w:pPr>
    </w:p>
    <w:p w14:paraId="115C598A" w14:textId="630122BF" w:rsidR="00A84659" w:rsidRDefault="00C1408A" w:rsidP="00DF4E8C">
      <w:pPr>
        <w:pStyle w:val="ListParagraph"/>
        <w:numPr>
          <w:ilvl w:val="0"/>
          <w:numId w:val="6"/>
        </w:numPr>
        <w:jc w:val="both"/>
        <w:rPr>
          <w:lang w:val="ru-RU"/>
        </w:rPr>
      </w:pPr>
      <w:r w:rsidRPr="00922BD4">
        <w:rPr>
          <w:lang w:val="ru-RU"/>
        </w:rPr>
        <w:t>В</w:t>
      </w:r>
      <w:r w:rsidR="00EC1528" w:rsidRPr="00922BD4">
        <w:rPr>
          <w:lang w:val="ru-RU"/>
        </w:rPr>
        <w:t>едение в действие Интегрированной национальной структуры финансирования национальными партнерами станет важным средством улучшения планирования, мониторинга и координации различных механизмов финансирования Целей устойчивог</w:t>
      </w:r>
      <w:r w:rsidR="00922BD4">
        <w:rPr>
          <w:lang w:val="ru-RU"/>
        </w:rPr>
        <w:t>о развит</w:t>
      </w:r>
      <w:r w:rsidR="00922BD4" w:rsidRPr="00922BD4">
        <w:rPr>
          <w:lang w:val="ru-RU"/>
        </w:rPr>
        <w:t xml:space="preserve">ия </w:t>
      </w:r>
      <w:r w:rsidR="00EC1528" w:rsidRPr="00922BD4">
        <w:rPr>
          <w:lang w:val="ru-RU"/>
        </w:rPr>
        <w:t xml:space="preserve">в государственном и частном секторах. Это будет сделано </w:t>
      </w:r>
      <w:r w:rsidR="00DF4E8C">
        <w:rPr>
          <w:lang w:val="ru-RU"/>
        </w:rPr>
        <w:t>в партнерстве с ЮНИСЕФ и за</w:t>
      </w:r>
      <w:r w:rsidR="00EC1528" w:rsidRPr="00922BD4">
        <w:rPr>
          <w:lang w:val="ru-RU"/>
        </w:rPr>
        <w:t xml:space="preserve"> </w:t>
      </w:r>
      <w:r w:rsidR="00DF4E8C" w:rsidRPr="00DF4E8C">
        <w:rPr>
          <w:lang w:val="ru-RU"/>
        </w:rPr>
        <w:t>счет рационализации систем финансирования и стимулирующей политики, составления бюджета и отслеживания результатов в поддержку Целей в области устойчивого развития, а также за счет мобилизации финансов частного сектора и денежных переводов для реализации повестки дня в области развития.</w:t>
      </w:r>
      <w:r w:rsidR="00DF4E8C">
        <w:rPr>
          <w:lang w:val="ru-RU"/>
        </w:rPr>
        <w:t xml:space="preserve"> </w:t>
      </w:r>
      <w:r w:rsidR="00EC1528" w:rsidRPr="00DF4E8C">
        <w:rPr>
          <w:lang w:val="ru-RU"/>
        </w:rPr>
        <w:t>Гражданское общество и парламент будут играть ключевую роль в требовании прозрачности отчетности</w:t>
      </w:r>
      <w:r w:rsidR="00E04F3F" w:rsidRPr="00DF4E8C">
        <w:rPr>
          <w:lang w:val="ru-RU"/>
        </w:rPr>
        <w:t>.</w:t>
      </w:r>
    </w:p>
    <w:p w14:paraId="62EC071B" w14:textId="77777777" w:rsidR="00DF4E8C" w:rsidRDefault="00DF4E8C" w:rsidP="00DF4E8C">
      <w:pPr>
        <w:pStyle w:val="ListParagraph"/>
        <w:jc w:val="both"/>
        <w:rPr>
          <w:lang w:val="ru-RU"/>
        </w:rPr>
      </w:pPr>
    </w:p>
    <w:p w14:paraId="1EE3BEEE" w14:textId="15DCF2E9" w:rsidR="00A84659" w:rsidRDefault="00EC1528" w:rsidP="00DF4E8C">
      <w:pPr>
        <w:pStyle w:val="ListParagraph"/>
        <w:numPr>
          <w:ilvl w:val="0"/>
          <w:numId w:val="6"/>
        </w:numPr>
        <w:jc w:val="both"/>
        <w:rPr>
          <w:lang w:val="ru-RU"/>
        </w:rPr>
      </w:pPr>
      <w:r w:rsidRPr="00DF4E8C">
        <w:rPr>
          <w:lang w:val="ru-RU"/>
        </w:rPr>
        <w:t xml:space="preserve">ПРООН будет поддерживать правительство в привлечении ресурсов </w:t>
      </w:r>
      <w:r w:rsidR="00BF5ABB" w:rsidRPr="00DF4E8C">
        <w:rPr>
          <w:lang w:val="ru-RU"/>
        </w:rPr>
        <w:t>ГЭФ</w:t>
      </w:r>
      <w:r w:rsidRPr="00DF4E8C">
        <w:rPr>
          <w:lang w:val="ru-RU"/>
        </w:rPr>
        <w:t xml:space="preserve">, </w:t>
      </w:r>
      <w:r w:rsidR="00BF5ABB" w:rsidRPr="00DF4E8C">
        <w:rPr>
          <w:lang w:val="ru-RU"/>
        </w:rPr>
        <w:t xml:space="preserve">ЗКФ </w:t>
      </w:r>
      <w:r w:rsidRPr="00DF4E8C">
        <w:rPr>
          <w:lang w:val="ru-RU"/>
        </w:rPr>
        <w:t xml:space="preserve">и других вертикальных, многосторонних и двусторонних фондов для достижения приоритетов страны в соответствии с Парижским соглашением, </w:t>
      </w:r>
      <w:proofErr w:type="spellStart"/>
      <w:r w:rsidRPr="00DF4E8C">
        <w:rPr>
          <w:lang w:val="ru-RU"/>
        </w:rPr>
        <w:t>Сендайской</w:t>
      </w:r>
      <w:proofErr w:type="spellEnd"/>
      <w:r w:rsidRPr="00DF4E8C">
        <w:rPr>
          <w:lang w:val="ru-RU"/>
        </w:rPr>
        <w:t xml:space="preserve"> рамочной программой по снижению риска бедствий, </w:t>
      </w:r>
      <w:proofErr w:type="spellStart"/>
      <w:r w:rsidRPr="00DF4E8C">
        <w:rPr>
          <w:lang w:val="ru-RU"/>
        </w:rPr>
        <w:t>Монреальским</w:t>
      </w:r>
      <w:proofErr w:type="spellEnd"/>
      <w:r w:rsidRPr="00DF4E8C">
        <w:rPr>
          <w:lang w:val="ru-RU"/>
        </w:rPr>
        <w:t xml:space="preserve"> протоколом и «зеленым</w:t>
      </w:r>
      <w:r w:rsidR="00CB789C" w:rsidRPr="00DF4E8C">
        <w:rPr>
          <w:lang w:val="ru-RU"/>
        </w:rPr>
        <w:t>»</w:t>
      </w:r>
      <w:r w:rsidRPr="00DF4E8C">
        <w:rPr>
          <w:lang w:val="ru-RU"/>
        </w:rPr>
        <w:t xml:space="preserve"> </w:t>
      </w:r>
      <w:r w:rsidR="005E76C2" w:rsidRPr="00DF4E8C">
        <w:rPr>
          <w:lang w:val="ru-RU"/>
        </w:rPr>
        <w:t>переход</w:t>
      </w:r>
      <w:r w:rsidR="00CB789C" w:rsidRPr="00DF4E8C">
        <w:rPr>
          <w:lang w:val="ru-RU"/>
        </w:rPr>
        <w:t>ом</w:t>
      </w:r>
      <w:r w:rsidRPr="00DF4E8C">
        <w:rPr>
          <w:lang w:val="ru-RU"/>
        </w:rPr>
        <w:t xml:space="preserve"> в целом. ПРООН также будет сотрудничать с другими заинтересованными сторонами для обеспечения доступа к государственным и частным механизмам финансирования борьбы с изменением климата (включая усиление участия в Коалиции министров финансов по борьбе с изменением климата), сокращения выбросов парниковых газов и повышения устойчивости общества к климатическим рискам и рискам стихийны</w:t>
      </w:r>
      <w:r w:rsidR="000917A1" w:rsidRPr="00DF4E8C">
        <w:rPr>
          <w:lang w:val="ru-RU"/>
        </w:rPr>
        <w:t>х бедствий, уязвимостям</w:t>
      </w:r>
      <w:r w:rsidRPr="00DF4E8C">
        <w:rPr>
          <w:lang w:val="ru-RU"/>
        </w:rPr>
        <w:t xml:space="preserve"> и потрясениям.</w:t>
      </w:r>
    </w:p>
    <w:p w14:paraId="073431C9" w14:textId="77777777" w:rsidR="00CB582D" w:rsidRPr="00CB582D" w:rsidRDefault="00CB582D" w:rsidP="00CB582D">
      <w:pPr>
        <w:pStyle w:val="ListParagraph"/>
        <w:rPr>
          <w:lang w:val="ru-RU"/>
        </w:rPr>
      </w:pPr>
    </w:p>
    <w:p w14:paraId="046900E2" w14:textId="6962AFE8" w:rsidR="00C83CEE" w:rsidRDefault="007A0AE3" w:rsidP="008F3E7C">
      <w:pPr>
        <w:pStyle w:val="ListParagraph"/>
        <w:numPr>
          <w:ilvl w:val="0"/>
          <w:numId w:val="6"/>
        </w:numPr>
        <w:jc w:val="both"/>
        <w:rPr>
          <w:lang w:val="ru-RU"/>
        </w:rPr>
      </w:pPr>
      <w:r w:rsidRPr="00CB582D">
        <w:rPr>
          <w:lang w:val="ru-RU"/>
        </w:rPr>
        <w:t xml:space="preserve">Опираясь на существующие партнерские отношения с Глобальным фондом, Страновым координационным </w:t>
      </w:r>
      <w:r w:rsidR="000172BD" w:rsidRPr="00CB582D">
        <w:rPr>
          <w:lang w:val="ru-RU"/>
        </w:rPr>
        <w:t>механизмом</w:t>
      </w:r>
      <w:r w:rsidRPr="00CB582D">
        <w:rPr>
          <w:lang w:val="ru-RU"/>
        </w:rPr>
        <w:t xml:space="preserve">, гражданским обществом и </w:t>
      </w:r>
      <w:proofErr w:type="spellStart"/>
      <w:r w:rsidRPr="00CB582D">
        <w:rPr>
          <w:lang w:val="ru-RU"/>
        </w:rPr>
        <w:t>субреципиентами</w:t>
      </w:r>
      <w:proofErr w:type="spellEnd"/>
      <w:r w:rsidRPr="00CB582D">
        <w:rPr>
          <w:lang w:val="ru-RU"/>
        </w:rPr>
        <w:t xml:space="preserve">, отобранными на конкурсной основе, ПРООН продолжит укреплять систему здравоохранения страны для усиления </w:t>
      </w:r>
      <w:r w:rsidR="002D32C4" w:rsidRPr="00CB582D">
        <w:rPr>
          <w:lang w:val="ru-RU"/>
        </w:rPr>
        <w:t xml:space="preserve">ответных </w:t>
      </w:r>
      <w:r w:rsidRPr="00CB582D">
        <w:rPr>
          <w:lang w:val="ru-RU"/>
        </w:rPr>
        <w:t xml:space="preserve">мер </w:t>
      </w:r>
      <w:r w:rsidR="002D32C4" w:rsidRPr="00CB582D">
        <w:rPr>
          <w:lang w:val="ru-RU"/>
        </w:rPr>
        <w:t>по отношению к</w:t>
      </w:r>
      <w:r w:rsidRPr="00CB582D">
        <w:rPr>
          <w:lang w:val="ru-RU"/>
        </w:rPr>
        <w:t xml:space="preserve"> ВИЧ и ТБ, включая помощь в развитии потенциала для устойчивого обслуживания в будущем</w:t>
      </w:r>
      <w:r w:rsidR="008F3E7C">
        <w:rPr>
          <w:lang w:val="ru-RU"/>
        </w:rPr>
        <w:t xml:space="preserve"> с помощью </w:t>
      </w:r>
      <w:r w:rsidR="008F3E7C" w:rsidRPr="008F3E7C">
        <w:rPr>
          <w:lang w:val="ru-RU"/>
        </w:rPr>
        <w:t xml:space="preserve">ЮНЭЙДС </w:t>
      </w:r>
      <w:r w:rsidR="008F3E7C">
        <w:rPr>
          <w:lang w:val="ru-RU"/>
        </w:rPr>
        <w:t>и</w:t>
      </w:r>
      <w:r w:rsidR="008F3E7C" w:rsidRPr="008F3E7C">
        <w:rPr>
          <w:lang w:val="ru-RU"/>
        </w:rPr>
        <w:t xml:space="preserve"> </w:t>
      </w:r>
      <w:r w:rsidR="008F3E7C">
        <w:rPr>
          <w:lang w:val="ru-RU"/>
        </w:rPr>
        <w:t xml:space="preserve"> ВОЗ </w:t>
      </w:r>
      <w:r w:rsidRPr="00CB582D">
        <w:rPr>
          <w:lang w:val="ru-RU"/>
        </w:rPr>
        <w:t xml:space="preserve"> Уроки, извлеченные из ответных мер страны на </w:t>
      </w:r>
      <w:r w:rsidRPr="007A0AE3">
        <w:t>COVID</w:t>
      </w:r>
      <w:r w:rsidRPr="00CB582D">
        <w:rPr>
          <w:lang w:val="ru-RU"/>
        </w:rPr>
        <w:t>-19, продемонстрировали важность сотрудничества с агентствами ООН и двусторонними поставщиками услуг для обеспечения согласованности и эффективности помощи. Возможность использовать гибкую поддержку со стороны Глобального фонда и глобальной</w:t>
      </w:r>
      <w:r w:rsidR="004726A0" w:rsidRPr="00CB582D">
        <w:rPr>
          <w:lang w:val="ru-RU"/>
        </w:rPr>
        <w:t xml:space="preserve"> </w:t>
      </w:r>
      <w:r w:rsidR="0065083C" w:rsidRPr="00CB582D">
        <w:rPr>
          <w:lang w:val="ru-RU"/>
        </w:rPr>
        <w:t>системы закупок ПРООН стала определяющим фактором способности ПРООН оказывать экстренную помощь на местах на ранн</w:t>
      </w:r>
      <w:r w:rsidR="00740423" w:rsidRPr="00CB582D">
        <w:rPr>
          <w:lang w:val="ru-RU"/>
        </w:rPr>
        <w:t>их</w:t>
      </w:r>
      <w:r w:rsidR="0065083C" w:rsidRPr="00CB582D">
        <w:rPr>
          <w:lang w:val="ru-RU"/>
        </w:rPr>
        <w:t xml:space="preserve"> этап</w:t>
      </w:r>
      <w:r w:rsidR="00740423" w:rsidRPr="00CB582D">
        <w:rPr>
          <w:lang w:val="ru-RU"/>
        </w:rPr>
        <w:t>ах</w:t>
      </w:r>
      <w:r w:rsidR="0065083C" w:rsidRPr="00CB582D">
        <w:rPr>
          <w:lang w:val="ru-RU"/>
        </w:rPr>
        <w:t>.</w:t>
      </w:r>
    </w:p>
    <w:p w14:paraId="39F2E7BE" w14:textId="77777777" w:rsidR="008F3E7C" w:rsidRPr="008F3E7C" w:rsidRDefault="008F3E7C" w:rsidP="008F3E7C">
      <w:pPr>
        <w:pStyle w:val="ListParagraph"/>
        <w:rPr>
          <w:lang w:val="ru-RU"/>
        </w:rPr>
      </w:pPr>
    </w:p>
    <w:p w14:paraId="5406AA9E" w14:textId="1A350730" w:rsidR="004726A0" w:rsidRDefault="007A0AE3" w:rsidP="008F3E7C">
      <w:pPr>
        <w:pStyle w:val="ListParagraph"/>
        <w:numPr>
          <w:ilvl w:val="0"/>
          <w:numId w:val="6"/>
        </w:numPr>
        <w:jc w:val="both"/>
        <w:rPr>
          <w:lang w:val="ru-RU"/>
        </w:rPr>
      </w:pPr>
      <w:r w:rsidRPr="008F3E7C">
        <w:rPr>
          <w:lang w:val="ru-RU"/>
        </w:rPr>
        <w:t xml:space="preserve">Новые и продолжающиеся двусторонние стратегические партнерства помогут ПРООН улучшить </w:t>
      </w:r>
      <w:r w:rsidR="00F0571C" w:rsidRPr="008F3E7C">
        <w:rPr>
          <w:lang w:val="ru-RU"/>
        </w:rPr>
        <w:t xml:space="preserve">государственное </w:t>
      </w:r>
      <w:r w:rsidRPr="008F3E7C">
        <w:rPr>
          <w:lang w:val="ru-RU"/>
        </w:rPr>
        <w:t>управление</w:t>
      </w:r>
      <w:r w:rsidR="00EA6820" w:rsidRPr="008F3E7C">
        <w:rPr>
          <w:lang w:val="ru-RU"/>
        </w:rPr>
        <w:t xml:space="preserve"> </w:t>
      </w:r>
      <w:r w:rsidRPr="008F3E7C">
        <w:rPr>
          <w:lang w:val="ru-RU"/>
        </w:rPr>
        <w:t xml:space="preserve">и доступ к правосудию, устранить неравенство, </w:t>
      </w:r>
      <w:r w:rsidR="00FB204D" w:rsidRPr="008F3E7C">
        <w:rPr>
          <w:lang w:val="ru-RU"/>
        </w:rPr>
        <w:t xml:space="preserve">улучшить </w:t>
      </w:r>
      <w:r w:rsidRPr="008F3E7C">
        <w:rPr>
          <w:lang w:val="ru-RU"/>
        </w:rPr>
        <w:t xml:space="preserve">местное самоуправление и расширить права и возможности женщин. ПРООН также будет поддерживать совместные подходы ООН к предотвращению разжигания </w:t>
      </w:r>
      <w:r w:rsidR="009C7069" w:rsidRPr="008F3E7C">
        <w:rPr>
          <w:lang w:val="ru-RU"/>
        </w:rPr>
        <w:t xml:space="preserve">языка </w:t>
      </w:r>
      <w:r w:rsidRPr="008F3E7C">
        <w:rPr>
          <w:lang w:val="ru-RU"/>
        </w:rPr>
        <w:t xml:space="preserve">ненависти и поддержке гражданского общества, используя совместную поддержку системы ООН для </w:t>
      </w:r>
      <w:r w:rsidR="00F0571C" w:rsidRPr="008F3E7C">
        <w:rPr>
          <w:lang w:val="ru-RU"/>
        </w:rPr>
        <w:t>вовлечения граждан в общественную жизнь</w:t>
      </w:r>
      <w:r w:rsidRPr="008F3E7C">
        <w:rPr>
          <w:lang w:val="ru-RU"/>
        </w:rPr>
        <w:t>. Лидерство и вклад ПРООН в совместное взаимодействие с молодежью в таких областях, как устойчивость и осведомленность о климате, будут способствовать усилению национальных ответных мер.</w:t>
      </w:r>
    </w:p>
    <w:p w14:paraId="3C09426A" w14:textId="77777777" w:rsidR="00B54CBA" w:rsidRPr="00B54CBA" w:rsidRDefault="00B54CBA" w:rsidP="00B54CBA">
      <w:pPr>
        <w:pStyle w:val="ListParagraph"/>
        <w:rPr>
          <w:lang w:val="ru-RU"/>
        </w:rPr>
      </w:pPr>
    </w:p>
    <w:p w14:paraId="16401762" w14:textId="7E0BA7CB" w:rsidR="007A0AE3" w:rsidRDefault="007A0AE3" w:rsidP="00B54CBA">
      <w:pPr>
        <w:pStyle w:val="ListParagraph"/>
        <w:numPr>
          <w:ilvl w:val="0"/>
          <w:numId w:val="6"/>
        </w:numPr>
        <w:jc w:val="both"/>
        <w:rPr>
          <w:lang w:val="ru-RU"/>
        </w:rPr>
      </w:pPr>
      <w:r w:rsidRPr="00B54CBA">
        <w:rPr>
          <w:lang w:val="ru-RU"/>
        </w:rPr>
        <w:t xml:space="preserve">Работая с Фондом </w:t>
      </w:r>
      <w:proofErr w:type="spellStart"/>
      <w:r w:rsidR="00FB204D" w:rsidRPr="00B54CBA">
        <w:rPr>
          <w:lang w:val="ru-RU"/>
        </w:rPr>
        <w:t>М</w:t>
      </w:r>
      <w:r w:rsidRPr="00B54CBA">
        <w:rPr>
          <w:lang w:val="ru-RU"/>
        </w:rPr>
        <w:t>иростроительства</w:t>
      </w:r>
      <w:proofErr w:type="spellEnd"/>
      <w:r w:rsidRPr="00B54CBA">
        <w:rPr>
          <w:lang w:val="ru-RU"/>
        </w:rPr>
        <w:t xml:space="preserve"> ООН, международными партнерами и страновыми офисами ПРООН по всему региону, ПРООН будет способствовать экономическому процветанию и социальной сплоченности в Ферганской долине и на национальном уровне. ПРООН будет поощрять региональное</w:t>
      </w:r>
      <w:r w:rsidR="00B54CBA">
        <w:rPr>
          <w:lang w:val="ru-RU"/>
        </w:rPr>
        <w:t>, юг-юг и трехстороннее</w:t>
      </w:r>
      <w:r w:rsidRPr="00B54CBA">
        <w:rPr>
          <w:lang w:val="ru-RU"/>
        </w:rPr>
        <w:t xml:space="preserve"> сотрудничество для устойчивого управления водными, энергетическими и другими ресурсами, а также оказывать поддержку механизмам регионального сотрудничества, где это применимо</w:t>
      </w:r>
      <w:r w:rsidR="00FB204D" w:rsidRPr="00B54CBA">
        <w:rPr>
          <w:lang w:val="ru-RU"/>
        </w:rPr>
        <w:t>.</w:t>
      </w:r>
    </w:p>
    <w:p w14:paraId="4D507A60" w14:textId="77777777" w:rsidR="00FE16C4" w:rsidRPr="00FE16C4" w:rsidRDefault="00FE16C4" w:rsidP="00FE16C4">
      <w:pPr>
        <w:pStyle w:val="ListParagraph"/>
        <w:rPr>
          <w:lang w:val="ru-RU"/>
        </w:rPr>
      </w:pPr>
    </w:p>
    <w:p w14:paraId="2E0D496B" w14:textId="77777777" w:rsidR="00FE16C4" w:rsidRPr="001778FF" w:rsidRDefault="00FE16C4" w:rsidP="00981A29">
      <w:pPr>
        <w:ind w:right="1123" w:firstLine="720"/>
        <w:jc w:val="both"/>
        <w:rPr>
          <w:b/>
          <w:bCs/>
          <w:lang w:val="ru-RU"/>
        </w:rPr>
      </w:pPr>
      <w:r>
        <w:rPr>
          <w:b/>
          <w:bCs/>
          <w:lang w:val="ru-RU"/>
        </w:rPr>
        <w:t>Переход к зеленой экономике</w:t>
      </w:r>
      <w:r w:rsidRPr="001778FF">
        <w:rPr>
          <w:b/>
          <w:bCs/>
          <w:lang w:val="ru-RU"/>
        </w:rPr>
        <w:t xml:space="preserve"> и инклюзивное развитие </w:t>
      </w:r>
    </w:p>
    <w:p w14:paraId="79BFC75F" w14:textId="77777777" w:rsidR="00FE16C4" w:rsidRDefault="00FE16C4" w:rsidP="00FE16C4">
      <w:pPr>
        <w:pStyle w:val="ListParagraph"/>
        <w:jc w:val="both"/>
        <w:rPr>
          <w:lang w:val="ru-RU"/>
        </w:rPr>
      </w:pPr>
    </w:p>
    <w:p w14:paraId="0A7110DC" w14:textId="1DCA8D94" w:rsidR="007723B9" w:rsidRDefault="007723B9" w:rsidP="007723B9">
      <w:pPr>
        <w:pStyle w:val="ListParagraph"/>
        <w:numPr>
          <w:ilvl w:val="0"/>
          <w:numId w:val="6"/>
        </w:numPr>
        <w:jc w:val="both"/>
        <w:rPr>
          <w:lang w:val="ru-RU"/>
        </w:rPr>
      </w:pPr>
      <w:r w:rsidRPr="007723B9">
        <w:rPr>
          <w:lang w:val="ru-RU"/>
        </w:rPr>
        <w:t xml:space="preserve">Внося непосредственный вклад в достижение Целей устойчивого развития 1, 3, 5, 8 и 11 и косвенно в достижение целей 9, 10, 12, ПРООН будет оказывать техническую поддержку в </w:t>
      </w:r>
      <w:r>
        <w:rPr>
          <w:lang w:val="ru-RU"/>
        </w:rPr>
        <w:t>повсеместном использован</w:t>
      </w:r>
      <w:r w:rsidRPr="007723B9">
        <w:rPr>
          <w:lang w:val="ru-RU"/>
        </w:rPr>
        <w:t>ии и ускорении реализации Повестки дня на период до 2030 года и Целей устойчивого развития в процессе осуществления на национальном уровне. Это будет включать разработку инклюзивных моделей роста, устойчивых к глобальным тенденциям и разрушительным факторам, вызванным новыми технологиями, изменением климата, ухудшением состояния окружающей среды и нехваткой ресурсов, урбанизацией и миграцией.</w:t>
      </w:r>
    </w:p>
    <w:p w14:paraId="4903E342" w14:textId="77777777" w:rsidR="007723B9" w:rsidRDefault="007723B9" w:rsidP="007723B9">
      <w:pPr>
        <w:pStyle w:val="ListParagraph"/>
        <w:jc w:val="both"/>
        <w:rPr>
          <w:lang w:val="ru-RU"/>
        </w:rPr>
      </w:pPr>
    </w:p>
    <w:p w14:paraId="2EA06B37" w14:textId="46FE6D71" w:rsidR="007723B9" w:rsidRDefault="007723B9" w:rsidP="00B259BF">
      <w:pPr>
        <w:pStyle w:val="ListParagraph"/>
        <w:numPr>
          <w:ilvl w:val="0"/>
          <w:numId w:val="6"/>
        </w:numPr>
        <w:jc w:val="both"/>
        <w:rPr>
          <w:lang w:val="ru-RU"/>
        </w:rPr>
      </w:pPr>
      <w:r w:rsidRPr="007723B9">
        <w:rPr>
          <w:lang w:val="ru-RU"/>
        </w:rPr>
        <w:t xml:space="preserve">ПРООН окажет помощь Кыргызстану в использовании возможностей доступа к ноу-хау и инвестициям для его перехода к </w:t>
      </w:r>
      <w:r w:rsidR="00B259BF" w:rsidRPr="00B259BF">
        <w:rPr>
          <w:lang w:val="ru-RU"/>
        </w:rPr>
        <w:t>развити</w:t>
      </w:r>
      <w:r w:rsidR="00B259BF">
        <w:rPr>
          <w:lang w:val="ru-RU"/>
        </w:rPr>
        <w:t>ю,</w:t>
      </w:r>
      <w:r w:rsidR="00B259BF" w:rsidRPr="00B259BF">
        <w:rPr>
          <w:lang w:val="ru-RU"/>
        </w:rPr>
        <w:t xml:space="preserve"> предполагающ</w:t>
      </w:r>
      <w:r w:rsidR="00B259BF">
        <w:rPr>
          <w:lang w:val="ru-RU"/>
        </w:rPr>
        <w:t>ему</w:t>
      </w:r>
      <w:r w:rsidR="00B259BF" w:rsidRPr="00B259BF">
        <w:rPr>
          <w:lang w:val="ru-RU"/>
        </w:rPr>
        <w:t xml:space="preserve"> низкий уровень выбросов углерода</w:t>
      </w:r>
      <w:r w:rsidRPr="007723B9">
        <w:rPr>
          <w:lang w:val="ru-RU"/>
        </w:rPr>
        <w:t>, устойчивости к изменению климата, а также формированию процесса трансформации посредством понимания неформальных систем в обществе, их взаимодействия с формальными системами, а также за счет упрощения сложных технологических переключений.</w:t>
      </w:r>
    </w:p>
    <w:p w14:paraId="3A7792D8" w14:textId="77777777" w:rsidR="00B259BF" w:rsidRPr="00B259BF" w:rsidRDefault="00B259BF" w:rsidP="00B259BF">
      <w:pPr>
        <w:pStyle w:val="ListParagraph"/>
        <w:rPr>
          <w:lang w:val="ru-RU"/>
        </w:rPr>
      </w:pPr>
    </w:p>
    <w:p w14:paraId="7D895BED" w14:textId="7EA46041" w:rsidR="001778FF" w:rsidRDefault="001778FF" w:rsidP="00B259BF">
      <w:pPr>
        <w:pStyle w:val="ListParagraph"/>
        <w:numPr>
          <w:ilvl w:val="0"/>
          <w:numId w:val="6"/>
        </w:numPr>
        <w:jc w:val="both"/>
        <w:rPr>
          <w:lang w:val="ru-RU"/>
        </w:rPr>
      </w:pPr>
      <w:r w:rsidRPr="00B259BF">
        <w:rPr>
          <w:lang w:val="ru-RU"/>
        </w:rPr>
        <w:t>ПРООН будет использовать инновационные механизмы для равного доступа к финансированию и поддерживать разработку комплексн</w:t>
      </w:r>
      <w:r w:rsidR="00B259BF">
        <w:rPr>
          <w:lang w:val="ru-RU"/>
        </w:rPr>
        <w:t>ой</w:t>
      </w:r>
      <w:r w:rsidRPr="00B259BF">
        <w:rPr>
          <w:lang w:val="ru-RU"/>
        </w:rPr>
        <w:t xml:space="preserve"> и </w:t>
      </w:r>
      <w:r w:rsidR="005541F2" w:rsidRPr="00B259BF">
        <w:rPr>
          <w:lang w:val="ru-RU"/>
        </w:rPr>
        <w:t>переходн</w:t>
      </w:r>
      <w:r w:rsidR="00B259BF">
        <w:rPr>
          <w:lang w:val="ru-RU"/>
        </w:rPr>
        <w:t>ой</w:t>
      </w:r>
      <w:r w:rsidR="005541F2" w:rsidRPr="00B259BF">
        <w:rPr>
          <w:lang w:val="ru-RU"/>
        </w:rPr>
        <w:t xml:space="preserve"> </w:t>
      </w:r>
      <w:r w:rsidRPr="00B259BF">
        <w:rPr>
          <w:lang w:val="ru-RU"/>
        </w:rPr>
        <w:t>полити</w:t>
      </w:r>
      <w:r w:rsidR="00B909E7" w:rsidRPr="00B259BF">
        <w:rPr>
          <w:lang w:val="ru-RU"/>
        </w:rPr>
        <w:t>к</w:t>
      </w:r>
      <w:r w:rsidR="00B259BF">
        <w:rPr>
          <w:lang w:val="ru-RU"/>
        </w:rPr>
        <w:t>и</w:t>
      </w:r>
      <w:r w:rsidR="005541F2" w:rsidRPr="00B259BF">
        <w:rPr>
          <w:lang w:val="ru-RU"/>
        </w:rPr>
        <w:t xml:space="preserve"> </w:t>
      </w:r>
      <w:r w:rsidRPr="00B259BF">
        <w:rPr>
          <w:lang w:val="ru-RU"/>
        </w:rPr>
        <w:t xml:space="preserve">и программных решений для расширения возможностей </w:t>
      </w:r>
      <w:r w:rsidR="00740423" w:rsidRPr="00B259BF">
        <w:rPr>
          <w:lang w:val="ru-RU"/>
        </w:rPr>
        <w:t xml:space="preserve">для </w:t>
      </w:r>
      <w:r w:rsidR="00080B3F" w:rsidRPr="00B259BF">
        <w:rPr>
          <w:lang w:val="ru-RU"/>
        </w:rPr>
        <w:t xml:space="preserve">неформального бизнеса </w:t>
      </w:r>
      <w:r w:rsidRPr="00B259BF">
        <w:rPr>
          <w:lang w:val="ru-RU"/>
        </w:rPr>
        <w:t>и уязвимых слоев населения, облегчения их путей к достойной работе</w:t>
      </w:r>
      <w:r w:rsidR="00FB204D" w:rsidRPr="00B259BF">
        <w:rPr>
          <w:lang w:val="ru-RU"/>
        </w:rPr>
        <w:t>,</w:t>
      </w:r>
      <w:r w:rsidRPr="00B259BF">
        <w:rPr>
          <w:lang w:val="ru-RU"/>
        </w:rPr>
        <w:t xml:space="preserve"> </w:t>
      </w:r>
      <w:r w:rsidR="00FB204D" w:rsidRPr="00B259BF">
        <w:rPr>
          <w:lang w:val="ru-RU"/>
        </w:rPr>
        <w:t>уделяя</w:t>
      </w:r>
      <w:r w:rsidRPr="00B259BF">
        <w:rPr>
          <w:lang w:val="ru-RU"/>
        </w:rPr>
        <w:t xml:space="preserve"> особо</w:t>
      </w:r>
      <w:r w:rsidR="00FB204D" w:rsidRPr="00B259BF">
        <w:rPr>
          <w:lang w:val="ru-RU"/>
        </w:rPr>
        <w:t>е</w:t>
      </w:r>
      <w:r w:rsidRPr="00B259BF">
        <w:rPr>
          <w:lang w:val="ru-RU"/>
        </w:rPr>
        <w:t xml:space="preserve"> внимани</w:t>
      </w:r>
      <w:r w:rsidR="00FB204D" w:rsidRPr="00B259BF">
        <w:rPr>
          <w:lang w:val="ru-RU"/>
        </w:rPr>
        <w:t>е</w:t>
      </w:r>
      <w:r w:rsidRPr="00B259BF">
        <w:rPr>
          <w:lang w:val="ru-RU"/>
        </w:rPr>
        <w:t xml:space="preserve"> </w:t>
      </w:r>
      <w:r w:rsidR="00CD729B" w:rsidRPr="00B259BF">
        <w:rPr>
          <w:lang w:val="ru-RU"/>
        </w:rPr>
        <w:t xml:space="preserve">расширению экономических возможностей </w:t>
      </w:r>
      <w:r w:rsidRPr="00B259BF">
        <w:rPr>
          <w:lang w:val="ru-RU"/>
        </w:rPr>
        <w:t xml:space="preserve">этнических меньшинств, молодежи и женщин.  ПРООН повысит производительность малых предприятий, в том числе «зеленых» и </w:t>
      </w:r>
      <w:r w:rsidR="00455763" w:rsidRPr="00B259BF">
        <w:rPr>
          <w:lang w:val="ru-RU"/>
        </w:rPr>
        <w:t xml:space="preserve">креативных </w:t>
      </w:r>
      <w:r w:rsidR="000A442C" w:rsidRPr="00B259BF">
        <w:rPr>
          <w:lang w:val="ru-RU"/>
        </w:rPr>
        <w:t>индустрий</w:t>
      </w:r>
      <w:r w:rsidRPr="00B259BF">
        <w:rPr>
          <w:lang w:val="ru-RU"/>
        </w:rPr>
        <w:t xml:space="preserve">, за счет улучшения доступа к местным и глобальным </w:t>
      </w:r>
      <w:r w:rsidR="00C124CF" w:rsidRPr="00B259BF">
        <w:rPr>
          <w:lang w:val="ru-RU"/>
        </w:rPr>
        <w:t>цепочкам наращивания стоимости</w:t>
      </w:r>
      <w:r w:rsidRPr="00B259BF">
        <w:rPr>
          <w:lang w:val="ru-RU"/>
        </w:rPr>
        <w:t>, поддержки инкубаци</w:t>
      </w:r>
      <w:r w:rsidR="00820B0A" w:rsidRPr="00B259BF">
        <w:rPr>
          <w:lang w:val="ru-RU"/>
        </w:rPr>
        <w:t xml:space="preserve">онных </w:t>
      </w:r>
      <w:r w:rsidR="00DA6B9A" w:rsidRPr="00B259BF">
        <w:rPr>
          <w:lang w:val="ru-RU"/>
        </w:rPr>
        <w:t xml:space="preserve">возможностей </w:t>
      </w:r>
      <w:r w:rsidRPr="00B259BF">
        <w:rPr>
          <w:lang w:val="ru-RU"/>
        </w:rPr>
        <w:t xml:space="preserve">и развития бизнеса, уделяя особое внимание цифровым решениям в сочетании с усилиями по сокращению цифрового </w:t>
      </w:r>
      <w:r w:rsidR="00520FBC" w:rsidRPr="00B259BF">
        <w:rPr>
          <w:lang w:val="ru-RU"/>
        </w:rPr>
        <w:t>разрыва</w:t>
      </w:r>
      <w:r w:rsidRPr="00B259BF">
        <w:rPr>
          <w:lang w:val="ru-RU"/>
        </w:rPr>
        <w:t>.</w:t>
      </w:r>
      <w:r w:rsidR="00A84659" w:rsidRPr="00B259BF">
        <w:rPr>
          <w:lang w:val="ru-RU"/>
        </w:rPr>
        <w:t xml:space="preserve"> </w:t>
      </w:r>
    </w:p>
    <w:p w14:paraId="573F5EC4" w14:textId="77777777" w:rsidR="00322BC4" w:rsidRPr="00322BC4" w:rsidRDefault="00322BC4" w:rsidP="00322BC4">
      <w:pPr>
        <w:jc w:val="both"/>
        <w:rPr>
          <w:lang w:val="ru-RU"/>
        </w:rPr>
      </w:pPr>
    </w:p>
    <w:p w14:paraId="3B2C8F4E" w14:textId="07CC7CBD" w:rsidR="00322BC4" w:rsidRDefault="00322BC4" w:rsidP="003B4272">
      <w:pPr>
        <w:pStyle w:val="ListParagraph"/>
        <w:numPr>
          <w:ilvl w:val="0"/>
          <w:numId w:val="6"/>
        </w:numPr>
        <w:jc w:val="both"/>
        <w:rPr>
          <w:lang w:val="ru-RU"/>
        </w:rPr>
      </w:pPr>
      <w:r w:rsidRPr="00322BC4">
        <w:rPr>
          <w:lang w:val="ru-RU"/>
        </w:rPr>
        <w:t xml:space="preserve">Работая в рамках Рамочной программы Организации Объединенных Наций по вопросам Миграции и Миграционной сети на страновом уровне, ПРООН будет поддерживать мигрантов, чтобы они вносили свой вклад в создание более стойких и устойчивых к потрясениям сообществ. В то же время ПРООН укрепит потенциал местных органов власти, чтобы они могли создавать возможности для трудоустройства, которые стимулируют людей оставаться на местах и способствовать социальной сплоченности. </w:t>
      </w:r>
      <w:r w:rsidR="003B4272">
        <w:rPr>
          <w:lang w:val="ru-RU"/>
        </w:rPr>
        <w:t>Являясь членом</w:t>
      </w:r>
      <w:r w:rsidR="003B4272" w:rsidRPr="003B4272">
        <w:rPr>
          <w:lang w:val="ru-RU"/>
        </w:rPr>
        <w:t xml:space="preserve"> Молодежной тематической группы ООН</w:t>
      </w:r>
      <w:r w:rsidR="003B4272">
        <w:rPr>
          <w:lang w:val="ru-RU"/>
        </w:rPr>
        <w:t>,</w:t>
      </w:r>
      <w:r w:rsidR="003B4272" w:rsidRPr="003B4272">
        <w:rPr>
          <w:lang w:val="ru-RU"/>
        </w:rPr>
        <w:t xml:space="preserve"> </w:t>
      </w:r>
      <w:r w:rsidRPr="00322BC4">
        <w:rPr>
          <w:lang w:val="ru-RU"/>
        </w:rPr>
        <w:t>ПРООН будет поддерживать программы разработки учебных программ и сертификации ключевых государственных функций и расширять сеть молодежных центров и ИТ-центров как места для инноваций, совместной работы, защиты и продвижения общих интересов</w:t>
      </w:r>
    </w:p>
    <w:p w14:paraId="0E73CF48" w14:textId="77777777" w:rsidR="00322BC4" w:rsidRDefault="00322BC4" w:rsidP="00322BC4">
      <w:pPr>
        <w:pStyle w:val="ListParagraph"/>
        <w:jc w:val="both"/>
        <w:rPr>
          <w:lang w:val="ru-RU"/>
        </w:rPr>
      </w:pPr>
    </w:p>
    <w:p w14:paraId="35CE8ED4" w14:textId="77777777" w:rsidR="003B4272" w:rsidRDefault="003B4272" w:rsidP="00981A29">
      <w:pPr>
        <w:ind w:left="720" w:right="1123"/>
        <w:jc w:val="both"/>
        <w:rPr>
          <w:b/>
          <w:bCs/>
          <w:lang w:val="ru-RU"/>
        </w:rPr>
      </w:pPr>
      <w:r w:rsidRPr="001B76FA">
        <w:rPr>
          <w:b/>
          <w:bCs/>
          <w:lang w:val="ru-RU"/>
        </w:rPr>
        <w:t xml:space="preserve">Ускорение действий по борьбе с изменением климата и </w:t>
      </w:r>
      <w:r>
        <w:rPr>
          <w:b/>
          <w:bCs/>
          <w:lang w:val="ru-RU"/>
        </w:rPr>
        <w:t xml:space="preserve">экологически продуманных </w:t>
      </w:r>
      <w:r w:rsidRPr="001B76FA">
        <w:rPr>
          <w:b/>
          <w:bCs/>
          <w:lang w:val="ru-RU"/>
        </w:rPr>
        <w:t>решений для защиты хрупкой экосистемы</w:t>
      </w:r>
    </w:p>
    <w:p w14:paraId="504A2D10" w14:textId="77777777" w:rsidR="003B4272" w:rsidRPr="001B76FA" w:rsidRDefault="003B4272" w:rsidP="003B4272">
      <w:pPr>
        <w:ind w:left="1267" w:right="1123"/>
        <w:jc w:val="both"/>
        <w:rPr>
          <w:b/>
          <w:bCs/>
          <w:i/>
          <w:iCs/>
          <w:lang w:val="ru-RU"/>
        </w:rPr>
      </w:pPr>
    </w:p>
    <w:p w14:paraId="3600C6A2" w14:textId="14691458" w:rsidR="004E6CAB" w:rsidRDefault="004E6CAB" w:rsidP="00330C0B">
      <w:pPr>
        <w:pStyle w:val="ListParagraph"/>
        <w:numPr>
          <w:ilvl w:val="0"/>
          <w:numId w:val="6"/>
        </w:numPr>
        <w:jc w:val="both"/>
        <w:rPr>
          <w:lang w:val="ru-RU"/>
        </w:rPr>
      </w:pPr>
      <w:r w:rsidRPr="00330C0B">
        <w:rPr>
          <w:lang w:val="ru-RU"/>
        </w:rPr>
        <w:t xml:space="preserve">Внося непосредственный вклад в достижение Целей устойчивого развития 7, 13, 14 и 15 и косвенно в достижение целей 1, 2, 3, 5, 8 и 12, ПРООН будет поддерживать Кыргызстан в продвижении к </w:t>
      </w:r>
      <w:proofErr w:type="spellStart"/>
      <w:r w:rsidRPr="00330C0B">
        <w:rPr>
          <w:lang w:val="ru-RU"/>
        </w:rPr>
        <w:t>низкоуглеродному</w:t>
      </w:r>
      <w:proofErr w:type="spellEnd"/>
      <w:r w:rsidRPr="00330C0B">
        <w:rPr>
          <w:lang w:val="ru-RU"/>
        </w:rPr>
        <w:t>, устойчивому развитию с учетом рисков, поддержани</w:t>
      </w:r>
      <w:r w:rsidR="00B4691F" w:rsidRPr="00330C0B">
        <w:rPr>
          <w:lang w:val="ru-RU"/>
        </w:rPr>
        <w:t>и</w:t>
      </w:r>
      <w:r w:rsidRPr="00330C0B">
        <w:rPr>
          <w:lang w:val="ru-RU"/>
        </w:rPr>
        <w:t xml:space="preserve"> и защит</w:t>
      </w:r>
      <w:r w:rsidR="00B4691F" w:rsidRPr="00330C0B">
        <w:rPr>
          <w:lang w:val="ru-RU"/>
        </w:rPr>
        <w:t>ы</w:t>
      </w:r>
      <w:r w:rsidRPr="00330C0B">
        <w:rPr>
          <w:lang w:val="ru-RU"/>
        </w:rPr>
        <w:t xml:space="preserve"> здоровых экосистем, чтобы выполнить </w:t>
      </w:r>
      <w:r w:rsidR="00977621" w:rsidRPr="00330C0B">
        <w:rPr>
          <w:lang w:val="ru-RU"/>
        </w:rPr>
        <w:t>взятые</w:t>
      </w:r>
      <w:r w:rsidR="00C6079F" w:rsidRPr="00330C0B">
        <w:rPr>
          <w:lang w:val="ru-RU"/>
        </w:rPr>
        <w:t xml:space="preserve"> на себя</w:t>
      </w:r>
      <w:r w:rsidR="00977621" w:rsidRPr="00330C0B">
        <w:rPr>
          <w:lang w:val="ru-RU"/>
        </w:rPr>
        <w:t xml:space="preserve"> </w:t>
      </w:r>
      <w:r w:rsidRPr="00330C0B">
        <w:rPr>
          <w:lang w:val="ru-RU"/>
        </w:rPr>
        <w:t xml:space="preserve">международные обязательства. Более эффективное управление природными ресурсами будет способствовать предотвращению конфликтов на местном уровне и в </w:t>
      </w:r>
      <w:r w:rsidR="00B05767" w:rsidRPr="00330C0B">
        <w:rPr>
          <w:lang w:val="ru-RU"/>
        </w:rPr>
        <w:t xml:space="preserve">рамках контекста </w:t>
      </w:r>
      <w:r w:rsidRPr="00330C0B">
        <w:rPr>
          <w:lang w:val="ru-RU"/>
        </w:rPr>
        <w:t>трансграничного сотрудничества.</w:t>
      </w:r>
    </w:p>
    <w:p w14:paraId="5EFA5A74" w14:textId="77777777" w:rsidR="00330C0B" w:rsidRDefault="00330C0B" w:rsidP="00330C0B">
      <w:pPr>
        <w:pStyle w:val="ListParagraph"/>
        <w:jc w:val="both"/>
        <w:rPr>
          <w:lang w:val="ru-RU"/>
        </w:rPr>
      </w:pPr>
    </w:p>
    <w:p w14:paraId="72D473DE" w14:textId="77777777" w:rsidR="00981A29" w:rsidRDefault="004E6CAB" w:rsidP="00981A29">
      <w:pPr>
        <w:pStyle w:val="ListParagraph"/>
        <w:numPr>
          <w:ilvl w:val="0"/>
          <w:numId w:val="6"/>
        </w:numPr>
        <w:jc w:val="both"/>
        <w:rPr>
          <w:lang w:val="ru-RU"/>
        </w:rPr>
      </w:pPr>
      <w:r w:rsidRPr="00330C0B">
        <w:rPr>
          <w:lang w:val="ru-RU"/>
        </w:rPr>
        <w:t xml:space="preserve">ПРООН окажет помощь Кыргызстану в разработке его долгосрочной стратегии развития с низким уровнем выбросов и поддержит правительство в доступе к международному финансированию, направленному на </w:t>
      </w:r>
      <w:r w:rsidR="006A1AC8" w:rsidRPr="00330C0B">
        <w:rPr>
          <w:lang w:val="ru-RU"/>
        </w:rPr>
        <w:t xml:space="preserve">борьбу с изменением </w:t>
      </w:r>
      <w:r w:rsidRPr="00330C0B">
        <w:rPr>
          <w:lang w:val="ru-RU"/>
        </w:rPr>
        <w:t>климат</w:t>
      </w:r>
      <w:r w:rsidR="006A1AC8" w:rsidRPr="00330C0B">
        <w:rPr>
          <w:lang w:val="ru-RU"/>
        </w:rPr>
        <w:t>а</w:t>
      </w:r>
      <w:r w:rsidRPr="00330C0B">
        <w:rPr>
          <w:lang w:val="ru-RU"/>
        </w:rPr>
        <w:t xml:space="preserve"> и </w:t>
      </w:r>
      <w:r w:rsidR="006A1AC8" w:rsidRPr="00330C0B">
        <w:rPr>
          <w:lang w:val="ru-RU"/>
        </w:rPr>
        <w:t>охрану окружающей среды</w:t>
      </w:r>
      <w:r w:rsidRPr="00330C0B">
        <w:rPr>
          <w:lang w:val="ru-RU"/>
        </w:rPr>
        <w:t xml:space="preserve">. ПРООН ускорит действия по борьбе с изменением климата и будет стимулировать </w:t>
      </w:r>
      <w:r w:rsidR="00003DC0" w:rsidRPr="00330C0B">
        <w:rPr>
          <w:lang w:val="ru-RU"/>
        </w:rPr>
        <w:t>переход к более устойчиво</w:t>
      </w:r>
      <w:r w:rsidR="00330C0B">
        <w:rPr>
          <w:lang w:val="ru-RU"/>
        </w:rPr>
        <w:t xml:space="preserve">му </w:t>
      </w:r>
      <w:r w:rsidR="005906EE">
        <w:rPr>
          <w:lang w:val="ru-RU"/>
        </w:rPr>
        <w:t>сочетанию</w:t>
      </w:r>
      <w:r w:rsidR="00003DC0" w:rsidRPr="00330C0B">
        <w:rPr>
          <w:lang w:val="ru-RU"/>
        </w:rPr>
        <w:t xml:space="preserve"> </w:t>
      </w:r>
      <w:r w:rsidR="00B4691F" w:rsidRPr="00330C0B">
        <w:rPr>
          <w:lang w:val="ru-RU"/>
        </w:rPr>
        <w:t>энерго</w:t>
      </w:r>
      <w:r w:rsidR="005906EE">
        <w:rPr>
          <w:lang w:val="ru-RU"/>
        </w:rPr>
        <w:t>ресурсов</w:t>
      </w:r>
      <w:r w:rsidR="00003DC0" w:rsidRPr="00330C0B">
        <w:rPr>
          <w:lang w:val="ru-RU"/>
        </w:rPr>
        <w:t xml:space="preserve"> с жизнеспособным компонентом </w:t>
      </w:r>
      <w:r w:rsidRPr="00330C0B">
        <w:rPr>
          <w:lang w:val="ru-RU"/>
        </w:rPr>
        <w:t xml:space="preserve">возобновляемых источников энергии. ПРООН будет инвестировать в </w:t>
      </w:r>
      <w:r w:rsidR="00573681" w:rsidRPr="00330C0B">
        <w:rPr>
          <w:lang w:val="ru-RU"/>
        </w:rPr>
        <w:t xml:space="preserve">наращивание </w:t>
      </w:r>
      <w:r w:rsidRPr="00330C0B">
        <w:rPr>
          <w:lang w:val="ru-RU"/>
        </w:rPr>
        <w:t>потенциал</w:t>
      </w:r>
      <w:r w:rsidR="00573681" w:rsidRPr="00330C0B">
        <w:rPr>
          <w:lang w:val="ru-RU"/>
        </w:rPr>
        <w:t>а по вопросам</w:t>
      </w:r>
      <w:r w:rsidRPr="00330C0B">
        <w:rPr>
          <w:lang w:val="ru-RU"/>
        </w:rPr>
        <w:t xml:space="preserve"> адаптации к изменению климата и </w:t>
      </w:r>
      <w:r w:rsidR="00573681" w:rsidRPr="00330C0B">
        <w:rPr>
          <w:lang w:val="ru-RU"/>
        </w:rPr>
        <w:t xml:space="preserve">смягчению </w:t>
      </w:r>
      <w:r w:rsidRPr="00330C0B">
        <w:rPr>
          <w:lang w:val="ru-RU"/>
        </w:rPr>
        <w:t xml:space="preserve">его последствий. ПРООН будет поддерживать усилия по </w:t>
      </w:r>
      <w:r w:rsidR="005906EE">
        <w:rPr>
          <w:lang w:val="ru-RU"/>
        </w:rPr>
        <w:t xml:space="preserve">широкому </w:t>
      </w:r>
      <w:r w:rsidRPr="00330C0B">
        <w:rPr>
          <w:lang w:val="ru-RU"/>
        </w:rPr>
        <w:t xml:space="preserve">включению </w:t>
      </w:r>
      <w:r w:rsidR="00862E4B" w:rsidRPr="00330C0B">
        <w:rPr>
          <w:lang w:val="ru-RU"/>
        </w:rPr>
        <w:t xml:space="preserve">адаптационных мер </w:t>
      </w:r>
      <w:r w:rsidRPr="00330C0B">
        <w:rPr>
          <w:lang w:val="ru-RU"/>
        </w:rPr>
        <w:t xml:space="preserve">в планирование развития и составление бюджета на всех уровнях и совместно со структурой «ООН-женщины» </w:t>
      </w:r>
      <w:r w:rsidR="006D1868" w:rsidRPr="00330C0B">
        <w:rPr>
          <w:lang w:val="ru-RU"/>
        </w:rPr>
        <w:t xml:space="preserve">создаст условия </w:t>
      </w:r>
      <w:r w:rsidRPr="00330C0B">
        <w:rPr>
          <w:lang w:val="ru-RU"/>
        </w:rPr>
        <w:t>женщинам</w:t>
      </w:r>
      <w:r w:rsidR="006B2795" w:rsidRPr="00330C0B">
        <w:rPr>
          <w:lang w:val="ru-RU"/>
        </w:rPr>
        <w:t>, которые позволят</w:t>
      </w:r>
      <w:r w:rsidR="002C4E54" w:rsidRPr="00330C0B">
        <w:rPr>
          <w:lang w:val="ru-RU"/>
        </w:rPr>
        <w:t xml:space="preserve"> им</w:t>
      </w:r>
      <w:r w:rsidRPr="00330C0B">
        <w:rPr>
          <w:lang w:val="ru-RU"/>
        </w:rPr>
        <w:t xml:space="preserve"> играть ведущую роль в принятии и реализации решений.</w:t>
      </w:r>
      <w:r w:rsidR="00A84659" w:rsidRPr="00330C0B">
        <w:rPr>
          <w:lang w:val="ru-RU"/>
        </w:rPr>
        <w:t xml:space="preserve"> </w:t>
      </w:r>
    </w:p>
    <w:p w14:paraId="5B6DFAC4" w14:textId="77777777" w:rsidR="00981A29" w:rsidRPr="00981A29" w:rsidRDefault="00981A29" w:rsidP="00981A29">
      <w:pPr>
        <w:pStyle w:val="ListParagraph"/>
        <w:rPr>
          <w:lang w:val="ru-RU"/>
        </w:rPr>
      </w:pPr>
    </w:p>
    <w:p w14:paraId="255E1F16" w14:textId="77777777" w:rsidR="00981A29" w:rsidRDefault="004E6CAB" w:rsidP="00981A29">
      <w:pPr>
        <w:pStyle w:val="ListParagraph"/>
        <w:numPr>
          <w:ilvl w:val="0"/>
          <w:numId w:val="6"/>
        </w:numPr>
        <w:jc w:val="both"/>
        <w:rPr>
          <w:lang w:val="ru-RU"/>
        </w:rPr>
      </w:pPr>
      <w:r w:rsidRPr="00981A29">
        <w:rPr>
          <w:lang w:val="ru-RU"/>
        </w:rPr>
        <w:t xml:space="preserve">ПРООН будет работать над повышением осведомленности о воздействии климата с использованием данных, </w:t>
      </w:r>
      <w:r w:rsidR="00A944D6" w:rsidRPr="00981A29">
        <w:rPr>
          <w:lang w:val="ru-RU"/>
        </w:rPr>
        <w:t>доказательной базы</w:t>
      </w:r>
      <w:r w:rsidRPr="00981A29">
        <w:rPr>
          <w:lang w:val="ru-RU"/>
        </w:rPr>
        <w:t xml:space="preserve"> и анализа, расширяя возможности детей и молодежи посредством образования и способствуя укреплению национального потенциала в области науки о климате. </w:t>
      </w:r>
      <w:r w:rsidR="00EF192A" w:rsidRPr="00981A29">
        <w:rPr>
          <w:lang w:val="ru-RU"/>
        </w:rPr>
        <w:t xml:space="preserve">С пользой используя </w:t>
      </w:r>
      <w:r w:rsidRPr="00981A29">
        <w:rPr>
          <w:lang w:val="ru-RU"/>
        </w:rPr>
        <w:t>международное финансирование мер по смягчению последствий</w:t>
      </w:r>
      <w:r w:rsidR="007907BC" w:rsidRPr="00981A29">
        <w:rPr>
          <w:lang w:val="ru-RU"/>
        </w:rPr>
        <w:t xml:space="preserve"> изменения климата</w:t>
      </w:r>
      <w:r w:rsidR="00EF192A" w:rsidRPr="00981A29">
        <w:rPr>
          <w:lang w:val="ru-RU"/>
        </w:rPr>
        <w:t>,</w:t>
      </w:r>
      <w:r w:rsidRPr="00981A29">
        <w:rPr>
          <w:lang w:val="ru-RU"/>
        </w:rPr>
        <w:t xml:space="preserve"> и сотрудничая с международными финансовыми учреждениями, ПРООН будет внедрять </w:t>
      </w:r>
      <w:proofErr w:type="spellStart"/>
      <w:r w:rsidRPr="00981A29">
        <w:rPr>
          <w:lang w:val="ru-RU"/>
        </w:rPr>
        <w:t>низкоуглеродные</w:t>
      </w:r>
      <w:proofErr w:type="spellEnd"/>
      <w:r w:rsidRPr="00981A29">
        <w:rPr>
          <w:lang w:val="ru-RU"/>
        </w:rPr>
        <w:t>, автономные</w:t>
      </w:r>
      <w:r w:rsidR="003508A1" w:rsidRPr="00981A29">
        <w:rPr>
          <w:lang w:val="ru-RU"/>
        </w:rPr>
        <w:t>, вне энергетических сетей,</w:t>
      </w:r>
      <w:r w:rsidRPr="00981A29">
        <w:rPr>
          <w:lang w:val="ru-RU"/>
        </w:rPr>
        <w:t xml:space="preserve"> решения на основе возобновляемых источников энергии, поддерживать энергосбережение и повышать энергоэффективность в строительном секторе. ПРООН будет выступать за экономику замкнутого цикла для устранения отходов, обеспечени</w:t>
      </w:r>
      <w:r w:rsidR="00445672" w:rsidRPr="00981A29">
        <w:rPr>
          <w:lang w:val="ru-RU"/>
        </w:rPr>
        <w:t>е</w:t>
      </w:r>
      <w:r w:rsidRPr="00981A29">
        <w:rPr>
          <w:lang w:val="ru-RU"/>
        </w:rPr>
        <w:t xml:space="preserve"> устойчивого использования ресурсов и содейств</w:t>
      </w:r>
      <w:r w:rsidR="001A3B41" w:rsidRPr="00981A29">
        <w:rPr>
          <w:lang w:val="ru-RU"/>
        </w:rPr>
        <w:t>ова</w:t>
      </w:r>
      <w:r w:rsidR="00445672" w:rsidRPr="00981A29">
        <w:rPr>
          <w:lang w:val="ru-RU"/>
        </w:rPr>
        <w:t>ть</w:t>
      </w:r>
      <w:r w:rsidRPr="00981A29">
        <w:rPr>
          <w:lang w:val="ru-RU"/>
        </w:rPr>
        <w:t xml:space="preserve"> устойчивому потреблению.</w:t>
      </w:r>
    </w:p>
    <w:p w14:paraId="26DB64F0" w14:textId="77777777" w:rsidR="00981A29" w:rsidRPr="00981A29" w:rsidRDefault="00981A29" w:rsidP="00981A29">
      <w:pPr>
        <w:pStyle w:val="ListParagraph"/>
        <w:rPr>
          <w:lang w:val="ru-RU"/>
        </w:rPr>
      </w:pPr>
    </w:p>
    <w:p w14:paraId="29E98B18" w14:textId="77777777" w:rsidR="00981A29" w:rsidRDefault="004E6CAB" w:rsidP="00981A29">
      <w:pPr>
        <w:pStyle w:val="ListParagraph"/>
        <w:numPr>
          <w:ilvl w:val="0"/>
          <w:numId w:val="6"/>
        </w:numPr>
        <w:jc w:val="both"/>
        <w:rPr>
          <w:lang w:val="ru-RU"/>
        </w:rPr>
      </w:pPr>
      <w:r w:rsidRPr="00981A29">
        <w:rPr>
          <w:lang w:val="ru-RU"/>
        </w:rPr>
        <w:t xml:space="preserve">ПРООН будет работать над улучшением </w:t>
      </w:r>
      <w:r w:rsidR="00473E68" w:rsidRPr="00981A29">
        <w:rPr>
          <w:lang w:val="ru-RU"/>
        </w:rPr>
        <w:t xml:space="preserve">процесса </w:t>
      </w:r>
      <w:r w:rsidRPr="00981A29">
        <w:rPr>
          <w:lang w:val="ru-RU"/>
        </w:rPr>
        <w:t>управления водными ресурсами и повышением эффективности водопользования путем укрепления потенциала местных администраций и ассоциаций водопользователей для укрепления циклов повышенной подотчетности и добросовестности в отношении принципов справедливого распределения, предоставления услуг и оплаты</w:t>
      </w:r>
      <w:r w:rsidR="009417BC" w:rsidRPr="00981A29">
        <w:rPr>
          <w:lang w:val="ru-RU"/>
        </w:rPr>
        <w:t xml:space="preserve"> </w:t>
      </w:r>
      <w:proofErr w:type="gramStart"/>
      <w:r w:rsidR="009417BC" w:rsidRPr="00981A29">
        <w:rPr>
          <w:lang w:val="ru-RU"/>
        </w:rPr>
        <w:t>за услуги</w:t>
      </w:r>
      <w:proofErr w:type="gramEnd"/>
      <w:r w:rsidRPr="00981A29">
        <w:rPr>
          <w:lang w:val="ru-RU"/>
        </w:rPr>
        <w:t>. Это поможет устранить неустойчивые методы ведения сельского хозяйства и улучшить ирригационную инфраструктуру. ПРООН также будет поддерживать усилия по предотвращению рисков конфликтов, связанных с водой.</w:t>
      </w:r>
    </w:p>
    <w:p w14:paraId="7F89EC29" w14:textId="77777777" w:rsidR="00981A29" w:rsidRPr="00981A29" w:rsidRDefault="00981A29" w:rsidP="00981A29">
      <w:pPr>
        <w:pStyle w:val="ListParagraph"/>
        <w:rPr>
          <w:lang w:val="ru-RU"/>
        </w:rPr>
      </w:pPr>
    </w:p>
    <w:p w14:paraId="2B6C3F9F" w14:textId="77777777" w:rsidR="00981A29" w:rsidRDefault="004E6CAB" w:rsidP="00981A29">
      <w:pPr>
        <w:pStyle w:val="ListParagraph"/>
        <w:numPr>
          <w:ilvl w:val="0"/>
          <w:numId w:val="6"/>
        </w:numPr>
        <w:jc w:val="both"/>
        <w:rPr>
          <w:lang w:val="ru-RU"/>
        </w:rPr>
      </w:pPr>
      <w:r w:rsidRPr="00981A29">
        <w:rPr>
          <w:lang w:val="ru-RU"/>
        </w:rPr>
        <w:t xml:space="preserve">ПРООН будет и впредь поддерживать правительство в расширении сети охраняемых территорий и реализации природоохранных планов с учетом гендерных аспектов, которые защищают биоразнообразие и обеспечивают экологически безопасные средства к существованию. ПРООН поможет внедрить подходы к доступу и совместному использованию </w:t>
      </w:r>
      <w:r w:rsidR="003B6266" w:rsidRPr="00981A29">
        <w:rPr>
          <w:lang w:val="ru-RU"/>
        </w:rPr>
        <w:t>благ</w:t>
      </w:r>
      <w:r w:rsidRPr="00981A29">
        <w:rPr>
          <w:lang w:val="ru-RU"/>
        </w:rPr>
        <w:t xml:space="preserve"> в соответствии с </w:t>
      </w:r>
      <w:proofErr w:type="spellStart"/>
      <w:r w:rsidRPr="00981A29">
        <w:rPr>
          <w:lang w:val="ru-RU"/>
        </w:rPr>
        <w:t>Нагойским</w:t>
      </w:r>
      <w:proofErr w:type="spellEnd"/>
      <w:r w:rsidRPr="00981A29">
        <w:rPr>
          <w:lang w:val="ru-RU"/>
        </w:rPr>
        <w:t xml:space="preserve"> протоколом, созда</w:t>
      </w:r>
      <w:r w:rsidR="00445672" w:rsidRPr="00981A29">
        <w:rPr>
          <w:lang w:val="ru-RU"/>
        </w:rPr>
        <w:t>ва</w:t>
      </w:r>
      <w:r w:rsidRPr="00981A29">
        <w:rPr>
          <w:lang w:val="ru-RU"/>
        </w:rPr>
        <w:t xml:space="preserve">ть модели и благоприятную основу для справедливого распределения </w:t>
      </w:r>
      <w:r w:rsidR="003B6266" w:rsidRPr="00981A29">
        <w:rPr>
          <w:lang w:val="ru-RU"/>
        </w:rPr>
        <w:t>благ</w:t>
      </w:r>
      <w:r w:rsidRPr="00981A29">
        <w:rPr>
          <w:lang w:val="ru-RU"/>
        </w:rPr>
        <w:t xml:space="preserve"> от экосистемных услуг.</w:t>
      </w:r>
      <w:r w:rsidR="00A84659" w:rsidRPr="00981A29">
        <w:rPr>
          <w:lang w:val="ru-RU"/>
        </w:rPr>
        <w:t xml:space="preserve"> </w:t>
      </w:r>
    </w:p>
    <w:p w14:paraId="72D1788C" w14:textId="77777777" w:rsidR="00981A29" w:rsidRPr="00981A29" w:rsidRDefault="00981A29" w:rsidP="00981A29">
      <w:pPr>
        <w:pStyle w:val="ListParagraph"/>
        <w:rPr>
          <w:lang w:val="ru-RU"/>
        </w:rPr>
      </w:pPr>
    </w:p>
    <w:p w14:paraId="6F5E9B69" w14:textId="34368A81" w:rsidR="004E6CAB" w:rsidRPr="00981A29" w:rsidRDefault="004E6CAB" w:rsidP="00981A29">
      <w:pPr>
        <w:pStyle w:val="ListParagraph"/>
        <w:numPr>
          <w:ilvl w:val="0"/>
          <w:numId w:val="6"/>
        </w:numPr>
        <w:jc w:val="both"/>
        <w:rPr>
          <w:lang w:val="ru-RU"/>
        </w:rPr>
      </w:pPr>
      <w:r w:rsidRPr="00981A29">
        <w:rPr>
          <w:lang w:val="ru-RU"/>
        </w:rPr>
        <w:t>ПРООН будет способствовать реализации национальных планов по уменьшению опасности бедствий, уделяя особое внимание повышению устойчивости к стихийным бедствиям</w:t>
      </w:r>
      <w:r w:rsidR="00D35556" w:rsidRPr="00981A29">
        <w:rPr>
          <w:lang w:val="ru-RU"/>
        </w:rPr>
        <w:t xml:space="preserve"> разной природы</w:t>
      </w:r>
      <w:r w:rsidRPr="00981A29">
        <w:rPr>
          <w:lang w:val="ru-RU"/>
        </w:rPr>
        <w:t xml:space="preserve">, усугубленным </w:t>
      </w:r>
      <w:r w:rsidR="009E2C89" w:rsidRPr="00981A29">
        <w:rPr>
          <w:lang w:val="ru-RU"/>
        </w:rPr>
        <w:t xml:space="preserve">изменением </w:t>
      </w:r>
      <w:r w:rsidR="00C6079F" w:rsidRPr="00981A29">
        <w:rPr>
          <w:lang w:val="ru-RU"/>
        </w:rPr>
        <w:t>климата</w:t>
      </w:r>
      <w:r w:rsidRPr="00981A29">
        <w:rPr>
          <w:lang w:val="ru-RU"/>
        </w:rPr>
        <w:t>, путем укрепления потенциала в области мониторинга, раннего предупреждения, готовности, реагирования на чрезвычайные ситуации и восстановления на национальном и местном уровня</w:t>
      </w:r>
      <w:r w:rsidR="005D4133" w:rsidRPr="00981A29">
        <w:rPr>
          <w:lang w:val="ru-RU"/>
        </w:rPr>
        <w:t>х с использованием инновационных</w:t>
      </w:r>
      <w:r w:rsidRPr="00981A29">
        <w:rPr>
          <w:lang w:val="ru-RU"/>
        </w:rPr>
        <w:t xml:space="preserve"> </w:t>
      </w:r>
      <w:r w:rsidR="005D4133" w:rsidRPr="00981A29">
        <w:rPr>
          <w:lang w:val="ru-RU"/>
        </w:rPr>
        <w:t>технологий и новых подходов</w:t>
      </w:r>
      <w:r w:rsidRPr="00981A29">
        <w:rPr>
          <w:lang w:val="ru-RU"/>
        </w:rPr>
        <w:t xml:space="preserve"> к данным. ПРООН будет способствовать включению рисков в стратегии и планы развития и содействовать инвестициям в национальные и местные меры по обеспечению готовности к стихийным бедствиям и кризисам и реагированию на них. ПРООН также будет продвигать инструменты финансирования</w:t>
      </w:r>
      <w:r w:rsidR="005D4133" w:rsidRPr="00981A29">
        <w:rPr>
          <w:lang w:val="ru-RU"/>
        </w:rPr>
        <w:t>, направленные на предотвращение</w:t>
      </w:r>
      <w:r w:rsidRPr="00981A29">
        <w:rPr>
          <w:lang w:val="ru-RU"/>
        </w:rPr>
        <w:t xml:space="preserve"> риска бедствий, стремясь усилить защиту уязвимых сообществ от социально-экономических бедствий и бедствий, связанных с климатом.</w:t>
      </w:r>
    </w:p>
    <w:p w14:paraId="117EFEA2" w14:textId="77777777" w:rsidR="00981A29" w:rsidRDefault="00981A29" w:rsidP="00981A29">
      <w:pPr>
        <w:ind w:right="1123"/>
        <w:jc w:val="both"/>
        <w:rPr>
          <w:b/>
          <w:bCs/>
          <w:lang w:val="ru-RU"/>
        </w:rPr>
      </w:pPr>
    </w:p>
    <w:p w14:paraId="64593F66" w14:textId="31652D13" w:rsidR="00445672" w:rsidRPr="0098150A" w:rsidRDefault="00445672" w:rsidP="00981A29">
      <w:pPr>
        <w:ind w:left="720" w:right="1123"/>
        <w:jc w:val="both"/>
        <w:rPr>
          <w:b/>
          <w:bCs/>
          <w:lang w:val="ru-RU"/>
        </w:rPr>
      </w:pPr>
      <w:r w:rsidRPr="0098150A">
        <w:rPr>
          <w:b/>
          <w:bCs/>
          <w:lang w:val="ru-RU"/>
        </w:rPr>
        <w:t>Укрепление инклюзивного, подотчетного и демократического</w:t>
      </w:r>
      <w:r>
        <w:rPr>
          <w:b/>
          <w:bCs/>
          <w:lang w:val="ru-RU"/>
        </w:rPr>
        <w:t xml:space="preserve"> государственного</w:t>
      </w:r>
      <w:r w:rsidRPr="0098150A">
        <w:rPr>
          <w:b/>
          <w:bCs/>
          <w:lang w:val="ru-RU"/>
        </w:rPr>
        <w:t xml:space="preserve"> управления</w:t>
      </w:r>
      <w:r>
        <w:rPr>
          <w:b/>
          <w:bCs/>
          <w:lang w:val="ru-RU"/>
        </w:rPr>
        <w:t xml:space="preserve"> </w:t>
      </w:r>
    </w:p>
    <w:p w14:paraId="048BF8E9" w14:textId="77777777" w:rsidR="00445672" w:rsidRDefault="00445672" w:rsidP="00445672">
      <w:pPr>
        <w:pStyle w:val="ListParagraph"/>
        <w:ind w:left="1170" w:right="1123"/>
        <w:contextualSpacing/>
        <w:jc w:val="both"/>
        <w:rPr>
          <w:lang w:val="ru-RU"/>
        </w:rPr>
      </w:pPr>
    </w:p>
    <w:p w14:paraId="69372B7B" w14:textId="56D059A3" w:rsidR="00445672" w:rsidRDefault="00445672" w:rsidP="00981A29">
      <w:pPr>
        <w:pStyle w:val="ListParagraph"/>
        <w:numPr>
          <w:ilvl w:val="0"/>
          <w:numId w:val="6"/>
        </w:numPr>
        <w:tabs>
          <w:tab w:val="left" w:pos="1530"/>
          <w:tab w:val="left" w:pos="1620"/>
        </w:tabs>
        <w:ind w:right="-50"/>
        <w:contextualSpacing/>
        <w:jc w:val="both"/>
        <w:rPr>
          <w:lang w:val="ru-RU"/>
        </w:rPr>
      </w:pPr>
      <w:r w:rsidRPr="0098150A">
        <w:rPr>
          <w:lang w:val="ru-RU"/>
        </w:rPr>
        <w:t xml:space="preserve">Используя существующее активное взаимодействие с </w:t>
      </w:r>
      <w:r>
        <w:rPr>
          <w:lang w:val="ru-RU"/>
        </w:rPr>
        <w:t>П</w:t>
      </w:r>
      <w:r w:rsidRPr="0098150A">
        <w:rPr>
          <w:lang w:val="ru-RU"/>
        </w:rPr>
        <w:t xml:space="preserve">равительством и гражданским обществом, ПРООН будет вносить непосредственный вклад в достижение Целей устойчивого развития 16 и 5 и косвенно в достижение Целей 3 и 10, а также будет оказывать поддержку укреплению демократических процессов, национальных и местных систем </w:t>
      </w:r>
      <w:r>
        <w:rPr>
          <w:lang w:val="ru-RU"/>
        </w:rPr>
        <w:t xml:space="preserve">государственного </w:t>
      </w:r>
      <w:r w:rsidRPr="0098150A">
        <w:rPr>
          <w:lang w:val="ru-RU"/>
        </w:rPr>
        <w:t>управления для обе</w:t>
      </w:r>
      <w:r>
        <w:rPr>
          <w:lang w:val="ru-RU"/>
        </w:rPr>
        <w:t>спечения участия с привлечением общественности, инклюзивного</w:t>
      </w:r>
      <w:r w:rsidRPr="0098150A">
        <w:rPr>
          <w:lang w:val="ru-RU"/>
        </w:rPr>
        <w:t>, ориентированное на людей и основанно</w:t>
      </w:r>
      <w:r>
        <w:rPr>
          <w:lang w:val="ru-RU"/>
        </w:rPr>
        <w:t>го</w:t>
      </w:r>
      <w:r w:rsidRPr="0098150A">
        <w:rPr>
          <w:lang w:val="ru-RU"/>
        </w:rPr>
        <w:t xml:space="preserve"> на правах человека приня</w:t>
      </w:r>
      <w:r>
        <w:rPr>
          <w:lang w:val="ru-RU"/>
        </w:rPr>
        <w:t>тия решений и предоставления услуг,</w:t>
      </w:r>
      <w:r w:rsidRPr="0098150A">
        <w:rPr>
          <w:lang w:val="ru-RU"/>
        </w:rPr>
        <w:t xml:space="preserve"> </w:t>
      </w:r>
      <w:r w:rsidRPr="003B6266">
        <w:rPr>
          <w:lang w:val="ru-RU"/>
        </w:rPr>
        <w:t>учитывая возможность возникновения конфликта</w:t>
      </w:r>
      <w:r>
        <w:rPr>
          <w:lang w:val="ru-RU"/>
        </w:rPr>
        <w:t>.</w:t>
      </w:r>
      <w:r w:rsidRPr="0098150A">
        <w:rPr>
          <w:lang w:val="ru-RU"/>
        </w:rPr>
        <w:t xml:space="preserve"> </w:t>
      </w:r>
    </w:p>
    <w:p w14:paraId="7D5C84FE" w14:textId="77777777" w:rsidR="00445672" w:rsidRDefault="00445672" w:rsidP="00445672">
      <w:pPr>
        <w:pStyle w:val="ListParagraph"/>
        <w:tabs>
          <w:tab w:val="left" w:pos="1530"/>
          <w:tab w:val="left" w:pos="1620"/>
        </w:tabs>
        <w:ind w:right="1123"/>
        <w:contextualSpacing/>
        <w:jc w:val="both"/>
        <w:rPr>
          <w:lang w:val="ru-RU"/>
        </w:rPr>
      </w:pPr>
    </w:p>
    <w:p w14:paraId="17ADB098" w14:textId="0837BCE4" w:rsidR="00445672" w:rsidRDefault="00445672" w:rsidP="00981A29">
      <w:pPr>
        <w:pStyle w:val="ListParagraph"/>
        <w:numPr>
          <w:ilvl w:val="0"/>
          <w:numId w:val="6"/>
        </w:numPr>
        <w:tabs>
          <w:tab w:val="left" w:pos="1530"/>
          <w:tab w:val="left" w:pos="1620"/>
        </w:tabs>
        <w:ind w:right="-50"/>
        <w:contextualSpacing/>
        <w:jc w:val="both"/>
        <w:rPr>
          <w:lang w:val="ru-RU"/>
        </w:rPr>
      </w:pPr>
      <w:r w:rsidRPr="0098150A">
        <w:rPr>
          <w:lang w:val="ru-RU"/>
        </w:rPr>
        <w:t xml:space="preserve">ПРООН укрепит потенциал </w:t>
      </w:r>
      <w:proofErr w:type="spellStart"/>
      <w:r w:rsidRPr="0098150A">
        <w:rPr>
          <w:lang w:val="ru-RU"/>
        </w:rPr>
        <w:t>Жогорку</w:t>
      </w:r>
      <w:proofErr w:type="spellEnd"/>
      <w:r w:rsidRPr="0098150A">
        <w:rPr>
          <w:lang w:val="ru-RU"/>
        </w:rPr>
        <w:t xml:space="preserve"> </w:t>
      </w:r>
      <w:proofErr w:type="spellStart"/>
      <w:r w:rsidRPr="0098150A">
        <w:rPr>
          <w:lang w:val="ru-RU"/>
        </w:rPr>
        <w:t>Кенеша</w:t>
      </w:r>
      <w:proofErr w:type="spellEnd"/>
      <w:r w:rsidRPr="0098150A">
        <w:rPr>
          <w:lang w:val="ru-RU"/>
        </w:rPr>
        <w:t xml:space="preserve"> седьмого созыва с целью поддержки парламентских законодательных, надзорных и представительских функций и повышения прозрачности, подотчетности, доступности и участия общественности в процессах принятия решений, включая актуализацию своей повестки дня </w:t>
      </w:r>
      <w:r>
        <w:rPr>
          <w:lang w:val="ru-RU"/>
        </w:rPr>
        <w:t xml:space="preserve">по вопросам </w:t>
      </w:r>
      <w:r w:rsidRPr="0098150A">
        <w:rPr>
          <w:lang w:val="ru-RU"/>
        </w:rPr>
        <w:t>цифрово</w:t>
      </w:r>
      <w:r>
        <w:rPr>
          <w:lang w:val="ru-RU"/>
        </w:rPr>
        <w:t>го</w:t>
      </w:r>
      <w:r w:rsidRPr="0098150A">
        <w:rPr>
          <w:lang w:val="ru-RU"/>
        </w:rPr>
        <w:t xml:space="preserve"> </w:t>
      </w:r>
      <w:r>
        <w:rPr>
          <w:lang w:val="ru-RU"/>
        </w:rPr>
        <w:t>перехода</w:t>
      </w:r>
      <w:r w:rsidRPr="0098150A">
        <w:rPr>
          <w:lang w:val="ru-RU"/>
        </w:rPr>
        <w:t>. ПРООН будет помогать парламентским комитетам в выполнении их надзорных функций, особенно в отношении процессов национального бюджета, продвижения Повестки дня на период до 2030 года, укрепления взаимодействия парламента с гражданским обществом и продвижения гражданского образования и национальной стратегии гендерного равенства</w:t>
      </w:r>
      <w:r>
        <w:rPr>
          <w:lang w:val="ru-RU"/>
        </w:rPr>
        <w:t xml:space="preserve">, </w:t>
      </w:r>
      <w:r w:rsidRPr="00445672">
        <w:rPr>
          <w:lang w:val="ru-RU"/>
        </w:rPr>
        <w:t xml:space="preserve">а также через ведущую скоординированную поддержку СГ ООН </w:t>
      </w:r>
      <w:r>
        <w:rPr>
          <w:lang w:val="ru-RU"/>
        </w:rPr>
        <w:t>П</w:t>
      </w:r>
      <w:r w:rsidRPr="00445672">
        <w:rPr>
          <w:lang w:val="ru-RU"/>
        </w:rPr>
        <w:t>арламенту.</w:t>
      </w:r>
      <w:r w:rsidRPr="0098150A">
        <w:rPr>
          <w:lang w:val="ru-RU"/>
        </w:rPr>
        <w:t xml:space="preserve"> </w:t>
      </w:r>
    </w:p>
    <w:p w14:paraId="4D0C4ABB" w14:textId="77777777" w:rsidR="00445672" w:rsidRPr="00445672" w:rsidRDefault="00445672" w:rsidP="00445672">
      <w:pPr>
        <w:pStyle w:val="ListParagraph"/>
        <w:rPr>
          <w:lang w:val="ru-RU"/>
        </w:rPr>
      </w:pPr>
    </w:p>
    <w:p w14:paraId="59077A61" w14:textId="21232655" w:rsidR="00445672" w:rsidRDefault="00445672" w:rsidP="00981A29">
      <w:pPr>
        <w:pStyle w:val="ListParagraph"/>
        <w:numPr>
          <w:ilvl w:val="0"/>
          <w:numId w:val="6"/>
        </w:numPr>
        <w:tabs>
          <w:tab w:val="left" w:pos="1530"/>
          <w:tab w:val="left" w:pos="1620"/>
          <w:tab w:val="left" w:pos="8370"/>
        </w:tabs>
        <w:ind w:right="-50"/>
        <w:contextualSpacing/>
        <w:jc w:val="both"/>
        <w:rPr>
          <w:lang w:val="ru-RU"/>
        </w:rPr>
      </w:pPr>
      <w:r w:rsidRPr="0023586A">
        <w:rPr>
          <w:lang w:val="ru-RU"/>
        </w:rPr>
        <w:t>ПРООН будет и впредь содействовать верховенству права путем содействия более стратегическому, скоординированному, оперативному, гендерно чувствительному и устойчивому осуществлению национальных процессов правовой и судебной реформы, в том числе для предотвращения насилия в отношении женщин и девочек</w:t>
      </w:r>
      <w:r>
        <w:rPr>
          <w:lang w:val="ru-RU"/>
        </w:rPr>
        <w:t>,</w:t>
      </w:r>
      <w:r w:rsidRPr="0023586A">
        <w:rPr>
          <w:lang w:val="ru-RU"/>
        </w:rPr>
        <w:t xml:space="preserve"> и реагирования на него. ПРООН будет поддерживать </w:t>
      </w:r>
      <w:r w:rsidR="00B539D5">
        <w:rPr>
          <w:lang w:val="ru-RU"/>
        </w:rPr>
        <w:t>П</w:t>
      </w:r>
      <w:r w:rsidRPr="0023586A">
        <w:rPr>
          <w:lang w:val="ru-RU"/>
        </w:rPr>
        <w:t>равительство в повышении эффективности государственной системы юридической помощи и содействовать национальным усилиям, направленным на улучшение равного доступа к правосудию, гарантий справедливого судебного разбирательства и надлежащей правовой процедуры в соответствии с международными стандартами в области прав человека.</w:t>
      </w:r>
    </w:p>
    <w:p w14:paraId="2D04E19E" w14:textId="77777777" w:rsidR="00445672" w:rsidRPr="00445672" w:rsidRDefault="00445672" w:rsidP="00445672">
      <w:pPr>
        <w:pStyle w:val="ListParagraph"/>
        <w:rPr>
          <w:lang w:val="ru-RU"/>
        </w:rPr>
      </w:pPr>
    </w:p>
    <w:p w14:paraId="0F40C8BC" w14:textId="0277AEE5" w:rsidR="00B539D5" w:rsidRDefault="00B539D5" w:rsidP="00981A29">
      <w:pPr>
        <w:pStyle w:val="ListParagraph"/>
        <w:numPr>
          <w:ilvl w:val="0"/>
          <w:numId w:val="6"/>
        </w:numPr>
        <w:tabs>
          <w:tab w:val="left" w:pos="1530"/>
          <w:tab w:val="left" w:pos="1620"/>
          <w:tab w:val="left" w:pos="8280"/>
        </w:tabs>
        <w:ind w:right="-50"/>
        <w:contextualSpacing/>
        <w:jc w:val="both"/>
        <w:rPr>
          <w:lang w:val="ru-RU"/>
        </w:rPr>
      </w:pPr>
      <w:r w:rsidRPr="00DC375D">
        <w:rPr>
          <w:lang w:val="ru-RU"/>
        </w:rPr>
        <w:t xml:space="preserve">ПРООН будет помогать </w:t>
      </w:r>
      <w:r>
        <w:rPr>
          <w:lang w:val="ru-RU"/>
        </w:rPr>
        <w:t>П</w:t>
      </w:r>
      <w:r w:rsidRPr="00DC375D">
        <w:rPr>
          <w:lang w:val="ru-RU"/>
        </w:rPr>
        <w:t xml:space="preserve">равительству, соответствующим ключевым заинтересованным сторонам в области верховенства права и правосудия, частному сектору и гражданскому обществу в продвижении более ответственной, соответствующей правам человека, законопослушной и экологически сознательной деловой среды, включая практику </w:t>
      </w:r>
      <w:r w:rsidR="00137274" w:rsidRPr="00137274">
        <w:rPr>
          <w:lang w:val="ru-RU"/>
        </w:rPr>
        <w:t>оценк</w:t>
      </w:r>
      <w:r w:rsidR="00137274">
        <w:rPr>
          <w:lang w:val="ru-RU"/>
        </w:rPr>
        <w:t>и</w:t>
      </w:r>
      <w:r w:rsidR="00137274" w:rsidRPr="00137274">
        <w:rPr>
          <w:lang w:val="ru-RU"/>
        </w:rPr>
        <w:t xml:space="preserve"> воздействия на окружающую среду </w:t>
      </w:r>
      <w:r w:rsidRPr="00DC375D">
        <w:rPr>
          <w:lang w:val="ru-RU"/>
        </w:rPr>
        <w:t>и прав</w:t>
      </w:r>
      <w:r w:rsidR="00137274">
        <w:rPr>
          <w:lang w:val="ru-RU"/>
        </w:rPr>
        <w:t>а</w:t>
      </w:r>
      <w:r w:rsidRPr="00DC375D">
        <w:rPr>
          <w:lang w:val="ru-RU"/>
        </w:rPr>
        <w:t xml:space="preserve"> человека и соответствующ</w:t>
      </w:r>
      <w:r>
        <w:rPr>
          <w:lang w:val="ru-RU"/>
        </w:rPr>
        <w:t>его</w:t>
      </w:r>
      <w:r w:rsidRPr="00DC375D">
        <w:rPr>
          <w:lang w:val="ru-RU"/>
        </w:rPr>
        <w:t xml:space="preserve"> доступ</w:t>
      </w:r>
      <w:r>
        <w:rPr>
          <w:lang w:val="ru-RU"/>
        </w:rPr>
        <w:t>а</w:t>
      </w:r>
      <w:r w:rsidRPr="00DC375D">
        <w:rPr>
          <w:lang w:val="ru-RU"/>
        </w:rPr>
        <w:t xml:space="preserve"> к средствам правовой защиты</w:t>
      </w:r>
      <w:r>
        <w:rPr>
          <w:lang w:val="ru-RU"/>
        </w:rPr>
        <w:t>.</w:t>
      </w:r>
      <w:r w:rsidRPr="00DC375D">
        <w:rPr>
          <w:lang w:val="ru-RU"/>
        </w:rPr>
        <w:t xml:space="preserve"> </w:t>
      </w:r>
    </w:p>
    <w:p w14:paraId="33D53BB0" w14:textId="77777777" w:rsidR="00B539D5" w:rsidRPr="00B539D5" w:rsidRDefault="00B539D5" w:rsidP="00B539D5">
      <w:pPr>
        <w:pStyle w:val="ListParagraph"/>
        <w:rPr>
          <w:lang w:val="ru-RU"/>
        </w:rPr>
      </w:pPr>
    </w:p>
    <w:p w14:paraId="5FCCF3A3" w14:textId="2921F056" w:rsidR="00137274" w:rsidRDefault="00137274" w:rsidP="00981A29">
      <w:pPr>
        <w:pStyle w:val="ListParagraph"/>
        <w:numPr>
          <w:ilvl w:val="0"/>
          <w:numId w:val="6"/>
        </w:numPr>
        <w:tabs>
          <w:tab w:val="left" w:pos="1530"/>
          <w:tab w:val="left" w:pos="1620"/>
          <w:tab w:val="left" w:pos="8100"/>
        </w:tabs>
        <w:ind w:right="-50"/>
        <w:contextualSpacing/>
        <w:jc w:val="both"/>
        <w:rPr>
          <w:lang w:val="ru-RU"/>
        </w:rPr>
      </w:pPr>
      <w:r>
        <w:rPr>
          <w:lang w:val="ru-RU"/>
        </w:rPr>
        <w:t>О</w:t>
      </w:r>
      <w:r w:rsidRPr="0023586A">
        <w:rPr>
          <w:lang w:val="ru-RU"/>
        </w:rPr>
        <w:t xml:space="preserve">сновываясь на уроках недавнего многоаспектного кризиса и дальнейшем использовании цифровой повестки дня страны, ПРООН будет поддерживать усилия государства по переходу к электронному правительству и </w:t>
      </w:r>
      <w:r w:rsidRPr="00137274">
        <w:rPr>
          <w:lang w:val="ru-RU"/>
        </w:rPr>
        <w:t>перевод в цифровой формат</w:t>
      </w:r>
      <w:r w:rsidRPr="0023586A">
        <w:rPr>
          <w:lang w:val="ru-RU"/>
        </w:rPr>
        <w:t>, чтобы обеспечить более эффективные, инклюзивные, прозрачные, доступные и бесперебойные государственные услуги, обеспечивая при этом конфиденциальность цифров</w:t>
      </w:r>
      <w:r>
        <w:rPr>
          <w:lang w:val="ru-RU"/>
        </w:rPr>
        <w:t>ой</w:t>
      </w:r>
      <w:r w:rsidRPr="0023586A">
        <w:rPr>
          <w:lang w:val="ru-RU"/>
        </w:rPr>
        <w:t xml:space="preserve"> идентификаци</w:t>
      </w:r>
      <w:r>
        <w:rPr>
          <w:lang w:val="ru-RU"/>
        </w:rPr>
        <w:t>и</w:t>
      </w:r>
      <w:r w:rsidRPr="0023586A">
        <w:rPr>
          <w:lang w:val="ru-RU"/>
        </w:rPr>
        <w:t xml:space="preserve"> личности</w:t>
      </w:r>
      <w:r>
        <w:rPr>
          <w:lang w:val="ru-RU"/>
        </w:rPr>
        <w:t xml:space="preserve"> граждан.</w:t>
      </w:r>
      <w:r w:rsidRPr="0023586A">
        <w:rPr>
          <w:lang w:val="ru-RU"/>
        </w:rPr>
        <w:t xml:space="preserve"> </w:t>
      </w:r>
    </w:p>
    <w:p w14:paraId="793C389F" w14:textId="77777777" w:rsidR="00137274" w:rsidRPr="00137274" w:rsidRDefault="00137274" w:rsidP="00137274">
      <w:pPr>
        <w:pStyle w:val="ListParagraph"/>
        <w:tabs>
          <w:tab w:val="left" w:pos="1530"/>
          <w:tab w:val="left" w:pos="1620"/>
        </w:tabs>
        <w:ind w:right="1123"/>
        <w:contextualSpacing/>
        <w:jc w:val="both"/>
        <w:rPr>
          <w:lang w:val="ru-RU"/>
        </w:rPr>
      </w:pPr>
    </w:p>
    <w:p w14:paraId="16551AA9" w14:textId="77777777" w:rsidR="00137274" w:rsidRDefault="00137274" w:rsidP="00981A29">
      <w:pPr>
        <w:pStyle w:val="ListParagraph"/>
        <w:numPr>
          <w:ilvl w:val="0"/>
          <w:numId w:val="6"/>
        </w:numPr>
        <w:tabs>
          <w:tab w:val="left" w:pos="1530"/>
          <w:tab w:val="left" w:pos="1620"/>
        </w:tabs>
        <w:ind w:right="-50"/>
        <w:contextualSpacing/>
        <w:jc w:val="both"/>
        <w:rPr>
          <w:lang w:val="ru-RU"/>
        </w:rPr>
      </w:pPr>
      <w:r w:rsidRPr="00137274">
        <w:rPr>
          <w:lang w:val="ru-RU"/>
        </w:rPr>
        <w:t>Опираясь на энергичную традицию гражданского участия и активного гражданского общества в Кыргызстане и работая в тесном сотрудничестве с другими структурами системы развития Организации Объединенных Наций, ПРООН будет поддерживать появление нового поколения подотчетных НПО в качестве партнера в процессах развития страны на всех уровнях.</w:t>
      </w:r>
    </w:p>
    <w:p w14:paraId="46D8F86E" w14:textId="77777777" w:rsidR="00137274" w:rsidRPr="00137274" w:rsidRDefault="00137274" w:rsidP="00137274">
      <w:pPr>
        <w:pStyle w:val="ListParagraph"/>
        <w:rPr>
          <w:lang w:val="ru-RU"/>
        </w:rPr>
      </w:pPr>
    </w:p>
    <w:p w14:paraId="5919B31A" w14:textId="5D708910" w:rsidR="00137274" w:rsidRDefault="00137274" w:rsidP="00981A29">
      <w:pPr>
        <w:pStyle w:val="ListParagraph"/>
        <w:numPr>
          <w:ilvl w:val="0"/>
          <w:numId w:val="6"/>
        </w:numPr>
        <w:tabs>
          <w:tab w:val="left" w:pos="1530"/>
          <w:tab w:val="left" w:pos="1620"/>
        </w:tabs>
        <w:ind w:right="-50"/>
        <w:contextualSpacing/>
        <w:jc w:val="both"/>
        <w:rPr>
          <w:lang w:val="ru-RU"/>
        </w:rPr>
      </w:pPr>
      <w:r w:rsidRPr="00715DA3">
        <w:rPr>
          <w:lang w:val="ru-RU"/>
        </w:rPr>
        <w:t xml:space="preserve">ПРООН </w:t>
      </w:r>
      <w:r>
        <w:rPr>
          <w:lang w:val="ru-RU"/>
        </w:rPr>
        <w:t xml:space="preserve">будет </w:t>
      </w:r>
      <w:r w:rsidR="004A4178">
        <w:rPr>
          <w:lang w:val="ru-RU"/>
        </w:rPr>
        <w:t>рассматривать</w:t>
      </w:r>
      <w:r w:rsidRPr="00715DA3">
        <w:rPr>
          <w:lang w:val="ru-RU"/>
        </w:rPr>
        <w:t xml:space="preserve"> местное самоуправление как сложную институциональную систему. Это потребует решения широкого круга вопросов, таких как усиление гражданского участия, п</w:t>
      </w:r>
      <w:r>
        <w:rPr>
          <w:lang w:val="ru-RU"/>
        </w:rPr>
        <w:t>родвиже</w:t>
      </w:r>
      <w:r w:rsidRPr="00715DA3">
        <w:rPr>
          <w:lang w:val="ru-RU"/>
        </w:rPr>
        <w:t>ние инклюзивного, прозрачного и подотчетного управления</w:t>
      </w:r>
      <w:r>
        <w:rPr>
          <w:lang w:val="ru-RU"/>
        </w:rPr>
        <w:t xml:space="preserve">, </w:t>
      </w:r>
      <w:r w:rsidRPr="00715DA3">
        <w:rPr>
          <w:lang w:val="ru-RU"/>
        </w:rPr>
        <w:t>повышение потенциала для местного развития и предоставления услуг.</w:t>
      </w:r>
    </w:p>
    <w:p w14:paraId="412D9EC7" w14:textId="77777777" w:rsidR="00137274" w:rsidRPr="00137274" w:rsidRDefault="00137274" w:rsidP="00137274">
      <w:pPr>
        <w:pStyle w:val="ListParagraph"/>
        <w:rPr>
          <w:lang w:val="ru-RU"/>
        </w:rPr>
      </w:pPr>
    </w:p>
    <w:p w14:paraId="66C8C3E4" w14:textId="77777777" w:rsidR="00137274" w:rsidRDefault="00137274" w:rsidP="00981A29">
      <w:pPr>
        <w:pStyle w:val="ListParagraph"/>
        <w:numPr>
          <w:ilvl w:val="0"/>
          <w:numId w:val="6"/>
        </w:numPr>
        <w:tabs>
          <w:tab w:val="left" w:pos="1530"/>
          <w:tab w:val="left" w:pos="1620"/>
        </w:tabs>
        <w:ind w:right="-50"/>
        <w:contextualSpacing/>
        <w:jc w:val="both"/>
        <w:rPr>
          <w:lang w:val="ru-RU"/>
        </w:rPr>
      </w:pPr>
      <w:r w:rsidRPr="00715DA3">
        <w:rPr>
          <w:lang w:val="ru-RU"/>
        </w:rPr>
        <w:t>Для решения многомерных и многоуровневых проблем социальной сплоченности и мирного сосуществования между сообществами</w:t>
      </w:r>
      <w:r>
        <w:rPr>
          <w:lang w:val="ru-RU"/>
        </w:rPr>
        <w:t>,</w:t>
      </w:r>
      <w:r w:rsidRPr="00715DA3">
        <w:rPr>
          <w:lang w:val="ru-RU"/>
        </w:rPr>
        <w:t xml:space="preserve"> ПРООН будет работать над поддержкой развития национального потенциала и </w:t>
      </w:r>
      <w:r>
        <w:rPr>
          <w:lang w:val="ru-RU"/>
        </w:rPr>
        <w:t>созданием структур</w:t>
      </w:r>
      <w:r w:rsidRPr="00715DA3">
        <w:rPr>
          <w:lang w:val="ru-RU"/>
        </w:rPr>
        <w:t xml:space="preserve"> для предотвращения и разрешения конфликтов, особенно в Ферганской долине, а также для </w:t>
      </w:r>
      <w:r>
        <w:rPr>
          <w:lang w:val="ru-RU"/>
        </w:rPr>
        <w:t xml:space="preserve">обеспечения разработки </w:t>
      </w:r>
      <w:r w:rsidRPr="00715DA3">
        <w:rPr>
          <w:lang w:val="ru-RU"/>
        </w:rPr>
        <w:t>чувствител</w:t>
      </w:r>
      <w:r>
        <w:rPr>
          <w:lang w:val="ru-RU"/>
        </w:rPr>
        <w:t>ьных</w:t>
      </w:r>
      <w:r w:rsidRPr="00715DA3">
        <w:rPr>
          <w:lang w:val="ru-RU"/>
        </w:rPr>
        <w:t xml:space="preserve"> к конфликтам </w:t>
      </w:r>
      <w:r>
        <w:rPr>
          <w:lang w:val="ru-RU"/>
        </w:rPr>
        <w:t>отраслевых политик</w:t>
      </w:r>
      <w:r w:rsidRPr="00715DA3">
        <w:rPr>
          <w:lang w:val="ru-RU"/>
        </w:rPr>
        <w:t xml:space="preserve"> и учитыва</w:t>
      </w:r>
      <w:r>
        <w:rPr>
          <w:lang w:val="ru-RU"/>
        </w:rPr>
        <w:t>ющих</w:t>
      </w:r>
      <w:r w:rsidRPr="00715DA3">
        <w:rPr>
          <w:lang w:val="ru-RU"/>
        </w:rPr>
        <w:t xml:space="preserve"> потребности всех групп меньшинств</w:t>
      </w:r>
    </w:p>
    <w:p w14:paraId="5F7EF460" w14:textId="77777777" w:rsidR="00137274" w:rsidRPr="00137274" w:rsidRDefault="00137274" w:rsidP="00137274">
      <w:pPr>
        <w:pStyle w:val="ListParagraph"/>
        <w:rPr>
          <w:lang w:val="ru-RU"/>
        </w:rPr>
      </w:pPr>
    </w:p>
    <w:p w14:paraId="194FCCD0" w14:textId="77777777" w:rsidR="00137274" w:rsidRDefault="00137274" w:rsidP="00981A29">
      <w:pPr>
        <w:pStyle w:val="ListParagraph"/>
        <w:numPr>
          <w:ilvl w:val="0"/>
          <w:numId w:val="6"/>
        </w:numPr>
        <w:tabs>
          <w:tab w:val="left" w:pos="1530"/>
          <w:tab w:val="left" w:pos="1620"/>
          <w:tab w:val="left" w:pos="8010"/>
        </w:tabs>
        <w:ind w:right="-50"/>
        <w:contextualSpacing/>
        <w:jc w:val="both"/>
        <w:rPr>
          <w:lang w:val="ru-RU"/>
        </w:rPr>
      </w:pPr>
      <w:r w:rsidRPr="00715DA3">
        <w:rPr>
          <w:lang w:val="ru-RU"/>
        </w:rPr>
        <w:t xml:space="preserve">ПРООН будет опираться на свою успешную работу по обеспечению участия женщин в политической жизни, а также на совместную работу по сокращению гендерного насилия для поддержки реализации национальной стратегии страны по обеспечению гендерного равенства и поощрения лидерства и участия женщин. </w:t>
      </w:r>
      <w:r w:rsidRPr="00DC375D">
        <w:rPr>
          <w:lang w:val="ru-RU"/>
        </w:rPr>
        <w:t xml:space="preserve">Специальные инициативы по расширению прав и возможностей молодежи будут включены во все программы с мониторингом на основе данных с разбивкой по полу и возрасту. </w:t>
      </w:r>
    </w:p>
    <w:p w14:paraId="253A8135" w14:textId="77777777" w:rsidR="00EB6E9E" w:rsidRPr="00EB6E9E" w:rsidRDefault="00EB6E9E" w:rsidP="00EB6E9E">
      <w:pPr>
        <w:pStyle w:val="ListParagraph"/>
        <w:rPr>
          <w:lang w:val="ru-RU"/>
        </w:rPr>
      </w:pPr>
    </w:p>
    <w:p w14:paraId="24D1C9DA" w14:textId="013349DE" w:rsidR="00EB6E9E" w:rsidRDefault="00981A29" w:rsidP="00981A29">
      <w:pPr>
        <w:pStyle w:val="Heading1"/>
        <w:spacing w:after="120"/>
        <w:ind w:right="1267"/>
        <w:rPr>
          <w:rFonts w:ascii="Times New Roman" w:hAnsi="Times New Roman"/>
          <w:color w:val="000000"/>
          <w:sz w:val="24"/>
          <w:szCs w:val="24"/>
        </w:rPr>
      </w:pPr>
      <w:r>
        <w:rPr>
          <w:rFonts w:ascii="Times New Roman" w:hAnsi="Times New Roman"/>
          <w:color w:val="000000"/>
          <w:sz w:val="24"/>
          <w:szCs w:val="24"/>
        </w:rPr>
        <w:tab/>
      </w:r>
      <w:r w:rsidR="00EB6E9E" w:rsidRPr="003C26C1">
        <w:rPr>
          <w:rFonts w:ascii="Times New Roman" w:hAnsi="Times New Roman"/>
          <w:color w:val="000000"/>
          <w:sz w:val="24"/>
          <w:szCs w:val="24"/>
        </w:rPr>
        <w:t>I</w:t>
      </w:r>
      <w:r w:rsidR="00EB6E9E" w:rsidRPr="003C26C1">
        <w:rPr>
          <w:rFonts w:ascii="Times New Roman" w:hAnsi="Times New Roman"/>
          <w:color w:val="000000"/>
          <w:sz w:val="24"/>
          <w:szCs w:val="24"/>
          <w:lang w:val="en-US"/>
        </w:rPr>
        <w:t>II</w:t>
      </w:r>
      <w:r w:rsidR="00EB6E9E" w:rsidRPr="003C26C1">
        <w:rPr>
          <w:rFonts w:ascii="Times New Roman" w:hAnsi="Times New Roman"/>
          <w:color w:val="000000"/>
          <w:sz w:val="24"/>
          <w:szCs w:val="24"/>
        </w:rPr>
        <w:t xml:space="preserve">. </w:t>
      </w:r>
      <w:r w:rsidR="00EB6E9E">
        <w:rPr>
          <w:rFonts w:ascii="Times New Roman" w:hAnsi="Times New Roman"/>
          <w:color w:val="000000"/>
          <w:sz w:val="24"/>
          <w:szCs w:val="24"/>
          <w:lang w:val="ru-RU"/>
        </w:rPr>
        <w:t>Программа и Управление рисками</w:t>
      </w:r>
    </w:p>
    <w:p w14:paraId="60C29E29" w14:textId="77777777" w:rsidR="00EB6E9E" w:rsidRPr="00EB6E9E" w:rsidRDefault="00EB6E9E" w:rsidP="00EB6E9E">
      <w:pPr>
        <w:tabs>
          <w:tab w:val="left" w:pos="1530"/>
          <w:tab w:val="left" w:pos="1620"/>
        </w:tabs>
        <w:ind w:right="1123"/>
        <w:contextualSpacing/>
        <w:jc w:val="center"/>
        <w:rPr>
          <w:lang w:val="ru-RU"/>
        </w:rPr>
      </w:pPr>
    </w:p>
    <w:p w14:paraId="42497309" w14:textId="779D1E42" w:rsidR="00236798" w:rsidRDefault="00236798" w:rsidP="00981A29">
      <w:pPr>
        <w:pStyle w:val="ListParagraph"/>
        <w:numPr>
          <w:ilvl w:val="0"/>
          <w:numId w:val="6"/>
        </w:numPr>
        <w:tabs>
          <w:tab w:val="left" w:pos="1530"/>
          <w:tab w:val="left" w:pos="1620"/>
        </w:tabs>
        <w:ind w:right="-50"/>
        <w:contextualSpacing/>
        <w:jc w:val="both"/>
        <w:rPr>
          <w:lang w:val="ru-RU"/>
        </w:rPr>
      </w:pPr>
      <w:r w:rsidRPr="00DC375D">
        <w:rPr>
          <w:lang w:val="ru-RU"/>
        </w:rPr>
        <w:t xml:space="preserve">В </w:t>
      </w:r>
      <w:r>
        <w:rPr>
          <w:lang w:val="ru-RU"/>
        </w:rPr>
        <w:t xml:space="preserve">данном СПД </w:t>
      </w:r>
      <w:r w:rsidRPr="00DC375D">
        <w:rPr>
          <w:lang w:val="ru-RU"/>
        </w:rPr>
        <w:t>описывается вклад ПРООН в дост</w:t>
      </w:r>
      <w:r>
        <w:rPr>
          <w:lang w:val="ru-RU"/>
        </w:rPr>
        <w:t>ижение национальных результатов,</w:t>
      </w:r>
      <w:r w:rsidRPr="00DC375D">
        <w:rPr>
          <w:lang w:val="ru-RU"/>
        </w:rPr>
        <w:t xml:space="preserve"> и он служит основной единицей подотчетности перед Исполнительным советом за </w:t>
      </w:r>
      <w:r>
        <w:rPr>
          <w:lang w:val="ru-RU"/>
        </w:rPr>
        <w:t>приведе</w:t>
      </w:r>
      <w:r w:rsidRPr="00DC375D">
        <w:rPr>
          <w:lang w:val="ru-RU"/>
        </w:rPr>
        <w:t xml:space="preserve">ние </w:t>
      </w:r>
      <w:r>
        <w:rPr>
          <w:lang w:val="ru-RU"/>
        </w:rPr>
        <w:t xml:space="preserve">в соответствие </w:t>
      </w:r>
      <w:r w:rsidRPr="00DC375D">
        <w:rPr>
          <w:lang w:val="ru-RU"/>
        </w:rPr>
        <w:t xml:space="preserve">результатов и ресурсов, выделенных для программы на страновом уровне. Ответственность руководителей на уровне страны, региона и </w:t>
      </w:r>
      <w:r>
        <w:rPr>
          <w:lang w:val="ru-RU"/>
        </w:rPr>
        <w:t>головного офиса</w:t>
      </w:r>
      <w:r w:rsidRPr="00DC375D">
        <w:rPr>
          <w:lang w:val="ru-RU"/>
        </w:rPr>
        <w:t xml:space="preserve"> в отношении страновых программ прописана в Программ</w:t>
      </w:r>
      <w:r>
        <w:rPr>
          <w:lang w:val="ru-RU"/>
        </w:rPr>
        <w:t>ных</w:t>
      </w:r>
      <w:r w:rsidRPr="00DC375D">
        <w:rPr>
          <w:lang w:val="ru-RU"/>
        </w:rPr>
        <w:t xml:space="preserve"> и операционных политиках и процедурах орган</w:t>
      </w:r>
      <w:r>
        <w:rPr>
          <w:lang w:val="ru-RU"/>
        </w:rPr>
        <w:t>изации и в С</w:t>
      </w:r>
      <w:r w:rsidRPr="00DC375D">
        <w:rPr>
          <w:lang w:val="ru-RU"/>
        </w:rPr>
        <w:t xml:space="preserve">истеме внутреннего контроля. </w:t>
      </w:r>
    </w:p>
    <w:p w14:paraId="7BB792BF" w14:textId="77777777" w:rsidR="00B93A0D" w:rsidRDefault="00B93A0D" w:rsidP="00B93A0D">
      <w:pPr>
        <w:pStyle w:val="ListParagraph"/>
        <w:tabs>
          <w:tab w:val="left" w:pos="1530"/>
          <w:tab w:val="left" w:pos="1620"/>
        </w:tabs>
        <w:ind w:right="1123"/>
        <w:contextualSpacing/>
        <w:jc w:val="both"/>
        <w:rPr>
          <w:lang w:val="ru-RU"/>
        </w:rPr>
      </w:pPr>
    </w:p>
    <w:p w14:paraId="71A75B39" w14:textId="4C88540D" w:rsidR="00236798" w:rsidRDefault="00B93A0D" w:rsidP="00981A29">
      <w:pPr>
        <w:pStyle w:val="ListParagraph"/>
        <w:numPr>
          <w:ilvl w:val="0"/>
          <w:numId w:val="6"/>
        </w:numPr>
        <w:tabs>
          <w:tab w:val="left" w:pos="1530"/>
          <w:tab w:val="left" w:pos="1620"/>
        </w:tabs>
        <w:ind w:right="-50"/>
        <w:contextualSpacing/>
        <w:jc w:val="both"/>
        <w:rPr>
          <w:lang w:val="ru-RU"/>
        </w:rPr>
      </w:pPr>
      <w:r w:rsidRPr="00B93A0D">
        <w:rPr>
          <w:lang w:val="ru-RU"/>
        </w:rPr>
        <w:t xml:space="preserve">Программа будет выполняться на национальном уровне и/или </w:t>
      </w:r>
      <w:r>
        <w:rPr>
          <w:lang w:val="ru-RU"/>
        </w:rPr>
        <w:t xml:space="preserve">выполняться </w:t>
      </w:r>
      <w:r w:rsidRPr="00B93A0D">
        <w:rPr>
          <w:lang w:val="ru-RU"/>
        </w:rPr>
        <w:t>непосредственно ПРООН. Гармонизированный подход к переводам денежны</w:t>
      </w:r>
      <w:r>
        <w:rPr>
          <w:lang w:val="ru-RU"/>
        </w:rPr>
        <w:t>х средств</w:t>
      </w:r>
      <w:r w:rsidRPr="00B93A0D">
        <w:rPr>
          <w:lang w:val="ru-RU"/>
        </w:rPr>
        <w:t xml:space="preserve"> (HACT) будет </w:t>
      </w:r>
      <w:r>
        <w:rPr>
          <w:lang w:val="ru-RU"/>
        </w:rPr>
        <w:t>применя</w:t>
      </w:r>
      <w:r w:rsidRPr="00B93A0D">
        <w:rPr>
          <w:lang w:val="ru-RU"/>
        </w:rPr>
        <w:t>ться согласованным образом с другими агентствами ООН для управления финансовыми рисками. Определение стоимости и классификация эффективности программы и развития буд</w:t>
      </w:r>
      <w:r>
        <w:rPr>
          <w:lang w:val="ru-RU"/>
        </w:rPr>
        <w:t>е</w:t>
      </w:r>
      <w:r w:rsidRPr="00B93A0D">
        <w:rPr>
          <w:lang w:val="ru-RU"/>
        </w:rPr>
        <w:t xml:space="preserve">т </w:t>
      </w:r>
      <w:r>
        <w:rPr>
          <w:lang w:val="ru-RU"/>
        </w:rPr>
        <w:t>поручено</w:t>
      </w:r>
      <w:r w:rsidRPr="00B93A0D">
        <w:rPr>
          <w:lang w:val="ru-RU"/>
        </w:rPr>
        <w:t xml:space="preserve"> соответствующи</w:t>
      </w:r>
      <w:r>
        <w:rPr>
          <w:lang w:val="ru-RU"/>
        </w:rPr>
        <w:t>м</w:t>
      </w:r>
      <w:r w:rsidRPr="00B93A0D">
        <w:rPr>
          <w:lang w:val="ru-RU"/>
        </w:rPr>
        <w:t xml:space="preserve"> проект</w:t>
      </w:r>
      <w:r>
        <w:rPr>
          <w:lang w:val="ru-RU"/>
        </w:rPr>
        <w:t>ам</w:t>
      </w:r>
      <w:r w:rsidRPr="00B93A0D">
        <w:rPr>
          <w:lang w:val="ru-RU"/>
        </w:rPr>
        <w:t>.</w:t>
      </w:r>
    </w:p>
    <w:p w14:paraId="619ECFA6" w14:textId="77777777" w:rsidR="00236798" w:rsidRPr="00AB532B" w:rsidRDefault="00236798" w:rsidP="00236798">
      <w:pPr>
        <w:pStyle w:val="ListParagraph"/>
        <w:tabs>
          <w:tab w:val="left" w:pos="1530"/>
          <w:tab w:val="left" w:pos="1620"/>
        </w:tabs>
        <w:ind w:right="1123"/>
        <w:contextualSpacing/>
        <w:jc w:val="both"/>
        <w:rPr>
          <w:lang w:val="ru-RU"/>
        </w:rPr>
      </w:pPr>
    </w:p>
    <w:p w14:paraId="7775B939" w14:textId="77777777" w:rsidR="00981A29" w:rsidRDefault="00236798" w:rsidP="00981A29">
      <w:pPr>
        <w:pStyle w:val="ListParagraph"/>
        <w:numPr>
          <w:ilvl w:val="0"/>
          <w:numId w:val="6"/>
        </w:numPr>
        <w:tabs>
          <w:tab w:val="left" w:pos="1530"/>
          <w:tab w:val="left" w:pos="1620"/>
        </w:tabs>
        <w:ind w:right="-50"/>
        <w:contextualSpacing/>
        <w:jc w:val="both"/>
        <w:rPr>
          <w:lang w:val="ru-RU"/>
        </w:rPr>
      </w:pPr>
      <w:r w:rsidRPr="004144B9">
        <w:rPr>
          <w:lang w:val="ru-RU"/>
        </w:rPr>
        <w:t>ПРООН будет участвовать в совместных координационных механизмах Правительства и Организации Объединенных Наций</w:t>
      </w:r>
      <w:r w:rsidR="00B93A0D" w:rsidRPr="004144B9">
        <w:rPr>
          <w:lang w:val="ru-RU"/>
        </w:rPr>
        <w:t xml:space="preserve"> и будет нести совместную ответственность за программу и показатели Рамочной программы Организации Объединённых Наций по сотрудничеству в целях устойчивого развития</w:t>
      </w:r>
      <w:r w:rsidRPr="004144B9">
        <w:rPr>
          <w:lang w:val="ru-RU"/>
        </w:rPr>
        <w:t>. Руководящие советы по программам и проектам будут созданы в соответствии с социальными и экологическими стандартами и механизмами подотчетности. При необходимости будет доступен механизм подотчетности на уровне проекта для решения проблем, обозначенных заинтересованными сторонами, через координацию и партнерство, защиту интересов и политический диалог. ПРООН будет использовать инновационные инструменты разработки программ, изучать и экспериментировать с решениями, использовать цифровые технологии там, где это целесообразно, и применять совместную разработку программ для повышения общей значимости ООН</w:t>
      </w:r>
      <w:r w:rsidR="004144B9">
        <w:rPr>
          <w:lang w:val="ru-RU"/>
        </w:rPr>
        <w:t xml:space="preserve"> </w:t>
      </w:r>
      <w:r w:rsidR="004144B9" w:rsidRPr="004144B9">
        <w:rPr>
          <w:lang w:val="ru-RU"/>
        </w:rPr>
        <w:t>и портфельный подход при реализации своей программы и обеспеч</w:t>
      </w:r>
      <w:r w:rsidR="004144B9">
        <w:rPr>
          <w:lang w:val="ru-RU"/>
        </w:rPr>
        <w:t>ивать</w:t>
      </w:r>
      <w:r w:rsidR="004144B9" w:rsidRPr="004144B9">
        <w:rPr>
          <w:lang w:val="ru-RU"/>
        </w:rPr>
        <w:t xml:space="preserve"> наличи</w:t>
      </w:r>
      <w:r w:rsidR="004144B9">
        <w:rPr>
          <w:lang w:val="ru-RU"/>
        </w:rPr>
        <w:t>е</w:t>
      </w:r>
      <w:r w:rsidR="004144B9" w:rsidRPr="004144B9">
        <w:rPr>
          <w:lang w:val="ru-RU"/>
        </w:rPr>
        <w:t xml:space="preserve"> соответствующих бизнес-процессов и офисных структур.</w:t>
      </w:r>
      <w:r w:rsidRPr="004144B9">
        <w:rPr>
          <w:lang w:val="ru-RU"/>
        </w:rPr>
        <w:t xml:space="preserve"> </w:t>
      </w:r>
    </w:p>
    <w:p w14:paraId="7A4FC2FB" w14:textId="77777777" w:rsidR="00981A29" w:rsidRPr="00981A29" w:rsidRDefault="00981A29" w:rsidP="00981A29">
      <w:pPr>
        <w:pStyle w:val="ListParagraph"/>
        <w:rPr>
          <w:lang w:val="ru-RU"/>
        </w:rPr>
      </w:pPr>
    </w:p>
    <w:p w14:paraId="42592E2B" w14:textId="77777777" w:rsidR="000421DB" w:rsidRDefault="00981A29" w:rsidP="000421DB">
      <w:pPr>
        <w:pStyle w:val="ListParagraph"/>
        <w:numPr>
          <w:ilvl w:val="0"/>
          <w:numId w:val="6"/>
        </w:numPr>
        <w:tabs>
          <w:tab w:val="left" w:pos="1530"/>
          <w:tab w:val="left" w:pos="1620"/>
        </w:tabs>
        <w:ind w:right="-50"/>
        <w:contextualSpacing/>
        <w:jc w:val="both"/>
        <w:rPr>
          <w:lang w:val="ru-RU"/>
        </w:rPr>
      </w:pPr>
      <w:r w:rsidRPr="00981A29">
        <w:rPr>
          <w:lang w:val="ru-RU"/>
        </w:rPr>
        <w:t xml:space="preserve">Успешная реализация Страновой программы основывается на активной мобилизации неосновных ресурсов из множества источников. Механизмы активной мобилизации ресурсов, включая партнерства для доступа к совместным источникам Организации Объединенных Наций и использования глобальных фондов, обеспечат достижение результатов. Риск негативного воздействия региональных и глобальных событий на модели мобилизации ресурсов будет снижен за счет активной работы с нетрадиционными партнерами и разработки программ для самостоятельных механизмов. </w:t>
      </w:r>
    </w:p>
    <w:p w14:paraId="724CF193" w14:textId="77777777" w:rsidR="000421DB" w:rsidRPr="000421DB" w:rsidRDefault="000421DB" w:rsidP="000421DB">
      <w:pPr>
        <w:pStyle w:val="ListParagraph"/>
        <w:rPr>
          <w:lang w:val="ru-RU"/>
        </w:rPr>
      </w:pPr>
    </w:p>
    <w:p w14:paraId="671619F9" w14:textId="77777777" w:rsidR="000421DB" w:rsidRDefault="004144B9" w:rsidP="000421DB">
      <w:pPr>
        <w:pStyle w:val="ListParagraph"/>
        <w:numPr>
          <w:ilvl w:val="0"/>
          <w:numId w:val="6"/>
        </w:numPr>
        <w:tabs>
          <w:tab w:val="left" w:pos="1530"/>
          <w:tab w:val="left" w:pos="1620"/>
        </w:tabs>
        <w:ind w:right="-50"/>
        <w:contextualSpacing/>
        <w:jc w:val="both"/>
        <w:rPr>
          <w:lang w:val="ru-RU"/>
        </w:rPr>
      </w:pPr>
      <w:r w:rsidRPr="000421DB">
        <w:rPr>
          <w:lang w:val="ru-RU"/>
        </w:rPr>
        <w:t xml:space="preserve">Кризис, вызванный COVID-19, подчеркнул необходимость устранения факторов нестабильности путем устранения существующих уязвимостей и слоев хрупкости. Такие риски будут </w:t>
      </w:r>
      <w:r w:rsidR="00E92989" w:rsidRPr="000421DB">
        <w:rPr>
          <w:lang w:val="ru-RU"/>
        </w:rPr>
        <w:t>устраняться</w:t>
      </w:r>
      <w:r w:rsidRPr="000421DB">
        <w:rPr>
          <w:lang w:val="ru-RU"/>
        </w:rPr>
        <w:t xml:space="preserve"> за счет усиления чувствительности к конфликтам, предотвращения и управления рисками, а также взаимодействия в рамках взаимосвязи развития, мира и человечества</w:t>
      </w:r>
      <w:r w:rsidR="000421DB">
        <w:rPr>
          <w:lang w:val="ru-RU"/>
        </w:rPr>
        <w:t>.</w:t>
      </w:r>
    </w:p>
    <w:p w14:paraId="55EF4FEE" w14:textId="77777777" w:rsidR="000421DB" w:rsidRPr="000421DB" w:rsidRDefault="000421DB" w:rsidP="000421DB">
      <w:pPr>
        <w:pStyle w:val="ListParagraph"/>
        <w:rPr>
          <w:lang w:val="ru-RU"/>
        </w:rPr>
      </w:pPr>
    </w:p>
    <w:p w14:paraId="47688FF5" w14:textId="77777777" w:rsidR="000421DB" w:rsidRDefault="00E92989" w:rsidP="000421DB">
      <w:pPr>
        <w:pStyle w:val="ListParagraph"/>
        <w:numPr>
          <w:ilvl w:val="0"/>
          <w:numId w:val="6"/>
        </w:numPr>
        <w:tabs>
          <w:tab w:val="left" w:pos="1530"/>
          <w:tab w:val="left" w:pos="1620"/>
        </w:tabs>
        <w:ind w:right="-50"/>
        <w:contextualSpacing/>
        <w:jc w:val="both"/>
        <w:rPr>
          <w:lang w:val="ru-RU"/>
        </w:rPr>
      </w:pPr>
      <w:r w:rsidRPr="000421DB">
        <w:rPr>
          <w:lang w:val="ru-RU"/>
        </w:rPr>
        <w:t>Потенциальные риски, связанные с гендерным неравенством и дискриминацией в отношении женщин и девочек, будут устраняться путем реализации Стратегии гендерного равенства и, в частности, программы</w:t>
      </w:r>
      <w:r w:rsidR="00200065" w:rsidRPr="000421DB">
        <w:rPr>
          <w:lang w:val="ru-RU"/>
        </w:rPr>
        <w:t xml:space="preserve"> разъяснительной работы</w:t>
      </w:r>
      <w:r w:rsidRPr="000421DB">
        <w:rPr>
          <w:lang w:val="ru-RU"/>
        </w:rPr>
        <w:t xml:space="preserve"> ПРООН</w:t>
      </w:r>
      <w:r w:rsidR="00200065" w:rsidRPr="000421DB">
        <w:rPr>
          <w:lang w:val="ru-RU"/>
        </w:rPr>
        <w:t>, направленной на повышение осведомленности</w:t>
      </w:r>
      <w:r w:rsidRPr="000421DB">
        <w:rPr>
          <w:lang w:val="ru-RU"/>
        </w:rPr>
        <w:t xml:space="preserve"> с</w:t>
      </w:r>
      <w:r w:rsidR="00200065" w:rsidRPr="000421DB">
        <w:rPr>
          <w:lang w:val="ru-RU"/>
        </w:rPr>
        <w:t>реди</w:t>
      </w:r>
      <w:r w:rsidRPr="000421DB">
        <w:rPr>
          <w:lang w:val="ru-RU"/>
        </w:rPr>
        <w:t xml:space="preserve"> молодеж</w:t>
      </w:r>
      <w:r w:rsidR="00200065" w:rsidRPr="000421DB">
        <w:rPr>
          <w:lang w:val="ru-RU"/>
        </w:rPr>
        <w:t>и</w:t>
      </w:r>
      <w:r w:rsidRPr="000421DB">
        <w:rPr>
          <w:lang w:val="ru-RU"/>
        </w:rPr>
        <w:t>, религиозны</w:t>
      </w:r>
      <w:r w:rsidR="00200065" w:rsidRPr="000421DB">
        <w:rPr>
          <w:lang w:val="ru-RU"/>
        </w:rPr>
        <w:t>х</w:t>
      </w:r>
      <w:r w:rsidRPr="000421DB">
        <w:rPr>
          <w:lang w:val="ru-RU"/>
        </w:rPr>
        <w:t xml:space="preserve"> лидер</w:t>
      </w:r>
      <w:r w:rsidR="00200065" w:rsidRPr="000421DB">
        <w:rPr>
          <w:lang w:val="ru-RU"/>
        </w:rPr>
        <w:t>ов</w:t>
      </w:r>
      <w:r w:rsidRPr="000421DB">
        <w:rPr>
          <w:lang w:val="ru-RU"/>
        </w:rPr>
        <w:t xml:space="preserve"> и член</w:t>
      </w:r>
      <w:r w:rsidR="00200065" w:rsidRPr="000421DB">
        <w:rPr>
          <w:lang w:val="ru-RU"/>
        </w:rPr>
        <w:t>ов</w:t>
      </w:r>
      <w:r w:rsidRPr="000421DB">
        <w:rPr>
          <w:lang w:val="ru-RU"/>
        </w:rPr>
        <w:t xml:space="preserve"> сообщества</w:t>
      </w:r>
      <w:r w:rsidR="00200065" w:rsidRPr="000421DB">
        <w:rPr>
          <w:lang w:val="ru-RU"/>
        </w:rPr>
        <w:t>,</w:t>
      </w:r>
      <w:r w:rsidRPr="000421DB">
        <w:rPr>
          <w:lang w:val="ru-RU"/>
        </w:rPr>
        <w:t xml:space="preserve"> о вредной практике, которая нарушают права женщин, девочек и других представителей гендерной идентичности</w:t>
      </w:r>
      <w:r w:rsidR="00200065" w:rsidRPr="000421DB">
        <w:rPr>
          <w:lang w:val="ru-RU"/>
        </w:rPr>
        <w:t xml:space="preserve"> на здоровье и развитие</w:t>
      </w:r>
      <w:r w:rsidRPr="000421DB">
        <w:rPr>
          <w:lang w:val="ru-RU"/>
        </w:rPr>
        <w:t>.</w:t>
      </w:r>
    </w:p>
    <w:p w14:paraId="1167856B" w14:textId="77777777" w:rsidR="000421DB" w:rsidRPr="000421DB" w:rsidRDefault="000421DB" w:rsidP="000421DB">
      <w:pPr>
        <w:pStyle w:val="ListParagraph"/>
        <w:rPr>
          <w:lang w:val="ru-RU"/>
        </w:rPr>
      </w:pPr>
    </w:p>
    <w:p w14:paraId="0AD81171" w14:textId="77777777" w:rsidR="000421DB" w:rsidRDefault="00200065" w:rsidP="000421DB">
      <w:pPr>
        <w:pStyle w:val="ListParagraph"/>
        <w:numPr>
          <w:ilvl w:val="0"/>
          <w:numId w:val="6"/>
        </w:numPr>
        <w:tabs>
          <w:tab w:val="left" w:pos="1530"/>
          <w:tab w:val="left" w:pos="1620"/>
        </w:tabs>
        <w:ind w:right="-50"/>
        <w:contextualSpacing/>
        <w:jc w:val="both"/>
        <w:rPr>
          <w:lang w:val="ru-RU"/>
        </w:rPr>
      </w:pPr>
      <w:r w:rsidRPr="000421DB">
        <w:rPr>
          <w:lang w:val="ru-RU"/>
        </w:rPr>
        <w:t>ПРООН будет регулярно отслеживать политические, социально-экономические вопросы, вопросы региональной безопасности и ситуацию с пандемией, придерживаясь своих социальных и экологических стандартов и Механизма подотчетности. ПРООН будет использовать мониторинг рисков в качестве инструмента раннего предупреждения, управления рисками и принятия решений.</w:t>
      </w:r>
    </w:p>
    <w:p w14:paraId="1E21D406" w14:textId="77777777" w:rsidR="000421DB" w:rsidRPr="000421DB" w:rsidRDefault="000421DB" w:rsidP="000421DB">
      <w:pPr>
        <w:pStyle w:val="ListParagraph"/>
        <w:rPr>
          <w:lang w:val="ru-RU"/>
        </w:rPr>
      </w:pPr>
    </w:p>
    <w:p w14:paraId="3FF63F0B" w14:textId="787A6741" w:rsidR="007D3520" w:rsidRPr="000421DB" w:rsidRDefault="007D3520" w:rsidP="000421DB">
      <w:pPr>
        <w:pStyle w:val="ListParagraph"/>
        <w:numPr>
          <w:ilvl w:val="0"/>
          <w:numId w:val="6"/>
        </w:numPr>
        <w:tabs>
          <w:tab w:val="left" w:pos="1530"/>
          <w:tab w:val="left" w:pos="1620"/>
        </w:tabs>
        <w:ind w:right="-50"/>
        <w:contextualSpacing/>
        <w:jc w:val="both"/>
        <w:rPr>
          <w:lang w:val="ru-RU"/>
        </w:rPr>
      </w:pPr>
      <w:r w:rsidRPr="000421DB">
        <w:rPr>
          <w:lang w:val="ru-RU"/>
        </w:rPr>
        <w:t xml:space="preserve">Имеется план обеспечения непрерывности бизнеса для регулярного мониторинга и обновления, чтобы обеспечить безопасность и </w:t>
      </w:r>
      <w:r w:rsidR="00226E19" w:rsidRPr="000421DB">
        <w:rPr>
          <w:lang w:val="ru-RU"/>
        </w:rPr>
        <w:t>защиту</w:t>
      </w:r>
      <w:r w:rsidRPr="000421DB">
        <w:rPr>
          <w:lang w:val="ru-RU"/>
        </w:rPr>
        <w:t xml:space="preserve"> персонала, а также для поддержания непрерывности основных функций во время критического </w:t>
      </w:r>
      <w:r w:rsidR="00226E19" w:rsidRPr="000421DB">
        <w:rPr>
          <w:lang w:val="ru-RU"/>
        </w:rPr>
        <w:t>события</w:t>
      </w:r>
      <w:r w:rsidRPr="000421DB">
        <w:rPr>
          <w:lang w:val="ru-RU"/>
        </w:rPr>
        <w:t xml:space="preserve"> любого характера.</w:t>
      </w:r>
    </w:p>
    <w:p w14:paraId="18D26AD5" w14:textId="77777777" w:rsidR="00745BDA" w:rsidRPr="00745BDA" w:rsidRDefault="00745BDA" w:rsidP="00745BDA">
      <w:pPr>
        <w:pStyle w:val="ListParagraph"/>
        <w:rPr>
          <w:lang w:val="ru-RU"/>
        </w:rPr>
      </w:pPr>
    </w:p>
    <w:p w14:paraId="3FB4DEC1" w14:textId="77777777" w:rsidR="00745BDA" w:rsidRDefault="00745BDA" w:rsidP="00745BDA">
      <w:pPr>
        <w:pStyle w:val="ListParagraph"/>
        <w:tabs>
          <w:tab w:val="left" w:pos="1530"/>
          <w:tab w:val="left" w:pos="1620"/>
        </w:tabs>
        <w:ind w:right="1123"/>
        <w:contextualSpacing/>
        <w:jc w:val="both"/>
        <w:rPr>
          <w:lang w:val="ru-RU"/>
        </w:rPr>
      </w:pPr>
    </w:p>
    <w:p w14:paraId="3A1B2DB2" w14:textId="77777777" w:rsidR="00745BDA" w:rsidRDefault="00745BDA" w:rsidP="000421DB">
      <w:pPr>
        <w:pStyle w:val="Heading1"/>
        <w:tabs>
          <w:tab w:val="left" w:pos="1800"/>
        </w:tabs>
        <w:ind w:left="1267" w:right="1267" w:hanging="547"/>
        <w:rPr>
          <w:rFonts w:ascii="Times New Roman" w:hAnsi="Times New Roman"/>
          <w:color w:val="000000"/>
          <w:sz w:val="24"/>
          <w:szCs w:val="24"/>
          <w:lang w:val="ru-RU"/>
        </w:rPr>
      </w:pPr>
      <w:r w:rsidRPr="003C26C1">
        <w:rPr>
          <w:rFonts w:ascii="Times New Roman" w:hAnsi="Times New Roman"/>
          <w:color w:val="000000"/>
          <w:sz w:val="24"/>
          <w:szCs w:val="24"/>
        </w:rPr>
        <w:t>I</w:t>
      </w:r>
      <w:r w:rsidRPr="003C26C1">
        <w:rPr>
          <w:rFonts w:ascii="Times New Roman" w:hAnsi="Times New Roman"/>
          <w:color w:val="000000"/>
          <w:sz w:val="24"/>
          <w:szCs w:val="24"/>
          <w:lang w:val="en-US"/>
        </w:rPr>
        <w:t>V</w:t>
      </w:r>
      <w:r w:rsidRPr="003C26C1">
        <w:rPr>
          <w:rFonts w:ascii="Times New Roman" w:hAnsi="Times New Roman"/>
          <w:color w:val="000000"/>
          <w:sz w:val="24"/>
          <w:szCs w:val="24"/>
        </w:rPr>
        <w:t xml:space="preserve">. </w:t>
      </w:r>
      <w:r>
        <w:rPr>
          <w:rFonts w:ascii="Times New Roman" w:hAnsi="Times New Roman"/>
          <w:color w:val="000000"/>
          <w:sz w:val="24"/>
          <w:szCs w:val="24"/>
          <w:lang w:val="ru-RU"/>
        </w:rPr>
        <w:t>Мониторинг и Оценка</w:t>
      </w:r>
    </w:p>
    <w:p w14:paraId="5FA290C2" w14:textId="77777777" w:rsidR="00745BDA" w:rsidRPr="00745BDA" w:rsidRDefault="00745BDA" w:rsidP="00745BDA">
      <w:pPr>
        <w:rPr>
          <w:lang w:val="ru-RU" w:eastAsia="x-none"/>
        </w:rPr>
      </w:pPr>
    </w:p>
    <w:p w14:paraId="750B6AF0" w14:textId="08BB8961" w:rsidR="00745BDA" w:rsidRPr="000421DB" w:rsidRDefault="00745BDA" w:rsidP="000421DB">
      <w:pPr>
        <w:pStyle w:val="ListParagraph"/>
        <w:numPr>
          <w:ilvl w:val="0"/>
          <w:numId w:val="6"/>
        </w:numPr>
        <w:tabs>
          <w:tab w:val="left" w:pos="1530"/>
          <w:tab w:val="left" w:pos="1620"/>
        </w:tabs>
        <w:ind w:right="40"/>
        <w:contextualSpacing/>
        <w:jc w:val="both"/>
        <w:rPr>
          <w:lang w:val="ru-RU"/>
        </w:rPr>
      </w:pPr>
      <w:r w:rsidRPr="000421DB">
        <w:rPr>
          <w:lang w:val="ru-RU"/>
        </w:rPr>
        <w:t>Показатели итогов получены на основе показателей уровня результата Рамочной программы Организации Объединённых Наций по сотрудничеству в целях устойчивого развития Показатели результата представляют собой сочетание национальных показателей Целей в области устойчивого развития и качественных показателей в соответствии с национальными отраслевыми стратегиями. Они согласованы с Рамочной программой Организации Объединённых Наций по сотрудничеству в целях устойчивого развития и Стратегическим планом ПРООН на 2022–2025 годы.</w:t>
      </w:r>
    </w:p>
    <w:p w14:paraId="29DEFC63" w14:textId="77777777" w:rsidR="00745BDA" w:rsidRPr="00DC375D" w:rsidRDefault="00745BDA" w:rsidP="00745BDA">
      <w:pPr>
        <w:pStyle w:val="ListParagraph"/>
        <w:tabs>
          <w:tab w:val="left" w:pos="1530"/>
          <w:tab w:val="left" w:pos="1620"/>
        </w:tabs>
        <w:ind w:right="1123"/>
        <w:contextualSpacing/>
        <w:jc w:val="both"/>
        <w:rPr>
          <w:lang w:val="ru-RU"/>
        </w:rPr>
      </w:pPr>
    </w:p>
    <w:p w14:paraId="49F8C4B6" w14:textId="6319CD7E" w:rsidR="00137274" w:rsidRDefault="00745BDA" w:rsidP="000421DB">
      <w:pPr>
        <w:pStyle w:val="ListParagraph"/>
        <w:numPr>
          <w:ilvl w:val="0"/>
          <w:numId w:val="6"/>
        </w:numPr>
        <w:tabs>
          <w:tab w:val="left" w:pos="1530"/>
          <w:tab w:val="left" w:pos="1620"/>
        </w:tabs>
        <w:ind w:right="40"/>
        <w:contextualSpacing/>
        <w:jc w:val="both"/>
        <w:rPr>
          <w:lang w:val="ru-RU"/>
        </w:rPr>
      </w:pPr>
      <w:r w:rsidRPr="00164F0B">
        <w:rPr>
          <w:lang w:val="ru-RU"/>
        </w:rPr>
        <w:t xml:space="preserve">Национальный статистический комитет </w:t>
      </w:r>
      <w:r>
        <w:rPr>
          <w:lang w:val="ru-RU"/>
        </w:rPr>
        <w:t xml:space="preserve">(НСК) </w:t>
      </w:r>
      <w:r w:rsidRPr="00164F0B">
        <w:rPr>
          <w:lang w:val="ru-RU"/>
        </w:rPr>
        <w:t xml:space="preserve">Кыргызстана собирает и публикует данные по Целям устойчивого развития. Из 102 показателей, по которым имеются данные, </w:t>
      </w:r>
      <w:r w:rsidR="002F044C">
        <w:rPr>
          <w:lang w:val="ru-RU"/>
        </w:rPr>
        <w:t>пятьдесят семь</w:t>
      </w:r>
      <w:r w:rsidRPr="00164F0B">
        <w:rPr>
          <w:lang w:val="ru-RU"/>
        </w:rPr>
        <w:t xml:space="preserve"> представлены в разбивке по регионам, </w:t>
      </w:r>
      <w:r w:rsidR="002F044C">
        <w:rPr>
          <w:lang w:val="ru-RU"/>
        </w:rPr>
        <w:t xml:space="preserve">тридцать два </w:t>
      </w:r>
      <w:r w:rsidRPr="00164F0B">
        <w:rPr>
          <w:lang w:val="ru-RU"/>
        </w:rPr>
        <w:t xml:space="preserve">— по полу, </w:t>
      </w:r>
      <w:r w:rsidR="002F044C">
        <w:rPr>
          <w:lang w:val="ru-RU"/>
        </w:rPr>
        <w:t>двадцать один</w:t>
      </w:r>
      <w:r w:rsidRPr="00164F0B">
        <w:rPr>
          <w:lang w:val="ru-RU"/>
        </w:rPr>
        <w:t xml:space="preserve"> — по</w:t>
      </w:r>
      <w:r>
        <w:rPr>
          <w:lang w:val="ru-RU"/>
        </w:rPr>
        <w:t xml:space="preserve"> возрасту, доходу и образованию</w:t>
      </w:r>
      <w:r w:rsidRPr="003B2D3F">
        <w:footnoteReference w:id="6"/>
      </w:r>
      <w:r w:rsidRPr="00164F0B">
        <w:rPr>
          <w:lang w:val="ru-RU"/>
        </w:rPr>
        <w:t xml:space="preserve">. </w:t>
      </w:r>
      <w:r w:rsidRPr="008B3248">
        <w:rPr>
          <w:lang w:val="ru-RU"/>
        </w:rPr>
        <w:t xml:space="preserve">Вместе с партнерами из Организации Объединенных Наций ПРООН поможет </w:t>
      </w:r>
      <w:r w:rsidR="002F044C">
        <w:rPr>
          <w:lang w:val="ru-RU"/>
        </w:rPr>
        <w:t>П</w:t>
      </w:r>
      <w:r w:rsidRPr="008B3248">
        <w:rPr>
          <w:lang w:val="ru-RU"/>
        </w:rPr>
        <w:t xml:space="preserve">равительству интегрировать индикаторы и задачи Целей в области устойчивого развития в национальную систему и продолжит укреплять потенциал НСК по сбору, </w:t>
      </w:r>
      <w:r>
        <w:rPr>
          <w:lang w:val="ru-RU"/>
        </w:rPr>
        <w:t>получению и распространению данных</w:t>
      </w:r>
      <w:r w:rsidR="002F044C">
        <w:rPr>
          <w:lang w:val="ru-RU"/>
        </w:rPr>
        <w:t>.</w:t>
      </w:r>
    </w:p>
    <w:p w14:paraId="7A8BB623" w14:textId="77777777" w:rsidR="002F044C" w:rsidRPr="002F044C" w:rsidRDefault="002F044C" w:rsidP="002F044C">
      <w:pPr>
        <w:pStyle w:val="ListParagraph"/>
        <w:rPr>
          <w:lang w:val="ru-RU"/>
        </w:rPr>
      </w:pPr>
    </w:p>
    <w:p w14:paraId="55C72CCC" w14:textId="1482C956" w:rsidR="002F044C" w:rsidRDefault="002F044C" w:rsidP="000421DB">
      <w:pPr>
        <w:pStyle w:val="ListParagraph"/>
        <w:numPr>
          <w:ilvl w:val="0"/>
          <w:numId w:val="6"/>
        </w:numPr>
        <w:tabs>
          <w:tab w:val="left" w:pos="1530"/>
          <w:tab w:val="left" w:pos="1620"/>
        </w:tabs>
        <w:ind w:right="40"/>
        <w:contextualSpacing/>
        <w:jc w:val="both"/>
        <w:rPr>
          <w:lang w:val="ru-RU"/>
        </w:rPr>
      </w:pPr>
      <w:r w:rsidRPr="008B3248">
        <w:rPr>
          <w:lang w:val="ru-RU"/>
        </w:rPr>
        <w:t xml:space="preserve">План оценки будет обновляться в ходе реализации </w:t>
      </w:r>
      <w:r w:rsidRPr="002F044C">
        <w:rPr>
          <w:lang w:val="ru-RU"/>
        </w:rPr>
        <w:t>СП</w:t>
      </w:r>
      <w:r w:rsidR="006C295D">
        <w:rPr>
          <w:lang w:val="ru-RU"/>
        </w:rPr>
        <w:t>Д</w:t>
      </w:r>
      <w:r w:rsidRPr="008B3248">
        <w:rPr>
          <w:lang w:val="ru-RU"/>
        </w:rPr>
        <w:t xml:space="preserve">. ПРООН будет проводить оценки, </w:t>
      </w:r>
      <w:r>
        <w:rPr>
          <w:lang w:val="ru-RU"/>
        </w:rPr>
        <w:t xml:space="preserve">делать </w:t>
      </w:r>
      <w:r w:rsidRPr="008B3248">
        <w:rPr>
          <w:lang w:val="ru-RU"/>
        </w:rPr>
        <w:t xml:space="preserve">анализ и </w:t>
      </w:r>
      <w:r>
        <w:rPr>
          <w:lang w:val="ru-RU"/>
        </w:rPr>
        <w:t xml:space="preserve">проводить </w:t>
      </w:r>
      <w:r w:rsidRPr="008B3248">
        <w:rPr>
          <w:lang w:val="ru-RU"/>
        </w:rPr>
        <w:t xml:space="preserve">опросы, а также независимые оценки, чтобы способствовать обучению и принятию решений на основе фактических данных. Мониторинг и оценка будут осуществляться через механизмы </w:t>
      </w:r>
      <w:r>
        <w:rPr>
          <w:lang w:val="ru-RU"/>
        </w:rPr>
        <w:t>Рамочной</w:t>
      </w:r>
      <w:r w:rsidRPr="00027483">
        <w:rPr>
          <w:lang w:val="ru-RU"/>
        </w:rPr>
        <w:t xml:space="preserve"> программ</w:t>
      </w:r>
      <w:r>
        <w:rPr>
          <w:lang w:val="ru-RU"/>
        </w:rPr>
        <w:t>ы</w:t>
      </w:r>
      <w:r w:rsidRPr="00027483">
        <w:rPr>
          <w:lang w:val="ru-RU"/>
        </w:rPr>
        <w:t xml:space="preserve"> Организации Объединённых Наций по сотрудничеству в целях устойчивого развития </w:t>
      </w:r>
      <w:r w:rsidRPr="008B3248">
        <w:rPr>
          <w:lang w:val="ru-RU"/>
        </w:rPr>
        <w:t xml:space="preserve">с привлечением организаций системы Организации Объединенных Наций, </w:t>
      </w:r>
      <w:r>
        <w:rPr>
          <w:lang w:val="ru-RU"/>
        </w:rPr>
        <w:t>П</w:t>
      </w:r>
      <w:r w:rsidRPr="008B3248">
        <w:rPr>
          <w:lang w:val="ru-RU"/>
        </w:rPr>
        <w:t>равительства, гражданского общества и партнеров по развитию. ПРООН будет продвигать национальную ответственность за показатели, согласованные с Целями в области устойчивого развития, по всей</w:t>
      </w:r>
      <w:r>
        <w:rPr>
          <w:lang w:val="ru-RU"/>
        </w:rPr>
        <w:t xml:space="preserve"> цепочке результатов и связанными </w:t>
      </w:r>
      <w:r w:rsidRPr="008B3248">
        <w:rPr>
          <w:lang w:val="ru-RU"/>
        </w:rPr>
        <w:t xml:space="preserve">с национальной системой мониторинга и оценки. </w:t>
      </w:r>
    </w:p>
    <w:p w14:paraId="3381DBF4" w14:textId="77777777" w:rsidR="002F044C" w:rsidRPr="002F044C" w:rsidRDefault="002F044C" w:rsidP="002F044C">
      <w:pPr>
        <w:pStyle w:val="ListParagraph"/>
        <w:rPr>
          <w:lang w:val="ru-RU"/>
        </w:rPr>
      </w:pPr>
    </w:p>
    <w:p w14:paraId="2F349B1D" w14:textId="1D938BAE" w:rsidR="002F044C" w:rsidRDefault="002F044C" w:rsidP="000421DB">
      <w:pPr>
        <w:pStyle w:val="ListParagraph"/>
        <w:numPr>
          <w:ilvl w:val="0"/>
          <w:numId w:val="6"/>
        </w:numPr>
        <w:tabs>
          <w:tab w:val="left" w:pos="1530"/>
          <w:tab w:val="left" w:pos="1620"/>
        </w:tabs>
        <w:ind w:right="40"/>
        <w:contextualSpacing/>
        <w:jc w:val="both"/>
        <w:rPr>
          <w:lang w:val="ru-RU"/>
        </w:rPr>
      </w:pPr>
      <w:r w:rsidRPr="0011687A">
        <w:rPr>
          <w:lang w:val="ru-RU"/>
        </w:rPr>
        <w:t xml:space="preserve">Будут выделены достаточные </w:t>
      </w:r>
      <w:r w:rsidR="006C295D">
        <w:rPr>
          <w:lang w:val="ru-RU"/>
        </w:rPr>
        <w:t xml:space="preserve">человеческие </w:t>
      </w:r>
      <w:r w:rsidRPr="0011687A">
        <w:rPr>
          <w:lang w:val="ru-RU"/>
        </w:rPr>
        <w:t>и финансовые ресурсы для эффективного осуществления действий и достижения результатов, связанных с гендерным равенством и расширением прав и возможностей женщин, а также для мониторинга и отчетности по гендерному прогрессу в достижении результатов. Гендерный индикатор ПРООН будет отслеживать бюджет и расходы</w:t>
      </w:r>
      <w:r w:rsidR="006C295D">
        <w:rPr>
          <w:lang w:val="ru-RU"/>
        </w:rPr>
        <w:t xml:space="preserve"> С</w:t>
      </w:r>
      <w:r w:rsidRPr="0011687A">
        <w:rPr>
          <w:lang w:val="ru-RU"/>
        </w:rPr>
        <w:t>транов</w:t>
      </w:r>
      <w:r w:rsidR="006C295D">
        <w:rPr>
          <w:lang w:val="ru-RU"/>
        </w:rPr>
        <w:t>ой</w:t>
      </w:r>
      <w:r w:rsidRPr="0011687A">
        <w:rPr>
          <w:lang w:val="ru-RU"/>
        </w:rPr>
        <w:t xml:space="preserve"> </w:t>
      </w:r>
      <w:r w:rsidR="006C295D">
        <w:rPr>
          <w:lang w:val="ru-RU"/>
        </w:rPr>
        <w:t>П</w:t>
      </w:r>
      <w:r w:rsidRPr="0011687A">
        <w:rPr>
          <w:lang w:val="ru-RU"/>
        </w:rPr>
        <w:t>рограмм</w:t>
      </w:r>
      <w:r w:rsidR="006C295D">
        <w:rPr>
          <w:lang w:val="ru-RU"/>
        </w:rPr>
        <w:t>ы</w:t>
      </w:r>
      <w:r w:rsidRPr="0011687A">
        <w:rPr>
          <w:lang w:val="ru-RU"/>
        </w:rPr>
        <w:t xml:space="preserve"> для улучшения планирования и принятия решений, обеспечивая не менее 15 процентов мероприятий, направленных на достижение результатов в области гендерного равенства и расширения прав и возможностей женщин.</w:t>
      </w:r>
    </w:p>
    <w:p w14:paraId="1D7DA246" w14:textId="77777777" w:rsidR="002F044C" w:rsidRPr="002F044C" w:rsidRDefault="002F044C" w:rsidP="002F044C">
      <w:pPr>
        <w:pStyle w:val="ListParagraph"/>
        <w:rPr>
          <w:lang w:val="ru-RU"/>
        </w:rPr>
      </w:pPr>
    </w:p>
    <w:p w14:paraId="4525EDDF" w14:textId="214A880F" w:rsidR="002F044C" w:rsidRPr="004726A0" w:rsidRDefault="002F044C" w:rsidP="000421DB">
      <w:pPr>
        <w:pStyle w:val="ListParagraph"/>
        <w:numPr>
          <w:ilvl w:val="0"/>
          <w:numId w:val="6"/>
        </w:numPr>
        <w:tabs>
          <w:tab w:val="left" w:pos="1530"/>
          <w:tab w:val="left" w:pos="1620"/>
          <w:tab w:val="left" w:pos="8550"/>
        </w:tabs>
        <w:ind w:right="40"/>
        <w:contextualSpacing/>
        <w:jc w:val="both"/>
        <w:rPr>
          <w:color w:val="000000"/>
          <w:lang w:val="ru-RU"/>
        </w:rPr>
        <w:sectPr w:rsidR="002F044C" w:rsidRPr="004726A0" w:rsidSect="002F044C">
          <w:headerReference w:type="even" r:id="rId11"/>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6" w:right="1195" w:bottom="1440" w:left="1195" w:header="576" w:footer="1037" w:gutter="0"/>
          <w:cols w:space="720"/>
          <w:noEndnote/>
          <w:titlePg/>
          <w:docGrid w:linePitch="272"/>
        </w:sectPr>
      </w:pPr>
      <w:r w:rsidRPr="00D2793B">
        <w:rPr>
          <w:lang w:val="ru-RU"/>
        </w:rPr>
        <w:t>Инклюзивные методы мониторинга и оценки будут способствовать принятию решений, способствовать обучению заинтересованных сторон и обеспечивать</w:t>
      </w:r>
      <w:r>
        <w:rPr>
          <w:lang w:val="ru-RU"/>
        </w:rPr>
        <w:t xml:space="preserve"> </w:t>
      </w:r>
      <w:r w:rsidRPr="004726A0">
        <w:rPr>
          <w:lang w:val="ru-RU"/>
        </w:rPr>
        <w:t>подотчетность деятельности ПРООН в Кыргызс</w:t>
      </w:r>
      <w:r w:rsidR="006C295D">
        <w:rPr>
          <w:lang w:val="ru-RU"/>
        </w:rPr>
        <w:t>кой Республике</w:t>
      </w:r>
      <w:r w:rsidRPr="004726A0">
        <w:rPr>
          <w:lang w:val="ru-RU"/>
        </w:rPr>
        <w:t xml:space="preserve"> и ее вклад в результаты развития.</w:t>
      </w:r>
      <w:r w:rsidRPr="004726A0">
        <w:rPr>
          <w:color w:val="000000" w:themeColor="text1"/>
          <w:lang w:val="ru-RU"/>
        </w:rPr>
        <w:t xml:space="preserve"> </w:t>
      </w:r>
    </w:p>
    <w:p w14:paraId="4D5AAD34" w14:textId="276EBA21" w:rsidR="000A0652" w:rsidRPr="00AA3E48" w:rsidRDefault="00AA3E48" w:rsidP="000A0652">
      <w:pPr>
        <w:pStyle w:val="Heading4"/>
        <w:spacing w:after="120"/>
        <w:rPr>
          <w:rFonts w:ascii="Times New Roman" w:hAnsi="Times New Roman"/>
          <w:bCs/>
          <w:i/>
          <w:color w:val="000000"/>
          <w:sz w:val="20"/>
          <w:lang w:val="ru-RU"/>
        </w:rPr>
      </w:pPr>
      <w:r>
        <w:rPr>
          <w:rFonts w:ascii="Times New Roman" w:hAnsi="Times New Roman"/>
          <w:bCs/>
          <w:color w:val="000000"/>
          <w:sz w:val="20"/>
          <w:lang w:val="ru-RU"/>
        </w:rPr>
        <w:t>ПРИЛОЖЕНИЕ</w:t>
      </w:r>
      <w:r w:rsidR="000A0652" w:rsidRPr="00AA3E48">
        <w:rPr>
          <w:rFonts w:ascii="Times New Roman" w:hAnsi="Times New Roman"/>
          <w:bCs/>
          <w:color w:val="000000"/>
          <w:sz w:val="20"/>
          <w:lang w:val="ru-RU"/>
        </w:rPr>
        <w:t xml:space="preserve"> </w:t>
      </w:r>
      <w:r w:rsidR="000A0652" w:rsidRPr="003C26C1">
        <w:rPr>
          <w:rFonts w:ascii="Times New Roman" w:hAnsi="Times New Roman"/>
          <w:bCs/>
          <w:color w:val="000000"/>
          <w:sz w:val="20"/>
        </w:rPr>
        <w:t>A</w:t>
      </w:r>
      <w:r>
        <w:rPr>
          <w:rFonts w:ascii="Times New Roman" w:hAnsi="Times New Roman"/>
          <w:bCs/>
          <w:color w:val="000000"/>
          <w:sz w:val="20"/>
          <w:lang w:val="ru-RU"/>
        </w:rPr>
        <w:t xml:space="preserve">: </w:t>
      </w:r>
      <w:r w:rsidR="0028308C">
        <w:rPr>
          <w:rFonts w:ascii="Times New Roman" w:hAnsi="Times New Roman"/>
          <w:bCs/>
          <w:color w:val="000000"/>
          <w:sz w:val="20"/>
          <w:lang w:val="ru-RU"/>
        </w:rPr>
        <w:t>СТРУКТУРА</w:t>
      </w:r>
      <w:r w:rsidR="005A691B">
        <w:rPr>
          <w:rFonts w:ascii="Times New Roman" w:hAnsi="Times New Roman"/>
          <w:bCs/>
          <w:color w:val="000000"/>
          <w:sz w:val="20"/>
          <w:lang w:val="ru-RU"/>
        </w:rPr>
        <w:t xml:space="preserve"> </w:t>
      </w:r>
      <w:r>
        <w:rPr>
          <w:rFonts w:ascii="Times New Roman" w:hAnsi="Times New Roman"/>
          <w:bCs/>
          <w:color w:val="000000"/>
          <w:sz w:val="20"/>
          <w:lang w:val="ru-RU"/>
        </w:rPr>
        <w:t>РЕЗУЛЬТАТ</w:t>
      </w:r>
      <w:r w:rsidR="00436C82">
        <w:rPr>
          <w:rFonts w:ascii="Times New Roman" w:hAnsi="Times New Roman"/>
          <w:bCs/>
          <w:color w:val="000000"/>
          <w:sz w:val="20"/>
          <w:lang w:val="ru-RU"/>
        </w:rPr>
        <w:t>ОВ И РЕСУРСОВ</w:t>
      </w:r>
    </w:p>
    <w:tbl>
      <w:tblPr>
        <w:tblW w:w="4837"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01"/>
        <w:gridCol w:w="2969"/>
        <w:gridCol w:w="35"/>
        <w:gridCol w:w="2668"/>
        <w:gridCol w:w="1800"/>
        <w:gridCol w:w="2365"/>
      </w:tblGrid>
      <w:tr w:rsidR="000A0652" w:rsidRPr="00C95675" w14:paraId="67D3E9CE" w14:textId="77777777" w:rsidTr="000A0652">
        <w:trPr>
          <w:trHeight w:val="25"/>
        </w:trPr>
        <w:tc>
          <w:tcPr>
            <w:tcW w:w="5000" w:type="pct"/>
            <w:gridSpan w:val="6"/>
            <w:shd w:val="clear" w:color="auto" w:fill="DBE5F1" w:themeFill="accent1" w:themeFillTint="33"/>
            <w:tcMar>
              <w:top w:w="72" w:type="dxa"/>
              <w:left w:w="144" w:type="dxa"/>
              <w:bottom w:w="72" w:type="dxa"/>
              <w:right w:w="144" w:type="dxa"/>
            </w:tcMar>
          </w:tcPr>
          <w:p w14:paraId="42E860BC" w14:textId="3F4AE56C" w:rsidR="000A0652" w:rsidRPr="00AA3E48" w:rsidRDefault="00AA3E48" w:rsidP="0011687A">
            <w:pPr>
              <w:rPr>
                <w:color w:val="000000"/>
                <w:sz w:val="16"/>
                <w:szCs w:val="16"/>
                <w:lang w:val="ru-RU"/>
              </w:rPr>
            </w:pPr>
            <w:r>
              <w:rPr>
                <w:b/>
                <w:bCs/>
                <w:color w:val="000000"/>
                <w:sz w:val="16"/>
                <w:szCs w:val="16"/>
                <w:lang w:val="ru-RU"/>
              </w:rPr>
              <w:t>НАЦИОНАЛЬНЫЙ</w:t>
            </w:r>
            <w:r w:rsidRPr="00AA3E48">
              <w:rPr>
                <w:b/>
                <w:bCs/>
                <w:color w:val="000000"/>
                <w:sz w:val="16"/>
                <w:szCs w:val="16"/>
                <w:lang w:val="ru-RU"/>
              </w:rPr>
              <w:t xml:space="preserve"> </w:t>
            </w:r>
            <w:r>
              <w:rPr>
                <w:b/>
                <w:bCs/>
                <w:color w:val="000000"/>
                <w:sz w:val="16"/>
                <w:szCs w:val="16"/>
                <w:lang w:val="ru-RU"/>
              </w:rPr>
              <w:t>ПРИОРИТЕТ</w:t>
            </w:r>
            <w:r w:rsidRPr="00AA3E48">
              <w:rPr>
                <w:b/>
                <w:bCs/>
                <w:color w:val="000000"/>
                <w:sz w:val="16"/>
                <w:szCs w:val="16"/>
                <w:lang w:val="ru-RU"/>
              </w:rPr>
              <w:t xml:space="preserve"> </w:t>
            </w:r>
            <w:r>
              <w:rPr>
                <w:b/>
                <w:bCs/>
                <w:color w:val="000000"/>
                <w:sz w:val="16"/>
                <w:szCs w:val="16"/>
                <w:lang w:val="ru-RU"/>
              </w:rPr>
              <w:t>ИЛИ</w:t>
            </w:r>
            <w:r w:rsidRPr="00AA3E48">
              <w:rPr>
                <w:b/>
                <w:bCs/>
                <w:color w:val="000000"/>
                <w:sz w:val="16"/>
                <w:szCs w:val="16"/>
                <w:lang w:val="ru-RU"/>
              </w:rPr>
              <w:t xml:space="preserve"> </w:t>
            </w:r>
            <w:r>
              <w:rPr>
                <w:b/>
                <w:bCs/>
                <w:color w:val="000000"/>
                <w:sz w:val="16"/>
                <w:szCs w:val="16"/>
                <w:lang w:val="ru-RU"/>
              </w:rPr>
              <w:t>ЦЕЛЬ</w:t>
            </w:r>
            <w:r w:rsidR="000A0652" w:rsidRPr="00AA3E48">
              <w:rPr>
                <w:b/>
                <w:bCs/>
                <w:color w:val="000000"/>
                <w:sz w:val="16"/>
                <w:szCs w:val="16"/>
                <w:lang w:val="ru-RU"/>
              </w:rPr>
              <w:t xml:space="preserve">: </w:t>
            </w:r>
            <w:r w:rsidR="00C74305" w:rsidRPr="009A5FE2">
              <w:rPr>
                <w:bCs/>
                <w:i/>
                <w:iCs/>
                <w:color w:val="0000FF"/>
                <w:sz w:val="16"/>
                <w:szCs w:val="16"/>
                <w:highlight w:val="yellow"/>
                <w:lang w:val="ru-RU"/>
              </w:rPr>
              <w:t>Повышение благосостояния и устойчивости населения</w:t>
            </w:r>
            <w:r w:rsidR="00C74305" w:rsidRPr="009A5FE2">
              <w:rPr>
                <w:b/>
                <w:bCs/>
                <w:color w:val="000000"/>
                <w:sz w:val="16"/>
                <w:szCs w:val="16"/>
                <w:highlight w:val="yellow"/>
                <w:lang w:val="ru-RU"/>
              </w:rPr>
              <w:t xml:space="preserve"> </w:t>
            </w:r>
            <w:r w:rsidR="0028308C" w:rsidRPr="009A5FE2">
              <w:rPr>
                <w:bCs/>
                <w:i/>
                <w:iCs/>
                <w:color w:val="0000FF"/>
                <w:sz w:val="16"/>
                <w:szCs w:val="16"/>
                <w:highlight w:val="yellow"/>
                <w:lang w:val="ru-RU"/>
              </w:rPr>
              <w:t xml:space="preserve">посредством инклюзивного </w:t>
            </w:r>
            <w:r w:rsidR="00C74305" w:rsidRPr="009A5FE2">
              <w:rPr>
                <w:bCs/>
                <w:i/>
                <w:iCs/>
                <w:color w:val="0000FF"/>
                <w:sz w:val="16"/>
                <w:szCs w:val="16"/>
                <w:highlight w:val="yellow"/>
                <w:lang w:val="ru-RU"/>
              </w:rPr>
              <w:t>зеленого</w:t>
            </w:r>
            <w:r w:rsidR="0028308C" w:rsidRPr="009A5FE2">
              <w:rPr>
                <w:bCs/>
                <w:i/>
                <w:iCs/>
                <w:color w:val="0000FF"/>
                <w:sz w:val="16"/>
                <w:szCs w:val="16"/>
                <w:highlight w:val="yellow"/>
                <w:lang w:val="ru-RU"/>
              </w:rPr>
              <w:t xml:space="preserve"> социально-экономического развития.</w:t>
            </w:r>
            <w:r w:rsidR="00C74305" w:rsidRPr="009A5FE2">
              <w:rPr>
                <w:bCs/>
                <w:i/>
                <w:iCs/>
                <w:color w:val="0000FF"/>
                <w:sz w:val="16"/>
                <w:szCs w:val="16"/>
                <w:highlight w:val="yellow"/>
                <w:lang w:val="ru-RU"/>
              </w:rPr>
              <w:t xml:space="preserve"> ЦУР 1, 3, 5, 8, 9, 10, 11, 12.</w:t>
            </w:r>
          </w:p>
        </w:tc>
      </w:tr>
      <w:tr w:rsidR="000A0652" w:rsidRPr="009A5FE2" w14:paraId="4AB359FF" w14:textId="77777777" w:rsidTr="000A0652">
        <w:trPr>
          <w:trHeight w:val="124"/>
        </w:trPr>
        <w:tc>
          <w:tcPr>
            <w:tcW w:w="5000" w:type="pct"/>
            <w:gridSpan w:val="6"/>
            <w:shd w:val="clear" w:color="auto" w:fill="DBE5F1" w:themeFill="accent1" w:themeFillTint="33"/>
            <w:tcMar>
              <w:top w:w="72" w:type="dxa"/>
              <w:left w:w="144" w:type="dxa"/>
              <w:bottom w:w="72" w:type="dxa"/>
              <w:right w:w="144" w:type="dxa"/>
            </w:tcMar>
          </w:tcPr>
          <w:p w14:paraId="47BD780D" w14:textId="3B8196EE" w:rsidR="000A0652" w:rsidRPr="00EB514F" w:rsidRDefault="00542D49" w:rsidP="00E164A7">
            <w:pPr>
              <w:rPr>
                <w:color w:val="000000"/>
                <w:sz w:val="16"/>
                <w:szCs w:val="16"/>
                <w:lang w:val="ru-RU"/>
              </w:rPr>
            </w:pPr>
            <w:r w:rsidRPr="00EB514F">
              <w:rPr>
                <w:b/>
                <w:bCs/>
                <w:color w:val="000000"/>
                <w:sz w:val="16"/>
                <w:szCs w:val="16"/>
                <w:lang w:val="ru-RU"/>
              </w:rPr>
              <w:t>РЕЗУЛЬТАТ</w:t>
            </w:r>
            <w:r>
              <w:rPr>
                <w:b/>
                <w:bCs/>
                <w:color w:val="000000"/>
                <w:sz w:val="16"/>
                <w:szCs w:val="16"/>
                <w:lang w:val="ru-RU"/>
              </w:rPr>
              <w:t xml:space="preserve"> </w:t>
            </w:r>
            <w:r w:rsidR="007E002D">
              <w:rPr>
                <w:b/>
                <w:bCs/>
                <w:color w:val="000000"/>
                <w:sz w:val="16"/>
                <w:szCs w:val="16"/>
                <w:lang w:val="ru-RU"/>
              </w:rPr>
              <w:t>РАМОЧН</w:t>
            </w:r>
            <w:r>
              <w:rPr>
                <w:b/>
                <w:bCs/>
                <w:color w:val="000000"/>
                <w:sz w:val="16"/>
                <w:szCs w:val="16"/>
                <w:lang w:val="ru-RU"/>
              </w:rPr>
              <w:t>ОЙ</w:t>
            </w:r>
            <w:r w:rsidR="007E002D">
              <w:rPr>
                <w:b/>
                <w:bCs/>
                <w:color w:val="000000"/>
                <w:sz w:val="16"/>
                <w:szCs w:val="16"/>
                <w:lang w:val="ru-RU"/>
              </w:rPr>
              <w:t xml:space="preserve"> </w:t>
            </w:r>
            <w:r w:rsidR="00C05108">
              <w:rPr>
                <w:b/>
                <w:bCs/>
                <w:color w:val="000000"/>
                <w:sz w:val="16"/>
                <w:szCs w:val="16"/>
                <w:lang w:val="ru-RU"/>
              </w:rPr>
              <w:t>ПРОГРАММ</w:t>
            </w:r>
            <w:r>
              <w:rPr>
                <w:b/>
                <w:bCs/>
                <w:color w:val="000000"/>
                <w:sz w:val="16"/>
                <w:szCs w:val="16"/>
                <w:lang w:val="ru-RU"/>
              </w:rPr>
              <w:t>Ы</w:t>
            </w:r>
            <w:r w:rsidR="00C05108">
              <w:rPr>
                <w:b/>
                <w:bCs/>
                <w:color w:val="000000"/>
                <w:sz w:val="16"/>
                <w:szCs w:val="16"/>
                <w:lang w:val="ru-RU"/>
              </w:rPr>
              <w:t xml:space="preserve"> ООН ПО ВОПРОСАМ </w:t>
            </w:r>
            <w:r w:rsidR="00AA3E48" w:rsidRPr="00EB514F">
              <w:rPr>
                <w:b/>
                <w:bCs/>
                <w:color w:val="000000"/>
                <w:sz w:val="16"/>
                <w:szCs w:val="16"/>
                <w:lang w:val="ru-RU"/>
              </w:rPr>
              <w:t xml:space="preserve">СОТРУДНИЧЕСТВА (ИЛИ ЭКВИВАЛЕНТ) С УЧАСТИЕМ ПРООН </w:t>
            </w:r>
            <w:r w:rsidR="000A0652" w:rsidRPr="00EB514F">
              <w:rPr>
                <w:b/>
                <w:bCs/>
                <w:color w:val="000000"/>
                <w:sz w:val="16"/>
                <w:szCs w:val="16"/>
                <w:lang w:val="ru-RU"/>
              </w:rPr>
              <w:t># 2:</w:t>
            </w:r>
            <w:r w:rsidR="000A0652" w:rsidRPr="00EB514F">
              <w:rPr>
                <w:color w:val="000000"/>
                <w:sz w:val="16"/>
                <w:szCs w:val="16"/>
                <w:lang w:val="ru-RU"/>
              </w:rPr>
              <w:t xml:space="preserve"> </w:t>
            </w:r>
            <w:r w:rsidR="00EB514F" w:rsidRPr="00EB514F">
              <w:rPr>
                <w:b/>
                <w:bCs/>
                <w:i/>
                <w:iCs/>
                <w:color w:val="0000FF"/>
                <w:sz w:val="16"/>
                <w:szCs w:val="16"/>
                <w:lang w:val="ru-RU"/>
              </w:rPr>
              <w:t>К 2027 году благосостояни</w:t>
            </w:r>
            <w:r w:rsidR="0028308C">
              <w:rPr>
                <w:b/>
                <w:bCs/>
                <w:i/>
                <w:iCs/>
                <w:color w:val="0000FF"/>
                <w:sz w:val="16"/>
                <w:szCs w:val="16"/>
                <w:lang w:val="ru-RU"/>
              </w:rPr>
              <w:t>е</w:t>
            </w:r>
            <w:r w:rsidR="00EB514F" w:rsidRPr="00EB514F">
              <w:rPr>
                <w:b/>
                <w:bCs/>
                <w:i/>
                <w:iCs/>
                <w:color w:val="0000FF"/>
                <w:sz w:val="16"/>
                <w:szCs w:val="16"/>
                <w:lang w:val="ru-RU"/>
              </w:rPr>
              <w:t xml:space="preserve"> </w:t>
            </w:r>
            <w:r w:rsidR="0028308C">
              <w:rPr>
                <w:b/>
                <w:bCs/>
                <w:i/>
                <w:iCs/>
                <w:color w:val="0000FF"/>
                <w:sz w:val="16"/>
                <w:szCs w:val="16"/>
                <w:lang w:val="ru-RU"/>
              </w:rPr>
              <w:t>населения Кыргызской Республики улучши</w:t>
            </w:r>
            <w:r w:rsidR="00E164A7">
              <w:rPr>
                <w:b/>
                <w:bCs/>
                <w:i/>
                <w:iCs/>
                <w:color w:val="0000FF"/>
                <w:sz w:val="16"/>
                <w:szCs w:val="16"/>
                <w:lang w:val="ru-RU"/>
              </w:rPr>
              <w:t>лось</w:t>
            </w:r>
            <w:r w:rsidR="0028308C">
              <w:rPr>
                <w:b/>
                <w:bCs/>
                <w:i/>
                <w:iCs/>
                <w:color w:val="0000FF"/>
                <w:sz w:val="16"/>
                <w:szCs w:val="16"/>
                <w:lang w:val="ru-RU"/>
              </w:rPr>
              <w:t xml:space="preserve"> </w:t>
            </w:r>
            <w:r w:rsidR="00EB514F" w:rsidRPr="00EB514F">
              <w:rPr>
                <w:b/>
                <w:bCs/>
                <w:i/>
                <w:iCs/>
                <w:color w:val="0000FF"/>
                <w:sz w:val="16"/>
                <w:szCs w:val="16"/>
                <w:lang w:val="ru-RU"/>
              </w:rPr>
              <w:t xml:space="preserve">за счет </w:t>
            </w:r>
            <w:r w:rsidR="0028308C">
              <w:rPr>
                <w:b/>
                <w:bCs/>
                <w:i/>
                <w:iCs/>
                <w:color w:val="0000FF"/>
                <w:sz w:val="16"/>
                <w:szCs w:val="16"/>
                <w:lang w:val="ru-RU"/>
              </w:rPr>
              <w:t xml:space="preserve">дальнейшего развертывания </w:t>
            </w:r>
            <w:r w:rsidR="00EB514F" w:rsidRPr="00EB514F">
              <w:rPr>
                <w:b/>
                <w:bCs/>
                <w:i/>
                <w:iCs/>
                <w:color w:val="0000FF"/>
                <w:sz w:val="16"/>
                <w:szCs w:val="16"/>
                <w:lang w:val="ru-RU"/>
              </w:rPr>
              <w:t>зеленой экономики, основанной на устойчив</w:t>
            </w:r>
            <w:r w:rsidR="0028308C">
              <w:rPr>
                <w:b/>
                <w:bCs/>
                <w:i/>
                <w:iCs/>
                <w:color w:val="0000FF"/>
                <w:sz w:val="16"/>
                <w:szCs w:val="16"/>
                <w:lang w:val="ru-RU"/>
              </w:rPr>
              <w:t>ых и здоровых</w:t>
            </w:r>
            <w:r w:rsidR="00EB514F" w:rsidRPr="00EB514F">
              <w:rPr>
                <w:b/>
                <w:bCs/>
                <w:i/>
                <w:iCs/>
                <w:color w:val="0000FF"/>
                <w:sz w:val="16"/>
                <w:szCs w:val="16"/>
                <w:lang w:val="ru-RU"/>
              </w:rPr>
              <w:t xml:space="preserve"> продовольственн</w:t>
            </w:r>
            <w:r w:rsidR="0028308C">
              <w:rPr>
                <w:b/>
                <w:bCs/>
                <w:i/>
                <w:iCs/>
                <w:color w:val="0000FF"/>
                <w:sz w:val="16"/>
                <w:szCs w:val="16"/>
                <w:lang w:val="ru-RU"/>
              </w:rPr>
              <w:t>ых системах</w:t>
            </w:r>
            <w:r w:rsidR="00EB514F" w:rsidRPr="00EB514F">
              <w:rPr>
                <w:b/>
                <w:bCs/>
                <w:i/>
                <w:iCs/>
                <w:color w:val="0000FF"/>
                <w:sz w:val="16"/>
                <w:szCs w:val="16"/>
                <w:lang w:val="ru-RU"/>
              </w:rPr>
              <w:t xml:space="preserve">, рациональном использовании природных ресурсов, </w:t>
            </w:r>
            <w:r w:rsidR="0028308C">
              <w:rPr>
                <w:b/>
                <w:bCs/>
                <w:i/>
                <w:iCs/>
                <w:color w:val="0000FF"/>
                <w:sz w:val="16"/>
                <w:szCs w:val="16"/>
                <w:lang w:val="ru-RU"/>
              </w:rPr>
              <w:t>эффективных миграционных процесс</w:t>
            </w:r>
            <w:r w:rsidR="00A5353B">
              <w:rPr>
                <w:b/>
                <w:bCs/>
                <w:i/>
                <w:iCs/>
                <w:color w:val="0000FF"/>
                <w:sz w:val="16"/>
                <w:szCs w:val="16"/>
                <w:lang w:val="ru-RU"/>
              </w:rPr>
              <w:t>ов</w:t>
            </w:r>
            <w:r w:rsidR="0028308C">
              <w:rPr>
                <w:b/>
                <w:bCs/>
                <w:i/>
                <w:iCs/>
                <w:color w:val="0000FF"/>
                <w:sz w:val="16"/>
                <w:szCs w:val="16"/>
                <w:lang w:val="ru-RU"/>
              </w:rPr>
              <w:t xml:space="preserve"> </w:t>
            </w:r>
            <w:r w:rsidR="0028308C" w:rsidRPr="0028308C">
              <w:rPr>
                <w:b/>
                <w:bCs/>
                <w:i/>
                <w:iCs/>
                <w:color w:val="0000FF"/>
                <w:sz w:val="16"/>
                <w:szCs w:val="16"/>
                <w:lang w:val="ru-RU"/>
              </w:rPr>
              <w:t>за счет ускорения использования инноваций и предпринимательства</w:t>
            </w:r>
          </w:p>
        </w:tc>
      </w:tr>
      <w:tr w:rsidR="000A0652" w:rsidRPr="009A5FE2" w14:paraId="08947F5B" w14:textId="77777777" w:rsidTr="000A0652">
        <w:trPr>
          <w:trHeight w:val="124"/>
        </w:trPr>
        <w:tc>
          <w:tcPr>
            <w:tcW w:w="5000" w:type="pct"/>
            <w:gridSpan w:val="6"/>
            <w:shd w:val="clear" w:color="auto" w:fill="DBE5F1" w:themeFill="accent1" w:themeFillTint="33"/>
            <w:tcMar>
              <w:top w:w="72" w:type="dxa"/>
              <w:left w:w="144" w:type="dxa"/>
              <w:bottom w:w="72" w:type="dxa"/>
              <w:right w:w="144" w:type="dxa"/>
            </w:tcMar>
          </w:tcPr>
          <w:p w14:paraId="5D906C38" w14:textId="23E93FEA" w:rsidR="000A0652" w:rsidRPr="00FF3B94" w:rsidRDefault="00FF3B94" w:rsidP="00A5353B">
            <w:pPr>
              <w:rPr>
                <w:b/>
                <w:bCs/>
                <w:color w:val="000000"/>
                <w:sz w:val="16"/>
                <w:szCs w:val="16"/>
                <w:lang w:val="ru-RU"/>
              </w:rPr>
            </w:pPr>
            <w:r w:rsidRPr="00FF3B94">
              <w:rPr>
                <w:b/>
                <w:bCs/>
                <w:color w:val="000000"/>
                <w:sz w:val="16"/>
                <w:szCs w:val="16"/>
                <w:lang w:val="ru-RU"/>
              </w:rPr>
              <w:t>СООТВЕТСТВУЮЩИЙ РЕЗУЛЬТАТ СТРАТЕГИЧЕСКОГО ПЛАНА</w:t>
            </w:r>
            <w:r w:rsidR="000A0652" w:rsidRPr="00FF3B94">
              <w:rPr>
                <w:b/>
                <w:bCs/>
                <w:color w:val="000000"/>
                <w:sz w:val="16"/>
                <w:szCs w:val="16"/>
                <w:lang w:val="ru-RU"/>
              </w:rPr>
              <w:t>:</w:t>
            </w:r>
            <w:r w:rsidR="000A0652" w:rsidRPr="00FF3B94">
              <w:rPr>
                <w:i/>
                <w:iCs/>
                <w:color w:val="548DD4" w:themeColor="text2" w:themeTint="99"/>
                <w:sz w:val="16"/>
                <w:szCs w:val="16"/>
                <w:lang w:val="ru-RU"/>
              </w:rPr>
              <w:t xml:space="preserve"> </w:t>
            </w:r>
            <w:r w:rsidR="000A0652" w:rsidRPr="00FF3B94">
              <w:rPr>
                <w:i/>
                <w:iCs/>
                <w:color w:val="0663CA"/>
                <w:sz w:val="16"/>
                <w:szCs w:val="16"/>
                <w:lang w:val="ru-RU"/>
              </w:rPr>
              <w:t xml:space="preserve">2) </w:t>
            </w:r>
            <w:r w:rsidR="00A5353B" w:rsidRPr="00A5353B">
              <w:rPr>
                <w:i/>
                <w:iCs/>
                <w:color w:val="0663CA"/>
                <w:sz w:val="16"/>
                <w:szCs w:val="16"/>
                <w:lang w:val="ru-RU"/>
              </w:rPr>
              <w:t xml:space="preserve">Никто не остался без внимания, уделяя особое внимание равному доступу к возможностям и </w:t>
            </w:r>
            <w:r w:rsidR="00A5353B">
              <w:rPr>
                <w:i/>
                <w:iCs/>
                <w:color w:val="0663CA"/>
                <w:sz w:val="16"/>
                <w:szCs w:val="16"/>
                <w:lang w:val="ru-RU"/>
              </w:rPr>
              <w:t xml:space="preserve">основанному на правах </w:t>
            </w:r>
            <w:r w:rsidR="00A5353B" w:rsidRPr="00A5353B">
              <w:rPr>
                <w:i/>
                <w:iCs/>
                <w:color w:val="0663CA"/>
                <w:sz w:val="16"/>
                <w:szCs w:val="16"/>
                <w:lang w:val="ru-RU"/>
              </w:rPr>
              <w:t>подходу к человеческой деятел</w:t>
            </w:r>
            <w:r w:rsidR="00A5353B">
              <w:rPr>
                <w:i/>
                <w:iCs/>
                <w:color w:val="0663CA"/>
                <w:sz w:val="16"/>
                <w:szCs w:val="16"/>
                <w:lang w:val="ru-RU"/>
              </w:rPr>
              <w:t>ьности и человеческому развитию</w:t>
            </w:r>
            <w:r w:rsidRPr="00FF3B94">
              <w:rPr>
                <w:i/>
                <w:iCs/>
                <w:color w:val="0663CA"/>
                <w:sz w:val="16"/>
                <w:szCs w:val="16"/>
                <w:lang w:val="ru-RU"/>
              </w:rPr>
              <w:t>.</w:t>
            </w:r>
          </w:p>
        </w:tc>
      </w:tr>
      <w:tr w:rsidR="000A0652" w:rsidRPr="007173F1" w14:paraId="3CD8A029" w14:textId="77777777" w:rsidTr="000A0652">
        <w:trPr>
          <w:trHeight w:val="322"/>
        </w:trPr>
        <w:tc>
          <w:tcPr>
            <w:tcW w:w="1077" w:type="pct"/>
            <w:shd w:val="clear" w:color="auto" w:fill="DBE5F1" w:themeFill="accent1" w:themeFillTint="33"/>
            <w:tcMar>
              <w:top w:w="72" w:type="dxa"/>
              <w:left w:w="144" w:type="dxa"/>
              <w:bottom w:w="72" w:type="dxa"/>
              <w:right w:w="144" w:type="dxa"/>
            </w:tcMar>
            <w:vAlign w:val="center"/>
          </w:tcPr>
          <w:p w14:paraId="43E685D3" w14:textId="3C506463" w:rsidR="000A0652" w:rsidRPr="00FF3B94" w:rsidRDefault="00FF3B94" w:rsidP="00FF3B94">
            <w:pPr>
              <w:jc w:val="center"/>
              <w:rPr>
                <w:color w:val="000000"/>
                <w:sz w:val="16"/>
                <w:szCs w:val="16"/>
                <w:lang w:val="ru-RU"/>
              </w:rPr>
            </w:pPr>
            <w:r w:rsidRPr="00FF3B94">
              <w:rPr>
                <w:b/>
                <w:bCs/>
                <w:color w:val="000000"/>
                <w:sz w:val="16"/>
                <w:szCs w:val="16"/>
                <w:lang w:val="ru-RU"/>
              </w:rPr>
              <w:t xml:space="preserve">ИНДИКАТОР(Ы) РЕЗУЛЬТАТОВ </w:t>
            </w:r>
            <w:r w:rsidR="00F45224">
              <w:rPr>
                <w:b/>
                <w:bCs/>
                <w:color w:val="000000"/>
                <w:sz w:val="16"/>
                <w:szCs w:val="16"/>
                <w:lang w:val="ru-RU"/>
              </w:rPr>
              <w:t>РАМОЧНОЙ ПРОГРАММЫ ООН ПО ВОПРОСАМ</w:t>
            </w:r>
            <w:r w:rsidRPr="00FF3B94">
              <w:rPr>
                <w:b/>
                <w:bCs/>
                <w:color w:val="000000"/>
                <w:sz w:val="16"/>
                <w:szCs w:val="16"/>
                <w:lang w:val="ru-RU"/>
              </w:rPr>
              <w:t xml:space="preserve"> СОТРУДНИЧЕСТВА, БАЗОВЫЕ ПОКАЗАТЕЛИ, ЦЕЛЬ(И)</w:t>
            </w:r>
          </w:p>
        </w:tc>
        <w:tc>
          <w:tcPr>
            <w:tcW w:w="1198" w:type="pct"/>
            <w:gridSpan w:val="2"/>
            <w:shd w:val="clear" w:color="auto" w:fill="DBE5F1" w:themeFill="accent1" w:themeFillTint="33"/>
            <w:vAlign w:val="center"/>
          </w:tcPr>
          <w:p w14:paraId="7DA8B93A" w14:textId="393E9799" w:rsidR="000A0652" w:rsidRPr="00FF3B94" w:rsidRDefault="00FF3B94" w:rsidP="007540F8">
            <w:pPr>
              <w:jc w:val="center"/>
              <w:rPr>
                <w:b/>
                <w:color w:val="000000"/>
                <w:sz w:val="16"/>
                <w:szCs w:val="16"/>
                <w:lang w:val="ru-RU"/>
              </w:rPr>
            </w:pPr>
            <w:r w:rsidRPr="00FF3B94">
              <w:rPr>
                <w:b/>
                <w:color w:val="000000"/>
                <w:sz w:val="16"/>
                <w:szCs w:val="16"/>
                <w:lang w:val="ru-RU"/>
              </w:rPr>
              <w:t xml:space="preserve">ИСТОЧНИК ДАННЫХ, ЧАСТОТА СБОРА ДАННЫХ И </w:t>
            </w:r>
            <w:r w:rsidR="007540F8">
              <w:rPr>
                <w:b/>
                <w:color w:val="000000"/>
                <w:sz w:val="16"/>
                <w:szCs w:val="16"/>
                <w:lang w:val="ru-RU"/>
              </w:rPr>
              <w:t>ОТВЕТСТВЕННЫЕ</w:t>
            </w:r>
          </w:p>
        </w:tc>
        <w:tc>
          <w:tcPr>
            <w:tcW w:w="1064" w:type="pct"/>
            <w:shd w:val="clear" w:color="auto" w:fill="DBE5F1" w:themeFill="accent1" w:themeFillTint="33"/>
            <w:tcMar>
              <w:top w:w="72" w:type="dxa"/>
              <w:left w:w="144" w:type="dxa"/>
              <w:bottom w:w="72" w:type="dxa"/>
              <w:right w:w="144" w:type="dxa"/>
            </w:tcMar>
            <w:vAlign w:val="center"/>
          </w:tcPr>
          <w:p w14:paraId="2AFC8FA1" w14:textId="77777777" w:rsidR="000A0652" w:rsidRDefault="00FF3B94" w:rsidP="000A0652">
            <w:pPr>
              <w:jc w:val="center"/>
              <w:rPr>
                <w:b/>
                <w:bCs/>
                <w:i/>
                <w:color w:val="000000"/>
                <w:sz w:val="16"/>
                <w:szCs w:val="16"/>
                <w:lang w:val="ru-RU"/>
              </w:rPr>
            </w:pPr>
            <w:r w:rsidRPr="00FF3B94">
              <w:rPr>
                <w:b/>
                <w:bCs/>
                <w:color w:val="000000"/>
                <w:sz w:val="16"/>
                <w:szCs w:val="16"/>
                <w:lang w:val="ru-RU"/>
              </w:rPr>
              <w:t xml:space="preserve">ПРИМЕРНЫЕ РЕЗУЛЬТАТЫ СТРАНОВОЙ ПРОГРАММЫ </w:t>
            </w:r>
            <w:r w:rsidR="000A0652" w:rsidRPr="00FF3B94">
              <w:rPr>
                <w:b/>
                <w:bCs/>
                <w:i/>
                <w:color w:val="000000"/>
                <w:sz w:val="16"/>
                <w:szCs w:val="16"/>
                <w:lang w:val="ru-RU"/>
              </w:rPr>
              <w:t>(</w:t>
            </w:r>
            <w:r w:rsidRPr="00113F98">
              <w:rPr>
                <w:b/>
                <w:bCs/>
                <w:i/>
                <w:color w:val="000000"/>
                <w:sz w:val="16"/>
                <w:szCs w:val="16"/>
                <w:lang w:val="ru-RU"/>
              </w:rPr>
              <w:t>включая индикаторы, исходные целевые показатели</w:t>
            </w:r>
            <w:r w:rsidR="000A0652" w:rsidRPr="00FF3B94">
              <w:rPr>
                <w:b/>
                <w:bCs/>
                <w:i/>
                <w:color w:val="000000"/>
                <w:sz w:val="16"/>
                <w:szCs w:val="16"/>
                <w:lang w:val="ru-RU"/>
              </w:rPr>
              <w:t>)</w:t>
            </w:r>
          </w:p>
          <w:p w14:paraId="4CD6F482" w14:textId="1668CCEE" w:rsidR="007E6555" w:rsidRPr="00FF3B94" w:rsidRDefault="007E6555" w:rsidP="000A0652">
            <w:pPr>
              <w:jc w:val="center"/>
              <w:rPr>
                <w:color w:val="000000"/>
                <w:sz w:val="16"/>
                <w:szCs w:val="16"/>
                <w:lang w:val="ru-RU"/>
              </w:rPr>
            </w:pPr>
          </w:p>
        </w:tc>
        <w:tc>
          <w:tcPr>
            <w:tcW w:w="718" w:type="pct"/>
            <w:shd w:val="clear" w:color="auto" w:fill="DBE5F1" w:themeFill="accent1" w:themeFillTint="33"/>
            <w:vAlign w:val="center"/>
          </w:tcPr>
          <w:p w14:paraId="1267C1D9" w14:textId="7C4EB163" w:rsidR="00113F98" w:rsidRPr="00113F98" w:rsidRDefault="00113F98" w:rsidP="00113F98">
            <w:pPr>
              <w:jc w:val="center"/>
              <w:rPr>
                <w:b/>
                <w:bCs/>
                <w:color w:val="000000"/>
                <w:sz w:val="16"/>
                <w:szCs w:val="16"/>
                <w:lang w:val="en-GB"/>
              </w:rPr>
            </w:pPr>
            <w:r w:rsidRPr="00113F98">
              <w:rPr>
                <w:b/>
                <w:bCs/>
                <w:color w:val="000000"/>
                <w:sz w:val="16"/>
                <w:szCs w:val="16"/>
                <w:lang w:val="en-GB"/>
              </w:rPr>
              <w:t>ОСНОВНЫЕ ПАРТНЕРЫ/ РАМКИ ПАРТНЕРСТВА</w:t>
            </w:r>
          </w:p>
          <w:p w14:paraId="57107EEE" w14:textId="13A70737" w:rsidR="000A0652" w:rsidRPr="003C26C1" w:rsidRDefault="000A0652" w:rsidP="00113F98">
            <w:pPr>
              <w:jc w:val="center"/>
              <w:rPr>
                <w:b/>
                <w:bCs/>
                <w:color w:val="000000"/>
                <w:sz w:val="16"/>
                <w:szCs w:val="16"/>
                <w:lang w:val="en-GB"/>
              </w:rPr>
            </w:pPr>
          </w:p>
        </w:tc>
        <w:tc>
          <w:tcPr>
            <w:tcW w:w="943" w:type="pct"/>
            <w:shd w:val="clear" w:color="auto" w:fill="DBE5F1" w:themeFill="accent1" w:themeFillTint="33"/>
            <w:tcMar>
              <w:top w:w="15" w:type="dxa"/>
              <w:left w:w="108" w:type="dxa"/>
              <w:bottom w:w="0" w:type="dxa"/>
              <w:right w:w="108" w:type="dxa"/>
            </w:tcMar>
            <w:vAlign w:val="center"/>
          </w:tcPr>
          <w:p w14:paraId="2EE25B63" w14:textId="29B43CB8" w:rsidR="000A0652" w:rsidRPr="007173F1" w:rsidRDefault="007173F1" w:rsidP="007173F1">
            <w:pPr>
              <w:jc w:val="center"/>
              <w:rPr>
                <w:i/>
                <w:color w:val="0000FF"/>
                <w:sz w:val="16"/>
                <w:szCs w:val="16"/>
                <w:lang w:val="ru-RU"/>
              </w:rPr>
            </w:pPr>
            <w:r w:rsidRPr="007173F1">
              <w:rPr>
                <w:b/>
                <w:bCs/>
                <w:color w:val="000000"/>
                <w:sz w:val="16"/>
                <w:szCs w:val="16"/>
                <w:lang w:val="ru-RU"/>
              </w:rPr>
              <w:t>РАСЧЕТНАЯ СТОИМОСТЬ ПО РЕЗУЛЬТАТ</w:t>
            </w:r>
            <w:r>
              <w:rPr>
                <w:b/>
                <w:bCs/>
                <w:color w:val="000000"/>
                <w:sz w:val="16"/>
                <w:szCs w:val="16"/>
                <w:lang w:val="ru-RU"/>
              </w:rPr>
              <w:t>У</w:t>
            </w:r>
            <w:r w:rsidRPr="007173F1">
              <w:rPr>
                <w:b/>
                <w:bCs/>
                <w:color w:val="000000"/>
                <w:sz w:val="16"/>
                <w:szCs w:val="16"/>
                <w:lang w:val="ru-RU"/>
              </w:rPr>
              <w:t xml:space="preserve"> (долл. США)</w:t>
            </w:r>
          </w:p>
        </w:tc>
      </w:tr>
      <w:tr w:rsidR="00EE5C5F" w:rsidRPr="003C26C1" w14:paraId="261758DC" w14:textId="77777777" w:rsidTr="000A0652">
        <w:trPr>
          <w:trHeight w:val="133"/>
        </w:trPr>
        <w:tc>
          <w:tcPr>
            <w:tcW w:w="1077" w:type="pct"/>
            <w:vMerge w:val="restart"/>
            <w:tcMar>
              <w:top w:w="72" w:type="dxa"/>
              <w:left w:w="144" w:type="dxa"/>
              <w:bottom w:w="72" w:type="dxa"/>
              <w:right w:w="144" w:type="dxa"/>
            </w:tcMar>
          </w:tcPr>
          <w:p w14:paraId="3E4E7D32" w14:textId="77777777" w:rsidR="00EE5C5F" w:rsidRDefault="00EE5C5F" w:rsidP="00C74305">
            <w:pPr>
              <w:rPr>
                <w:rFonts w:eastAsia="Calibri"/>
                <w:b/>
                <w:bCs/>
                <w:i/>
                <w:iCs/>
                <w:sz w:val="16"/>
                <w:szCs w:val="16"/>
                <w:lang w:val="ru-RU"/>
              </w:rPr>
            </w:pPr>
            <w:r>
              <w:rPr>
                <w:rFonts w:eastAsia="Calibri"/>
                <w:b/>
                <w:bCs/>
                <w:i/>
                <w:iCs/>
                <w:sz w:val="16"/>
                <w:szCs w:val="16"/>
                <w:lang w:val="ru-RU"/>
              </w:rPr>
              <w:t>Индикатор</w:t>
            </w:r>
            <w:r w:rsidRPr="00C852EB">
              <w:rPr>
                <w:rFonts w:eastAsia="Calibri"/>
                <w:b/>
                <w:bCs/>
                <w:i/>
                <w:iCs/>
                <w:sz w:val="16"/>
                <w:szCs w:val="16"/>
                <w:lang w:val="ru-RU"/>
              </w:rPr>
              <w:t xml:space="preserve"> </w:t>
            </w:r>
            <w:r w:rsidRPr="00A67566">
              <w:rPr>
                <w:b/>
                <w:bCs/>
                <w:i/>
                <w:iCs/>
                <w:sz w:val="16"/>
                <w:szCs w:val="16"/>
                <w:lang w:val="en-GB"/>
              </w:rPr>
              <w:t>UNSDCF</w:t>
            </w:r>
            <w:r>
              <w:rPr>
                <w:b/>
                <w:bCs/>
                <w:i/>
                <w:iCs/>
                <w:sz w:val="16"/>
                <w:szCs w:val="16"/>
                <w:lang w:val="ru-RU"/>
              </w:rPr>
              <w:t xml:space="preserve"> результата</w:t>
            </w:r>
            <w:r w:rsidRPr="00C852EB">
              <w:rPr>
                <w:rFonts w:eastAsia="Calibri"/>
                <w:b/>
                <w:bCs/>
                <w:i/>
                <w:iCs/>
                <w:sz w:val="16"/>
                <w:szCs w:val="16"/>
                <w:lang w:val="ru-RU"/>
              </w:rPr>
              <w:t xml:space="preserve">: </w:t>
            </w:r>
          </w:p>
          <w:p w14:paraId="19587ECB" w14:textId="77777777" w:rsidR="00EE5C5F" w:rsidRDefault="00EE5C5F" w:rsidP="00C852EB">
            <w:pPr>
              <w:jc w:val="both"/>
              <w:rPr>
                <w:rFonts w:eastAsia="Calibri"/>
                <w:b/>
                <w:bCs/>
                <w:i/>
                <w:iCs/>
                <w:sz w:val="16"/>
                <w:szCs w:val="16"/>
                <w:lang w:val="ru-RU"/>
              </w:rPr>
            </w:pPr>
          </w:p>
          <w:p w14:paraId="5D850B67" w14:textId="4D1E61F4" w:rsidR="00EE5C5F" w:rsidRPr="009A5FE2" w:rsidRDefault="00EE5C5F" w:rsidP="00C852EB">
            <w:pPr>
              <w:jc w:val="both"/>
              <w:rPr>
                <w:rFonts w:eastAsia="Calibri"/>
                <w:i/>
                <w:iCs/>
                <w:sz w:val="16"/>
                <w:szCs w:val="16"/>
                <w:highlight w:val="yellow"/>
                <w:lang w:val="ru-RU"/>
              </w:rPr>
            </w:pPr>
            <w:r w:rsidRPr="009A5FE2">
              <w:rPr>
                <w:rFonts w:eastAsia="Calibri"/>
                <w:bCs/>
                <w:i/>
                <w:iCs/>
                <w:sz w:val="16"/>
                <w:szCs w:val="16"/>
                <w:highlight w:val="yellow"/>
                <w:lang w:val="ru-RU"/>
              </w:rPr>
              <w:t>Доля населения, живущего за национальной чертой бедности, в разбивке по полу и возрасту</w:t>
            </w:r>
            <w:r w:rsidRPr="009A5FE2">
              <w:rPr>
                <w:rFonts w:eastAsia="Calibri"/>
                <w:i/>
                <w:iCs/>
                <w:sz w:val="16"/>
                <w:szCs w:val="16"/>
                <w:highlight w:val="yellow"/>
                <w:lang w:val="ru-RU"/>
              </w:rPr>
              <w:t>.</w:t>
            </w:r>
          </w:p>
          <w:p w14:paraId="2ACC6C5E" w14:textId="5D2EE1B1" w:rsidR="00EE5C5F" w:rsidRPr="009A5FE2" w:rsidRDefault="00EE5C5F" w:rsidP="00C361E2">
            <w:pPr>
              <w:rPr>
                <w:bCs/>
                <w:i/>
                <w:color w:val="000000"/>
                <w:sz w:val="16"/>
                <w:szCs w:val="16"/>
                <w:highlight w:val="yellow"/>
                <w:lang w:val="ru-RU"/>
              </w:rPr>
            </w:pPr>
            <w:r w:rsidRPr="009A5FE2">
              <w:rPr>
                <w:i/>
                <w:iCs/>
                <w:sz w:val="16"/>
                <w:szCs w:val="16"/>
                <w:highlight w:val="yellow"/>
                <w:lang w:val="ru-RU"/>
              </w:rPr>
              <w:t>Базовый (2020): 25,3%</w:t>
            </w:r>
          </w:p>
          <w:p w14:paraId="00902670" w14:textId="77777777" w:rsidR="00EE5C5F" w:rsidRPr="009A5FE2" w:rsidRDefault="00EE5C5F" w:rsidP="00C361E2">
            <w:pPr>
              <w:rPr>
                <w:bCs/>
                <w:i/>
                <w:color w:val="000000"/>
                <w:sz w:val="16"/>
                <w:szCs w:val="16"/>
                <w:highlight w:val="yellow"/>
                <w:lang w:val="ru-RU"/>
              </w:rPr>
            </w:pPr>
            <w:r w:rsidRPr="009A5FE2">
              <w:rPr>
                <w:bCs/>
                <w:i/>
                <w:color w:val="000000"/>
                <w:sz w:val="16"/>
                <w:szCs w:val="16"/>
                <w:highlight w:val="yellow"/>
                <w:lang w:val="ru-RU"/>
              </w:rPr>
              <w:t>Целевой показатель (2027): 20%</w:t>
            </w:r>
          </w:p>
          <w:p w14:paraId="0BE02545" w14:textId="77777777" w:rsidR="00EE5C5F" w:rsidRPr="009A5FE2" w:rsidRDefault="00EE5C5F" w:rsidP="00C361E2">
            <w:pPr>
              <w:rPr>
                <w:rFonts w:eastAsia="Calibri"/>
                <w:bCs/>
                <w:i/>
                <w:iCs/>
                <w:sz w:val="16"/>
                <w:szCs w:val="16"/>
                <w:highlight w:val="yellow"/>
                <w:lang w:val="ru-RU"/>
              </w:rPr>
            </w:pPr>
          </w:p>
          <w:p w14:paraId="70399B65" w14:textId="77777777" w:rsidR="00EE5C5F" w:rsidRPr="009A5FE2" w:rsidRDefault="00EE5C5F" w:rsidP="00C361E2">
            <w:pPr>
              <w:rPr>
                <w:bCs/>
                <w:i/>
                <w:color w:val="000000"/>
                <w:sz w:val="16"/>
                <w:szCs w:val="16"/>
                <w:highlight w:val="yellow"/>
                <w:lang w:val="ru-RU"/>
              </w:rPr>
            </w:pPr>
            <w:r w:rsidRPr="009A5FE2">
              <w:rPr>
                <w:rFonts w:eastAsia="Calibri"/>
                <w:bCs/>
                <w:i/>
                <w:iCs/>
                <w:sz w:val="16"/>
                <w:szCs w:val="16"/>
                <w:highlight w:val="yellow"/>
                <w:lang w:val="ru-RU"/>
              </w:rPr>
              <w:t>Доля занятых на малых и средних предприятиях в общей численности занятого населения в экономике</w:t>
            </w:r>
            <w:r w:rsidRPr="009A5FE2">
              <w:rPr>
                <w:bCs/>
                <w:i/>
                <w:color w:val="000000"/>
                <w:sz w:val="16"/>
                <w:szCs w:val="16"/>
                <w:highlight w:val="yellow"/>
                <w:lang w:val="ru-RU"/>
              </w:rPr>
              <w:t xml:space="preserve"> </w:t>
            </w:r>
          </w:p>
          <w:p w14:paraId="6D0B5A37" w14:textId="267C9812" w:rsidR="00EE5C5F" w:rsidRPr="009A5FE2" w:rsidRDefault="00EE5C5F" w:rsidP="00C74305">
            <w:pPr>
              <w:rPr>
                <w:bCs/>
                <w:i/>
                <w:color w:val="000000"/>
                <w:sz w:val="16"/>
                <w:szCs w:val="16"/>
                <w:highlight w:val="yellow"/>
                <w:lang w:val="ru-RU"/>
              </w:rPr>
            </w:pPr>
            <w:r w:rsidRPr="009A5FE2">
              <w:rPr>
                <w:i/>
                <w:iCs/>
                <w:sz w:val="16"/>
                <w:szCs w:val="16"/>
                <w:highlight w:val="yellow"/>
                <w:lang w:val="ru-RU"/>
              </w:rPr>
              <w:t>Базовый (2018): 3,6%</w:t>
            </w:r>
          </w:p>
          <w:p w14:paraId="6790D8CE" w14:textId="5AA160F5" w:rsidR="00EE5C5F" w:rsidRDefault="00EE5C5F" w:rsidP="00C74305">
            <w:pPr>
              <w:rPr>
                <w:bCs/>
                <w:i/>
                <w:color w:val="000000"/>
                <w:sz w:val="16"/>
                <w:szCs w:val="16"/>
                <w:lang w:val="ru-RU"/>
              </w:rPr>
            </w:pPr>
            <w:r w:rsidRPr="009A5FE2">
              <w:rPr>
                <w:bCs/>
                <w:i/>
                <w:color w:val="000000"/>
                <w:sz w:val="16"/>
                <w:szCs w:val="16"/>
                <w:highlight w:val="yellow"/>
                <w:lang w:val="ru-RU"/>
              </w:rPr>
              <w:t>Целевой показатель (2027): 5,8%</w:t>
            </w:r>
          </w:p>
          <w:p w14:paraId="30C6FCFC" w14:textId="6D5EFDC0" w:rsidR="00EE5C5F" w:rsidRPr="00B52899" w:rsidRDefault="00EE5C5F" w:rsidP="00C361E2">
            <w:pPr>
              <w:rPr>
                <w:bCs/>
                <w:i/>
                <w:color w:val="000000"/>
                <w:sz w:val="16"/>
                <w:szCs w:val="16"/>
                <w:lang w:val="ru-RU"/>
              </w:rPr>
            </w:pPr>
          </w:p>
        </w:tc>
        <w:tc>
          <w:tcPr>
            <w:tcW w:w="1198" w:type="pct"/>
            <w:gridSpan w:val="2"/>
            <w:vMerge w:val="restart"/>
          </w:tcPr>
          <w:p w14:paraId="5CE42231" w14:textId="65F31FA2" w:rsidR="00EE5C5F" w:rsidRPr="00521C3E" w:rsidRDefault="00EE5C5F" w:rsidP="00C74305">
            <w:pPr>
              <w:rPr>
                <w:bCs/>
                <w:color w:val="000000"/>
                <w:sz w:val="16"/>
                <w:szCs w:val="16"/>
                <w:lang w:val="ru-RU"/>
              </w:rPr>
            </w:pPr>
            <w:r>
              <w:rPr>
                <w:bCs/>
                <w:color w:val="000000"/>
                <w:sz w:val="16"/>
                <w:szCs w:val="16"/>
                <w:lang w:val="ru-RU"/>
              </w:rPr>
              <w:t>Правительство, НСК, ОГО</w:t>
            </w:r>
          </w:p>
        </w:tc>
        <w:tc>
          <w:tcPr>
            <w:tcW w:w="1064" w:type="pct"/>
            <w:vMerge w:val="restart"/>
            <w:tcMar>
              <w:top w:w="72" w:type="dxa"/>
              <w:left w:w="144" w:type="dxa"/>
              <w:bottom w:w="72" w:type="dxa"/>
              <w:right w:w="144" w:type="dxa"/>
            </w:tcMar>
          </w:tcPr>
          <w:p w14:paraId="3700990E" w14:textId="6684271A" w:rsidR="00EE5C5F" w:rsidRPr="00976C9A" w:rsidRDefault="00EE5C5F" w:rsidP="00F316AA">
            <w:pPr>
              <w:jc w:val="both"/>
              <w:rPr>
                <w:sz w:val="16"/>
                <w:szCs w:val="16"/>
                <w:lang w:val="ru-RU"/>
              </w:rPr>
            </w:pPr>
            <w:r w:rsidRPr="00976C9A">
              <w:rPr>
                <w:color w:val="000000" w:themeColor="text1"/>
                <w:sz w:val="16"/>
                <w:szCs w:val="16"/>
                <w:lang w:val="ru-RU"/>
              </w:rPr>
              <w:t>Результат 2.1</w:t>
            </w:r>
            <w:r w:rsidRPr="00976C9A">
              <w:rPr>
                <w:sz w:val="16"/>
                <w:szCs w:val="16"/>
                <w:lang w:val="ru-RU"/>
              </w:rPr>
              <w:t xml:space="preserve"> </w:t>
            </w:r>
            <w:r>
              <w:rPr>
                <w:sz w:val="16"/>
                <w:szCs w:val="16"/>
                <w:lang w:val="ru-RU"/>
              </w:rPr>
              <w:t>П</w:t>
            </w:r>
            <w:r w:rsidRPr="00976C9A">
              <w:rPr>
                <w:sz w:val="16"/>
                <w:szCs w:val="16"/>
                <w:lang w:val="ru-RU"/>
              </w:rPr>
              <w:t>олитик</w:t>
            </w:r>
            <w:r>
              <w:rPr>
                <w:sz w:val="16"/>
                <w:szCs w:val="16"/>
                <w:lang w:val="ru-RU"/>
              </w:rPr>
              <w:t>и</w:t>
            </w:r>
            <w:r w:rsidRPr="00976C9A">
              <w:rPr>
                <w:sz w:val="16"/>
                <w:szCs w:val="16"/>
                <w:lang w:val="ru-RU"/>
              </w:rPr>
              <w:t xml:space="preserve"> и механизмы для обеспечения равного доступа к финансированию и достойной занятости </w:t>
            </w:r>
            <w:r>
              <w:rPr>
                <w:sz w:val="16"/>
                <w:szCs w:val="16"/>
                <w:lang w:val="ru-RU"/>
              </w:rPr>
              <w:t xml:space="preserve">введены в действие и </w:t>
            </w:r>
            <w:r w:rsidRPr="00976C9A">
              <w:rPr>
                <w:sz w:val="16"/>
                <w:szCs w:val="16"/>
                <w:lang w:val="ru-RU"/>
              </w:rPr>
              <w:t>создают возможности, особенно для женщин, молодежи и других уязвимых групп.</w:t>
            </w:r>
          </w:p>
          <w:p w14:paraId="2CFC6D1A" w14:textId="77777777" w:rsidR="00EE5C5F" w:rsidRPr="00976C9A" w:rsidRDefault="00EE5C5F" w:rsidP="00F316AA">
            <w:pPr>
              <w:rPr>
                <w:color w:val="000000"/>
                <w:sz w:val="16"/>
                <w:szCs w:val="16"/>
                <w:lang w:val="ru-RU"/>
              </w:rPr>
            </w:pPr>
          </w:p>
          <w:p w14:paraId="6AF24F11" w14:textId="52882C0C" w:rsidR="00EE5C5F" w:rsidRPr="00976C9A" w:rsidRDefault="00EE5C5F" w:rsidP="00F316AA">
            <w:pPr>
              <w:pStyle w:val="ListParagraph"/>
              <w:numPr>
                <w:ilvl w:val="0"/>
                <w:numId w:val="1"/>
              </w:numPr>
              <w:rPr>
                <w:rStyle w:val="FootnoteReference"/>
                <w:sz w:val="16"/>
                <w:szCs w:val="16"/>
                <w:lang w:val="ru-RU"/>
              </w:rPr>
            </w:pPr>
            <w:r w:rsidRPr="00976C9A">
              <w:rPr>
                <w:color w:val="000000"/>
                <w:sz w:val="16"/>
                <w:szCs w:val="16"/>
                <w:lang w:val="ru-RU"/>
              </w:rPr>
              <w:t xml:space="preserve">Индикатор 2.1.1: </w:t>
            </w:r>
            <w:r w:rsidRPr="00976C9A">
              <w:rPr>
                <w:sz w:val="16"/>
                <w:szCs w:val="16"/>
                <w:lang w:val="ru-RU"/>
              </w:rPr>
              <w:t>Количество предприятий, возглавляемых женщинами, имеющих доступ к зеленым финансам</w:t>
            </w:r>
          </w:p>
          <w:p w14:paraId="6CD02A19" w14:textId="6977B70C" w:rsidR="00EE5C5F" w:rsidRPr="00976C9A" w:rsidRDefault="00EE5C5F" w:rsidP="00F316AA">
            <w:pPr>
              <w:pStyle w:val="ListParagraph"/>
              <w:ind w:left="360"/>
              <w:rPr>
                <w:color w:val="000000"/>
                <w:sz w:val="16"/>
                <w:szCs w:val="16"/>
                <w:lang w:val="ru-RU"/>
              </w:rPr>
            </w:pPr>
            <w:r w:rsidRPr="00976C9A">
              <w:rPr>
                <w:color w:val="000000" w:themeColor="text1"/>
                <w:sz w:val="16"/>
                <w:szCs w:val="16"/>
                <w:lang w:val="ru-RU"/>
              </w:rPr>
              <w:t>Базовый</w:t>
            </w:r>
            <w:r>
              <w:rPr>
                <w:color w:val="000000" w:themeColor="text1"/>
                <w:sz w:val="16"/>
                <w:szCs w:val="16"/>
                <w:lang w:val="ru-RU"/>
              </w:rPr>
              <w:t xml:space="preserve"> </w:t>
            </w:r>
            <w:r w:rsidRPr="00562539">
              <w:rPr>
                <w:bCs/>
                <w:iCs/>
                <w:color w:val="000000"/>
                <w:sz w:val="16"/>
                <w:szCs w:val="16"/>
                <w:lang w:val="ru-RU"/>
              </w:rPr>
              <w:t>показатель</w:t>
            </w:r>
            <w:r w:rsidRPr="00976C9A">
              <w:rPr>
                <w:color w:val="000000" w:themeColor="text1"/>
                <w:sz w:val="16"/>
                <w:szCs w:val="16"/>
                <w:lang w:val="ru-RU"/>
              </w:rPr>
              <w:t>, 2020:0</w:t>
            </w:r>
          </w:p>
          <w:p w14:paraId="08EBE2B8" w14:textId="4D0FEB0E" w:rsidR="00EE5C5F" w:rsidRPr="00976C9A" w:rsidRDefault="00EE5C5F" w:rsidP="00F316AA">
            <w:pPr>
              <w:pStyle w:val="ListParagraph"/>
              <w:ind w:left="360"/>
              <w:rPr>
                <w:color w:val="000000"/>
                <w:sz w:val="16"/>
                <w:szCs w:val="16"/>
                <w:lang w:val="ru-RU"/>
              </w:rPr>
            </w:pPr>
            <w:r w:rsidRPr="00976C9A">
              <w:rPr>
                <w:color w:val="000000" w:themeColor="text1"/>
                <w:sz w:val="16"/>
                <w:szCs w:val="16"/>
                <w:lang w:val="ru-RU"/>
              </w:rPr>
              <w:t>Цел</w:t>
            </w:r>
            <w:r>
              <w:rPr>
                <w:color w:val="000000" w:themeColor="text1"/>
                <w:sz w:val="16"/>
                <w:szCs w:val="16"/>
                <w:lang w:val="ru-RU"/>
              </w:rPr>
              <w:t>евой показатель</w:t>
            </w:r>
            <w:r w:rsidRPr="00976C9A">
              <w:rPr>
                <w:color w:val="000000" w:themeColor="text1"/>
                <w:sz w:val="16"/>
                <w:szCs w:val="16"/>
                <w:lang w:val="ru-RU"/>
              </w:rPr>
              <w:t xml:space="preserve"> 2027:300</w:t>
            </w:r>
          </w:p>
          <w:p w14:paraId="365590AC" w14:textId="77777777" w:rsidR="00EE5C5F" w:rsidRPr="00976C9A" w:rsidRDefault="00EE5C5F" w:rsidP="00F316AA">
            <w:pPr>
              <w:pStyle w:val="ListParagraph"/>
              <w:ind w:left="360"/>
              <w:rPr>
                <w:b/>
                <w:bCs/>
                <w:color w:val="000000"/>
                <w:sz w:val="16"/>
                <w:szCs w:val="16"/>
                <w:lang w:val="ru-RU"/>
              </w:rPr>
            </w:pPr>
          </w:p>
          <w:p w14:paraId="0B9BE131" w14:textId="5122BF42" w:rsidR="00EE5C5F" w:rsidRPr="009A5FE2" w:rsidRDefault="00EE5C5F" w:rsidP="00F316AA">
            <w:pPr>
              <w:pStyle w:val="ListParagraph"/>
              <w:numPr>
                <w:ilvl w:val="0"/>
                <w:numId w:val="3"/>
              </w:numPr>
              <w:ind w:left="360"/>
              <w:rPr>
                <w:color w:val="000000"/>
                <w:sz w:val="16"/>
                <w:szCs w:val="16"/>
                <w:highlight w:val="yellow"/>
                <w:lang w:val="en-GB"/>
              </w:rPr>
            </w:pPr>
            <w:proofErr w:type="spellStart"/>
            <w:r w:rsidRPr="009A5FE2">
              <w:rPr>
                <w:color w:val="000000"/>
                <w:sz w:val="16"/>
                <w:szCs w:val="16"/>
                <w:highlight w:val="yellow"/>
                <w:lang w:val="en-GB"/>
              </w:rPr>
              <w:t>Индикатор</w:t>
            </w:r>
            <w:proofErr w:type="spellEnd"/>
            <w:r w:rsidRPr="009A5FE2">
              <w:rPr>
                <w:color w:val="000000"/>
                <w:sz w:val="16"/>
                <w:szCs w:val="16"/>
                <w:highlight w:val="yellow"/>
                <w:lang w:val="en-GB"/>
              </w:rPr>
              <w:t xml:space="preserve"> 2.1.2:</w:t>
            </w:r>
            <w:r w:rsidRPr="009A5FE2">
              <w:rPr>
                <w:rFonts w:ascii="Segoe UI" w:hAnsi="Segoe UI" w:cs="Segoe UI"/>
                <w:color w:val="242424"/>
                <w:sz w:val="21"/>
                <w:szCs w:val="21"/>
                <w:highlight w:val="yellow"/>
                <w:shd w:val="clear" w:color="auto" w:fill="FFFFFF"/>
              </w:rPr>
              <w:t xml:space="preserve"> </w:t>
            </w:r>
          </w:p>
          <w:p w14:paraId="761ACBF2" w14:textId="02E8A207" w:rsidR="00EE5C5F" w:rsidRPr="009A5FE2" w:rsidRDefault="00EE5C5F" w:rsidP="00F316AA">
            <w:pPr>
              <w:pStyle w:val="ListParagraph"/>
              <w:ind w:left="360"/>
              <w:rPr>
                <w:color w:val="000000"/>
                <w:sz w:val="16"/>
                <w:szCs w:val="16"/>
                <w:highlight w:val="yellow"/>
                <w:lang w:val="ru-RU"/>
              </w:rPr>
            </w:pPr>
            <w:r w:rsidRPr="009A5FE2">
              <w:rPr>
                <w:color w:val="242424"/>
                <w:sz w:val="16"/>
                <w:szCs w:val="16"/>
                <w:highlight w:val="yellow"/>
                <w:shd w:val="clear" w:color="auto" w:fill="FFFFFF"/>
                <w:lang w:val="ru-RU"/>
              </w:rPr>
              <w:t>Количества молодежи, получивших поддержку с трудоустройством и обучением</w:t>
            </w:r>
          </w:p>
          <w:p w14:paraId="7D0EF720" w14:textId="4D917386" w:rsidR="00EE5C5F" w:rsidRPr="009A5FE2" w:rsidRDefault="00EE5C5F" w:rsidP="00F316AA">
            <w:pPr>
              <w:pStyle w:val="ListParagraph"/>
              <w:ind w:left="360"/>
              <w:rPr>
                <w:color w:val="000000"/>
                <w:sz w:val="16"/>
                <w:szCs w:val="16"/>
                <w:highlight w:val="yellow"/>
                <w:lang w:val="ru-RU"/>
              </w:rPr>
            </w:pPr>
            <w:r w:rsidRPr="009A5FE2">
              <w:rPr>
                <w:color w:val="000000" w:themeColor="text1"/>
                <w:sz w:val="16"/>
                <w:szCs w:val="16"/>
                <w:highlight w:val="yellow"/>
                <w:lang w:val="ru-RU"/>
              </w:rPr>
              <w:t xml:space="preserve">Базовый </w:t>
            </w:r>
            <w:r w:rsidRPr="009A5FE2">
              <w:rPr>
                <w:bCs/>
                <w:iCs/>
                <w:color w:val="000000"/>
                <w:sz w:val="16"/>
                <w:szCs w:val="16"/>
                <w:highlight w:val="yellow"/>
                <w:lang w:val="ru-RU"/>
              </w:rPr>
              <w:t>показатель</w:t>
            </w:r>
            <w:r w:rsidRPr="009A5FE2">
              <w:rPr>
                <w:color w:val="000000" w:themeColor="text1"/>
                <w:sz w:val="16"/>
                <w:szCs w:val="16"/>
                <w:highlight w:val="yellow"/>
                <w:lang w:val="ru-RU"/>
              </w:rPr>
              <w:t>, 2020: 0</w:t>
            </w:r>
          </w:p>
          <w:p w14:paraId="422B7C56" w14:textId="58548EC2" w:rsidR="00EE5C5F" w:rsidRPr="00AB532B" w:rsidRDefault="00EE5C5F" w:rsidP="00F316AA">
            <w:pPr>
              <w:pStyle w:val="ListParagraph"/>
              <w:ind w:left="360"/>
              <w:rPr>
                <w:color w:val="000000"/>
                <w:sz w:val="16"/>
                <w:szCs w:val="16"/>
                <w:lang w:val="ru-RU"/>
              </w:rPr>
            </w:pPr>
            <w:r w:rsidRPr="009A5FE2">
              <w:rPr>
                <w:color w:val="000000" w:themeColor="text1"/>
                <w:sz w:val="16"/>
                <w:szCs w:val="16"/>
                <w:highlight w:val="yellow"/>
                <w:lang w:val="ru-RU"/>
              </w:rPr>
              <w:t>Целевой показатель 2027: 500,000-800,000</w:t>
            </w:r>
            <w:r w:rsidRPr="00AB532B">
              <w:rPr>
                <w:color w:val="000000" w:themeColor="text1"/>
                <w:sz w:val="16"/>
                <w:szCs w:val="16"/>
                <w:lang w:val="ru-RU"/>
              </w:rPr>
              <w:t xml:space="preserve">  </w:t>
            </w:r>
          </w:p>
          <w:p w14:paraId="194DD6DF" w14:textId="4B9E4348" w:rsidR="00EE5C5F" w:rsidRPr="00AB532B" w:rsidRDefault="00EE5C5F" w:rsidP="00F316AA">
            <w:pPr>
              <w:pStyle w:val="ListParagraph"/>
              <w:ind w:left="360"/>
              <w:rPr>
                <w:color w:val="000000"/>
                <w:sz w:val="16"/>
                <w:szCs w:val="16"/>
                <w:lang w:val="ru-RU"/>
              </w:rPr>
            </w:pPr>
          </w:p>
        </w:tc>
        <w:tc>
          <w:tcPr>
            <w:tcW w:w="718" w:type="pct"/>
            <w:vMerge w:val="restart"/>
          </w:tcPr>
          <w:p w14:paraId="17E956E4" w14:textId="6DA9921A" w:rsidR="00EE5C5F" w:rsidRPr="00F316AA" w:rsidRDefault="00EE5C5F" w:rsidP="00F316AA">
            <w:pPr>
              <w:rPr>
                <w:iCs/>
                <w:sz w:val="16"/>
                <w:szCs w:val="16"/>
                <w:lang w:val="ru-RU"/>
              </w:rPr>
            </w:pPr>
            <w:r w:rsidRPr="00F316AA">
              <w:rPr>
                <w:iCs/>
                <w:sz w:val="16"/>
                <w:szCs w:val="16"/>
                <w:lang w:val="ru-RU"/>
              </w:rPr>
              <w:t>Министерств</w:t>
            </w:r>
            <w:r>
              <w:rPr>
                <w:iCs/>
                <w:sz w:val="16"/>
                <w:szCs w:val="16"/>
                <w:lang w:val="ru-RU"/>
              </w:rPr>
              <w:t>а</w:t>
            </w:r>
            <w:r w:rsidRPr="00F316AA">
              <w:rPr>
                <w:iCs/>
                <w:sz w:val="16"/>
                <w:szCs w:val="16"/>
                <w:lang w:val="ru-RU"/>
              </w:rPr>
              <w:t xml:space="preserve"> </w:t>
            </w:r>
            <w:r>
              <w:rPr>
                <w:iCs/>
                <w:sz w:val="16"/>
                <w:szCs w:val="16"/>
                <w:lang w:val="ru-RU"/>
              </w:rPr>
              <w:t>Э</w:t>
            </w:r>
            <w:r w:rsidRPr="00F316AA">
              <w:rPr>
                <w:iCs/>
                <w:sz w:val="16"/>
                <w:szCs w:val="16"/>
                <w:lang w:val="ru-RU"/>
              </w:rPr>
              <w:t xml:space="preserve">кономики и </w:t>
            </w:r>
            <w:r>
              <w:rPr>
                <w:iCs/>
                <w:sz w:val="16"/>
                <w:szCs w:val="16"/>
                <w:lang w:val="ru-RU"/>
              </w:rPr>
              <w:t>Коммерции</w:t>
            </w:r>
            <w:r w:rsidRPr="00F316AA">
              <w:rPr>
                <w:iCs/>
                <w:sz w:val="16"/>
                <w:szCs w:val="16"/>
                <w:lang w:val="ru-RU"/>
              </w:rPr>
              <w:t xml:space="preserve"> (МЭ</w:t>
            </w:r>
            <w:r>
              <w:rPr>
                <w:iCs/>
                <w:sz w:val="16"/>
                <w:szCs w:val="16"/>
                <w:lang w:val="ru-RU"/>
              </w:rPr>
              <w:t>К</w:t>
            </w:r>
            <w:r w:rsidRPr="00F316AA">
              <w:rPr>
                <w:iCs/>
                <w:sz w:val="16"/>
                <w:szCs w:val="16"/>
                <w:lang w:val="ru-RU"/>
              </w:rPr>
              <w:t xml:space="preserve">), </w:t>
            </w:r>
            <w:r>
              <w:rPr>
                <w:iCs/>
                <w:sz w:val="16"/>
                <w:szCs w:val="16"/>
                <w:lang w:val="ru-RU"/>
              </w:rPr>
              <w:t>С</w:t>
            </w:r>
            <w:r w:rsidRPr="00F316AA">
              <w:rPr>
                <w:iCs/>
                <w:sz w:val="16"/>
                <w:szCs w:val="16"/>
                <w:lang w:val="ru-RU"/>
              </w:rPr>
              <w:t>ельского хозяйства (МСХ),</w:t>
            </w:r>
            <w:r>
              <w:rPr>
                <w:iCs/>
                <w:sz w:val="16"/>
                <w:szCs w:val="16"/>
                <w:lang w:val="ru-RU"/>
              </w:rPr>
              <w:t xml:space="preserve"> Ф</w:t>
            </w:r>
            <w:r w:rsidRPr="00F316AA">
              <w:rPr>
                <w:iCs/>
                <w:sz w:val="16"/>
                <w:szCs w:val="16"/>
                <w:lang w:val="ru-RU"/>
              </w:rPr>
              <w:t xml:space="preserve">инансов (МФ), </w:t>
            </w:r>
            <w:r>
              <w:rPr>
                <w:iCs/>
                <w:sz w:val="16"/>
                <w:szCs w:val="16"/>
                <w:lang w:val="ru-RU"/>
              </w:rPr>
              <w:t>Ц</w:t>
            </w:r>
            <w:r w:rsidRPr="00F316AA">
              <w:rPr>
                <w:iCs/>
                <w:sz w:val="16"/>
                <w:szCs w:val="16"/>
                <w:lang w:val="ru-RU"/>
              </w:rPr>
              <w:t xml:space="preserve">ифрового развития (МЦР), </w:t>
            </w:r>
            <w:r>
              <w:rPr>
                <w:iCs/>
                <w:sz w:val="16"/>
                <w:szCs w:val="16"/>
                <w:lang w:val="ru-RU"/>
              </w:rPr>
              <w:t>Э</w:t>
            </w:r>
            <w:r w:rsidRPr="00F316AA">
              <w:rPr>
                <w:iCs/>
                <w:sz w:val="16"/>
                <w:szCs w:val="16"/>
                <w:lang w:val="ru-RU"/>
              </w:rPr>
              <w:t xml:space="preserve">нергетики (МЭ), </w:t>
            </w:r>
            <w:r>
              <w:rPr>
                <w:iCs/>
                <w:sz w:val="16"/>
                <w:szCs w:val="16"/>
                <w:lang w:val="ru-RU"/>
              </w:rPr>
              <w:t>П</w:t>
            </w:r>
            <w:r w:rsidRPr="00F316AA">
              <w:rPr>
                <w:iCs/>
                <w:sz w:val="16"/>
                <w:szCs w:val="16"/>
                <w:lang w:val="ru-RU"/>
              </w:rPr>
              <w:t>риродных ресурсов, экологии и технического надзора (М</w:t>
            </w:r>
            <w:r>
              <w:rPr>
                <w:iCs/>
                <w:sz w:val="16"/>
                <w:szCs w:val="16"/>
                <w:lang w:val="ru-RU"/>
              </w:rPr>
              <w:t>ПРЭТН</w:t>
            </w:r>
            <w:r w:rsidRPr="00F316AA">
              <w:rPr>
                <w:iCs/>
                <w:sz w:val="16"/>
                <w:szCs w:val="16"/>
                <w:lang w:val="ru-RU"/>
              </w:rPr>
              <w:t>)</w:t>
            </w:r>
          </w:p>
          <w:p w14:paraId="6DB71449" w14:textId="77777777" w:rsidR="00EE5C5F" w:rsidRPr="00F316AA" w:rsidRDefault="00EE5C5F" w:rsidP="00F316AA">
            <w:pPr>
              <w:rPr>
                <w:iCs/>
                <w:sz w:val="16"/>
                <w:szCs w:val="16"/>
                <w:lang w:val="ru-RU"/>
              </w:rPr>
            </w:pPr>
          </w:p>
          <w:p w14:paraId="23921BD9" w14:textId="77777777" w:rsidR="00EE5C5F" w:rsidRPr="00F316AA" w:rsidRDefault="00EE5C5F" w:rsidP="00F316AA">
            <w:pPr>
              <w:rPr>
                <w:iCs/>
                <w:sz w:val="16"/>
                <w:szCs w:val="16"/>
                <w:lang w:val="ru-RU"/>
              </w:rPr>
            </w:pPr>
            <w:r w:rsidRPr="00F316AA">
              <w:rPr>
                <w:iCs/>
                <w:sz w:val="16"/>
                <w:szCs w:val="16"/>
                <w:lang w:val="ru-RU"/>
              </w:rPr>
              <w:t>Национальный статистический комитет</w:t>
            </w:r>
          </w:p>
          <w:p w14:paraId="374319E4" w14:textId="77777777" w:rsidR="00EE5C5F" w:rsidRPr="00F316AA" w:rsidRDefault="00EE5C5F" w:rsidP="00F316AA">
            <w:pPr>
              <w:rPr>
                <w:iCs/>
                <w:sz w:val="16"/>
                <w:szCs w:val="16"/>
                <w:lang w:val="ru-RU"/>
              </w:rPr>
            </w:pPr>
          </w:p>
          <w:p w14:paraId="4AA561C7" w14:textId="60F069BD" w:rsidR="00EE5C5F" w:rsidRPr="00C74305" w:rsidRDefault="00EE5C5F" w:rsidP="00521C3E">
            <w:pPr>
              <w:rPr>
                <w:rFonts w:eastAsia="Calibri"/>
                <w:sz w:val="16"/>
                <w:szCs w:val="16"/>
                <w:lang w:val="ru-RU"/>
              </w:rPr>
            </w:pPr>
            <w:r>
              <w:rPr>
                <w:rFonts w:eastAsia="Calibri"/>
                <w:sz w:val="16"/>
                <w:szCs w:val="16"/>
                <w:lang w:val="ru-RU"/>
              </w:rPr>
              <w:t>ОГО</w:t>
            </w:r>
          </w:p>
          <w:p w14:paraId="343CCA6E" w14:textId="77777777" w:rsidR="00EE5C5F" w:rsidRPr="00F316AA" w:rsidRDefault="00EE5C5F" w:rsidP="00F316AA">
            <w:pPr>
              <w:rPr>
                <w:iCs/>
                <w:sz w:val="16"/>
                <w:szCs w:val="16"/>
                <w:lang w:val="ru-RU"/>
              </w:rPr>
            </w:pPr>
            <w:r w:rsidRPr="00F316AA">
              <w:rPr>
                <w:iCs/>
                <w:sz w:val="16"/>
                <w:szCs w:val="16"/>
                <w:lang w:val="ru-RU"/>
              </w:rPr>
              <w:t>Частный сектор</w:t>
            </w:r>
          </w:p>
          <w:p w14:paraId="1B2EB2B5" w14:textId="77777777" w:rsidR="00EE5C5F" w:rsidRPr="00F316AA" w:rsidRDefault="00EE5C5F" w:rsidP="00F316AA">
            <w:pPr>
              <w:rPr>
                <w:iCs/>
                <w:sz w:val="16"/>
                <w:szCs w:val="16"/>
                <w:lang w:val="ru-RU"/>
              </w:rPr>
            </w:pPr>
          </w:p>
          <w:p w14:paraId="698A8DF0" w14:textId="77777777" w:rsidR="00EE5C5F" w:rsidRPr="00F316AA" w:rsidRDefault="00EE5C5F" w:rsidP="00F316AA">
            <w:pPr>
              <w:rPr>
                <w:iCs/>
                <w:sz w:val="16"/>
                <w:szCs w:val="16"/>
                <w:lang w:val="ru-RU"/>
              </w:rPr>
            </w:pPr>
            <w:r w:rsidRPr="00F316AA">
              <w:rPr>
                <w:iCs/>
                <w:sz w:val="16"/>
                <w:szCs w:val="16"/>
                <w:lang w:val="ru-RU"/>
              </w:rPr>
              <w:t>Продовольственная и сельскохозяйственная организация, Международная организация труда, Структура «ООН-женщины»</w:t>
            </w:r>
          </w:p>
          <w:p w14:paraId="03741545" w14:textId="77777777" w:rsidR="00EE5C5F" w:rsidRPr="00F316AA" w:rsidRDefault="00EE5C5F" w:rsidP="00F316AA">
            <w:pPr>
              <w:rPr>
                <w:iCs/>
                <w:sz w:val="16"/>
                <w:szCs w:val="16"/>
                <w:lang w:val="ru-RU"/>
              </w:rPr>
            </w:pPr>
          </w:p>
          <w:p w14:paraId="54E1D6D4" w14:textId="005126E7" w:rsidR="00EE5C5F" w:rsidRPr="00F316AA" w:rsidRDefault="00EE5C5F" w:rsidP="00F316AA">
            <w:pPr>
              <w:rPr>
                <w:i/>
                <w:iCs/>
                <w:color w:val="000000"/>
                <w:sz w:val="16"/>
                <w:szCs w:val="16"/>
                <w:lang w:val="ru-RU"/>
              </w:rPr>
            </w:pPr>
            <w:r w:rsidRPr="00F316AA">
              <w:rPr>
                <w:iCs/>
                <w:sz w:val="16"/>
                <w:szCs w:val="16"/>
                <w:lang w:val="ru-RU"/>
              </w:rPr>
              <w:t xml:space="preserve">Финляндия, Российская Федерация, международные финансовые </w:t>
            </w:r>
            <w:r>
              <w:rPr>
                <w:iCs/>
                <w:sz w:val="16"/>
                <w:szCs w:val="16"/>
                <w:lang w:val="ru-RU"/>
              </w:rPr>
              <w:t>институты</w:t>
            </w:r>
          </w:p>
        </w:tc>
        <w:tc>
          <w:tcPr>
            <w:tcW w:w="943" w:type="pct"/>
            <w:tcMar>
              <w:top w:w="15" w:type="dxa"/>
              <w:left w:w="108" w:type="dxa"/>
              <w:bottom w:w="0" w:type="dxa"/>
              <w:right w:w="108" w:type="dxa"/>
            </w:tcMar>
          </w:tcPr>
          <w:p w14:paraId="76FB69D0" w14:textId="055E8491" w:rsidR="00EE5C5F" w:rsidRPr="00976C9A" w:rsidRDefault="00EE5C5F" w:rsidP="00F316AA">
            <w:pPr>
              <w:rPr>
                <w:b/>
                <w:bCs/>
                <w:color w:val="000000"/>
                <w:sz w:val="16"/>
                <w:szCs w:val="16"/>
                <w:lang w:val="ru-RU"/>
              </w:rPr>
            </w:pPr>
            <w:r>
              <w:rPr>
                <w:b/>
                <w:bCs/>
                <w:color w:val="000000" w:themeColor="text1"/>
                <w:sz w:val="16"/>
                <w:szCs w:val="16"/>
                <w:lang w:val="ru-RU"/>
              </w:rPr>
              <w:t>За счет внутренних источников</w:t>
            </w:r>
            <w:r w:rsidRPr="7B89549C">
              <w:rPr>
                <w:b/>
                <w:bCs/>
                <w:color w:val="000000" w:themeColor="text1"/>
                <w:sz w:val="16"/>
                <w:szCs w:val="16"/>
              </w:rPr>
              <w:t xml:space="preserve"> </w:t>
            </w:r>
            <w:r>
              <w:rPr>
                <w:b/>
                <w:bCs/>
                <w:color w:val="000000" w:themeColor="text1"/>
                <w:sz w:val="16"/>
                <w:szCs w:val="16"/>
              </w:rPr>
              <w:t>$ 1</w:t>
            </w:r>
            <w:r>
              <w:rPr>
                <w:b/>
                <w:bCs/>
                <w:color w:val="000000" w:themeColor="text1"/>
                <w:sz w:val="16"/>
                <w:szCs w:val="16"/>
                <w:lang w:val="ru-RU"/>
              </w:rPr>
              <w:t>,</w:t>
            </w:r>
            <w:r>
              <w:rPr>
                <w:b/>
                <w:bCs/>
                <w:color w:val="000000" w:themeColor="text1"/>
                <w:sz w:val="16"/>
                <w:szCs w:val="16"/>
              </w:rPr>
              <w:t>000</w:t>
            </w:r>
            <w:r>
              <w:rPr>
                <w:b/>
                <w:bCs/>
                <w:color w:val="000000" w:themeColor="text1"/>
                <w:sz w:val="16"/>
                <w:szCs w:val="16"/>
                <w:lang w:val="ru-RU"/>
              </w:rPr>
              <w:t>,</w:t>
            </w:r>
            <w:r w:rsidRPr="7B89549C">
              <w:rPr>
                <w:b/>
                <w:bCs/>
                <w:color w:val="000000" w:themeColor="text1"/>
                <w:sz w:val="16"/>
                <w:szCs w:val="16"/>
              </w:rPr>
              <w:t>000</w:t>
            </w:r>
          </w:p>
        </w:tc>
      </w:tr>
      <w:tr w:rsidR="00EE5C5F" w:rsidRPr="003C26C1" w14:paraId="6485214D" w14:textId="77777777" w:rsidTr="000A0652">
        <w:trPr>
          <w:trHeight w:val="461"/>
        </w:trPr>
        <w:tc>
          <w:tcPr>
            <w:tcW w:w="1077" w:type="pct"/>
            <w:vMerge/>
            <w:tcMar>
              <w:top w:w="72" w:type="dxa"/>
              <w:left w:w="144" w:type="dxa"/>
              <w:bottom w:w="72" w:type="dxa"/>
              <w:right w:w="144" w:type="dxa"/>
            </w:tcMar>
          </w:tcPr>
          <w:p w14:paraId="68B8B2FB" w14:textId="77777777" w:rsidR="00EE5C5F" w:rsidRPr="003C26C1" w:rsidRDefault="00EE5C5F" w:rsidP="00F316AA">
            <w:pPr>
              <w:rPr>
                <w:i/>
                <w:iCs/>
                <w:color w:val="000000"/>
                <w:sz w:val="16"/>
                <w:szCs w:val="16"/>
                <w:lang w:val="en-GB"/>
              </w:rPr>
            </w:pPr>
          </w:p>
        </w:tc>
        <w:tc>
          <w:tcPr>
            <w:tcW w:w="1198" w:type="pct"/>
            <w:gridSpan w:val="2"/>
            <w:vMerge/>
          </w:tcPr>
          <w:p w14:paraId="10B736D4" w14:textId="77777777" w:rsidR="00EE5C5F" w:rsidRPr="003C26C1" w:rsidRDefault="00EE5C5F" w:rsidP="00F316AA">
            <w:pPr>
              <w:rPr>
                <w:i/>
                <w:iCs/>
                <w:color w:val="000000"/>
                <w:sz w:val="16"/>
                <w:szCs w:val="16"/>
                <w:lang w:val="en-GB"/>
              </w:rPr>
            </w:pPr>
          </w:p>
        </w:tc>
        <w:tc>
          <w:tcPr>
            <w:tcW w:w="1064" w:type="pct"/>
            <w:vMerge/>
            <w:tcMar>
              <w:top w:w="72" w:type="dxa"/>
              <w:left w:w="144" w:type="dxa"/>
              <w:bottom w:w="72" w:type="dxa"/>
              <w:right w:w="144" w:type="dxa"/>
            </w:tcMar>
          </w:tcPr>
          <w:p w14:paraId="5FBF2F37" w14:textId="77777777" w:rsidR="00EE5C5F" w:rsidRPr="003467FE" w:rsidRDefault="00EE5C5F" w:rsidP="00F316AA">
            <w:pPr>
              <w:rPr>
                <w:color w:val="000000"/>
                <w:sz w:val="16"/>
                <w:szCs w:val="16"/>
                <w:lang w:val="en-GB"/>
              </w:rPr>
            </w:pPr>
          </w:p>
        </w:tc>
        <w:tc>
          <w:tcPr>
            <w:tcW w:w="718" w:type="pct"/>
            <w:vMerge/>
          </w:tcPr>
          <w:p w14:paraId="448346C5" w14:textId="77777777" w:rsidR="00EE5C5F" w:rsidRPr="003C26C1" w:rsidRDefault="00EE5C5F" w:rsidP="00F316AA">
            <w:pPr>
              <w:rPr>
                <w:i/>
                <w:iCs/>
                <w:color w:val="000000"/>
                <w:sz w:val="16"/>
                <w:szCs w:val="16"/>
                <w:lang w:val="en-GB"/>
              </w:rPr>
            </w:pPr>
          </w:p>
        </w:tc>
        <w:tc>
          <w:tcPr>
            <w:tcW w:w="943" w:type="pct"/>
            <w:tcMar>
              <w:top w:w="15" w:type="dxa"/>
              <w:left w:w="108" w:type="dxa"/>
              <w:bottom w:w="0" w:type="dxa"/>
              <w:right w:w="108" w:type="dxa"/>
            </w:tcMar>
          </w:tcPr>
          <w:p w14:paraId="7B3EBBB8" w14:textId="172DD307" w:rsidR="00EE5C5F" w:rsidRDefault="00EE5C5F" w:rsidP="00F316AA">
            <w:pPr>
              <w:rPr>
                <w:b/>
                <w:bCs/>
                <w:color w:val="000000"/>
                <w:sz w:val="16"/>
                <w:szCs w:val="16"/>
              </w:rPr>
            </w:pPr>
            <w:r>
              <w:rPr>
                <w:b/>
                <w:bCs/>
                <w:color w:val="000000" w:themeColor="text1"/>
                <w:sz w:val="16"/>
                <w:szCs w:val="16"/>
                <w:lang w:val="ru-RU"/>
              </w:rPr>
              <w:t>Иные источники</w:t>
            </w:r>
            <w:r w:rsidRPr="7B89549C">
              <w:rPr>
                <w:b/>
                <w:bCs/>
                <w:color w:val="000000" w:themeColor="text1"/>
                <w:sz w:val="16"/>
                <w:szCs w:val="16"/>
              </w:rPr>
              <w:t xml:space="preserve">: </w:t>
            </w:r>
            <w:r>
              <w:rPr>
                <w:b/>
                <w:bCs/>
                <w:color w:val="000000" w:themeColor="text1"/>
                <w:sz w:val="16"/>
                <w:szCs w:val="16"/>
              </w:rPr>
              <w:t>$ 3</w:t>
            </w:r>
            <w:r>
              <w:rPr>
                <w:b/>
                <w:bCs/>
                <w:color w:val="000000" w:themeColor="text1"/>
                <w:sz w:val="16"/>
                <w:szCs w:val="16"/>
                <w:lang w:val="ru-RU"/>
              </w:rPr>
              <w:t>,</w:t>
            </w:r>
            <w:r>
              <w:rPr>
                <w:b/>
                <w:bCs/>
                <w:color w:val="000000" w:themeColor="text1"/>
                <w:sz w:val="16"/>
                <w:szCs w:val="16"/>
              </w:rPr>
              <w:t>6</w:t>
            </w:r>
            <w:r w:rsidRPr="0A5FEDBC">
              <w:rPr>
                <w:b/>
                <w:bCs/>
                <w:color w:val="000000" w:themeColor="text1"/>
                <w:sz w:val="16"/>
                <w:szCs w:val="16"/>
              </w:rPr>
              <w:t>00</w:t>
            </w:r>
            <w:r>
              <w:rPr>
                <w:b/>
                <w:bCs/>
                <w:color w:val="000000" w:themeColor="text1"/>
                <w:sz w:val="16"/>
                <w:szCs w:val="16"/>
                <w:lang w:val="ru-RU"/>
              </w:rPr>
              <w:t>,</w:t>
            </w:r>
            <w:r w:rsidRPr="7B89549C">
              <w:rPr>
                <w:b/>
                <w:bCs/>
                <w:color w:val="000000" w:themeColor="text1"/>
                <w:sz w:val="16"/>
                <w:szCs w:val="16"/>
              </w:rPr>
              <w:t>000</w:t>
            </w:r>
          </w:p>
          <w:p w14:paraId="30B47EFA" w14:textId="77777777" w:rsidR="00EE5C5F" w:rsidRDefault="00EE5C5F" w:rsidP="00F316AA">
            <w:pPr>
              <w:rPr>
                <w:b/>
                <w:color w:val="000000"/>
                <w:sz w:val="16"/>
                <w:szCs w:val="16"/>
              </w:rPr>
            </w:pPr>
          </w:p>
          <w:p w14:paraId="1777FD7C" w14:textId="77777777" w:rsidR="00EE5C5F" w:rsidRDefault="00EE5C5F" w:rsidP="00F316AA">
            <w:pPr>
              <w:rPr>
                <w:i/>
                <w:iCs/>
                <w:color w:val="000000"/>
                <w:sz w:val="16"/>
                <w:szCs w:val="16"/>
                <w:lang w:val="en-GB"/>
              </w:rPr>
            </w:pPr>
          </w:p>
          <w:p w14:paraId="71444E84" w14:textId="77777777" w:rsidR="00EE5C5F" w:rsidRPr="003C26C1" w:rsidRDefault="00EE5C5F" w:rsidP="00F316AA">
            <w:pPr>
              <w:rPr>
                <w:i/>
                <w:iCs/>
                <w:color w:val="000000"/>
                <w:sz w:val="16"/>
                <w:szCs w:val="16"/>
                <w:lang w:val="en-GB"/>
              </w:rPr>
            </w:pPr>
          </w:p>
        </w:tc>
      </w:tr>
      <w:tr w:rsidR="00EE5C5F" w:rsidRPr="003C26C1" w14:paraId="12213803" w14:textId="77777777" w:rsidTr="000A0652">
        <w:trPr>
          <w:trHeight w:val="233"/>
        </w:trPr>
        <w:tc>
          <w:tcPr>
            <w:tcW w:w="1077" w:type="pct"/>
            <w:vMerge/>
            <w:tcMar>
              <w:top w:w="72" w:type="dxa"/>
              <w:left w:w="144" w:type="dxa"/>
              <w:bottom w:w="72" w:type="dxa"/>
              <w:right w:w="144" w:type="dxa"/>
            </w:tcMar>
          </w:tcPr>
          <w:p w14:paraId="72D3AB0D" w14:textId="5E3CBD71" w:rsidR="00EE5C5F" w:rsidRPr="00B52899" w:rsidRDefault="00EE5C5F" w:rsidP="00C361E2">
            <w:pPr>
              <w:rPr>
                <w:i/>
                <w:iCs/>
                <w:color w:val="000000"/>
                <w:sz w:val="16"/>
                <w:szCs w:val="16"/>
                <w:lang w:val="ru-RU"/>
              </w:rPr>
            </w:pPr>
          </w:p>
        </w:tc>
        <w:tc>
          <w:tcPr>
            <w:tcW w:w="1198" w:type="pct"/>
            <w:gridSpan w:val="2"/>
            <w:vMerge/>
          </w:tcPr>
          <w:p w14:paraId="3D56117A" w14:textId="3B117466" w:rsidR="00EE5C5F" w:rsidRPr="0082084C" w:rsidRDefault="00EE5C5F" w:rsidP="0082084C">
            <w:pPr>
              <w:jc w:val="center"/>
              <w:rPr>
                <w:iCs/>
                <w:color w:val="000000"/>
                <w:sz w:val="16"/>
                <w:szCs w:val="16"/>
                <w:lang w:val="ru-RU"/>
              </w:rPr>
            </w:pPr>
          </w:p>
        </w:tc>
        <w:tc>
          <w:tcPr>
            <w:tcW w:w="1064" w:type="pct"/>
            <w:vMerge w:val="restart"/>
            <w:tcMar>
              <w:top w:w="72" w:type="dxa"/>
              <w:left w:w="144" w:type="dxa"/>
              <w:bottom w:w="72" w:type="dxa"/>
              <w:right w:w="144" w:type="dxa"/>
            </w:tcMar>
          </w:tcPr>
          <w:p w14:paraId="29E95142" w14:textId="50AE1A2E" w:rsidR="00EE5C5F" w:rsidRPr="00067E4E" w:rsidRDefault="00EE5C5F" w:rsidP="00C74305">
            <w:pPr>
              <w:rPr>
                <w:color w:val="000000"/>
                <w:sz w:val="16"/>
                <w:szCs w:val="16"/>
                <w:lang w:val="ru-RU"/>
              </w:rPr>
            </w:pPr>
            <w:r w:rsidRPr="00067E4E">
              <w:rPr>
                <w:sz w:val="16"/>
                <w:szCs w:val="16"/>
                <w:lang w:val="ru-RU"/>
              </w:rPr>
              <w:t xml:space="preserve">Результат 2.2 </w:t>
            </w:r>
            <w:r>
              <w:rPr>
                <w:sz w:val="16"/>
                <w:szCs w:val="16"/>
                <w:lang w:val="ru-RU"/>
              </w:rPr>
              <w:t>Предоставлена поддержка в</w:t>
            </w:r>
            <w:r w:rsidRPr="00067E4E">
              <w:rPr>
                <w:sz w:val="16"/>
                <w:szCs w:val="16"/>
                <w:lang w:val="ru-RU"/>
              </w:rPr>
              <w:t>недрени</w:t>
            </w:r>
            <w:r>
              <w:rPr>
                <w:sz w:val="16"/>
                <w:szCs w:val="16"/>
                <w:lang w:val="ru-RU"/>
              </w:rPr>
              <w:t>ю</w:t>
            </w:r>
            <w:r w:rsidRPr="00067E4E">
              <w:rPr>
                <w:sz w:val="16"/>
                <w:szCs w:val="16"/>
                <w:lang w:val="ru-RU"/>
              </w:rPr>
              <w:t xml:space="preserve"> и распространени</w:t>
            </w:r>
            <w:r>
              <w:rPr>
                <w:sz w:val="16"/>
                <w:szCs w:val="16"/>
                <w:lang w:val="ru-RU"/>
              </w:rPr>
              <w:t>ю</w:t>
            </w:r>
            <w:r w:rsidRPr="00067E4E">
              <w:rPr>
                <w:sz w:val="16"/>
                <w:szCs w:val="16"/>
                <w:lang w:val="ru-RU"/>
              </w:rPr>
              <w:t xml:space="preserve"> цифровых и </w:t>
            </w:r>
            <w:r>
              <w:rPr>
                <w:sz w:val="16"/>
                <w:szCs w:val="16"/>
                <w:lang w:val="ru-RU"/>
              </w:rPr>
              <w:t>зеленых</w:t>
            </w:r>
            <w:r w:rsidRPr="00067E4E">
              <w:rPr>
                <w:sz w:val="16"/>
                <w:szCs w:val="16"/>
                <w:lang w:val="ru-RU"/>
              </w:rPr>
              <w:t xml:space="preserve"> технологий </w:t>
            </w:r>
            <w:r w:rsidRPr="009C7A81">
              <w:rPr>
                <w:sz w:val="16"/>
                <w:szCs w:val="16"/>
                <w:lang w:val="ru-RU"/>
              </w:rPr>
              <w:t xml:space="preserve">для создания достойных рабочих мест и </w:t>
            </w:r>
            <w:r>
              <w:rPr>
                <w:sz w:val="16"/>
                <w:szCs w:val="16"/>
                <w:lang w:val="ru-RU"/>
              </w:rPr>
              <w:t>приобретения навыков</w:t>
            </w:r>
            <w:r w:rsidRPr="00067E4E">
              <w:rPr>
                <w:sz w:val="16"/>
                <w:szCs w:val="16"/>
                <w:lang w:val="ru-RU"/>
              </w:rPr>
              <w:t>.</w:t>
            </w:r>
            <w:r w:rsidRPr="00067E4E">
              <w:rPr>
                <w:color w:val="000000" w:themeColor="text1"/>
                <w:sz w:val="16"/>
                <w:szCs w:val="16"/>
                <w:lang w:val="ru-RU"/>
              </w:rPr>
              <w:t xml:space="preserve"> </w:t>
            </w:r>
          </w:p>
          <w:p w14:paraId="76DF25F1" w14:textId="77777777" w:rsidR="00EE5C5F" w:rsidRPr="00067E4E" w:rsidRDefault="00EE5C5F" w:rsidP="00060BC1">
            <w:pPr>
              <w:ind w:left="361"/>
              <w:rPr>
                <w:color w:val="000000"/>
                <w:sz w:val="16"/>
                <w:szCs w:val="16"/>
                <w:lang w:val="ru-RU"/>
              </w:rPr>
            </w:pPr>
          </w:p>
          <w:p w14:paraId="318B00D2" w14:textId="43850F14" w:rsidR="00EE5C5F" w:rsidRPr="009A5FE2" w:rsidRDefault="00EE5C5F" w:rsidP="00C74305">
            <w:pPr>
              <w:pStyle w:val="ListParagraph"/>
              <w:numPr>
                <w:ilvl w:val="0"/>
                <w:numId w:val="3"/>
              </w:numPr>
              <w:ind w:left="360"/>
              <w:rPr>
                <w:color w:val="000000"/>
                <w:sz w:val="16"/>
                <w:szCs w:val="16"/>
                <w:lang w:val="ru-RU"/>
              </w:rPr>
            </w:pPr>
            <w:r w:rsidRPr="009A5FE2">
              <w:rPr>
                <w:color w:val="000000"/>
                <w:sz w:val="16"/>
                <w:szCs w:val="16"/>
                <w:lang w:val="ru-RU"/>
              </w:rPr>
              <w:t>Индикатор 2.2.1: Количество рабочих мест, созданных с помощью зеленых технологий</w:t>
            </w:r>
          </w:p>
          <w:p w14:paraId="74B79527" w14:textId="3CAB5414" w:rsidR="00EE5C5F" w:rsidRPr="00C74305" w:rsidRDefault="00EE5C5F" w:rsidP="00C74305">
            <w:pPr>
              <w:pStyle w:val="ListParagraph"/>
              <w:ind w:left="360"/>
              <w:rPr>
                <w:color w:val="000000"/>
                <w:sz w:val="16"/>
                <w:szCs w:val="16"/>
                <w:lang w:val="en-GB"/>
              </w:rPr>
            </w:pPr>
            <w:proofErr w:type="spellStart"/>
            <w:r w:rsidRPr="00C74305">
              <w:rPr>
                <w:color w:val="000000"/>
                <w:sz w:val="16"/>
                <w:szCs w:val="16"/>
                <w:lang w:val="en-GB"/>
              </w:rPr>
              <w:t>Базовый</w:t>
            </w:r>
            <w:proofErr w:type="spellEnd"/>
            <w:r w:rsidRPr="00C74305">
              <w:rPr>
                <w:color w:val="000000"/>
                <w:sz w:val="16"/>
                <w:szCs w:val="16"/>
                <w:lang w:val="en-GB"/>
              </w:rPr>
              <w:t xml:space="preserve"> </w:t>
            </w:r>
            <w:proofErr w:type="spellStart"/>
            <w:r w:rsidRPr="00C74305">
              <w:rPr>
                <w:color w:val="000000"/>
                <w:sz w:val="16"/>
                <w:szCs w:val="16"/>
                <w:lang w:val="en-GB"/>
              </w:rPr>
              <w:t>показатель</w:t>
            </w:r>
            <w:proofErr w:type="spellEnd"/>
            <w:r w:rsidRPr="00C74305">
              <w:rPr>
                <w:color w:val="000000"/>
                <w:sz w:val="16"/>
                <w:szCs w:val="16"/>
                <w:lang w:val="en-GB"/>
              </w:rPr>
              <w:t>, 2020: 0</w:t>
            </w:r>
          </w:p>
          <w:p w14:paraId="41E1DC60" w14:textId="7D1515BE" w:rsidR="00EE5C5F" w:rsidRPr="00C74305" w:rsidRDefault="00EE5C5F" w:rsidP="00C74305">
            <w:pPr>
              <w:pStyle w:val="ListParagraph"/>
              <w:ind w:left="360"/>
              <w:rPr>
                <w:color w:val="000000"/>
                <w:sz w:val="16"/>
                <w:szCs w:val="16"/>
                <w:lang w:val="en-GB"/>
              </w:rPr>
            </w:pPr>
            <w:proofErr w:type="spellStart"/>
            <w:r w:rsidRPr="00C74305">
              <w:rPr>
                <w:color w:val="000000"/>
                <w:sz w:val="16"/>
                <w:szCs w:val="16"/>
                <w:lang w:val="en-GB"/>
              </w:rPr>
              <w:t>Целевой</w:t>
            </w:r>
            <w:proofErr w:type="spellEnd"/>
            <w:r w:rsidRPr="00C74305">
              <w:rPr>
                <w:color w:val="000000"/>
                <w:sz w:val="16"/>
                <w:szCs w:val="16"/>
                <w:lang w:val="en-GB"/>
              </w:rPr>
              <w:t xml:space="preserve"> </w:t>
            </w:r>
            <w:proofErr w:type="spellStart"/>
            <w:r w:rsidRPr="00C74305">
              <w:rPr>
                <w:color w:val="000000"/>
                <w:sz w:val="16"/>
                <w:szCs w:val="16"/>
                <w:lang w:val="en-GB"/>
              </w:rPr>
              <w:t>показатель</w:t>
            </w:r>
            <w:proofErr w:type="spellEnd"/>
            <w:r w:rsidRPr="00C74305">
              <w:rPr>
                <w:color w:val="000000"/>
                <w:sz w:val="16"/>
                <w:szCs w:val="16"/>
                <w:lang w:val="en-GB"/>
              </w:rPr>
              <w:t xml:space="preserve"> 2027: 1</w:t>
            </w:r>
            <w:r>
              <w:rPr>
                <w:color w:val="000000"/>
                <w:sz w:val="16"/>
                <w:szCs w:val="16"/>
                <w:lang w:val="ru-RU"/>
              </w:rPr>
              <w:t>,</w:t>
            </w:r>
            <w:r w:rsidRPr="00C74305">
              <w:rPr>
                <w:color w:val="000000"/>
                <w:sz w:val="16"/>
                <w:szCs w:val="16"/>
                <w:lang w:val="en-GB"/>
              </w:rPr>
              <w:t>250</w:t>
            </w:r>
          </w:p>
          <w:p w14:paraId="10D0153C" w14:textId="122CB565" w:rsidR="00EE5C5F" w:rsidRPr="00C74305" w:rsidRDefault="00EE5C5F" w:rsidP="00C74305">
            <w:pPr>
              <w:pStyle w:val="ListParagraph"/>
              <w:ind w:left="360"/>
              <w:rPr>
                <w:color w:val="000000"/>
                <w:sz w:val="16"/>
                <w:szCs w:val="16"/>
                <w:lang w:val="en-GB"/>
              </w:rPr>
            </w:pPr>
          </w:p>
          <w:p w14:paraId="19CB67C8" w14:textId="4B7BB90B" w:rsidR="00EE5C5F" w:rsidRPr="009A5FE2" w:rsidRDefault="00EE5C5F" w:rsidP="00C74305">
            <w:pPr>
              <w:pStyle w:val="ListParagraph"/>
              <w:numPr>
                <w:ilvl w:val="0"/>
                <w:numId w:val="3"/>
              </w:numPr>
              <w:ind w:left="360"/>
              <w:rPr>
                <w:color w:val="000000"/>
                <w:sz w:val="16"/>
                <w:szCs w:val="16"/>
                <w:highlight w:val="yellow"/>
                <w:lang w:val="ru-RU"/>
              </w:rPr>
            </w:pPr>
            <w:r w:rsidRPr="009A5FE2">
              <w:rPr>
                <w:color w:val="000000"/>
                <w:sz w:val="16"/>
                <w:szCs w:val="16"/>
                <w:highlight w:val="yellow"/>
                <w:lang w:val="ru-RU"/>
              </w:rPr>
              <w:t xml:space="preserve">Индикатор 2.2.2: Доля женщин и молодежи, обладающих навыками в области информационных и коммуникационных технологий, по типу навыков </w:t>
            </w:r>
          </w:p>
          <w:p w14:paraId="2B5913FD" w14:textId="7E30998C" w:rsidR="00EE5C5F" w:rsidRPr="009A5FE2" w:rsidRDefault="00EE5C5F" w:rsidP="00C74305">
            <w:pPr>
              <w:pStyle w:val="ListParagraph"/>
              <w:ind w:left="360"/>
              <w:rPr>
                <w:color w:val="000000"/>
                <w:sz w:val="16"/>
                <w:szCs w:val="16"/>
                <w:highlight w:val="yellow"/>
                <w:lang w:val="ru-RU"/>
              </w:rPr>
            </w:pPr>
            <w:r w:rsidRPr="009A5FE2">
              <w:rPr>
                <w:color w:val="000000"/>
                <w:sz w:val="16"/>
                <w:szCs w:val="16"/>
                <w:highlight w:val="yellow"/>
                <w:lang w:val="ru-RU"/>
              </w:rPr>
              <w:t>Базовый показатель, 2020: данные будут предоставлены позже</w:t>
            </w:r>
          </w:p>
          <w:p w14:paraId="717FD18A" w14:textId="77777777" w:rsidR="00EE5C5F" w:rsidRPr="009A5FE2" w:rsidRDefault="00EE5C5F" w:rsidP="00EE5C5F">
            <w:pPr>
              <w:pStyle w:val="ListParagraph"/>
              <w:ind w:left="360"/>
              <w:rPr>
                <w:color w:val="000000"/>
                <w:sz w:val="16"/>
                <w:szCs w:val="16"/>
                <w:highlight w:val="yellow"/>
                <w:lang w:val="ru-RU"/>
              </w:rPr>
            </w:pPr>
            <w:r w:rsidRPr="009A5FE2">
              <w:rPr>
                <w:color w:val="000000"/>
                <w:sz w:val="16"/>
                <w:szCs w:val="16"/>
                <w:highlight w:val="yellow"/>
                <w:lang w:val="ru-RU"/>
              </w:rPr>
              <w:t>Целевой показатель 2027:</w:t>
            </w:r>
          </w:p>
          <w:p w14:paraId="79AC7128" w14:textId="6F92BD8B" w:rsidR="00EE5C5F" w:rsidRPr="00EA472D" w:rsidRDefault="00EE5C5F" w:rsidP="00EE5C5F">
            <w:pPr>
              <w:pStyle w:val="ListParagraph"/>
              <w:ind w:left="360"/>
              <w:rPr>
                <w:color w:val="000000" w:themeColor="text1"/>
                <w:sz w:val="16"/>
                <w:szCs w:val="16"/>
                <w:lang w:val="ru-RU"/>
              </w:rPr>
            </w:pPr>
            <w:r w:rsidRPr="009A5FE2">
              <w:rPr>
                <w:color w:val="000000"/>
                <w:sz w:val="16"/>
                <w:szCs w:val="16"/>
                <w:highlight w:val="yellow"/>
                <w:lang w:val="ru-RU"/>
              </w:rPr>
              <w:t>23</w:t>
            </w:r>
          </w:p>
          <w:p w14:paraId="677E16BF" w14:textId="761E47C0" w:rsidR="00EE5C5F" w:rsidRPr="001A5A75" w:rsidRDefault="00EE5C5F" w:rsidP="00060BC1">
            <w:pPr>
              <w:pStyle w:val="ListParagraph"/>
              <w:ind w:left="361"/>
              <w:rPr>
                <w:color w:val="000000"/>
                <w:sz w:val="16"/>
                <w:szCs w:val="16"/>
                <w:lang w:val="ru-RU"/>
              </w:rPr>
            </w:pPr>
          </w:p>
        </w:tc>
        <w:tc>
          <w:tcPr>
            <w:tcW w:w="718" w:type="pct"/>
            <w:vMerge/>
          </w:tcPr>
          <w:p w14:paraId="6B3B8A1B" w14:textId="77777777" w:rsidR="00EE5C5F" w:rsidRPr="001A5A75" w:rsidRDefault="00EE5C5F" w:rsidP="00F316AA">
            <w:pPr>
              <w:rPr>
                <w:i/>
                <w:iCs/>
                <w:color w:val="000000"/>
                <w:sz w:val="16"/>
                <w:szCs w:val="16"/>
                <w:lang w:val="ru-RU"/>
              </w:rPr>
            </w:pPr>
          </w:p>
        </w:tc>
        <w:tc>
          <w:tcPr>
            <w:tcW w:w="943" w:type="pct"/>
            <w:tcMar>
              <w:top w:w="15" w:type="dxa"/>
              <w:left w:w="108" w:type="dxa"/>
              <w:bottom w:w="0" w:type="dxa"/>
              <w:right w:w="108" w:type="dxa"/>
            </w:tcMar>
          </w:tcPr>
          <w:p w14:paraId="662E1D26" w14:textId="6E520578" w:rsidR="00EE5C5F" w:rsidRPr="003C26C1" w:rsidRDefault="00EE5C5F" w:rsidP="00F316AA">
            <w:pPr>
              <w:rPr>
                <w:b/>
                <w:bCs/>
                <w:color w:val="000000"/>
                <w:sz w:val="16"/>
                <w:szCs w:val="16"/>
              </w:rPr>
            </w:pPr>
            <w:r>
              <w:rPr>
                <w:b/>
                <w:bCs/>
                <w:color w:val="000000" w:themeColor="text1"/>
                <w:sz w:val="16"/>
                <w:szCs w:val="16"/>
                <w:lang w:val="ru-RU"/>
              </w:rPr>
              <w:t>За счет внутренних источников</w:t>
            </w:r>
            <w:r w:rsidRPr="7B89549C">
              <w:rPr>
                <w:b/>
                <w:bCs/>
                <w:color w:val="000000" w:themeColor="text1"/>
                <w:sz w:val="16"/>
                <w:szCs w:val="16"/>
              </w:rPr>
              <w:t>:</w:t>
            </w:r>
            <w:r>
              <w:rPr>
                <w:b/>
                <w:bCs/>
                <w:color w:val="000000" w:themeColor="text1"/>
                <w:sz w:val="16"/>
                <w:szCs w:val="16"/>
              </w:rPr>
              <w:t xml:space="preserve"> $ 1</w:t>
            </w:r>
            <w:r w:rsidR="00680B03">
              <w:rPr>
                <w:b/>
                <w:bCs/>
                <w:color w:val="000000" w:themeColor="text1"/>
                <w:sz w:val="16"/>
                <w:szCs w:val="16"/>
                <w:lang w:val="ru-RU"/>
              </w:rPr>
              <w:t>,</w:t>
            </w:r>
            <w:r>
              <w:rPr>
                <w:b/>
                <w:bCs/>
                <w:color w:val="000000" w:themeColor="text1"/>
                <w:sz w:val="16"/>
                <w:szCs w:val="16"/>
              </w:rPr>
              <w:t>200</w:t>
            </w:r>
            <w:r w:rsidR="00680B03">
              <w:rPr>
                <w:b/>
                <w:bCs/>
                <w:color w:val="000000" w:themeColor="text1"/>
                <w:sz w:val="16"/>
                <w:szCs w:val="16"/>
                <w:lang w:val="ru-RU"/>
              </w:rPr>
              <w:t>,</w:t>
            </w:r>
            <w:r w:rsidRPr="7B89549C">
              <w:rPr>
                <w:b/>
                <w:bCs/>
                <w:color w:val="000000" w:themeColor="text1"/>
                <w:sz w:val="16"/>
                <w:szCs w:val="16"/>
              </w:rPr>
              <w:t>000</w:t>
            </w:r>
          </w:p>
        </w:tc>
      </w:tr>
      <w:tr w:rsidR="00EE5C5F" w:rsidRPr="003C26C1" w14:paraId="75CF6542" w14:textId="77777777" w:rsidTr="000A0652">
        <w:trPr>
          <w:trHeight w:val="232"/>
        </w:trPr>
        <w:tc>
          <w:tcPr>
            <w:tcW w:w="1077" w:type="pct"/>
            <w:vMerge/>
            <w:tcMar>
              <w:top w:w="72" w:type="dxa"/>
              <w:left w:w="144" w:type="dxa"/>
              <w:bottom w:w="72" w:type="dxa"/>
              <w:right w:w="144" w:type="dxa"/>
            </w:tcMar>
          </w:tcPr>
          <w:p w14:paraId="1F6E9293" w14:textId="77777777" w:rsidR="00EE5C5F" w:rsidRPr="003C26C1" w:rsidRDefault="00EE5C5F" w:rsidP="00F316AA">
            <w:pPr>
              <w:rPr>
                <w:i/>
                <w:iCs/>
                <w:color w:val="000000"/>
                <w:sz w:val="16"/>
                <w:szCs w:val="16"/>
                <w:lang w:val="en-GB"/>
              </w:rPr>
            </w:pPr>
          </w:p>
        </w:tc>
        <w:tc>
          <w:tcPr>
            <w:tcW w:w="1198" w:type="pct"/>
            <w:gridSpan w:val="2"/>
            <w:vMerge/>
          </w:tcPr>
          <w:p w14:paraId="6FF9CFD1" w14:textId="77777777" w:rsidR="00EE5C5F" w:rsidRPr="003C26C1" w:rsidRDefault="00EE5C5F" w:rsidP="00F316AA">
            <w:pPr>
              <w:rPr>
                <w:i/>
                <w:iCs/>
                <w:color w:val="000000"/>
                <w:sz w:val="16"/>
                <w:szCs w:val="16"/>
                <w:lang w:val="en-GB"/>
              </w:rPr>
            </w:pPr>
          </w:p>
        </w:tc>
        <w:tc>
          <w:tcPr>
            <w:tcW w:w="1064" w:type="pct"/>
            <w:vMerge/>
            <w:tcMar>
              <w:top w:w="72" w:type="dxa"/>
              <w:left w:w="144" w:type="dxa"/>
              <w:bottom w:w="72" w:type="dxa"/>
              <w:right w:w="144" w:type="dxa"/>
            </w:tcMar>
          </w:tcPr>
          <w:p w14:paraId="5DA66A87" w14:textId="77777777" w:rsidR="00EE5C5F" w:rsidRPr="003C26C1" w:rsidRDefault="00EE5C5F" w:rsidP="00F316AA">
            <w:pPr>
              <w:rPr>
                <w:i/>
                <w:iCs/>
                <w:color w:val="000000"/>
                <w:sz w:val="16"/>
                <w:szCs w:val="16"/>
                <w:lang w:val="en-GB"/>
              </w:rPr>
            </w:pPr>
          </w:p>
        </w:tc>
        <w:tc>
          <w:tcPr>
            <w:tcW w:w="718" w:type="pct"/>
            <w:vMerge/>
          </w:tcPr>
          <w:p w14:paraId="5451A292" w14:textId="77777777" w:rsidR="00EE5C5F" w:rsidRPr="003C26C1" w:rsidRDefault="00EE5C5F" w:rsidP="00F316AA">
            <w:pPr>
              <w:rPr>
                <w:i/>
                <w:iCs/>
                <w:color w:val="000000"/>
                <w:sz w:val="16"/>
                <w:szCs w:val="16"/>
                <w:lang w:val="en-GB"/>
              </w:rPr>
            </w:pPr>
          </w:p>
        </w:tc>
        <w:tc>
          <w:tcPr>
            <w:tcW w:w="943" w:type="pct"/>
            <w:tcMar>
              <w:top w:w="15" w:type="dxa"/>
              <w:left w:w="108" w:type="dxa"/>
              <w:bottom w:w="0" w:type="dxa"/>
              <w:right w:w="108" w:type="dxa"/>
            </w:tcMar>
          </w:tcPr>
          <w:p w14:paraId="5AD69999" w14:textId="32C392B5" w:rsidR="00EE5C5F" w:rsidRPr="003C26C1" w:rsidRDefault="00EE5C5F" w:rsidP="00F316AA">
            <w:pPr>
              <w:rPr>
                <w:b/>
                <w:bCs/>
                <w:color w:val="000000"/>
                <w:sz w:val="16"/>
                <w:szCs w:val="16"/>
              </w:rPr>
            </w:pPr>
            <w:r>
              <w:rPr>
                <w:b/>
                <w:bCs/>
                <w:color w:val="000000" w:themeColor="text1"/>
                <w:sz w:val="16"/>
                <w:szCs w:val="16"/>
                <w:lang w:val="ru-RU"/>
              </w:rPr>
              <w:t>Иные источники</w:t>
            </w:r>
            <w:r w:rsidRPr="7B89549C">
              <w:rPr>
                <w:b/>
                <w:bCs/>
                <w:color w:val="000000" w:themeColor="text1"/>
                <w:sz w:val="16"/>
                <w:szCs w:val="16"/>
              </w:rPr>
              <w:t xml:space="preserve">: </w:t>
            </w:r>
            <w:r>
              <w:rPr>
                <w:b/>
                <w:bCs/>
                <w:color w:val="000000" w:themeColor="text1"/>
                <w:sz w:val="16"/>
                <w:szCs w:val="16"/>
              </w:rPr>
              <w:t>$ 8</w:t>
            </w:r>
            <w:r>
              <w:rPr>
                <w:b/>
                <w:bCs/>
                <w:color w:val="000000" w:themeColor="text1"/>
                <w:sz w:val="16"/>
                <w:szCs w:val="16"/>
                <w:lang w:val="ru-RU"/>
              </w:rPr>
              <w:t>,</w:t>
            </w:r>
            <w:r w:rsidRPr="0A5FEDBC">
              <w:rPr>
                <w:b/>
                <w:bCs/>
                <w:color w:val="000000" w:themeColor="text1"/>
                <w:sz w:val="16"/>
                <w:szCs w:val="16"/>
              </w:rPr>
              <w:t>100</w:t>
            </w:r>
            <w:r>
              <w:rPr>
                <w:b/>
                <w:bCs/>
                <w:color w:val="000000" w:themeColor="text1"/>
                <w:sz w:val="16"/>
                <w:szCs w:val="16"/>
                <w:lang w:val="ru-RU"/>
              </w:rPr>
              <w:t>,</w:t>
            </w:r>
            <w:r w:rsidRPr="7B89549C">
              <w:rPr>
                <w:b/>
                <w:bCs/>
                <w:color w:val="000000" w:themeColor="text1"/>
                <w:sz w:val="16"/>
                <w:szCs w:val="16"/>
              </w:rPr>
              <w:t>000</w:t>
            </w:r>
          </w:p>
        </w:tc>
      </w:tr>
      <w:tr w:rsidR="00C74305" w:rsidRPr="003C26C1" w14:paraId="6AF53F53" w14:textId="77777777" w:rsidTr="00EE5C5F">
        <w:trPr>
          <w:trHeight w:val="113"/>
        </w:trPr>
        <w:tc>
          <w:tcPr>
            <w:tcW w:w="1077" w:type="pct"/>
            <w:vMerge/>
            <w:shd w:val="clear" w:color="auto" w:fill="auto"/>
            <w:tcMar>
              <w:top w:w="72" w:type="dxa"/>
              <w:left w:w="144" w:type="dxa"/>
              <w:bottom w:w="72" w:type="dxa"/>
              <w:right w:w="144" w:type="dxa"/>
            </w:tcMar>
          </w:tcPr>
          <w:p w14:paraId="52BEABF3" w14:textId="1E1ABB50" w:rsidR="00C74305" w:rsidRPr="00EA472D" w:rsidRDefault="00C74305" w:rsidP="005C6BC3">
            <w:pPr>
              <w:rPr>
                <w:b/>
                <w:bCs/>
                <w:color w:val="000000"/>
                <w:sz w:val="16"/>
                <w:szCs w:val="16"/>
                <w:lang w:val="ru-RU"/>
              </w:rPr>
            </w:pPr>
          </w:p>
        </w:tc>
        <w:tc>
          <w:tcPr>
            <w:tcW w:w="1184" w:type="pct"/>
            <w:vMerge w:val="restart"/>
            <w:shd w:val="clear" w:color="auto" w:fill="auto"/>
          </w:tcPr>
          <w:p w14:paraId="1CB1CB32" w14:textId="77777777" w:rsidR="00C74305" w:rsidRPr="00EA472D" w:rsidRDefault="00C74305" w:rsidP="00F316AA">
            <w:pPr>
              <w:rPr>
                <w:lang w:val="ru-RU"/>
              </w:rPr>
            </w:pPr>
          </w:p>
          <w:p w14:paraId="6BCCF0A3" w14:textId="77777777" w:rsidR="00C74305" w:rsidRPr="00EA472D" w:rsidRDefault="00C74305" w:rsidP="00F316AA">
            <w:pPr>
              <w:rPr>
                <w:b/>
                <w:bCs/>
                <w:color w:val="000000" w:themeColor="text1"/>
                <w:sz w:val="16"/>
                <w:szCs w:val="16"/>
                <w:lang w:val="ru-RU"/>
              </w:rPr>
            </w:pPr>
          </w:p>
          <w:p w14:paraId="30389540" w14:textId="77777777" w:rsidR="00C74305" w:rsidRPr="00EA472D" w:rsidRDefault="00C74305" w:rsidP="00F316AA">
            <w:pPr>
              <w:rPr>
                <w:b/>
                <w:bCs/>
                <w:color w:val="000000" w:themeColor="text1"/>
                <w:lang w:val="ru-RU"/>
              </w:rPr>
            </w:pPr>
          </w:p>
          <w:p w14:paraId="05C291CB" w14:textId="77777777" w:rsidR="00C74305" w:rsidRPr="00EA472D" w:rsidRDefault="00C74305" w:rsidP="00F316AA">
            <w:pPr>
              <w:rPr>
                <w:b/>
                <w:bCs/>
                <w:color w:val="000000" w:themeColor="text1"/>
                <w:lang w:val="ru-RU"/>
              </w:rPr>
            </w:pPr>
          </w:p>
          <w:p w14:paraId="145FCE8C" w14:textId="77777777" w:rsidR="00C74305" w:rsidRPr="00EA472D" w:rsidRDefault="00C74305" w:rsidP="00F316AA">
            <w:pPr>
              <w:rPr>
                <w:b/>
                <w:color w:val="000000"/>
                <w:lang w:val="ru-RU"/>
              </w:rPr>
            </w:pPr>
          </w:p>
        </w:tc>
        <w:tc>
          <w:tcPr>
            <w:tcW w:w="1078" w:type="pct"/>
            <w:gridSpan w:val="2"/>
            <w:vMerge w:val="restart"/>
            <w:shd w:val="clear" w:color="auto" w:fill="auto"/>
          </w:tcPr>
          <w:p w14:paraId="3A83945F" w14:textId="14D4FD76" w:rsidR="00C74305" w:rsidRPr="00282B28" w:rsidRDefault="00C74305" w:rsidP="00F316AA">
            <w:pPr>
              <w:jc w:val="both"/>
              <w:rPr>
                <w:sz w:val="16"/>
                <w:szCs w:val="16"/>
                <w:lang w:val="ru-RU"/>
              </w:rPr>
            </w:pPr>
            <w:r w:rsidRPr="00282B28">
              <w:rPr>
                <w:color w:val="000000"/>
                <w:sz w:val="16"/>
                <w:szCs w:val="16"/>
                <w:lang w:val="ru-RU"/>
              </w:rPr>
              <w:t xml:space="preserve">Результат 2.3 </w:t>
            </w:r>
            <w:r w:rsidRPr="00282B28">
              <w:rPr>
                <w:sz w:val="16"/>
                <w:szCs w:val="16"/>
                <w:lang w:val="ru-RU"/>
              </w:rPr>
              <w:t xml:space="preserve">Местные и региональные органы власти и заинтересованные стороны наделены полномочиями руководить местным устойчивым развитием и создавать более устойчивые, экономически </w:t>
            </w:r>
            <w:r>
              <w:rPr>
                <w:sz w:val="16"/>
                <w:szCs w:val="16"/>
                <w:lang w:val="ru-RU"/>
              </w:rPr>
              <w:t>жизнеспособн</w:t>
            </w:r>
            <w:r w:rsidRPr="00282B28">
              <w:rPr>
                <w:sz w:val="16"/>
                <w:szCs w:val="16"/>
                <w:lang w:val="ru-RU"/>
              </w:rPr>
              <w:t>ые сообщества.</w:t>
            </w:r>
          </w:p>
          <w:p w14:paraId="64DFCD3D" w14:textId="77777777" w:rsidR="00C74305" w:rsidRPr="00282B28" w:rsidRDefault="00C74305" w:rsidP="00F316AA">
            <w:pPr>
              <w:pStyle w:val="ListParagraph"/>
              <w:ind w:left="360"/>
              <w:rPr>
                <w:color w:val="000000"/>
                <w:sz w:val="16"/>
                <w:szCs w:val="16"/>
                <w:highlight w:val="yellow"/>
                <w:lang w:val="ru-RU"/>
              </w:rPr>
            </w:pPr>
          </w:p>
          <w:p w14:paraId="78D176FF" w14:textId="6D31B343" w:rsidR="00C74305" w:rsidRPr="00955256" w:rsidRDefault="00C74305" w:rsidP="00EE5C5F">
            <w:pPr>
              <w:pStyle w:val="ListParagraph"/>
              <w:numPr>
                <w:ilvl w:val="0"/>
                <w:numId w:val="3"/>
              </w:numPr>
              <w:ind w:left="360"/>
              <w:rPr>
                <w:color w:val="000000"/>
                <w:sz w:val="16"/>
                <w:szCs w:val="16"/>
                <w:lang w:val="ru-RU"/>
              </w:rPr>
            </w:pPr>
            <w:r w:rsidRPr="00955256">
              <w:rPr>
                <w:color w:val="000000"/>
                <w:sz w:val="16"/>
                <w:szCs w:val="16"/>
                <w:lang w:val="ru-RU"/>
              </w:rPr>
              <w:t>Индикатор 2.3.1:</w:t>
            </w:r>
            <w:r w:rsidRPr="00EE5C5F">
              <w:rPr>
                <w:color w:val="000000"/>
                <w:sz w:val="16"/>
                <w:szCs w:val="16"/>
                <w:lang w:val="ru-RU"/>
              </w:rPr>
              <w:t xml:space="preserve"> Количество местных органов власти, способных поддерживать и продвигать инвестиции мигрантов. </w:t>
            </w:r>
          </w:p>
          <w:p w14:paraId="16CF0CAD" w14:textId="51ED3D15" w:rsidR="00C74305" w:rsidRPr="00955256" w:rsidRDefault="00C74305" w:rsidP="00EE5C5F">
            <w:pPr>
              <w:pStyle w:val="ListParagraph"/>
              <w:ind w:left="360"/>
              <w:rPr>
                <w:color w:val="000000"/>
                <w:sz w:val="16"/>
                <w:szCs w:val="16"/>
                <w:lang w:val="ru-RU"/>
              </w:rPr>
            </w:pPr>
            <w:r w:rsidRPr="00EE5C5F">
              <w:rPr>
                <w:color w:val="000000"/>
                <w:sz w:val="16"/>
                <w:szCs w:val="16"/>
                <w:lang w:val="ru-RU"/>
              </w:rPr>
              <w:t xml:space="preserve">Базовый показатель, 2020: </w:t>
            </w:r>
            <w:r w:rsidR="00EE5C5F">
              <w:rPr>
                <w:color w:val="000000"/>
                <w:sz w:val="16"/>
                <w:szCs w:val="16"/>
                <w:lang w:val="ru-RU"/>
              </w:rPr>
              <w:t>0</w:t>
            </w:r>
          </w:p>
          <w:p w14:paraId="3E871E78" w14:textId="0AC606D7" w:rsidR="00C74305" w:rsidRPr="00EE5C5F" w:rsidRDefault="00C74305" w:rsidP="00EE5C5F">
            <w:pPr>
              <w:pStyle w:val="ListParagraph"/>
              <w:ind w:left="360"/>
              <w:rPr>
                <w:color w:val="000000"/>
                <w:sz w:val="16"/>
                <w:szCs w:val="16"/>
                <w:lang w:val="ru-RU"/>
              </w:rPr>
            </w:pPr>
            <w:r w:rsidRPr="00EE5C5F">
              <w:rPr>
                <w:color w:val="000000"/>
                <w:sz w:val="16"/>
                <w:szCs w:val="16"/>
                <w:lang w:val="ru-RU"/>
              </w:rPr>
              <w:t xml:space="preserve">Целевой показатель 2027: </w:t>
            </w:r>
            <w:r w:rsidR="00EE5C5F">
              <w:rPr>
                <w:color w:val="000000"/>
                <w:sz w:val="16"/>
                <w:szCs w:val="16"/>
                <w:lang w:val="ru-RU"/>
              </w:rPr>
              <w:t xml:space="preserve">будет согласован </w:t>
            </w:r>
            <w:r w:rsidRPr="00EE5C5F">
              <w:rPr>
                <w:color w:val="000000"/>
                <w:sz w:val="16"/>
                <w:szCs w:val="16"/>
                <w:lang w:val="ru-RU"/>
              </w:rPr>
              <w:t xml:space="preserve">совместно с Правительства </w:t>
            </w:r>
          </w:p>
          <w:p w14:paraId="2025FC07" w14:textId="60A8A567" w:rsidR="00C74305" w:rsidRPr="00EE5C5F" w:rsidRDefault="00C74305" w:rsidP="00EE5C5F">
            <w:pPr>
              <w:pStyle w:val="ListParagraph"/>
              <w:ind w:left="360"/>
              <w:rPr>
                <w:color w:val="000000"/>
                <w:sz w:val="16"/>
                <w:szCs w:val="16"/>
                <w:lang w:val="ru-RU"/>
              </w:rPr>
            </w:pPr>
            <w:r w:rsidRPr="00EE5C5F">
              <w:rPr>
                <w:color w:val="000000"/>
                <w:sz w:val="16"/>
                <w:szCs w:val="16"/>
                <w:lang w:val="ru-RU"/>
              </w:rPr>
              <w:t xml:space="preserve"> </w:t>
            </w:r>
          </w:p>
          <w:p w14:paraId="6F9F58B1" w14:textId="77777777" w:rsidR="00EE5C5F" w:rsidRPr="00EE5C5F" w:rsidRDefault="00C74305" w:rsidP="00EE5C5F">
            <w:pPr>
              <w:pStyle w:val="ListParagraph"/>
              <w:numPr>
                <w:ilvl w:val="0"/>
                <w:numId w:val="3"/>
              </w:numPr>
              <w:ind w:left="360"/>
              <w:rPr>
                <w:color w:val="000000"/>
                <w:sz w:val="16"/>
                <w:szCs w:val="16"/>
                <w:lang w:val="ru-RU"/>
              </w:rPr>
            </w:pPr>
            <w:r w:rsidRPr="00EE5C5F">
              <w:rPr>
                <w:color w:val="000000"/>
                <w:sz w:val="16"/>
                <w:szCs w:val="16"/>
                <w:lang w:val="ru-RU"/>
              </w:rPr>
              <w:t>Индикатор 2.3.2: Региональный Индекс Управления</w:t>
            </w:r>
          </w:p>
          <w:p w14:paraId="2485334B" w14:textId="6146FC9B" w:rsidR="00C74305" w:rsidRPr="00EE5C5F" w:rsidRDefault="00C74305" w:rsidP="00EE5C5F">
            <w:pPr>
              <w:pStyle w:val="ListParagraph"/>
              <w:ind w:left="360"/>
              <w:rPr>
                <w:color w:val="000000"/>
                <w:sz w:val="16"/>
                <w:szCs w:val="16"/>
                <w:lang w:val="ru-RU"/>
              </w:rPr>
            </w:pPr>
            <w:r w:rsidRPr="00EE5C5F">
              <w:rPr>
                <w:color w:val="000000"/>
                <w:sz w:val="16"/>
                <w:szCs w:val="16"/>
                <w:lang w:val="ru-RU"/>
              </w:rPr>
              <w:t xml:space="preserve">Базовый показатель, 2020: </w:t>
            </w:r>
            <w:r w:rsidR="00EE5C5F" w:rsidRPr="00EE5C5F">
              <w:rPr>
                <w:color w:val="000000"/>
                <w:sz w:val="16"/>
                <w:szCs w:val="16"/>
                <w:lang w:val="ru-RU"/>
              </w:rPr>
              <w:t>0,54</w:t>
            </w:r>
          </w:p>
          <w:p w14:paraId="7EA46BEF" w14:textId="17263A01" w:rsidR="00C74305" w:rsidRPr="00EE5C5F" w:rsidRDefault="00C74305" w:rsidP="00EE5C5F">
            <w:pPr>
              <w:pStyle w:val="ListParagraph"/>
              <w:ind w:left="360"/>
              <w:rPr>
                <w:color w:val="000000"/>
                <w:sz w:val="16"/>
                <w:szCs w:val="16"/>
                <w:lang w:val="ru-RU"/>
              </w:rPr>
            </w:pPr>
            <w:r w:rsidRPr="00EE5C5F">
              <w:rPr>
                <w:color w:val="000000"/>
                <w:sz w:val="16"/>
                <w:szCs w:val="16"/>
                <w:lang w:val="ru-RU"/>
              </w:rPr>
              <w:t>Целевой показатель 2027</w:t>
            </w:r>
            <w:r w:rsidR="00EE5C5F" w:rsidRPr="00EE5C5F">
              <w:rPr>
                <w:color w:val="000000"/>
                <w:sz w:val="16"/>
                <w:szCs w:val="16"/>
                <w:lang w:val="ru-RU"/>
              </w:rPr>
              <w:t xml:space="preserve">: </w:t>
            </w:r>
            <w:r w:rsidR="00EE5C5F">
              <w:rPr>
                <w:color w:val="000000"/>
                <w:sz w:val="16"/>
                <w:szCs w:val="16"/>
                <w:lang w:val="ru-RU"/>
              </w:rPr>
              <w:t xml:space="preserve">будет предоставлен </w:t>
            </w:r>
            <w:r w:rsidR="00EE5C5F" w:rsidRPr="00EE5C5F">
              <w:rPr>
                <w:color w:val="000000"/>
                <w:sz w:val="16"/>
                <w:szCs w:val="16"/>
                <w:lang w:val="ru-RU"/>
              </w:rPr>
              <w:t xml:space="preserve">совместно с Правительства </w:t>
            </w:r>
          </w:p>
        </w:tc>
        <w:tc>
          <w:tcPr>
            <w:tcW w:w="718" w:type="pct"/>
            <w:vMerge/>
          </w:tcPr>
          <w:p w14:paraId="04CDA0E5" w14:textId="77777777" w:rsidR="00C74305" w:rsidRPr="0086322C" w:rsidRDefault="00C74305" w:rsidP="00F316AA">
            <w:pPr>
              <w:rPr>
                <w:b/>
                <w:bCs/>
                <w:color w:val="000000"/>
                <w:sz w:val="16"/>
                <w:szCs w:val="16"/>
                <w:lang w:val="ru-RU"/>
              </w:rPr>
            </w:pPr>
          </w:p>
        </w:tc>
        <w:tc>
          <w:tcPr>
            <w:tcW w:w="943" w:type="pct"/>
            <w:shd w:val="clear" w:color="auto" w:fill="auto"/>
          </w:tcPr>
          <w:p w14:paraId="5FA22869" w14:textId="48EE358D" w:rsidR="00C74305" w:rsidRPr="003C26C1" w:rsidRDefault="00C74305" w:rsidP="00F316AA">
            <w:pPr>
              <w:rPr>
                <w:b/>
                <w:bCs/>
                <w:color w:val="000000"/>
                <w:sz w:val="16"/>
                <w:szCs w:val="16"/>
                <w:lang w:val="en-GB"/>
              </w:rPr>
            </w:pPr>
            <w:r>
              <w:rPr>
                <w:b/>
                <w:bCs/>
                <w:color w:val="000000" w:themeColor="text1"/>
                <w:sz w:val="16"/>
                <w:szCs w:val="16"/>
                <w:lang w:val="ru-RU"/>
              </w:rPr>
              <w:t>За счет внутренних источников</w:t>
            </w:r>
            <w:r w:rsidRPr="7B89549C">
              <w:rPr>
                <w:b/>
                <w:bCs/>
                <w:color w:val="000000" w:themeColor="text1"/>
                <w:sz w:val="16"/>
                <w:szCs w:val="16"/>
              </w:rPr>
              <w:t xml:space="preserve">: </w:t>
            </w:r>
            <w:r>
              <w:rPr>
                <w:b/>
                <w:bCs/>
                <w:color w:val="000000" w:themeColor="text1"/>
                <w:sz w:val="16"/>
                <w:szCs w:val="16"/>
              </w:rPr>
              <w:t>$ 1</w:t>
            </w:r>
            <w:r w:rsidR="00EE5C5F">
              <w:rPr>
                <w:b/>
                <w:bCs/>
                <w:color w:val="000000" w:themeColor="text1"/>
                <w:sz w:val="16"/>
                <w:szCs w:val="16"/>
                <w:lang w:val="ru-RU"/>
              </w:rPr>
              <w:t>,</w:t>
            </w:r>
            <w:r>
              <w:rPr>
                <w:b/>
                <w:bCs/>
                <w:color w:val="000000" w:themeColor="text1"/>
                <w:sz w:val="16"/>
                <w:szCs w:val="16"/>
              </w:rPr>
              <w:t>500</w:t>
            </w:r>
            <w:r w:rsidR="00EE5C5F">
              <w:rPr>
                <w:b/>
                <w:bCs/>
                <w:color w:val="000000" w:themeColor="text1"/>
                <w:sz w:val="16"/>
                <w:szCs w:val="16"/>
                <w:lang w:val="ru-RU"/>
              </w:rPr>
              <w:t>,</w:t>
            </w:r>
            <w:r w:rsidRPr="7B89549C">
              <w:rPr>
                <w:b/>
                <w:bCs/>
                <w:color w:val="000000" w:themeColor="text1"/>
                <w:sz w:val="16"/>
                <w:szCs w:val="16"/>
              </w:rPr>
              <w:t>000</w:t>
            </w:r>
          </w:p>
        </w:tc>
      </w:tr>
      <w:tr w:rsidR="00C74305" w:rsidRPr="003C26C1" w14:paraId="23BE91F6" w14:textId="77777777" w:rsidTr="00EE5C5F">
        <w:trPr>
          <w:trHeight w:val="112"/>
        </w:trPr>
        <w:tc>
          <w:tcPr>
            <w:tcW w:w="1077" w:type="pct"/>
            <w:vMerge/>
            <w:tcMar>
              <w:top w:w="72" w:type="dxa"/>
              <w:left w:w="144" w:type="dxa"/>
              <w:bottom w:w="72" w:type="dxa"/>
              <w:right w:w="144" w:type="dxa"/>
            </w:tcMar>
          </w:tcPr>
          <w:p w14:paraId="5D8B44AB" w14:textId="77777777" w:rsidR="00C74305" w:rsidRPr="003C26C1" w:rsidRDefault="00C74305" w:rsidP="00F316AA">
            <w:pPr>
              <w:rPr>
                <w:b/>
                <w:bCs/>
                <w:color w:val="000000"/>
                <w:sz w:val="16"/>
                <w:szCs w:val="16"/>
                <w:lang w:val="en-GB"/>
              </w:rPr>
            </w:pPr>
          </w:p>
        </w:tc>
        <w:tc>
          <w:tcPr>
            <w:tcW w:w="1184" w:type="pct"/>
            <w:vMerge/>
          </w:tcPr>
          <w:p w14:paraId="42D63527" w14:textId="77777777" w:rsidR="00C74305" w:rsidRPr="003C26C1" w:rsidRDefault="00C74305" w:rsidP="00F316AA">
            <w:pPr>
              <w:rPr>
                <w:b/>
                <w:bCs/>
                <w:color w:val="000000"/>
                <w:sz w:val="16"/>
                <w:szCs w:val="16"/>
                <w:lang w:val="en-GB"/>
              </w:rPr>
            </w:pPr>
          </w:p>
        </w:tc>
        <w:tc>
          <w:tcPr>
            <w:tcW w:w="1078" w:type="pct"/>
            <w:gridSpan w:val="2"/>
            <w:vMerge/>
          </w:tcPr>
          <w:p w14:paraId="2EC1FBA0" w14:textId="77777777" w:rsidR="00C74305" w:rsidRPr="003C26C1" w:rsidRDefault="00C74305" w:rsidP="00F316AA">
            <w:pPr>
              <w:rPr>
                <w:b/>
                <w:bCs/>
                <w:color w:val="000000"/>
                <w:sz w:val="16"/>
                <w:szCs w:val="16"/>
                <w:lang w:val="en-GB"/>
              </w:rPr>
            </w:pPr>
          </w:p>
        </w:tc>
        <w:tc>
          <w:tcPr>
            <w:tcW w:w="718" w:type="pct"/>
            <w:vMerge/>
          </w:tcPr>
          <w:p w14:paraId="62DEF686" w14:textId="77777777" w:rsidR="00C74305" w:rsidRPr="003C26C1" w:rsidRDefault="00C74305" w:rsidP="00F316AA">
            <w:pPr>
              <w:rPr>
                <w:b/>
                <w:bCs/>
                <w:color w:val="000000"/>
                <w:sz w:val="16"/>
                <w:szCs w:val="16"/>
                <w:lang w:val="en-GB"/>
              </w:rPr>
            </w:pPr>
          </w:p>
        </w:tc>
        <w:tc>
          <w:tcPr>
            <w:tcW w:w="943" w:type="pct"/>
            <w:shd w:val="clear" w:color="auto" w:fill="auto"/>
          </w:tcPr>
          <w:p w14:paraId="1EA464DF" w14:textId="00EC1E2E" w:rsidR="00C74305" w:rsidRPr="003C26C1" w:rsidRDefault="00C74305" w:rsidP="00F316AA">
            <w:pPr>
              <w:rPr>
                <w:b/>
                <w:bCs/>
                <w:color w:val="000000"/>
                <w:sz w:val="16"/>
                <w:szCs w:val="16"/>
                <w:lang w:val="en-GB"/>
              </w:rPr>
            </w:pPr>
            <w:r>
              <w:rPr>
                <w:b/>
                <w:bCs/>
                <w:color w:val="000000" w:themeColor="text1"/>
                <w:sz w:val="16"/>
                <w:szCs w:val="16"/>
                <w:lang w:val="ru-RU"/>
              </w:rPr>
              <w:t>Иные источники</w:t>
            </w:r>
            <w:r w:rsidRPr="7B89549C">
              <w:rPr>
                <w:b/>
                <w:bCs/>
                <w:color w:val="000000" w:themeColor="text1"/>
                <w:sz w:val="16"/>
                <w:szCs w:val="16"/>
              </w:rPr>
              <w:t xml:space="preserve">: </w:t>
            </w:r>
            <w:r>
              <w:rPr>
                <w:b/>
                <w:bCs/>
                <w:color w:val="000000" w:themeColor="text1"/>
                <w:sz w:val="16"/>
                <w:szCs w:val="16"/>
              </w:rPr>
              <w:t xml:space="preserve">$ </w:t>
            </w:r>
            <w:r w:rsidRPr="0A5FEDBC">
              <w:rPr>
                <w:b/>
                <w:bCs/>
                <w:color w:val="000000" w:themeColor="text1"/>
                <w:sz w:val="16"/>
                <w:szCs w:val="16"/>
              </w:rPr>
              <w:t>6</w:t>
            </w:r>
            <w:r w:rsidR="00EE5C5F">
              <w:rPr>
                <w:b/>
                <w:bCs/>
                <w:color w:val="000000" w:themeColor="text1"/>
                <w:sz w:val="16"/>
                <w:szCs w:val="16"/>
                <w:lang w:val="ru-RU"/>
              </w:rPr>
              <w:t>,</w:t>
            </w:r>
            <w:r>
              <w:rPr>
                <w:b/>
                <w:bCs/>
                <w:color w:val="000000" w:themeColor="text1"/>
                <w:sz w:val="16"/>
                <w:szCs w:val="16"/>
              </w:rPr>
              <w:t>000</w:t>
            </w:r>
            <w:r w:rsidR="00EE5C5F">
              <w:rPr>
                <w:b/>
                <w:bCs/>
                <w:color w:val="000000" w:themeColor="text1"/>
                <w:sz w:val="16"/>
                <w:szCs w:val="16"/>
                <w:lang w:val="ru-RU"/>
              </w:rPr>
              <w:t>,</w:t>
            </w:r>
            <w:r w:rsidRPr="7B89549C">
              <w:rPr>
                <w:b/>
                <w:bCs/>
                <w:color w:val="000000" w:themeColor="text1"/>
                <w:sz w:val="16"/>
                <w:szCs w:val="16"/>
              </w:rPr>
              <w:t>000</w:t>
            </w:r>
          </w:p>
        </w:tc>
      </w:tr>
      <w:tr w:rsidR="00F316AA" w:rsidRPr="00C95675" w14:paraId="48AB7419" w14:textId="77777777" w:rsidTr="000A0652">
        <w:trPr>
          <w:trHeight w:val="232"/>
        </w:trPr>
        <w:tc>
          <w:tcPr>
            <w:tcW w:w="5000" w:type="pct"/>
            <w:gridSpan w:val="6"/>
            <w:shd w:val="clear" w:color="auto" w:fill="DBE5F1" w:themeFill="accent1" w:themeFillTint="33"/>
            <w:tcMar>
              <w:top w:w="72" w:type="dxa"/>
              <w:left w:w="144" w:type="dxa"/>
              <w:bottom w:w="72" w:type="dxa"/>
              <w:right w:w="144" w:type="dxa"/>
            </w:tcMar>
          </w:tcPr>
          <w:p w14:paraId="60F240C3" w14:textId="01CB293F" w:rsidR="00F316AA" w:rsidRPr="009A5FE2" w:rsidRDefault="00F316AA" w:rsidP="0012402F">
            <w:pPr>
              <w:rPr>
                <w:b/>
                <w:color w:val="000000"/>
                <w:sz w:val="16"/>
                <w:szCs w:val="16"/>
                <w:highlight w:val="yellow"/>
                <w:lang w:val="ru-RU"/>
              </w:rPr>
            </w:pPr>
            <w:r w:rsidRPr="009A5FE2">
              <w:rPr>
                <w:b/>
                <w:bCs/>
                <w:color w:val="000000"/>
                <w:sz w:val="16"/>
                <w:szCs w:val="16"/>
                <w:highlight w:val="yellow"/>
                <w:lang w:val="ru-RU"/>
              </w:rPr>
              <w:t xml:space="preserve">НАЦИОНАЛЬНЫЙ ПРИОРИТЕТ ИЛИ ЦЕЛЬ: </w:t>
            </w:r>
            <w:r w:rsidR="006022B7" w:rsidRPr="009A5FE2">
              <w:rPr>
                <w:bCs/>
                <w:i/>
                <w:iCs/>
                <w:color w:val="0000FF"/>
                <w:sz w:val="16"/>
                <w:szCs w:val="16"/>
                <w:highlight w:val="yellow"/>
                <w:lang w:val="ru-RU"/>
              </w:rPr>
              <w:t>П</w:t>
            </w:r>
            <w:r w:rsidR="009F7147" w:rsidRPr="009A5FE2">
              <w:rPr>
                <w:bCs/>
                <w:i/>
                <w:iCs/>
                <w:color w:val="0000FF"/>
                <w:sz w:val="16"/>
                <w:szCs w:val="16"/>
                <w:highlight w:val="yellow"/>
                <w:lang w:val="ru-RU"/>
              </w:rPr>
              <w:t>родвижение инк</w:t>
            </w:r>
            <w:r w:rsidR="006022B7" w:rsidRPr="009A5FE2">
              <w:rPr>
                <w:bCs/>
                <w:i/>
                <w:iCs/>
                <w:color w:val="0000FF"/>
                <w:sz w:val="16"/>
                <w:szCs w:val="16"/>
                <w:highlight w:val="yellow"/>
                <w:lang w:val="ru-RU"/>
              </w:rPr>
              <w:t>люзивных подходов к борьбе с изменением климата, управлению рисками бедствий и защите окружающей среды для сохранения природных ресурсов и использования благ экосистемы для устойчивого развития чело</w:t>
            </w:r>
            <w:r w:rsidR="0012402F" w:rsidRPr="009A5FE2">
              <w:rPr>
                <w:bCs/>
                <w:i/>
                <w:iCs/>
                <w:color w:val="0000FF"/>
                <w:sz w:val="16"/>
                <w:szCs w:val="16"/>
                <w:highlight w:val="yellow"/>
                <w:lang w:val="ru-RU"/>
              </w:rPr>
              <w:t>веческого потенциала</w:t>
            </w:r>
            <w:r w:rsidR="009F7147" w:rsidRPr="009A5FE2">
              <w:rPr>
                <w:bCs/>
                <w:i/>
                <w:iCs/>
                <w:color w:val="0000FF"/>
                <w:sz w:val="16"/>
                <w:szCs w:val="16"/>
                <w:highlight w:val="yellow"/>
                <w:lang w:val="ru-RU"/>
              </w:rPr>
              <w:t>. ЦУР 1, 2, 3, 5, 7, 8, 12, 13, 14, 15</w:t>
            </w:r>
          </w:p>
        </w:tc>
      </w:tr>
      <w:tr w:rsidR="00F316AA" w:rsidRPr="009A5FE2" w14:paraId="14E168BB" w14:textId="77777777" w:rsidTr="000A0652">
        <w:trPr>
          <w:trHeight w:val="232"/>
        </w:trPr>
        <w:tc>
          <w:tcPr>
            <w:tcW w:w="5000" w:type="pct"/>
            <w:gridSpan w:val="6"/>
            <w:shd w:val="clear" w:color="auto" w:fill="DBE5F1" w:themeFill="accent1" w:themeFillTint="33"/>
            <w:tcMar>
              <w:top w:w="72" w:type="dxa"/>
              <w:left w:w="144" w:type="dxa"/>
              <w:bottom w:w="72" w:type="dxa"/>
              <w:right w:w="144" w:type="dxa"/>
            </w:tcMar>
          </w:tcPr>
          <w:p w14:paraId="7491B533" w14:textId="2AA73AF4" w:rsidR="00F316AA" w:rsidRPr="00AB532B" w:rsidRDefault="00621DF0" w:rsidP="00006E55">
            <w:pPr>
              <w:rPr>
                <w:b/>
                <w:bCs/>
                <w:i/>
                <w:iCs/>
                <w:color w:val="0000FF"/>
                <w:sz w:val="16"/>
                <w:szCs w:val="16"/>
                <w:lang w:val="ru-RU"/>
              </w:rPr>
            </w:pPr>
            <w:r w:rsidRPr="00EB514F">
              <w:rPr>
                <w:b/>
                <w:bCs/>
                <w:color w:val="000000"/>
                <w:sz w:val="16"/>
                <w:szCs w:val="16"/>
                <w:lang w:val="ru-RU"/>
              </w:rPr>
              <w:t>РЕЗУЛЬТАТ</w:t>
            </w:r>
            <w:r>
              <w:rPr>
                <w:b/>
                <w:bCs/>
                <w:color w:val="000000"/>
                <w:sz w:val="16"/>
                <w:szCs w:val="16"/>
                <w:lang w:val="ru-RU"/>
              </w:rPr>
              <w:t xml:space="preserve"> РАМОЧНОЙ ПРОГРАММЫ ООН ПО ВОПРОСАМ</w:t>
            </w:r>
            <w:r w:rsidR="00F316AA" w:rsidRPr="00AB532B">
              <w:rPr>
                <w:b/>
                <w:bCs/>
                <w:color w:val="000000"/>
                <w:sz w:val="16"/>
                <w:szCs w:val="16"/>
                <w:lang w:val="ru-RU"/>
              </w:rPr>
              <w:t xml:space="preserve"> </w:t>
            </w:r>
            <w:r w:rsidR="00F316AA" w:rsidRPr="00EB514F">
              <w:rPr>
                <w:b/>
                <w:bCs/>
                <w:color w:val="000000"/>
                <w:sz w:val="16"/>
                <w:szCs w:val="16"/>
                <w:lang w:val="ru-RU"/>
              </w:rPr>
              <w:t>СОТРУДНИЧЕСТВА</w:t>
            </w:r>
            <w:r w:rsidR="00F316AA" w:rsidRPr="00AB532B">
              <w:rPr>
                <w:b/>
                <w:bCs/>
                <w:color w:val="000000"/>
                <w:sz w:val="16"/>
                <w:szCs w:val="16"/>
                <w:lang w:val="ru-RU"/>
              </w:rPr>
              <w:t xml:space="preserve"> (</w:t>
            </w:r>
            <w:r w:rsidR="00F316AA" w:rsidRPr="00EB514F">
              <w:rPr>
                <w:b/>
                <w:bCs/>
                <w:color w:val="000000"/>
                <w:sz w:val="16"/>
                <w:szCs w:val="16"/>
                <w:lang w:val="ru-RU"/>
              </w:rPr>
              <w:t>ИЛИ</w:t>
            </w:r>
            <w:r w:rsidR="00F316AA" w:rsidRPr="00AB532B">
              <w:rPr>
                <w:b/>
                <w:bCs/>
                <w:color w:val="000000"/>
                <w:sz w:val="16"/>
                <w:szCs w:val="16"/>
                <w:lang w:val="ru-RU"/>
              </w:rPr>
              <w:t xml:space="preserve"> </w:t>
            </w:r>
            <w:r w:rsidR="00F316AA" w:rsidRPr="00EB514F">
              <w:rPr>
                <w:b/>
                <w:bCs/>
                <w:color w:val="000000"/>
                <w:sz w:val="16"/>
                <w:szCs w:val="16"/>
                <w:lang w:val="ru-RU"/>
              </w:rPr>
              <w:t>ЭКВИВАЛЕНТ</w:t>
            </w:r>
            <w:r w:rsidR="00F316AA" w:rsidRPr="00AB532B">
              <w:rPr>
                <w:b/>
                <w:bCs/>
                <w:color w:val="000000"/>
                <w:sz w:val="16"/>
                <w:szCs w:val="16"/>
                <w:lang w:val="ru-RU"/>
              </w:rPr>
              <w:t xml:space="preserve">) </w:t>
            </w:r>
            <w:r w:rsidR="00F316AA" w:rsidRPr="00EB514F">
              <w:rPr>
                <w:b/>
                <w:bCs/>
                <w:color w:val="000000"/>
                <w:sz w:val="16"/>
                <w:szCs w:val="16"/>
                <w:lang w:val="ru-RU"/>
              </w:rPr>
              <w:t>С</w:t>
            </w:r>
            <w:r w:rsidR="00F316AA" w:rsidRPr="00AB532B">
              <w:rPr>
                <w:b/>
                <w:bCs/>
                <w:color w:val="000000"/>
                <w:sz w:val="16"/>
                <w:szCs w:val="16"/>
                <w:lang w:val="ru-RU"/>
              </w:rPr>
              <w:t xml:space="preserve"> </w:t>
            </w:r>
            <w:r w:rsidR="00F316AA" w:rsidRPr="00EB514F">
              <w:rPr>
                <w:b/>
                <w:bCs/>
                <w:color w:val="000000"/>
                <w:sz w:val="16"/>
                <w:szCs w:val="16"/>
                <w:lang w:val="ru-RU"/>
              </w:rPr>
              <w:t>УЧАСТИЕМ</w:t>
            </w:r>
            <w:r w:rsidR="00F316AA" w:rsidRPr="00AB532B">
              <w:rPr>
                <w:b/>
                <w:bCs/>
                <w:color w:val="000000"/>
                <w:sz w:val="16"/>
                <w:szCs w:val="16"/>
                <w:lang w:val="ru-RU"/>
              </w:rPr>
              <w:t xml:space="preserve"> </w:t>
            </w:r>
            <w:r w:rsidR="00F316AA" w:rsidRPr="00EB514F">
              <w:rPr>
                <w:b/>
                <w:bCs/>
                <w:color w:val="000000"/>
                <w:sz w:val="16"/>
                <w:szCs w:val="16"/>
                <w:lang w:val="ru-RU"/>
              </w:rPr>
              <w:t>ПРООН</w:t>
            </w:r>
            <w:r w:rsidR="00F316AA" w:rsidRPr="00AB532B">
              <w:rPr>
                <w:b/>
                <w:bCs/>
                <w:color w:val="000000"/>
                <w:sz w:val="16"/>
                <w:szCs w:val="16"/>
                <w:lang w:val="ru-RU"/>
              </w:rPr>
              <w:t xml:space="preserve"> #3:</w:t>
            </w:r>
            <w:r w:rsidR="00F316AA" w:rsidRPr="00AB532B">
              <w:rPr>
                <w:color w:val="000000"/>
                <w:sz w:val="16"/>
                <w:szCs w:val="16"/>
                <w:lang w:val="ru-RU"/>
              </w:rPr>
              <w:t xml:space="preserve"> </w:t>
            </w:r>
            <w:r w:rsidR="00F316AA" w:rsidRPr="00AB532B">
              <w:rPr>
                <w:b/>
                <w:bCs/>
                <w:i/>
                <w:iCs/>
                <w:color w:val="0000FF"/>
                <w:sz w:val="16"/>
                <w:szCs w:val="16"/>
                <w:lang w:val="ru-RU"/>
              </w:rPr>
              <w:t xml:space="preserve">К 2027 </w:t>
            </w:r>
            <w:r w:rsidR="00213A4F">
              <w:rPr>
                <w:b/>
                <w:bCs/>
                <w:i/>
                <w:iCs/>
                <w:color w:val="0000FF"/>
                <w:sz w:val="16"/>
                <w:szCs w:val="16"/>
                <w:lang w:val="ru-RU"/>
              </w:rPr>
              <w:t xml:space="preserve">году </w:t>
            </w:r>
            <w:r w:rsidR="00F316AA" w:rsidRPr="00AB532B">
              <w:rPr>
                <w:b/>
                <w:bCs/>
                <w:i/>
                <w:iCs/>
                <w:color w:val="0000FF"/>
                <w:sz w:val="16"/>
                <w:szCs w:val="16"/>
                <w:lang w:val="ru-RU"/>
              </w:rPr>
              <w:t xml:space="preserve">Кыргызстан начал переход к </w:t>
            </w:r>
            <w:proofErr w:type="spellStart"/>
            <w:r w:rsidR="00F316AA" w:rsidRPr="00AB532B">
              <w:rPr>
                <w:b/>
                <w:bCs/>
                <w:i/>
                <w:iCs/>
                <w:color w:val="0000FF"/>
                <w:sz w:val="16"/>
                <w:szCs w:val="16"/>
                <w:lang w:val="ru-RU"/>
              </w:rPr>
              <w:t>низкоуглеродному</w:t>
            </w:r>
            <w:proofErr w:type="spellEnd"/>
            <w:r w:rsidR="0012402F">
              <w:rPr>
                <w:b/>
                <w:bCs/>
                <w:i/>
                <w:iCs/>
                <w:color w:val="0000FF"/>
                <w:sz w:val="16"/>
                <w:szCs w:val="16"/>
                <w:lang w:val="ru-RU"/>
              </w:rPr>
              <w:t xml:space="preserve"> развитию и устойч</w:t>
            </w:r>
            <w:r w:rsidR="00006E55">
              <w:rPr>
                <w:b/>
                <w:bCs/>
                <w:i/>
                <w:iCs/>
                <w:color w:val="0000FF"/>
                <w:sz w:val="16"/>
                <w:szCs w:val="16"/>
                <w:lang w:val="ru-RU"/>
              </w:rPr>
              <w:t xml:space="preserve">ивости </w:t>
            </w:r>
            <w:r w:rsidR="0012402F">
              <w:rPr>
                <w:b/>
                <w:bCs/>
                <w:i/>
                <w:iCs/>
                <w:color w:val="0000FF"/>
                <w:sz w:val="16"/>
                <w:szCs w:val="16"/>
                <w:lang w:val="ru-RU"/>
              </w:rPr>
              <w:t xml:space="preserve">к климатическим изменениям </w:t>
            </w:r>
            <w:r w:rsidR="00213A4F">
              <w:rPr>
                <w:b/>
                <w:bCs/>
                <w:i/>
                <w:iCs/>
                <w:color w:val="0000FF"/>
                <w:sz w:val="16"/>
                <w:szCs w:val="16"/>
                <w:lang w:val="ru-RU"/>
              </w:rPr>
              <w:t>с учетом рисков</w:t>
            </w:r>
            <w:r w:rsidR="00F316AA" w:rsidRPr="00AB532B">
              <w:rPr>
                <w:b/>
                <w:bCs/>
                <w:i/>
                <w:iCs/>
                <w:color w:val="0000FF"/>
                <w:sz w:val="16"/>
                <w:szCs w:val="16"/>
                <w:lang w:val="ru-RU"/>
              </w:rPr>
              <w:t xml:space="preserve">, </w:t>
            </w:r>
            <w:r w:rsidR="00213A4F">
              <w:rPr>
                <w:b/>
                <w:bCs/>
                <w:i/>
                <w:iCs/>
                <w:color w:val="0000FF"/>
                <w:sz w:val="16"/>
                <w:szCs w:val="16"/>
                <w:lang w:val="ru-RU"/>
              </w:rPr>
              <w:t xml:space="preserve">способствуя </w:t>
            </w:r>
            <w:r w:rsidR="00F316AA" w:rsidRPr="00AB532B">
              <w:rPr>
                <w:b/>
                <w:bCs/>
                <w:i/>
                <w:iCs/>
                <w:color w:val="0000FF"/>
                <w:sz w:val="16"/>
                <w:szCs w:val="16"/>
                <w:lang w:val="ru-RU"/>
              </w:rPr>
              <w:t xml:space="preserve">справедливому и равному доступу </w:t>
            </w:r>
            <w:r w:rsidR="00213A4F">
              <w:rPr>
                <w:b/>
                <w:bCs/>
                <w:i/>
                <w:iCs/>
                <w:color w:val="0000FF"/>
                <w:sz w:val="16"/>
                <w:szCs w:val="16"/>
                <w:lang w:val="ru-RU"/>
              </w:rPr>
              <w:t>л</w:t>
            </w:r>
            <w:r w:rsidR="00006E55">
              <w:rPr>
                <w:b/>
                <w:bCs/>
                <w:i/>
                <w:iCs/>
                <w:color w:val="0000FF"/>
                <w:sz w:val="16"/>
                <w:szCs w:val="16"/>
                <w:lang w:val="ru-RU"/>
              </w:rPr>
              <w:t>юдей к экосистемным благам</w:t>
            </w:r>
            <w:r w:rsidR="00151841">
              <w:rPr>
                <w:b/>
                <w:bCs/>
                <w:i/>
                <w:iCs/>
                <w:color w:val="0000FF"/>
                <w:sz w:val="16"/>
                <w:szCs w:val="16"/>
                <w:lang w:val="ru-RU"/>
              </w:rPr>
              <w:t xml:space="preserve"> </w:t>
            </w:r>
            <w:r w:rsidR="00213A4F">
              <w:rPr>
                <w:b/>
                <w:bCs/>
                <w:i/>
                <w:iCs/>
                <w:color w:val="0000FF"/>
                <w:sz w:val="16"/>
                <w:szCs w:val="16"/>
                <w:lang w:val="ru-RU"/>
              </w:rPr>
              <w:t xml:space="preserve">и расширению прав и возможностей </w:t>
            </w:r>
            <w:r w:rsidR="00F316AA" w:rsidRPr="00AB532B">
              <w:rPr>
                <w:b/>
                <w:bCs/>
                <w:i/>
                <w:iCs/>
                <w:color w:val="0000FF"/>
                <w:sz w:val="16"/>
                <w:szCs w:val="16"/>
                <w:lang w:val="ru-RU"/>
              </w:rPr>
              <w:t xml:space="preserve"> </w:t>
            </w:r>
            <w:r w:rsidR="00213A4F">
              <w:rPr>
                <w:b/>
                <w:bCs/>
                <w:i/>
                <w:iCs/>
                <w:color w:val="0000FF"/>
                <w:sz w:val="16"/>
                <w:szCs w:val="16"/>
                <w:lang w:val="ru-RU"/>
              </w:rPr>
              <w:t>уязвимых сообществ в управлении природными ресурсами и предотвращении стихийных бедствий</w:t>
            </w:r>
            <w:r w:rsidR="00F316AA">
              <w:rPr>
                <w:b/>
                <w:bCs/>
                <w:i/>
                <w:iCs/>
                <w:color w:val="0000FF"/>
                <w:sz w:val="16"/>
                <w:szCs w:val="16"/>
                <w:lang w:val="ru-RU"/>
              </w:rPr>
              <w:t xml:space="preserve">. </w:t>
            </w:r>
          </w:p>
        </w:tc>
      </w:tr>
      <w:tr w:rsidR="00F316AA" w:rsidRPr="009A5FE2" w14:paraId="6B70E731" w14:textId="77777777" w:rsidTr="000A0652">
        <w:trPr>
          <w:trHeight w:val="232"/>
        </w:trPr>
        <w:tc>
          <w:tcPr>
            <w:tcW w:w="5000" w:type="pct"/>
            <w:gridSpan w:val="6"/>
            <w:shd w:val="clear" w:color="auto" w:fill="DBE5F1" w:themeFill="accent1" w:themeFillTint="33"/>
            <w:tcMar>
              <w:top w:w="72" w:type="dxa"/>
              <w:left w:w="144" w:type="dxa"/>
              <w:bottom w:w="72" w:type="dxa"/>
              <w:right w:w="144" w:type="dxa"/>
            </w:tcMar>
          </w:tcPr>
          <w:p w14:paraId="267B8382" w14:textId="7E77E8EA" w:rsidR="00F316AA" w:rsidRPr="00F316AA" w:rsidRDefault="00F316AA" w:rsidP="00006E55">
            <w:pPr>
              <w:rPr>
                <w:b/>
                <w:color w:val="000000"/>
                <w:sz w:val="16"/>
                <w:szCs w:val="16"/>
                <w:lang w:val="ru-RU"/>
              </w:rPr>
            </w:pPr>
            <w:r w:rsidRPr="00FF3B94">
              <w:rPr>
                <w:b/>
                <w:bCs/>
                <w:color w:val="000000"/>
                <w:sz w:val="16"/>
                <w:szCs w:val="16"/>
                <w:lang w:val="ru-RU"/>
              </w:rPr>
              <w:t>СООТВЕТСТВУЮЩИЙ</w:t>
            </w:r>
            <w:r w:rsidRPr="00F316AA">
              <w:rPr>
                <w:b/>
                <w:bCs/>
                <w:color w:val="000000"/>
                <w:sz w:val="16"/>
                <w:szCs w:val="16"/>
                <w:lang w:val="ru-RU"/>
              </w:rPr>
              <w:t xml:space="preserve"> </w:t>
            </w:r>
            <w:r w:rsidRPr="00FF3B94">
              <w:rPr>
                <w:b/>
                <w:bCs/>
                <w:color w:val="000000"/>
                <w:sz w:val="16"/>
                <w:szCs w:val="16"/>
                <w:lang w:val="ru-RU"/>
              </w:rPr>
              <w:t>РЕЗУЛЬТАТ</w:t>
            </w:r>
            <w:r w:rsidRPr="00F316AA">
              <w:rPr>
                <w:b/>
                <w:bCs/>
                <w:color w:val="000000"/>
                <w:sz w:val="16"/>
                <w:szCs w:val="16"/>
                <w:lang w:val="ru-RU"/>
              </w:rPr>
              <w:t xml:space="preserve"> </w:t>
            </w:r>
            <w:r w:rsidRPr="00FF3B94">
              <w:rPr>
                <w:b/>
                <w:bCs/>
                <w:color w:val="000000"/>
                <w:sz w:val="16"/>
                <w:szCs w:val="16"/>
                <w:lang w:val="ru-RU"/>
              </w:rPr>
              <w:t>СТРАТЕГИЧЕСКОГО</w:t>
            </w:r>
            <w:r w:rsidRPr="00F316AA">
              <w:rPr>
                <w:b/>
                <w:bCs/>
                <w:color w:val="000000"/>
                <w:sz w:val="16"/>
                <w:szCs w:val="16"/>
                <w:lang w:val="ru-RU"/>
              </w:rPr>
              <w:t xml:space="preserve"> </w:t>
            </w:r>
            <w:r w:rsidRPr="00FF3B94">
              <w:rPr>
                <w:b/>
                <w:bCs/>
                <w:color w:val="000000"/>
                <w:sz w:val="16"/>
                <w:szCs w:val="16"/>
                <w:lang w:val="ru-RU"/>
              </w:rPr>
              <w:t>ПЛАНА</w:t>
            </w:r>
            <w:r w:rsidRPr="00F316AA">
              <w:rPr>
                <w:b/>
                <w:bCs/>
                <w:color w:val="000000"/>
                <w:sz w:val="16"/>
                <w:szCs w:val="16"/>
                <w:lang w:val="ru-RU"/>
              </w:rPr>
              <w:t>:</w:t>
            </w:r>
            <w:r w:rsidRPr="00F316AA">
              <w:rPr>
                <w:i/>
                <w:iCs/>
                <w:color w:val="0663CA"/>
                <w:sz w:val="16"/>
                <w:szCs w:val="16"/>
                <w:lang w:val="ru-RU"/>
              </w:rPr>
              <w:t xml:space="preserve"> </w:t>
            </w:r>
            <w:r w:rsidR="00006E55">
              <w:rPr>
                <w:i/>
                <w:iCs/>
                <w:color w:val="0663CA"/>
                <w:sz w:val="16"/>
                <w:szCs w:val="16"/>
                <w:lang w:val="ru-RU"/>
              </w:rPr>
              <w:t>Формирован</w:t>
            </w:r>
            <w:r w:rsidR="00006E55" w:rsidRPr="00006E55">
              <w:rPr>
                <w:i/>
                <w:iCs/>
                <w:color w:val="0663CA"/>
                <w:sz w:val="16"/>
                <w:szCs w:val="16"/>
                <w:lang w:val="ru-RU"/>
              </w:rPr>
              <w:t>ие устойчивости для реагирования на си</w:t>
            </w:r>
            <w:r w:rsidR="00006E55">
              <w:rPr>
                <w:i/>
                <w:iCs/>
                <w:color w:val="0663CA"/>
                <w:sz w:val="16"/>
                <w:szCs w:val="16"/>
                <w:lang w:val="ru-RU"/>
              </w:rPr>
              <w:t>стемную неопределенность и риск</w:t>
            </w:r>
            <w:r w:rsidRPr="00F316AA">
              <w:rPr>
                <w:i/>
                <w:iCs/>
                <w:color w:val="0663CA"/>
                <w:sz w:val="16"/>
                <w:szCs w:val="16"/>
                <w:lang w:val="ru-RU"/>
              </w:rPr>
              <w:t>.</w:t>
            </w:r>
          </w:p>
        </w:tc>
      </w:tr>
      <w:tr w:rsidR="00F316AA" w:rsidRPr="003C26C1" w14:paraId="7DF824B4" w14:textId="77777777" w:rsidTr="000A0652">
        <w:trPr>
          <w:trHeight w:val="232"/>
        </w:trPr>
        <w:tc>
          <w:tcPr>
            <w:tcW w:w="1077" w:type="pct"/>
            <w:shd w:val="clear" w:color="auto" w:fill="DBE5F1" w:themeFill="accent1" w:themeFillTint="33"/>
            <w:tcMar>
              <w:top w:w="72" w:type="dxa"/>
              <w:left w:w="144" w:type="dxa"/>
              <w:bottom w:w="72" w:type="dxa"/>
              <w:right w:w="144" w:type="dxa"/>
            </w:tcMar>
            <w:vAlign w:val="center"/>
          </w:tcPr>
          <w:p w14:paraId="65624240" w14:textId="422106E8" w:rsidR="00F316AA" w:rsidRPr="00F316AA" w:rsidRDefault="00F316AA" w:rsidP="00F316AA">
            <w:pPr>
              <w:rPr>
                <w:b/>
                <w:bCs/>
                <w:color w:val="000000"/>
                <w:sz w:val="16"/>
                <w:szCs w:val="16"/>
                <w:lang w:val="ru-RU"/>
              </w:rPr>
            </w:pPr>
            <w:r w:rsidRPr="00FF3B94">
              <w:rPr>
                <w:b/>
                <w:bCs/>
                <w:color w:val="000000"/>
                <w:sz w:val="16"/>
                <w:szCs w:val="16"/>
                <w:lang w:val="ru-RU"/>
              </w:rPr>
              <w:t xml:space="preserve">ИНДИКАТОР(Ы) РЕЗУЛЬТАТОВ </w:t>
            </w:r>
            <w:r w:rsidR="00F45224">
              <w:rPr>
                <w:b/>
                <w:bCs/>
                <w:color w:val="000000"/>
                <w:sz w:val="16"/>
                <w:szCs w:val="16"/>
                <w:lang w:val="ru-RU"/>
              </w:rPr>
              <w:t>РАМОЧНОЙ ПРОГРАММЫ ООН ПО ВОПРОСАМ</w:t>
            </w:r>
            <w:r w:rsidRPr="00FF3B94">
              <w:rPr>
                <w:b/>
                <w:bCs/>
                <w:color w:val="000000"/>
                <w:sz w:val="16"/>
                <w:szCs w:val="16"/>
                <w:lang w:val="ru-RU"/>
              </w:rPr>
              <w:t>СОТРУДНИЧЕСТВА, БАЗОВЫЕ ПОКАЗАТЕЛИ, ЦЕЛЬ(И)</w:t>
            </w:r>
          </w:p>
        </w:tc>
        <w:tc>
          <w:tcPr>
            <w:tcW w:w="1198" w:type="pct"/>
            <w:gridSpan w:val="2"/>
            <w:shd w:val="clear" w:color="auto" w:fill="DBE5F1" w:themeFill="accent1" w:themeFillTint="33"/>
            <w:vAlign w:val="center"/>
          </w:tcPr>
          <w:p w14:paraId="05949068" w14:textId="4E0AE879" w:rsidR="00F316AA" w:rsidRPr="00F316AA" w:rsidRDefault="00F316AA" w:rsidP="007233D6">
            <w:pPr>
              <w:rPr>
                <w:i/>
                <w:iCs/>
                <w:color w:val="000000"/>
                <w:sz w:val="16"/>
                <w:szCs w:val="16"/>
                <w:lang w:val="ru-RU"/>
              </w:rPr>
            </w:pPr>
            <w:r w:rsidRPr="00FF3B94">
              <w:rPr>
                <w:b/>
                <w:color w:val="000000"/>
                <w:sz w:val="16"/>
                <w:szCs w:val="16"/>
                <w:lang w:val="ru-RU"/>
              </w:rPr>
              <w:t>ИСТОЧНИК ДАННЫХ, ЧАСТОТА СБОРА ДАННЫХ И О</w:t>
            </w:r>
            <w:r w:rsidR="007233D6">
              <w:rPr>
                <w:b/>
                <w:color w:val="000000"/>
                <w:sz w:val="16"/>
                <w:szCs w:val="16"/>
                <w:lang w:val="ru-RU"/>
              </w:rPr>
              <w:t>ТВЕТСТВЕННЫЕ</w:t>
            </w:r>
          </w:p>
        </w:tc>
        <w:tc>
          <w:tcPr>
            <w:tcW w:w="1064" w:type="pct"/>
            <w:shd w:val="clear" w:color="auto" w:fill="DBE5F1" w:themeFill="accent1" w:themeFillTint="33"/>
            <w:tcMar>
              <w:top w:w="72" w:type="dxa"/>
              <w:left w:w="144" w:type="dxa"/>
              <w:bottom w:w="72" w:type="dxa"/>
              <w:right w:w="144" w:type="dxa"/>
            </w:tcMar>
            <w:vAlign w:val="center"/>
          </w:tcPr>
          <w:p w14:paraId="2F74A2A0" w14:textId="489B76F6" w:rsidR="00F316AA" w:rsidRPr="00F316AA" w:rsidRDefault="00F316AA" w:rsidP="00F316AA">
            <w:pPr>
              <w:rPr>
                <w:i/>
                <w:iCs/>
                <w:color w:val="000000"/>
                <w:sz w:val="16"/>
                <w:szCs w:val="16"/>
                <w:lang w:val="ru-RU"/>
              </w:rPr>
            </w:pPr>
            <w:r w:rsidRPr="00FF3B94">
              <w:rPr>
                <w:b/>
                <w:bCs/>
                <w:color w:val="000000"/>
                <w:sz w:val="16"/>
                <w:szCs w:val="16"/>
                <w:lang w:val="ru-RU"/>
              </w:rPr>
              <w:t xml:space="preserve">ПРИМЕРНЫЕ РЕЗУЛЬТАТЫ СТРАНОВОЙ ПРОГРАММЫ </w:t>
            </w:r>
            <w:r w:rsidRPr="00FF3B94">
              <w:rPr>
                <w:b/>
                <w:bCs/>
                <w:i/>
                <w:color w:val="000000"/>
                <w:sz w:val="16"/>
                <w:szCs w:val="16"/>
                <w:lang w:val="ru-RU"/>
              </w:rPr>
              <w:t>(</w:t>
            </w:r>
            <w:r w:rsidRPr="00113F98">
              <w:rPr>
                <w:b/>
                <w:bCs/>
                <w:i/>
                <w:color w:val="000000"/>
                <w:sz w:val="16"/>
                <w:szCs w:val="16"/>
                <w:lang w:val="ru-RU"/>
              </w:rPr>
              <w:t>включая индикаторы, исходные целевые показатели</w:t>
            </w:r>
            <w:r w:rsidRPr="00FF3B94">
              <w:rPr>
                <w:b/>
                <w:bCs/>
                <w:i/>
                <w:color w:val="000000"/>
                <w:sz w:val="16"/>
                <w:szCs w:val="16"/>
                <w:lang w:val="ru-RU"/>
              </w:rPr>
              <w:t>)</w:t>
            </w:r>
          </w:p>
        </w:tc>
        <w:tc>
          <w:tcPr>
            <w:tcW w:w="718" w:type="pct"/>
            <w:shd w:val="clear" w:color="auto" w:fill="DBE5F1" w:themeFill="accent1" w:themeFillTint="33"/>
            <w:vAlign w:val="center"/>
          </w:tcPr>
          <w:p w14:paraId="2FA9E1DC" w14:textId="77777777" w:rsidR="00F316AA" w:rsidRPr="00113F98" w:rsidRDefault="00F316AA" w:rsidP="00F316AA">
            <w:pPr>
              <w:jc w:val="center"/>
              <w:rPr>
                <w:b/>
                <w:bCs/>
                <w:color w:val="000000"/>
                <w:sz w:val="16"/>
                <w:szCs w:val="16"/>
                <w:lang w:val="en-GB"/>
              </w:rPr>
            </w:pPr>
            <w:r w:rsidRPr="00113F98">
              <w:rPr>
                <w:b/>
                <w:bCs/>
                <w:color w:val="000000"/>
                <w:sz w:val="16"/>
                <w:szCs w:val="16"/>
                <w:lang w:val="en-GB"/>
              </w:rPr>
              <w:t>ОСНОВНЫЕ ПАРТНЕРЫ/ РАМКИ ПАРТНЕРСТВА</w:t>
            </w:r>
          </w:p>
          <w:p w14:paraId="28265007" w14:textId="0F2F9669" w:rsidR="00F316AA" w:rsidRPr="003C26C1" w:rsidRDefault="00F316AA" w:rsidP="00F316AA">
            <w:pPr>
              <w:jc w:val="center"/>
              <w:rPr>
                <w:i/>
                <w:iCs/>
                <w:color w:val="000000"/>
                <w:sz w:val="16"/>
                <w:szCs w:val="16"/>
                <w:lang w:val="en-GB"/>
              </w:rPr>
            </w:pPr>
          </w:p>
        </w:tc>
        <w:tc>
          <w:tcPr>
            <w:tcW w:w="943" w:type="pct"/>
            <w:shd w:val="clear" w:color="auto" w:fill="DBE5F1" w:themeFill="accent1" w:themeFillTint="33"/>
            <w:tcMar>
              <w:top w:w="15" w:type="dxa"/>
              <w:left w:w="108" w:type="dxa"/>
              <w:bottom w:w="0" w:type="dxa"/>
              <w:right w:w="108" w:type="dxa"/>
            </w:tcMar>
            <w:vAlign w:val="center"/>
          </w:tcPr>
          <w:p w14:paraId="60D8F33C" w14:textId="7A2090E0" w:rsidR="00F316AA" w:rsidRPr="003C26C1" w:rsidRDefault="00F316AA" w:rsidP="00F316AA">
            <w:pPr>
              <w:rPr>
                <w:b/>
                <w:color w:val="000000"/>
                <w:sz w:val="16"/>
                <w:szCs w:val="16"/>
              </w:rPr>
            </w:pPr>
            <w:r w:rsidRPr="007173F1">
              <w:rPr>
                <w:b/>
                <w:bCs/>
                <w:color w:val="000000"/>
                <w:sz w:val="16"/>
                <w:szCs w:val="16"/>
                <w:lang w:val="ru-RU"/>
              </w:rPr>
              <w:t>РАСЧЕТНАЯ СТОИМОСТЬ ПО РЕЗУЛЬТАТ</w:t>
            </w:r>
            <w:r>
              <w:rPr>
                <w:b/>
                <w:bCs/>
                <w:color w:val="000000"/>
                <w:sz w:val="16"/>
                <w:szCs w:val="16"/>
                <w:lang w:val="ru-RU"/>
              </w:rPr>
              <w:t>У</w:t>
            </w:r>
            <w:r w:rsidRPr="007173F1">
              <w:rPr>
                <w:b/>
                <w:bCs/>
                <w:color w:val="000000"/>
                <w:sz w:val="16"/>
                <w:szCs w:val="16"/>
                <w:lang w:val="ru-RU"/>
              </w:rPr>
              <w:t xml:space="preserve"> (долл. США)</w:t>
            </w:r>
          </w:p>
        </w:tc>
      </w:tr>
      <w:tr w:rsidR="006C2D73" w:rsidRPr="003C26C1" w14:paraId="40F7B463" w14:textId="77777777" w:rsidTr="000A0652">
        <w:trPr>
          <w:trHeight w:val="224"/>
        </w:trPr>
        <w:tc>
          <w:tcPr>
            <w:tcW w:w="1077" w:type="pct"/>
            <w:vMerge w:val="restart"/>
            <w:tcMar>
              <w:top w:w="72" w:type="dxa"/>
              <w:left w:w="144" w:type="dxa"/>
              <w:bottom w:w="72" w:type="dxa"/>
              <w:right w:w="144" w:type="dxa"/>
            </w:tcMar>
          </w:tcPr>
          <w:p w14:paraId="7D26E002" w14:textId="018EF2EA" w:rsidR="006C2D73" w:rsidRPr="009F7147" w:rsidRDefault="006C2D73" w:rsidP="00A65A44">
            <w:pPr>
              <w:rPr>
                <w:b/>
                <w:bCs/>
                <w:i/>
                <w:iCs/>
                <w:sz w:val="16"/>
                <w:szCs w:val="16"/>
                <w:lang w:val="ru-RU"/>
              </w:rPr>
            </w:pPr>
            <w:r w:rsidRPr="009F7147">
              <w:rPr>
                <w:b/>
                <w:bCs/>
                <w:i/>
                <w:iCs/>
                <w:sz w:val="16"/>
                <w:szCs w:val="16"/>
                <w:lang w:val="ru-RU"/>
              </w:rPr>
              <w:t>Индикаторы результата UNSDCF:</w:t>
            </w:r>
          </w:p>
          <w:p w14:paraId="306DC00C" w14:textId="77777777" w:rsidR="006C2D73" w:rsidRDefault="006C2D73" w:rsidP="00A65A44">
            <w:pPr>
              <w:rPr>
                <w:i/>
                <w:iCs/>
                <w:sz w:val="16"/>
                <w:szCs w:val="16"/>
                <w:lang w:val="ru-RU"/>
              </w:rPr>
            </w:pPr>
          </w:p>
          <w:p w14:paraId="576CACEE" w14:textId="068ED428" w:rsidR="006C2D73" w:rsidRPr="003D3740" w:rsidRDefault="006C2D73" w:rsidP="00A65A44">
            <w:pPr>
              <w:rPr>
                <w:i/>
                <w:iCs/>
                <w:sz w:val="16"/>
                <w:szCs w:val="16"/>
                <w:lang w:val="ru-RU"/>
              </w:rPr>
            </w:pPr>
            <w:r w:rsidRPr="003D3740">
              <w:rPr>
                <w:i/>
                <w:iCs/>
                <w:sz w:val="16"/>
                <w:szCs w:val="16"/>
                <w:lang w:val="ru-RU"/>
              </w:rPr>
              <w:t>Кыргызстан сообщил о разработке или внедрении комплексной политики/стратегии/плана, которые повышают способность адаптироваться к неблагоприятным последствиям изменения климата и способствуют устойчивости к изменению климата и развитию с низким уровнем выбросов парниковых газов таким образом, чтобы не угрожать производству продуктов питания. (включая национальный план адаптации, определяемый на национальном уровне вклад, национальное сообщение, двухгодичный обновленный отчет или другое) ЦУР</w:t>
            </w:r>
          </w:p>
          <w:p w14:paraId="37944FA6" w14:textId="08BA3E42" w:rsidR="006C2D73" w:rsidRPr="003D3740" w:rsidRDefault="006C2D73" w:rsidP="009F7147">
            <w:pPr>
              <w:rPr>
                <w:i/>
                <w:iCs/>
                <w:sz w:val="16"/>
                <w:szCs w:val="16"/>
                <w:lang w:val="ru-RU"/>
              </w:rPr>
            </w:pPr>
            <w:r w:rsidRPr="003D3740">
              <w:rPr>
                <w:i/>
                <w:iCs/>
                <w:sz w:val="16"/>
                <w:szCs w:val="16"/>
                <w:lang w:val="ru-RU"/>
              </w:rPr>
              <w:t>Исходный уровень (</w:t>
            </w:r>
            <w:r>
              <w:rPr>
                <w:i/>
                <w:iCs/>
                <w:sz w:val="16"/>
                <w:szCs w:val="16"/>
                <w:lang w:val="ru-RU"/>
              </w:rPr>
              <w:t>2023</w:t>
            </w:r>
            <w:r w:rsidRPr="003D3740">
              <w:rPr>
                <w:i/>
                <w:iCs/>
                <w:sz w:val="16"/>
                <w:szCs w:val="16"/>
                <w:lang w:val="ru-RU"/>
              </w:rPr>
              <w:t xml:space="preserve">): </w:t>
            </w:r>
            <w:r>
              <w:rPr>
                <w:i/>
                <w:iCs/>
                <w:sz w:val="16"/>
                <w:szCs w:val="16"/>
                <w:lang w:val="ru-RU"/>
              </w:rPr>
              <w:t>1</w:t>
            </w:r>
          </w:p>
          <w:p w14:paraId="7F32F834" w14:textId="250EE990" w:rsidR="006C2D73" w:rsidRDefault="006C2D73" w:rsidP="009F7147">
            <w:pPr>
              <w:rPr>
                <w:i/>
                <w:iCs/>
                <w:sz w:val="16"/>
                <w:szCs w:val="16"/>
                <w:lang w:val="ru-RU"/>
              </w:rPr>
            </w:pPr>
            <w:r w:rsidRPr="003D3740">
              <w:rPr>
                <w:i/>
                <w:iCs/>
                <w:sz w:val="16"/>
                <w:szCs w:val="16"/>
                <w:lang w:val="ru-RU"/>
              </w:rPr>
              <w:t>Цель (</w:t>
            </w:r>
            <w:r>
              <w:rPr>
                <w:i/>
                <w:iCs/>
                <w:sz w:val="16"/>
                <w:szCs w:val="16"/>
                <w:lang w:val="ru-RU"/>
              </w:rPr>
              <w:t>2027</w:t>
            </w:r>
            <w:r w:rsidRPr="003D3740">
              <w:rPr>
                <w:i/>
                <w:iCs/>
                <w:sz w:val="16"/>
                <w:szCs w:val="16"/>
                <w:lang w:val="ru-RU"/>
              </w:rPr>
              <w:t xml:space="preserve">): </w:t>
            </w:r>
            <w:r>
              <w:rPr>
                <w:i/>
                <w:iCs/>
                <w:sz w:val="16"/>
                <w:szCs w:val="16"/>
                <w:lang w:val="ru-RU"/>
              </w:rPr>
              <w:t>4</w:t>
            </w:r>
          </w:p>
          <w:p w14:paraId="4822F900" w14:textId="77777777" w:rsidR="006C2D73" w:rsidRPr="003D3740" w:rsidRDefault="006C2D73" w:rsidP="009F7147">
            <w:pPr>
              <w:rPr>
                <w:i/>
                <w:iCs/>
                <w:sz w:val="16"/>
                <w:szCs w:val="16"/>
                <w:lang w:val="ru-RU"/>
              </w:rPr>
            </w:pPr>
          </w:p>
          <w:p w14:paraId="34EDFE34" w14:textId="11FFAF6F" w:rsidR="006C2D73" w:rsidRDefault="006C2D73" w:rsidP="00A65A44">
            <w:pPr>
              <w:rPr>
                <w:i/>
                <w:iCs/>
                <w:sz w:val="16"/>
                <w:szCs w:val="16"/>
                <w:lang w:val="ru-RU"/>
              </w:rPr>
            </w:pPr>
            <w:r w:rsidRPr="003D3740">
              <w:rPr>
                <w:i/>
                <w:iCs/>
                <w:sz w:val="16"/>
                <w:szCs w:val="16"/>
                <w:lang w:val="ru-RU"/>
              </w:rPr>
              <w:t xml:space="preserve">Кыргызстан принял и реализует национальные стратегии по снижению риска </w:t>
            </w:r>
          </w:p>
          <w:p w14:paraId="6168E99C" w14:textId="293DD501" w:rsidR="006C2D73" w:rsidRPr="003D3740" w:rsidRDefault="006C2D73" w:rsidP="00A65A44">
            <w:pPr>
              <w:rPr>
                <w:i/>
                <w:iCs/>
                <w:sz w:val="16"/>
                <w:szCs w:val="16"/>
                <w:lang w:val="ru-RU"/>
              </w:rPr>
            </w:pPr>
            <w:r w:rsidRPr="003D3740">
              <w:rPr>
                <w:i/>
                <w:iCs/>
                <w:sz w:val="16"/>
                <w:szCs w:val="16"/>
                <w:lang w:val="ru-RU"/>
              </w:rPr>
              <w:t xml:space="preserve">бедствий в соответствии с </w:t>
            </w:r>
            <w:proofErr w:type="spellStart"/>
            <w:r w:rsidRPr="003D3740">
              <w:rPr>
                <w:i/>
                <w:iCs/>
                <w:sz w:val="16"/>
                <w:szCs w:val="16"/>
                <w:lang w:val="ru-RU"/>
              </w:rPr>
              <w:t>Сендайской</w:t>
            </w:r>
            <w:proofErr w:type="spellEnd"/>
            <w:r w:rsidRPr="003D3740">
              <w:rPr>
                <w:i/>
                <w:iCs/>
                <w:sz w:val="16"/>
                <w:szCs w:val="16"/>
                <w:lang w:val="ru-RU"/>
              </w:rPr>
              <w:t xml:space="preserve"> рамочной программой по снижению риска бедствий на 2015-2030 годы.</w:t>
            </w:r>
          </w:p>
          <w:p w14:paraId="18F9ECA0" w14:textId="65AF7E39" w:rsidR="006C2D73" w:rsidRPr="003D3740" w:rsidRDefault="006C2D73" w:rsidP="009F7147">
            <w:pPr>
              <w:rPr>
                <w:i/>
                <w:iCs/>
                <w:sz w:val="16"/>
                <w:szCs w:val="16"/>
                <w:lang w:val="ru-RU"/>
              </w:rPr>
            </w:pPr>
            <w:r w:rsidRPr="003D3740">
              <w:rPr>
                <w:i/>
                <w:iCs/>
                <w:sz w:val="16"/>
                <w:szCs w:val="16"/>
                <w:lang w:val="ru-RU"/>
              </w:rPr>
              <w:t>Исходный уровень (</w:t>
            </w:r>
            <w:r>
              <w:rPr>
                <w:i/>
                <w:iCs/>
                <w:sz w:val="16"/>
                <w:szCs w:val="16"/>
                <w:lang w:val="ru-RU"/>
              </w:rPr>
              <w:t>2023</w:t>
            </w:r>
            <w:r w:rsidRPr="003D3740">
              <w:rPr>
                <w:i/>
                <w:iCs/>
                <w:sz w:val="16"/>
                <w:szCs w:val="16"/>
                <w:lang w:val="ru-RU"/>
              </w:rPr>
              <w:t xml:space="preserve">): </w:t>
            </w:r>
            <w:r>
              <w:rPr>
                <w:i/>
                <w:iCs/>
                <w:sz w:val="16"/>
                <w:szCs w:val="16"/>
                <w:lang w:val="ru-RU"/>
              </w:rPr>
              <w:t>0</w:t>
            </w:r>
          </w:p>
          <w:p w14:paraId="10D6F64B" w14:textId="53E83753" w:rsidR="006C2D73" w:rsidRPr="003D3740" w:rsidRDefault="006C2D73" w:rsidP="009F7147">
            <w:pPr>
              <w:rPr>
                <w:i/>
                <w:iCs/>
                <w:sz w:val="16"/>
                <w:szCs w:val="16"/>
                <w:lang w:val="ru-RU"/>
              </w:rPr>
            </w:pPr>
            <w:r w:rsidRPr="003D3740">
              <w:rPr>
                <w:i/>
                <w:iCs/>
                <w:sz w:val="16"/>
                <w:szCs w:val="16"/>
                <w:lang w:val="ru-RU"/>
              </w:rPr>
              <w:t>Цель (</w:t>
            </w:r>
            <w:r>
              <w:rPr>
                <w:i/>
                <w:iCs/>
                <w:sz w:val="16"/>
                <w:szCs w:val="16"/>
                <w:lang w:val="ru-RU"/>
              </w:rPr>
              <w:t>2027</w:t>
            </w:r>
            <w:r w:rsidRPr="003D3740">
              <w:rPr>
                <w:i/>
                <w:iCs/>
                <w:sz w:val="16"/>
                <w:szCs w:val="16"/>
                <w:lang w:val="ru-RU"/>
              </w:rPr>
              <w:t xml:space="preserve">): </w:t>
            </w:r>
            <w:r>
              <w:rPr>
                <w:i/>
                <w:iCs/>
                <w:sz w:val="16"/>
                <w:szCs w:val="16"/>
                <w:lang w:val="ru-RU"/>
              </w:rPr>
              <w:t>1</w:t>
            </w:r>
          </w:p>
          <w:p w14:paraId="60F1BD09" w14:textId="77777777" w:rsidR="006C2D73" w:rsidRDefault="006C2D73" w:rsidP="00A65A44">
            <w:pPr>
              <w:rPr>
                <w:i/>
                <w:iCs/>
                <w:sz w:val="16"/>
                <w:szCs w:val="16"/>
                <w:lang w:val="ru-RU"/>
              </w:rPr>
            </w:pPr>
          </w:p>
          <w:p w14:paraId="21B34EF3" w14:textId="3D48D225" w:rsidR="006C2D73" w:rsidRPr="003D3740" w:rsidRDefault="006C2D73" w:rsidP="00A65A44">
            <w:pPr>
              <w:rPr>
                <w:i/>
                <w:iCs/>
                <w:sz w:val="16"/>
                <w:szCs w:val="16"/>
                <w:lang w:val="ru-RU"/>
              </w:rPr>
            </w:pPr>
            <w:r w:rsidRPr="003D3740">
              <w:rPr>
                <w:i/>
                <w:iCs/>
                <w:sz w:val="16"/>
                <w:szCs w:val="16"/>
                <w:lang w:val="ru-RU"/>
              </w:rPr>
              <w:t>Площадь охраняемых территорий (национальных заповедников и парков) от общей площади страны</w:t>
            </w:r>
          </w:p>
          <w:p w14:paraId="50962ECD" w14:textId="1BD09CB4" w:rsidR="006C2D73" w:rsidRPr="003D3740" w:rsidRDefault="006C2D73" w:rsidP="00A65A44">
            <w:pPr>
              <w:rPr>
                <w:i/>
                <w:iCs/>
                <w:sz w:val="16"/>
                <w:szCs w:val="16"/>
                <w:lang w:val="ru-RU"/>
              </w:rPr>
            </w:pPr>
            <w:r w:rsidRPr="003D3740">
              <w:rPr>
                <w:i/>
                <w:iCs/>
                <w:sz w:val="16"/>
                <w:szCs w:val="16"/>
                <w:lang w:val="ru-RU"/>
              </w:rPr>
              <w:t>Исходный уровень (</w:t>
            </w:r>
            <w:r>
              <w:rPr>
                <w:i/>
                <w:iCs/>
                <w:sz w:val="16"/>
                <w:szCs w:val="16"/>
                <w:lang w:val="ru-RU"/>
              </w:rPr>
              <w:t>2019</w:t>
            </w:r>
            <w:r w:rsidRPr="003D3740">
              <w:rPr>
                <w:i/>
                <w:iCs/>
                <w:sz w:val="16"/>
                <w:szCs w:val="16"/>
                <w:lang w:val="ru-RU"/>
              </w:rPr>
              <w:t xml:space="preserve">): </w:t>
            </w:r>
            <w:r>
              <w:rPr>
                <w:i/>
                <w:iCs/>
                <w:sz w:val="16"/>
                <w:szCs w:val="16"/>
                <w:lang w:val="ru-RU"/>
              </w:rPr>
              <w:t>6,5%</w:t>
            </w:r>
          </w:p>
          <w:p w14:paraId="54018188" w14:textId="62DF4690" w:rsidR="006C2D73" w:rsidRPr="003D3740" w:rsidRDefault="006C2D73" w:rsidP="00A65A44">
            <w:pPr>
              <w:rPr>
                <w:i/>
                <w:iCs/>
                <w:sz w:val="16"/>
                <w:szCs w:val="16"/>
                <w:lang w:val="ru-RU"/>
              </w:rPr>
            </w:pPr>
            <w:r w:rsidRPr="003D3740">
              <w:rPr>
                <w:i/>
                <w:iCs/>
                <w:sz w:val="16"/>
                <w:szCs w:val="16"/>
                <w:lang w:val="ru-RU"/>
              </w:rPr>
              <w:t>Цель (</w:t>
            </w:r>
            <w:r>
              <w:rPr>
                <w:i/>
                <w:iCs/>
                <w:sz w:val="16"/>
                <w:szCs w:val="16"/>
                <w:lang w:val="ru-RU"/>
              </w:rPr>
              <w:t>2025</w:t>
            </w:r>
            <w:r w:rsidRPr="003D3740">
              <w:rPr>
                <w:i/>
                <w:iCs/>
                <w:sz w:val="16"/>
                <w:szCs w:val="16"/>
                <w:lang w:val="ru-RU"/>
              </w:rPr>
              <w:t xml:space="preserve">): </w:t>
            </w:r>
            <w:r>
              <w:rPr>
                <w:i/>
                <w:iCs/>
                <w:sz w:val="16"/>
                <w:szCs w:val="16"/>
                <w:lang w:val="ru-RU"/>
              </w:rPr>
              <w:t>6,7%</w:t>
            </w:r>
          </w:p>
        </w:tc>
        <w:tc>
          <w:tcPr>
            <w:tcW w:w="1198" w:type="pct"/>
            <w:gridSpan w:val="2"/>
            <w:vMerge w:val="restart"/>
          </w:tcPr>
          <w:p w14:paraId="58D31A0B" w14:textId="0642ABD6" w:rsidR="006C2D73" w:rsidRPr="00006E55" w:rsidRDefault="006C2D73" w:rsidP="009F7147">
            <w:pPr>
              <w:rPr>
                <w:color w:val="000000"/>
                <w:sz w:val="16"/>
                <w:szCs w:val="16"/>
                <w:lang w:val="ru-RU"/>
              </w:rPr>
            </w:pPr>
            <w:r>
              <w:rPr>
                <w:color w:val="000000"/>
                <w:sz w:val="16"/>
                <w:szCs w:val="16"/>
                <w:lang w:val="ru-RU"/>
              </w:rPr>
              <w:t>Органы государственной власти</w:t>
            </w:r>
          </w:p>
        </w:tc>
        <w:tc>
          <w:tcPr>
            <w:tcW w:w="1064" w:type="pct"/>
            <w:vMerge w:val="restart"/>
            <w:tcMar>
              <w:top w:w="72" w:type="dxa"/>
              <w:left w:w="144" w:type="dxa"/>
              <w:bottom w:w="72" w:type="dxa"/>
              <w:right w:w="144" w:type="dxa"/>
            </w:tcMar>
          </w:tcPr>
          <w:p w14:paraId="359AF775" w14:textId="3977472C" w:rsidR="006C2D73" w:rsidRPr="0031493A" w:rsidRDefault="006C2D73" w:rsidP="00F316AA">
            <w:pPr>
              <w:rPr>
                <w:sz w:val="16"/>
                <w:szCs w:val="16"/>
                <w:lang w:val="ru-RU"/>
              </w:rPr>
            </w:pPr>
            <w:r w:rsidRPr="0031493A">
              <w:rPr>
                <w:color w:val="000000" w:themeColor="text1"/>
                <w:sz w:val="16"/>
                <w:szCs w:val="16"/>
                <w:lang w:val="ru-RU"/>
              </w:rPr>
              <w:t xml:space="preserve">Результат 3.1: </w:t>
            </w:r>
            <w:r w:rsidRPr="0031493A">
              <w:rPr>
                <w:sz w:val="16"/>
                <w:szCs w:val="16"/>
                <w:lang w:val="ru-RU"/>
              </w:rPr>
              <w:t>Национальн</w:t>
            </w:r>
            <w:r>
              <w:rPr>
                <w:sz w:val="16"/>
                <w:szCs w:val="16"/>
                <w:lang w:val="ru-RU"/>
              </w:rPr>
              <w:t>ые</w:t>
            </w:r>
            <w:r w:rsidRPr="0031493A">
              <w:rPr>
                <w:sz w:val="16"/>
                <w:szCs w:val="16"/>
                <w:lang w:val="ru-RU"/>
              </w:rPr>
              <w:t xml:space="preserve"> и </w:t>
            </w:r>
            <w:r>
              <w:rPr>
                <w:sz w:val="16"/>
                <w:szCs w:val="16"/>
                <w:lang w:val="ru-RU"/>
              </w:rPr>
              <w:t>региональные</w:t>
            </w:r>
            <w:r w:rsidRPr="0031493A">
              <w:rPr>
                <w:sz w:val="16"/>
                <w:szCs w:val="16"/>
                <w:lang w:val="ru-RU"/>
              </w:rPr>
              <w:t xml:space="preserve"> </w:t>
            </w:r>
            <w:r>
              <w:rPr>
                <w:sz w:val="16"/>
                <w:szCs w:val="16"/>
                <w:lang w:val="ru-RU"/>
              </w:rPr>
              <w:t>руководящие органы</w:t>
            </w:r>
            <w:r w:rsidRPr="0031493A">
              <w:rPr>
                <w:sz w:val="16"/>
                <w:szCs w:val="16"/>
                <w:lang w:val="ru-RU"/>
              </w:rPr>
              <w:t xml:space="preserve"> </w:t>
            </w:r>
            <w:r>
              <w:rPr>
                <w:sz w:val="16"/>
                <w:szCs w:val="16"/>
                <w:lang w:val="ru-RU"/>
              </w:rPr>
              <w:t>усилили потенциал</w:t>
            </w:r>
            <w:r w:rsidRPr="0031493A">
              <w:rPr>
                <w:sz w:val="16"/>
                <w:szCs w:val="16"/>
                <w:lang w:val="ru-RU"/>
              </w:rPr>
              <w:t xml:space="preserve"> </w:t>
            </w:r>
            <w:r>
              <w:rPr>
                <w:sz w:val="16"/>
                <w:szCs w:val="16"/>
                <w:lang w:val="ru-RU"/>
              </w:rPr>
              <w:t>по</w:t>
            </w:r>
            <w:r w:rsidRPr="0031493A">
              <w:rPr>
                <w:sz w:val="16"/>
                <w:szCs w:val="16"/>
                <w:lang w:val="ru-RU"/>
              </w:rPr>
              <w:t xml:space="preserve"> реализации </w:t>
            </w:r>
            <w:proofErr w:type="spellStart"/>
            <w:r w:rsidRPr="0031493A">
              <w:rPr>
                <w:sz w:val="16"/>
                <w:szCs w:val="16"/>
                <w:lang w:val="ru-RU"/>
              </w:rPr>
              <w:t>низкоуглеродных</w:t>
            </w:r>
            <w:proofErr w:type="spellEnd"/>
            <w:r w:rsidRPr="0031493A">
              <w:rPr>
                <w:sz w:val="16"/>
                <w:szCs w:val="16"/>
                <w:lang w:val="ru-RU"/>
              </w:rPr>
              <w:t>, ориентированных на людей действий по смягчению последствий изменения климата и адаптации, используя меры по повышению эффективности в доступе к чистой устойч</w:t>
            </w:r>
            <w:r>
              <w:rPr>
                <w:sz w:val="16"/>
                <w:szCs w:val="16"/>
                <w:lang w:val="ru-RU"/>
              </w:rPr>
              <w:t>ивой энергии и воде</w:t>
            </w:r>
            <w:r w:rsidRPr="0031493A">
              <w:rPr>
                <w:sz w:val="16"/>
                <w:szCs w:val="16"/>
                <w:lang w:val="ru-RU"/>
              </w:rPr>
              <w:t>.</w:t>
            </w:r>
          </w:p>
          <w:p w14:paraId="151406B8" w14:textId="77777777" w:rsidR="006C2D73" w:rsidRPr="0031493A" w:rsidRDefault="006C2D73" w:rsidP="00F316AA">
            <w:pPr>
              <w:rPr>
                <w:color w:val="000000"/>
                <w:sz w:val="16"/>
                <w:szCs w:val="16"/>
                <w:lang w:val="ru-RU"/>
              </w:rPr>
            </w:pPr>
          </w:p>
          <w:p w14:paraId="3C5271B3" w14:textId="773768CF" w:rsidR="006C2D73" w:rsidRPr="009A5FE2" w:rsidRDefault="006C2D73" w:rsidP="00E94A0B">
            <w:pPr>
              <w:pStyle w:val="ListParagraph"/>
              <w:numPr>
                <w:ilvl w:val="0"/>
                <w:numId w:val="8"/>
              </w:numPr>
              <w:rPr>
                <w:color w:val="000000"/>
                <w:sz w:val="16"/>
                <w:szCs w:val="16"/>
                <w:highlight w:val="yellow"/>
                <w:lang w:val="ru-RU"/>
              </w:rPr>
            </w:pPr>
            <w:r w:rsidRPr="009A5FE2">
              <w:rPr>
                <w:color w:val="000000" w:themeColor="text1"/>
                <w:sz w:val="16"/>
                <w:szCs w:val="16"/>
                <w:highlight w:val="yellow"/>
                <w:lang w:val="ru-RU"/>
              </w:rPr>
              <w:t>Индикатор 3.1.1:</w:t>
            </w:r>
            <w:r w:rsidRPr="009A5FE2">
              <w:rPr>
                <w:highlight w:val="yellow"/>
                <w:lang w:val="ru-RU"/>
              </w:rPr>
              <w:t xml:space="preserve"> </w:t>
            </w:r>
            <w:r w:rsidRPr="009A5FE2">
              <w:rPr>
                <w:sz w:val="16"/>
                <w:szCs w:val="16"/>
                <w:highlight w:val="yellow"/>
                <w:lang w:val="ru-RU"/>
              </w:rPr>
              <w:t>Цели по снижению выбросов углерода и адаптации включены в национальные, региональные и отраслевые политики и планы развития для содействия зеленому росту.</w:t>
            </w:r>
          </w:p>
          <w:p w14:paraId="41E0A3FD" w14:textId="3B3A146C" w:rsidR="006C2D73" w:rsidRPr="009A5FE2" w:rsidRDefault="006C2D73" w:rsidP="00F316AA">
            <w:pPr>
              <w:pStyle w:val="ListParagraph"/>
              <w:ind w:left="360"/>
              <w:rPr>
                <w:color w:val="000000"/>
                <w:sz w:val="16"/>
                <w:szCs w:val="16"/>
                <w:highlight w:val="yellow"/>
                <w:lang w:val="ru-RU"/>
              </w:rPr>
            </w:pPr>
            <w:r w:rsidRPr="009A5FE2">
              <w:rPr>
                <w:color w:val="000000" w:themeColor="text1"/>
                <w:sz w:val="16"/>
                <w:szCs w:val="16"/>
                <w:highlight w:val="yellow"/>
                <w:lang w:val="ru-RU"/>
              </w:rPr>
              <w:t xml:space="preserve">Базовый </w:t>
            </w:r>
            <w:r w:rsidRPr="009A5FE2">
              <w:rPr>
                <w:bCs/>
                <w:iCs/>
                <w:color w:val="000000"/>
                <w:sz w:val="16"/>
                <w:szCs w:val="16"/>
                <w:highlight w:val="yellow"/>
                <w:lang w:val="ru-RU"/>
              </w:rPr>
              <w:t>показатель</w:t>
            </w:r>
            <w:r w:rsidRPr="009A5FE2">
              <w:rPr>
                <w:color w:val="000000" w:themeColor="text1"/>
                <w:sz w:val="16"/>
                <w:szCs w:val="16"/>
                <w:highlight w:val="yellow"/>
                <w:lang w:val="ru-RU"/>
              </w:rPr>
              <w:t>, 2020: 0</w:t>
            </w:r>
          </w:p>
          <w:p w14:paraId="61FFF115" w14:textId="23BCCB28" w:rsidR="006C2D73" w:rsidRPr="009A5FE2" w:rsidRDefault="006C2D73" w:rsidP="00F316AA">
            <w:pPr>
              <w:pStyle w:val="ListParagraph"/>
              <w:ind w:left="360"/>
              <w:rPr>
                <w:color w:val="000000"/>
                <w:sz w:val="16"/>
                <w:szCs w:val="16"/>
                <w:highlight w:val="yellow"/>
                <w:lang w:val="ru-RU"/>
              </w:rPr>
            </w:pPr>
            <w:r w:rsidRPr="009A5FE2">
              <w:rPr>
                <w:bCs/>
                <w:iCs/>
                <w:color w:val="000000"/>
                <w:sz w:val="16"/>
                <w:szCs w:val="16"/>
                <w:highlight w:val="yellow"/>
                <w:lang w:val="ru-RU"/>
              </w:rPr>
              <w:t>Целевой показатель</w:t>
            </w:r>
            <w:r w:rsidRPr="009A5FE2">
              <w:rPr>
                <w:color w:val="000000" w:themeColor="text1"/>
                <w:sz w:val="16"/>
                <w:szCs w:val="16"/>
                <w:highlight w:val="yellow"/>
                <w:lang w:val="ru-RU"/>
              </w:rPr>
              <w:t xml:space="preserve"> 2027: 4</w:t>
            </w:r>
          </w:p>
          <w:p w14:paraId="07B4D1BB" w14:textId="77777777" w:rsidR="006C2D73" w:rsidRPr="009A5FE2" w:rsidRDefault="006C2D73" w:rsidP="00F316AA">
            <w:pPr>
              <w:ind w:left="720"/>
              <w:rPr>
                <w:b/>
                <w:bCs/>
                <w:color w:val="000000"/>
                <w:sz w:val="16"/>
                <w:szCs w:val="16"/>
                <w:highlight w:val="yellow"/>
                <w:lang w:val="ru-RU"/>
              </w:rPr>
            </w:pPr>
          </w:p>
          <w:p w14:paraId="0126BEDA" w14:textId="3DC34D85" w:rsidR="006C2D73" w:rsidRPr="009A5FE2" w:rsidRDefault="006C2D73" w:rsidP="00F316AA">
            <w:pPr>
              <w:pStyle w:val="ListParagraph"/>
              <w:numPr>
                <w:ilvl w:val="0"/>
                <w:numId w:val="3"/>
              </w:numPr>
              <w:ind w:left="366"/>
              <w:rPr>
                <w:color w:val="000000" w:themeColor="text1"/>
                <w:sz w:val="16"/>
                <w:szCs w:val="16"/>
                <w:highlight w:val="yellow"/>
                <w:lang w:val="ru-RU"/>
              </w:rPr>
            </w:pPr>
            <w:r w:rsidRPr="009A5FE2">
              <w:rPr>
                <w:color w:val="000000" w:themeColor="text1"/>
                <w:sz w:val="16"/>
                <w:szCs w:val="16"/>
                <w:highlight w:val="yellow"/>
                <w:lang w:val="ru-RU"/>
              </w:rPr>
              <w:t>Индикатор 3.1.</w:t>
            </w:r>
            <w:r w:rsidRPr="009A5FE2">
              <w:rPr>
                <w:rFonts w:asciiTheme="minorHAnsi" w:hAnsiTheme="minorHAnsi"/>
                <w:color w:val="000000" w:themeColor="text1"/>
                <w:sz w:val="16"/>
                <w:szCs w:val="16"/>
                <w:highlight w:val="yellow"/>
                <w:lang w:val="ka-GE"/>
              </w:rPr>
              <w:t>2</w:t>
            </w:r>
            <w:r w:rsidRPr="009A5FE2">
              <w:rPr>
                <w:color w:val="000000" w:themeColor="text1"/>
                <w:sz w:val="16"/>
                <w:szCs w:val="16"/>
                <w:highlight w:val="yellow"/>
                <w:lang w:val="ru-RU"/>
              </w:rPr>
              <w:t xml:space="preserve">: Внедрены решения и механизмы в области низко-углеродного развития и адаптации  </w:t>
            </w:r>
          </w:p>
          <w:p w14:paraId="467461D3" w14:textId="601C51F9" w:rsidR="006C2D73" w:rsidRPr="009A5FE2" w:rsidRDefault="006C2D73" w:rsidP="00F316AA">
            <w:pPr>
              <w:pStyle w:val="ListParagraph"/>
              <w:ind w:left="360"/>
              <w:rPr>
                <w:sz w:val="16"/>
                <w:szCs w:val="16"/>
                <w:highlight w:val="yellow"/>
                <w:lang w:val="ru-RU"/>
              </w:rPr>
            </w:pPr>
            <w:r w:rsidRPr="009A5FE2">
              <w:rPr>
                <w:sz w:val="16"/>
                <w:szCs w:val="16"/>
                <w:highlight w:val="yellow"/>
                <w:lang w:val="ru-RU"/>
              </w:rPr>
              <w:t xml:space="preserve">Базовый </w:t>
            </w:r>
            <w:r w:rsidRPr="009A5FE2">
              <w:rPr>
                <w:bCs/>
                <w:iCs/>
                <w:color w:val="000000"/>
                <w:sz w:val="16"/>
                <w:szCs w:val="16"/>
                <w:highlight w:val="yellow"/>
                <w:lang w:val="ru-RU"/>
              </w:rPr>
              <w:t>показатель</w:t>
            </w:r>
            <w:r w:rsidRPr="009A5FE2">
              <w:rPr>
                <w:sz w:val="16"/>
                <w:szCs w:val="16"/>
                <w:highlight w:val="yellow"/>
                <w:lang w:val="ru-RU"/>
              </w:rPr>
              <w:t>, 2020: 0</w:t>
            </w:r>
          </w:p>
          <w:p w14:paraId="79D9B112" w14:textId="0881B279" w:rsidR="006C2D73" w:rsidRPr="00955256" w:rsidRDefault="006C2D73" w:rsidP="00F316AA">
            <w:pPr>
              <w:pStyle w:val="ListParagraph"/>
              <w:ind w:left="360"/>
              <w:rPr>
                <w:color w:val="000000" w:themeColor="text1"/>
                <w:sz w:val="16"/>
                <w:szCs w:val="16"/>
                <w:lang w:val="ru-RU"/>
              </w:rPr>
            </w:pPr>
            <w:r w:rsidRPr="009A5FE2">
              <w:rPr>
                <w:bCs/>
                <w:iCs/>
                <w:color w:val="000000"/>
                <w:sz w:val="16"/>
                <w:szCs w:val="16"/>
                <w:highlight w:val="yellow"/>
                <w:lang w:val="ru-RU"/>
              </w:rPr>
              <w:t>Целевой показатель</w:t>
            </w:r>
            <w:r w:rsidRPr="009A5FE2">
              <w:rPr>
                <w:color w:val="000000" w:themeColor="text1"/>
                <w:sz w:val="16"/>
                <w:szCs w:val="16"/>
                <w:highlight w:val="yellow"/>
                <w:lang w:val="ru-RU"/>
              </w:rPr>
              <w:t xml:space="preserve"> 2027: 7</w:t>
            </w:r>
          </w:p>
          <w:p w14:paraId="2F6AE78A" w14:textId="16CE40ED" w:rsidR="006C2D73" w:rsidRPr="00955256" w:rsidRDefault="006C2D73" w:rsidP="00F316AA">
            <w:pPr>
              <w:pStyle w:val="ListParagraph"/>
              <w:ind w:left="360"/>
              <w:rPr>
                <w:b/>
                <w:bCs/>
                <w:color w:val="000000" w:themeColor="text1"/>
                <w:sz w:val="16"/>
                <w:szCs w:val="16"/>
                <w:lang w:val="ru-RU"/>
              </w:rPr>
            </w:pPr>
          </w:p>
        </w:tc>
        <w:tc>
          <w:tcPr>
            <w:tcW w:w="718" w:type="pct"/>
            <w:vMerge w:val="restart"/>
          </w:tcPr>
          <w:p w14:paraId="33417778" w14:textId="2E50372F" w:rsidR="006C2D73" w:rsidRPr="00FF7E5C" w:rsidRDefault="006C2D73" w:rsidP="00F316AA">
            <w:pPr>
              <w:pStyle w:val="Pasus1"/>
              <w:rPr>
                <w:rFonts w:ascii="Times New Roman" w:eastAsia="Calibri" w:hAnsi="Times New Roman"/>
                <w:sz w:val="16"/>
                <w:szCs w:val="16"/>
                <w:lang w:val="ru-RU"/>
              </w:rPr>
            </w:pPr>
            <w:r>
              <w:rPr>
                <w:rFonts w:ascii="Times New Roman" w:eastAsia="Calibri" w:hAnsi="Times New Roman"/>
                <w:sz w:val="16"/>
                <w:szCs w:val="16"/>
                <w:lang w:val="ru-RU"/>
              </w:rPr>
              <w:t>Парламент</w:t>
            </w:r>
          </w:p>
          <w:p w14:paraId="7191045E" w14:textId="01E5CAB2" w:rsidR="006C2D73" w:rsidRPr="00E94A0B" w:rsidRDefault="006C2D73" w:rsidP="00F316AA">
            <w:pPr>
              <w:pStyle w:val="Pasus1"/>
              <w:spacing w:before="0" w:after="0"/>
              <w:rPr>
                <w:rFonts w:ascii="Times New Roman" w:eastAsia="Calibri" w:hAnsi="Times New Roman"/>
                <w:sz w:val="16"/>
                <w:szCs w:val="16"/>
                <w:lang w:val="ru-RU"/>
              </w:rPr>
            </w:pPr>
            <w:r>
              <w:rPr>
                <w:rFonts w:ascii="Times New Roman" w:hAnsi="Times New Roman"/>
                <w:iCs/>
                <w:sz w:val="16"/>
                <w:szCs w:val="16"/>
                <w:lang w:val="ru-RU"/>
              </w:rPr>
              <w:t>МПРЭТН</w:t>
            </w:r>
            <w:r w:rsidRPr="00E94A0B">
              <w:rPr>
                <w:rFonts w:ascii="Times New Roman" w:hAnsi="Times New Roman"/>
                <w:iCs/>
                <w:sz w:val="16"/>
                <w:szCs w:val="16"/>
                <w:lang w:val="ru-RU"/>
              </w:rPr>
              <w:t xml:space="preserve">, </w:t>
            </w:r>
            <w:r>
              <w:rPr>
                <w:rFonts w:ascii="Times New Roman" w:eastAsia="Calibri" w:hAnsi="Times New Roman"/>
                <w:sz w:val="16"/>
                <w:szCs w:val="16"/>
                <w:lang w:val="ru-RU"/>
              </w:rPr>
              <w:t>МС</w:t>
            </w:r>
            <w:r w:rsidRPr="00E94A0B">
              <w:rPr>
                <w:rFonts w:ascii="Times New Roman" w:eastAsia="Calibri" w:hAnsi="Times New Roman"/>
                <w:sz w:val="16"/>
                <w:szCs w:val="16"/>
                <w:lang w:val="ru-RU"/>
              </w:rPr>
              <w:t xml:space="preserve">, </w:t>
            </w:r>
            <w:r>
              <w:rPr>
                <w:rFonts w:ascii="Times New Roman" w:eastAsia="Calibri" w:hAnsi="Times New Roman"/>
                <w:sz w:val="16"/>
                <w:szCs w:val="16"/>
                <w:lang w:val="ru-RU"/>
              </w:rPr>
              <w:t>МЭК</w:t>
            </w:r>
            <w:r w:rsidRPr="00E94A0B">
              <w:rPr>
                <w:rFonts w:ascii="Times New Roman" w:eastAsia="Calibri" w:hAnsi="Times New Roman"/>
                <w:sz w:val="16"/>
                <w:szCs w:val="16"/>
                <w:lang w:val="ru-RU"/>
              </w:rPr>
              <w:t xml:space="preserve">, </w:t>
            </w:r>
            <w:r>
              <w:rPr>
                <w:rFonts w:ascii="Times New Roman" w:eastAsia="Calibri" w:hAnsi="Times New Roman"/>
                <w:sz w:val="16"/>
                <w:szCs w:val="16"/>
                <w:lang w:val="ru-RU"/>
              </w:rPr>
              <w:t>МФ</w:t>
            </w:r>
            <w:r w:rsidRPr="00E94A0B">
              <w:rPr>
                <w:rFonts w:ascii="Times New Roman" w:eastAsia="Calibri" w:hAnsi="Times New Roman"/>
                <w:sz w:val="16"/>
                <w:szCs w:val="16"/>
                <w:lang w:val="ru-RU"/>
              </w:rPr>
              <w:t xml:space="preserve">, </w:t>
            </w:r>
            <w:r>
              <w:rPr>
                <w:rFonts w:ascii="Times New Roman" w:eastAsia="SimSun" w:hAnsi="Times New Roman"/>
                <w:sz w:val="16"/>
                <w:szCs w:val="16"/>
                <w:lang w:val="ru-RU"/>
              </w:rPr>
              <w:t xml:space="preserve">Министерство Чрезвычайных Ситуаций </w:t>
            </w:r>
            <w:r w:rsidRPr="00E94A0B">
              <w:rPr>
                <w:rFonts w:ascii="Times New Roman" w:eastAsia="SimSun" w:hAnsi="Times New Roman"/>
                <w:sz w:val="16"/>
                <w:szCs w:val="16"/>
                <w:lang w:val="ru-RU"/>
              </w:rPr>
              <w:t>(</w:t>
            </w:r>
            <w:r>
              <w:rPr>
                <w:rFonts w:ascii="Times New Roman" w:eastAsia="Calibri" w:hAnsi="Times New Roman"/>
                <w:sz w:val="16"/>
                <w:szCs w:val="16"/>
                <w:lang w:val="ru-RU"/>
              </w:rPr>
              <w:t>МЧС</w:t>
            </w:r>
            <w:r w:rsidRPr="00E94A0B">
              <w:rPr>
                <w:rFonts w:ascii="Times New Roman" w:eastAsia="Calibri" w:hAnsi="Times New Roman"/>
                <w:sz w:val="16"/>
                <w:szCs w:val="16"/>
                <w:lang w:val="ru-RU"/>
              </w:rPr>
              <w:t>)</w:t>
            </w:r>
          </w:p>
          <w:p w14:paraId="636178D1" w14:textId="77777777" w:rsidR="006C2D73" w:rsidRPr="00E94A0B" w:rsidRDefault="006C2D73" w:rsidP="00F316AA">
            <w:pPr>
              <w:rPr>
                <w:iCs/>
                <w:color w:val="000000"/>
                <w:sz w:val="16"/>
                <w:szCs w:val="16"/>
                <w:lang w:val="ru-RU"/>
              </w:rPr>
            </w:pPr>
          </w:p>
          <w:p w14:paraId="2D64CEB5" w14:textId="6B23F9A9" w:rsidR="006C2D73" w:rsidRPr="00E94A0B" w:rsidRDefault="006C2D73" w:rsidP="00F316AA">
            <w:pPr>
              <w:rPr>
                <w:sz w:val="16"/>
                <w:szCs w:val="16"/>
                <w:lang w:val="ru-RU"/>
              </w:rPr>
            </w:pPr>
            <w:r>
              <w:rPr>
                <w:sz w:val="16"/>
                <w:szCs w:val="16"/>
                <w:lang w:val="ru-RU"/>
              </w:rPr>
              <w:t>Департамент</w:t>
            </w:r>
            <w:r w:rsidRPr="00E94A0B">
              <w:rPr>
                <w:sz w:val="16"/>
                <w:szCs w:val="16"/>
                <w:lang w:val="ru-RU"/>
              </w:rPr>
              <w:t xml:space="preserve"> Развити</w:t>
            </w:r>
            <w:r>
              <w:rPr>
                <w:sz w:val="16"/>
                <w:szCs w:val="16"/>
                <w:lang w:val="ru-RU"/>
              </w:rPr>
              <w:t>я</w:t>
            </w:r>
            <w:r w:rsidRPr="00E94A0B">
              <w:rPr>
                <w:sz w:val="16"/>
                <w:szCs w:val="16"/>
                <w:lang w:val="ru-RU"/>
              </w:rPr>
              <w:t xml:space="preserve"> </w:t>
            </w:r>
            <w:r>
              <w:rPr>
                <w:sz w:val="16"/>
                <w:szCs w:val="16"/>
                <w:lang w:val="ru-RU"/>
              </w:rPr>
              <w:t>Питьевого В</w:t>
            </w:r>
            <w:r w:rsidRPr="00E94A0B">
              <w:rPr>
                <w:sz w:val="16"/>
                <w:szCs w:val="16"/>
                <w:lang w:val="ru-RU"/>
              </w:rPr>
              <w:t xml:space="preserve">одоснабжения и </w:t>
            </w:r>
            <w:r>
              <w:rPr>
                <w:sz w:val="16"/>
                <w:szCs w:val="16"/>
                <w:lang w:val="ru-RU"/>
              </w:rPr>
              <w:t>С</w:t>
            </w:r>
            <w:r w:rsidRPr="00E94A0B">
              <w:rPr>
                <w:sz w:val="16"/>
                <w:szCs w:val="16"/>
                <w:lang w:val="ru-RU"/>
              </w:rPr>
              <w:t>анитарии (</w:t>
            </w:r>
            <w:r>
              <w:rPr>
                <w:sz w:val="16"/>
                <w:szCs w:val="16"/>
                <w:lang w:val="ru-RU"/>
              </w:rPr>
              <w:t>ДРПВС</w:t>
            </w:r>
            <w:r w:rsidRPr="00E94A0B">
              <w:rPr>
                <w:sz w:val="16"/>
                <w:szCs w:val="16"/>
                <w:lang w:val="ru-RU"/>
              </w:rPr>
              <w:t xml:space="preserve">) </w:t>
            </w:r>
          </w:p>
          <w:p w14:paraId="0F5AB4FF" w14:textId="77777777" w:rsidR="006C2D73" w:rsidRPr="00E94A0B" w:rsidRDefault="006C2D73" w:rsidP="00F316AA">
            <w:pPr>
              <w:rPr>
                <w:sz w:val="16"/>
                <w:szCs w:val="16"/>
                <w:lang w:val="ru-RU"/>
              </w:rPr>
            </w:pPr>
          </w:p>
          <w:p w14:paraId="5E27EC08" w14:textId="0123487C" w:rsidR="006C2D73" w:rsidRPr="00C37478" w:rsidRDefault="006C2D73" w:rsidP="00F316AA">
            <w:pPr>
              <w:rPr>
                <w:sz w:val="16"/>
                <w:szCs w:val="16"/>
                <w:lang w:val="ru-RU"/>
              </w:rPr>
            </w:pPr>
            <w:r w:rsidRPr="00C37478">
              <w:rPr>
                <w:sz w:val="16"/>
                <w:szCs w:val="16"/>
                <w:lang w:val="ru-RU"/>
              </w:rPr>
              <w:t>Государственное агентство строительства, архитектуры и жилищно-коммунального хозяйства</w:t>
            </w:r>
          </w:p>
          <w:p w14:paraId="3C96D196" w14:textId="774F318C" w:rsidR="006C2D73" w:rsidRPr="00C37478" w:rsidRDefault="006C2D73" w:rsidP="00F316AA">
            <w:pPr>
              <w:pStyle w:val="Pasus1"/>
              <w:spacing w:before="0" w:after="0"/>
              <w:rPr>
                <w:rFonts w:ascii="Times New Roman" w:eastAsia="Calibri" w:hAnsi="Times New Roman"/>
                <w:sz w:val="16"/>
                <w:szCs w:val="16"/>
                <w:lang w:val="ru-RU"/>
              </w:rPr>
            </w:pPr>
            <w:r>
              <w:rPr>
                <w:rFonts w:ascii="Times New Roman" w:eastAsia="Calibri" w:hAnsi="Times New Roman"/>
                <w:sz w:val="16"/>
                <w:szCs w:val="16"/>
                <w:lang w:val="ru-RU"/>
              </w:rPr>
              <w:t>Местное самоуправление,</w:t>
            </w:r>
          </w:p>
          <w:p w14:paraId="00F349CD" w14:textId="6D27D9B6" w:rsidR="006C2D73" w:rsidRPr="00C37478" w:rsidRDefault="006C2D73" w:rsidP="00F316AA">
            <w:pPr>
              <w:pStyle w:val="Pasus1"/>
              <w:spacing w:before="0" w:after="0"/>
              <w:rPr>
                <w:rFonts w:ascii="Times New Roman" w:eastAsia="Calibri" w:hAnsi="Times New Roman"/>
                <w:sz w:val="16"/>
                <w:szCs w:val="16"/>
                <w:lang w:val="ru-RU"/>
              </w:rPr>
            </w:pPr>
            <w:r w:rsidRPr="001A5A75">
              <w:rPr>
                <w:rFonts w:ascii="Times New Roman" w:eastAsia="Calibri" w:hAnsi="Times New Roman"/>
                <w:sz w:val="16"/>
                <w:szCs w:val="16"/>
                <w:lang w:val="ru-RU"/>
              </w:rPr>
              <w:t>ОГО</w:t>
            </w:r>
            <w:r w:rsidRPr="0051294D">
              <w:rPr>
                <w:rFonts w:ascii="Times New Roman" w:eastAsia="Calibri" w:hAnsi="Times New Roman"/>
                <w:sz w:val="16"/>
                <w:szCs w:val="16"/>
              </w:rPr>
              <w:t>s</w:t>
            </w:r>
            <w:r w:rsidRPr="00C37478">
              <w:rPr>
                <w:rFonts w:ascii="Times New Roman" w:eastAsia="Calibri" w:hAnsi="Times New Roman"/>
                <w:sz w:val="16"/>
                <w:szCs w:val="16"/>
                <w:lang w:val="ru-RU"/>
              </w:rPr>
              <w:t xml:space="preserve">, </w:t>
            </w:r>
            <w:r>
              <w:rPr>
                <w:rFonts w:ascii="Times New Roman" w:eastAsia="Calibri" w:hAnsi="Times New Roman"/>
                <w:sz w:val="16"/>
                <w:szCs w:val="16"/>
                <w:lang w:val="ru-RU"/>
              </w:rPr>
              <w:t>частный сектор</w:t>
            </w:r>
          </w:p>
          <w:p w14:paraId="1062FCF1" w14:textId="77777777" w:rsidR="006C2D73" w:rsidRPr="00C37478" w:rsidRDefault="006C2D73" w:rsidP="00F316AA">
            <w:pPr>
              <w:pStyle w:val="Pasus1"/>
              <w:spacing w:before="0" w:after="0"/>
              <w:rPr>
                <w:rFonts w:ascii="Times New Roman" w:eastAsia="Calibri" w:hAnsi="Times New Roman"/>
                <w:sz w:val="16"/>
                <w:szCs w:val="16"/>
                <w:lang w:val="ru-RU"/>
              </w:rPr>
            </w:pPr>
            <w:r w:rsidRPr="00C37478">
              <w:rPr>
                <w:rFonts w:ascii="Times New Roman" w:eastAsia="Calibri" w:hAnsi="Times New Roman"/>
                <w:sz w:val="16"/>
                <w:szCs w:val="16"/>
                <w:lang w:val="ru-RU"/>
              </w:rPr>
              <w:t xml:space="preserve"> </w:t>
            </w:r>
          </w:p>
          <w:p w14:paraId="408E5742" w14:textId="6580A943" w:rsidR="006C2D73" w:rsidRDefault="006C2D73" w:rsidP="00F316AA">
            <w:pPr>
              <w:pStyle w:val="Pasus1"/>
              <w:spacing w:before="0" w:after="0"/>
              <w:rPr>
                <w:rFonts w:ascii="Times New Roman" w:eastAsia="Calibri" w:hAnsi="Times New Roman"/>
                <w:sz w:val="16"/>
                <w:szCs w:val="16"/>
                <w:lang w:val="ru-RU"/>
              </w:rPr>
            </w:pPr>
            <w:r>
              <w:rPr>
                <w:rFonts w:ascii="Times New Roman" w:eastAsia="Calibri" w:hAnsi="Times New Roman"/>
                <w:sz w:val="16"/>
                <w:szCs w:val="16"/>
                <w:lang w:val="ru-RU"/>
              </w:rPr>
              <w:t>ВОЗ</w:t>
            </w:r>
          </w:p>
          <w:p w14:paraId="1227D162" w14:textId="77777777" w:rsidR="006C2D73" w:rsidRPr="00C37478" w:rsidRDefault="006C2D73" w:rsidP="00F316AA">
            <w:pPr>
              <w:pStyle w:val="Pasus1"/>
              <w:spacing w:before="0" w:after="0"/>
              <w:rPr>
                <w:rFonts w:ascii="Times New Roman" w:eastAsia="Calibri" w:hAnsi="Times New Roman"/>
                <w:sz w:val="16"/>
                <w:szCs w:val="16"/>
                <w:lang w:val="ru-RU"/>
              </w:rPr>
            </w:pPr>
          </w:p>
          <w:p w14:paraId="2FB65CAD" w14:textId="655E2C2A" w:rsidR="006C2D73" w:rsidRPr="001A5A75" w:rsidRDefault="006C2D73" w:rsidP="00F316AA">
            <w:pPr>
              <w:pStyle w:val="Pasus1"/>
              <w:rPr>
                <w:rFonts w:ascii="Times New Roman" w:eastAsia="Calibri" w:hAnsi="Times New Roman" w:cstheme="majorBidi"/>
                <w:b/>
                <w:bCs/>
                <w:color w:val="4F81BD" w:themeColor="accent1"/>
                <w:sz w:val="16"/>
                <w:szCs w:val="16"/>
              </w:rPr>
            </w:pPr>
            <w:r>
              <w:rPr>
                <w:rFonts w:ascii="Times New Roman" w:eastAsia="Calibri" w:hAnsi="Times New Roman"/>
                <w:sz w:val="16"/>
                <w:szCs w:val="16"/>
                <w:lang w:val="ru-RU"/>
              </w:rPr>
              <w:t>ФАО</w:t>
            </w:r>
            <w:r w:rsidRPr="001A5A75">
              <w:rPr>
                <w:rFonts w:ascii="Times New Roman" w:eastAsia="Calibri" w:hAnsi="Times New Roman"/>
                <w:sz w:val="16"/>
                <w:szCs w:val="16"/>
              </w:rPr>
              <w:t xml:space="preserve"> (</w:t>
            </w:r>
            <w:r w:rsidRPr="0051294D">
              <w:rPr>
                <w:rFonts w:ascii="Times New Roman" w:eastAsia="Calibri" w:hAnsi="Times New Roman"/>
                <w:sz w:val="16"/>
                <w:szCs w:val="16"/>
              </w:rPr>
              <w:t>FAO</w:t>
            </w:r>
            <w:r w:rsidRPr="001A5A75">
              <w:rPr>
                <w:rFonts w:ascii="Times New Roman" w:eastAsia="Calibri" w:hAnsi="Times New Roman"/>
                <w:sz w:val="16"/>
                <w:szCs w:val="16"/>
              </w:rPr>
              <w:t xml:space="preserve">), </w:t>
            </w:r>
            <w:r>
              <w:rPr>
                <w:rFonts w:ascii="Times New Roman" w:eastAsia="Calibri" w:hAnsi="Times New Roman"/>
                <w:sz w:val="16"/>
                <w:szCs w:val="16"/>
                <w:lang w:val="ru-RU"/>
              </w:rPr>
              <w:t>ВПП</w:t>
            </w:r>
            <w:r w:rsidRPr="001A5A75">
              <w:rPr>
                <w:rFonts w:ascii="Times New Roman" w:eastAsia="Calibri" w:hAnsi="Times New Roman"/>
                <w:sz w:val="16"/>
                <w:szCs w:val="16"/>
              </w:rPr>
              <w:t xml:space="preserve"> (</w:t>
            </w:r>
            <w:r w:rsidRPr="0051294D">
              <w:rPr>
                <w:rFonts w:ascii="Times New Roman" w:eastAsia="Calibri" w:hAnsi="Times New Roman"/>
                <w:sz w:val="16"/>
                <w:szCs w:val="16"/>
              </w:rPr>
              <w:t>W</w:t>
            </w:r>
            <w:r>
              <w:rPr>
                <w:rFonts w:ascii="Times New Roman" w:eastAsia="Calibri" w:hAnsi="Times New Roman"/>
                <w:sz w:val="16"/>
                <w:szCs w:val="16"/>
              </w:rPr>
              <w:t>orld</w:t>
            </w:r>
            <w:r w:rsidRPr="001A5A75">
              <w:rPr>
                <w:rFonts w:ascii="Times New Roman" w:eastAsia="Calibri" w:hAnsi="Times New Roman"/>
                <w:sz w:val="16"/>
                <w:szCs w:val="16"/>
              </w:rPr>
              <w:t xml:space="preserve"> </w:t>
            </w:r>
            <w:r>
              <w:rPr>
                <w:rFonts w:ascii="Times New Roman" w:eastAsia="Calibri" w:hAnsi="Times New Roman"/>
                <w:sz w:val="16"/>
                <w:szCs w:val="16"/>
              </w:rPr>
              <w:t>Food</w:t>
            </w:r>
            <w:r w:rsidRPr="001A5A75">
              <w:rPr>
                <w:rFonts w:ascii="Times New Roman" w:eastAsia="Calibri" w:hAnsi="Times New Roman"/>
                <w:sz w:val="16"/>
                <w:szCs w:val="16"/>
              </w:rPr>
              <w:t xml:space="preserve"> </w:t>
            </w:r>
            <w:r>
              <w:rPr>
                <w:rFonts w:ascii="Times New Roman" w:eastAsia="Calibri" w:hAnsi="Times New Roman"/>
                <w:sz w:val="16"/>
                <w:szCs w:val="16"/>
              </w:rPr>
              <w:t>Program</w:t>
            </w:r>
            <w:r w:rsidRPr="001A5A75">
              <w:rPr>
                <w:rFonts w:ascii="Times New Roman" w:eastAsia="Calibri" w:hAnsi="Times New Roman"/>
                <w:sz w:val="16"/>
                <w:szCs w:val="16"/>
              </w:rPr>
              <w:t xml:space="preserve">), </w:t>
            </w:r>
            <w:r>
              <w:rPr>
                <w:rFonts w:ascii="Times New Roman" w:eastAsia="Calibri" w:hAnsi="Times New Roman"/>
                <w:sz w:val="16"/>
                <w:szCs w:val="16"/>
                <w:lang w:val="ru-RU"/>
              </w:rPr>
              <w:t>ЮНИСЕФ</w:t>
            </w:r>
            <w:r w:rsidRPr="001A5A75">
              <w:rPr>
                <w:rFonts w:ascii="Times New Roman" w:eastAsia="Calibri" w:hAnsi="Times New Roman"/>
                <w:sz w:val="16"/>
                <w:szCs w:val="16"/>
              </w:rPr>
              <w:t xml:space="preserve"> (</w:t>
            </w:r>
            <w:r w:rsidRPr="0051294D">
              <w:rPr>
                <w:rFonts w:ascii="Times New Roman" w:eastAsia="Calibri" w:hAnsi="Times New Roman"/>
                <w:sz w:val="16"/>
                <w:szCs w:val="16"/>
              </w:rPr>
              <w:t>UNICEF</w:t>
            </w:r>
            <w:r w:rsidRPr="001A5A75">
              <w:rPr>
                <w:rFonts w:ascii="Times New Roman" w:eastAsia="Calibri" w:hAnsi="Times New Roman"/>
                <w:sz w:val="16"/>
                <w:szCs w:val="16"/>
              </w:rPr>
              <w:t xml:space="preserve">)  </w:t>
            </w:r>
          </w:p>
          <w:p w14:paraId="020E24FB" w14:textId="2CD813E7" w:rsidR="006C2D73" w:rsidRPr="00C37478" w:rsidRDefault="006C2D73" w:rsidP="00F316AA">
            <w:pPr>
              <w:rPr>
                <w:rFonts w:eastAsia="Calibri"/>
                <w:sz w:val="16"/>
                <w:szCs w:val="16"/>
                <w:lang w:val="ru-RU"/>
              </w:rPr>
            </w:pPr>
            <w:r>
              <w:rPr>
                <w:rFonts w:eastAsia="Calibri"/>
                <w:sz w:val="16"/>
                <w:szCs w:val="16"/>
                <w:lang w:val="ru-RU"/>
              </w:rPr>
              <w:t>Япония</w:t>
            </w:r>
            <w:r w:rsidRPr="00C37478">
              <w:rPr>
                <w:rFonts w:eastAsia="Calibri"/>
                <w:sz w:val="16"/>
                <w:szCs w:val="16"/>
                <w:lang w:val="ru-RU"/>
              </w:rPr>
              <w:t xml:space="preserve">, </w:t>
            </w:r>
            <w:r>
              <w:rPr>
                <w:rFonts w:eastAsia="Calibri"/>
                <w:sz w:val="16"/>
                <w:szCs w:val="16"/>
                <w:lang w:val="ru-RU"/>
              </w:rPr>
              <w:t>Российская Федерация</w:t>
            </w:r>
            <w:r w:rsidRPr="00C37478">
              <w:rPr>
                <w:rFonts w:eastAsia="Calibri"/>
                <w:sz w:val="16"/>
                <w:szCs w:val="16"/>
                <w:lang w:val="ru-RU"/>
              </w:rPr>
              <w:t xml:space="preserve">, </w:t>
            </w:r>
            <w:r>
              <w:rPr>
                <w:rFonts w:eastAsia="Calibri"/>
                <w:sz w:val="16"/>
                <w:szCs w:val="16"/>
                <w:lang w:val="ru-RU"/>
              </w:rPr>
              <w:t>Международные Финансовые Институты</w:t>
            </w:r>
            <w:r w:rsidRPr="00C37478">
              <w:rPr>
                <w:rFonts w:eastAsia="Calibri"/>
                <w:sz w:val="16"/>
                <w:szCs w:val="16"/>
                <w:lang w:val="ru-RU"/>
              </w:rPr>
              <w:t xml:space="preserve"> </w:t>
            </w:r>
          </w:p>
          <w:p w14:paraId="73AD5346" w14:textId="77777777" w:rsidR="006C2D73" w:rsidRPr="00C37478" w:rsidRDefault="006C2D73" w:rsidP="00F316AA">
            <w:pPr>
              <w:rPr>
                <w:lang w:val="ru-RU"/>
              </w:rPr>
            </w:pPr>
          </w:p>
          <w:p w14:paraId="5B609712" w14:textId="77777777" w:rsidR="006C2D73" w:rsidRPr="00C37478" w:rsidRDefault="006C2D73" w:rsidP="00F316AA">
            <w:pPr>
              <w:rPr>
                <w:rFonts w:eastAsia="Calibri"/>
                <w:sz w:val="16"/>
                <w:szCs w:val="16"/>
                <w:lang w:val="ru-RU"/>
              </w:rPr>
            </w:pPr>
          </w:p>
          <w:p w14:paraId="23907B03" w14:textId="77777777" w:rsidR="006C2D73" w:rsidRPr="00C37478" w:rsidRDefault="006C2D73" w:rsidP="00F316AA">
            <w:pPr>
              <w:rPr>
                <w:lang w:val="ru-RU"/>
              </w:rPr>
            </w:pPr>
          </w:p>
        </w:tc>
        <w:tc>
          <w:tcPr>
            <w:tcW w:w="943" w:type="pct"/>
            <w:tcMar>
              <w:top w:w="15" w:type="dxa"/>
              <w:left w:w="108" w:type="dxa"/>
              <w:bottom w:w="0" w:type="dxa"/>
              <w:right w:w="108" w:type="dxa"/>
            </w:tcMar>
          </w:tcPr>
          <w:p w14:paraId="78CBE406" w14:textId="0AB440E9" w:rsidR="006C2D73" w:rsidRDefault="006C2D73" w:rsidP="00F316AA">
            <w:pPr>
              <w:rPr>
                <w:b/>
                <w:bCs/>
                <w:color w:val="000000"/>
                <w:sz w:val="16"/>
                <w:szCs w:val="16"/>
                <w:lang w:val="en-GB"/>
              </w:rPr>
            </w:pPr>
            <w:r>
              <w:rPr>
                <w:b/>
                <w:bCs/>
                <w:color w:val="000000" w:themeColor="text1"/>
                <w:sz w:val="16"/>
                <w:szCs w:val="16"/>
                <w:lang w:val="ru-RU"/>
              </w:rPr>
              <w:t>За счет внутренних источников</w:t>
            </w:r>
            <w:r w:rsidRPr="7B89549C">
              <w:rPr>
                <w:b/>
                <w:bCs/>
                <w:color w:val="000000" w:themeColor="text1"/>
                <w:sz w:val="16"/>
                <w:szCs w:val="16"/>
              </w:rPr>
              <w:t xml:space="preserve">: </w:t>
            </w:r>
            <w:r>
              <w:rPr>
                <w:b/>
                <w:bCs/>
                <w:color w:val="000000" w:themeColor="text1"/>
                <w:sz w:val="16"/>
                <w:szCs w:val="16"/>
              </w:rPr>
              <w:t>$ 1</w:t>
            </w:r>
            <w:r>
              <w:rPr>
                <w:b/>
                <w:bCs/>
                <w:color w:val="000000" w:themeColor="text1"/>
                <w:sz w:val="16"/>
                <w:szCs w:val="16"/>
                <w:lang w:val="ru-RU"/>
              </w:rPr>
              <w:t>,</w:t>
            </w:r>
            <w:r>
              <w:rPr>
                <w:b/>
                <w:bCs/>
                <w:color w:val="000000" w:themeColor="text1"/>
                <w:sz w:val="16"/>
                <w:szCs w:val="16"/>
              </w:rPr>
              <w:t>300</w:t>
            </w:r>
            <w:r>
              <w:rPr>
                <w:b/>
                <w:bCs/>
                <w:color w:val="000000" w:themeColor="text1"/>
                <w:sz w:val="16"/>
                <w:szCs w:val="16"/>
                <w:lang w:val="ru-RU"/>
              </w:rPr>
              <w:t>,</w:t>
            </w:r>
            <w:r w:rsidRPr="7B89549C">
              <w:rPr>
                <w:b/>
                <w:bCs/>
                <w:color w:val="000000" w:themeColor="text1"/>
                <w:sz w:val="16"/>
                <w:szCs w:val="16"/>
              </w:rPr>
              <w:t>000</w:t>
            </w:r>
          </w:p>
        </w:tc>
      </w:tr>
      <w:tr w:rsidR="006C2D73" w:rsidRPr="003C26C1" w14:paraId="60E9F03B" w14:textId="77777777" w:rsidTr="000A0652">
        <w:trPr>
          <w:trHeight w:val="1935"/>
        </w:trPr>
        <w:tc>
          <w:tcPr>
            <w:tcW w:w="1077" w:type="pct"/>
            <w:vMerge/>
            <w:tcMar>
              <w:top w:w="72" w:type="dxa"/>
              <w:left w:w="144" w:type="dxa"/>
              <w:bottom w:w="72" w:type="dxa"/>
              <w:right w:w="144" w:type="dxa"/>
            </w:tcMar>
          </w:tcPr>
          <w:p w14:paraId="79D01DB1" w14:textId="77777777" w:rsidR="006C2D73" w:rsidRPr="003C26C1" w:rsidRDefault="006C2D73" w:rsidP="00F316AA">
            <w:pPr>
              <w:rPr>
                <w:i/>
                <w:iCs/>
                <w:sz w:val="16"/>
                <w:szCs w:val="16"/>
                <w:lang w:val="en-GB"/>
              </w:rPr>
            </w:pPr>
          </w:p>
        </w:tc>
        <w:tc>
          <w:tcPr>
            <w:tcW w:w="1198" w:type="pct"/>
            <w:gridSpan w:val="2"/>
            <w:vMerge/>
          </w:tcPr>
          <w:p w14:paraId="40100670" w14:textId="77777777" w:rsidR="006C2D73" w:rsidRPr="003C26C1" w:rsidRDefault="006C2D73" w:rsidP="00F316AA">
            <w:pPr>
              <w:pStyle w:val="ListParagraph"/>
              <w:numPr>
                <w:ilvl w:val="0"/>
                <w:numId w:val="1"/>
              </w:numPr>
              <w:rPr>
                <w:i/>
                <w:iCs/>
                <w:sz w:val="16"/>
                <w:szCs w:val="16"/>
                <w:lang w:val="en-GB"/>
              </w:rPr>
            </w:pPr>
          </w:p>
        </w:tc>
        <w:tc>
          <w:tcPr>
            <w:tcW w:w="1064" w:type="pct"/>
            <w:vMerge/>
            <w:tcMar>
              <w:top w:w="72" w:type="dxa"/>
              <w:left w:w="144" w:type="dxa"/>
              <w:bottom w:w="72" w:type="dxa"/>
              <w:right w:w="144" w:type="dxa"/>
            </w:tcMar>
          </w:tcPr>
          <w:p w14:paraId="41D3C955" w14:textId="77777777" w:rsidR="006C2D73" w:rsidRDefault="006C2D73" w:rsidP="00F316AA">
            <w:pPr>
              <w:rPr>
                <w:i/>
                <w:iCs/>
                <w:color w:val="000000"/>
                <w:sz w:val="16"/>
                <w:szCs w:val="16"/>
                <w:lang w:val="en-GB"/>
              </w:rPr>
            </w:pPr>
          </w:p>
        </w:tc>
        <w:tc>
          <w:tcPr>
            <w:tcW w:w="718" w:type="pct"/>
            <w:vMerge/>
          </w:tcPr>
          <w:p w14:paraId="74DFA921" w14:textId="77777777" w:rsidR="006C2D73" w:rsidRPr="003C26C1" w:rsidRDefault="006C2D73" w:rsidP="00F316AA">
            <w:pPr>
              <w:jc w:val="center"/>
              <w:rPr>
                <w:i/>
                <w:iCs/>
                <w:color w:val="000000"/>
                <w:sz w:val="16"/>
                <w:szCs w:val="16"/>
                <w:lang w:val="en-GB"/>
              </w:rPr>
            </w:pPr>
          </w:p>
        </w:tc>
        <w:tc>
          <w:tcPr>
            <w:tcW w:w="943" w:type="pct"/>
            <w:tcMar>
              <w:top w:w="15" w:type="dxa"/>
              <w:left w:w="108" w:type="dxa"/>
              <w:bottom w:w="0" w:type="dxa"/>
              <w:right w:w="108" w:type="dxa"/>
            </w:tcMar>
          </w:tcPr>
          <w:p w14:paraId="10E0B2D9" w14:textId="7AC10FA0" w:rsidR="006C2D73" w:rsidRDefault="006C2D73" w:rsidP="00F316AA">
            <w:pPr>
              <w:rPr>
                <w:b/>
                <w:bCs/>
                <w:color w:val="000000"/>
                <w:sz w:val="16"/>
                <w:szCs w:val="16"/>
              </w:rPr>
            </w:pPr>
            <w:r>
              <w:rPr>
                <w:b/>
                <w:bCs/>
                <w:color w:val="000000" w:themeColor="text1"/>
                <w:sz w:val="16"/>
                <w:szCs w:val="16"/>
                <w:lang w:val="ru-RU"/>
              </w:rPr>
              <w:t>Иные источники</w:t>
            </w:r>
            <w:r>
              <w:rPr>
                <w:b/>
                <w:color w:val="000000"/>
                <w:sz w:val="16"/>
                <w:szCs w:val="16"/>
              </w:rPr>
              <w:t xml:space="preserve"> </w:t>
            </w:r>
            <w:r>
              <w:rPr>
                <w:b/>
                <w:bCs/>
                <w:color w:val="000000" w:themeColor="text1"/>
                <w:sz w:val="16"/>
                <w:szCs w:val="16"/>
              </w:rPr>
              <w:t>$ 30</w:t>
            </w:r>
            <w:r>
              <w:rPr>
                <w:b/>
                <w:bCs/>
                <w:color w:val="000000" w:themeColor="text1"/>
                <w:sz w:val="16"/>
                <w:szCs w:val="16"/>
                <w:lang w:val="ru-RU"/>
              </w:rPr>
              <w:t>,</w:t>
            </w:r>
            <w:r>
              <w:rPr>
                <w:b/>
                <w:bCs/>
                <w:color w:val="000000" w:themeColor="text1"/>
                <w:sz w:val="16"/>
                <w:szCs w:val="16"/>
              </w:rPr>
              <w:t>000</w:t>
            </w:r>
            <w:r>
              <w:rPr>
                <w:b/>
                <w:bCs/>
                <w:color w:val="000000" w:themeColor="text1"/>
                <w:sz w:val="16"/>
                <w:szCs w:val="16"/>
                <w:lang w:val="ru-RU"/>
              </w:rPr>
              <w:t>,</w:t>
            </w:r>
            <w:r w:rsidRPr="7B89549C">
              <w:rPr>
                <w:b/>
                <w:bCs/>
                <w:color w:val="000000" w:themeColor="text1"/>
                <w:sz w:val="16"/>
                <w:szCs w:val="16"/>
              </w:rPr>
              <w:t>0000</w:t>
            </w:r>
          </w:p>
          <w:p w14:paraId="1739FA5D" w14:textId="77777777" w:rsidR="006C2D73" w:rsidRDefault="006C2D73" w:rsidP="00F316AA">
            <w:pPr>
              <w:rPr>
                <w:i/>
                <w:iCs/>
                <w:color w:val="000000"/>
                <w:sz w:val="16"/>
                <w:szCs w:val="16"/>
                <w:lang w:val="en-GB"/>
              </w:rPr>
            </w:pPr>
          </w:p>
          <w:p w14:paraId="264678DC" w14:textId="77777777" w:rsidR="006C2D73" w:rsidRDefault="006C2D73" w:rsidP="00F316AA">
            <w:pPr>
              <w:rPr>
                <w:i/>
                <w:iCs/>
                <w:color w:val="000000"/>
                <w:sz w:val="16"/>
                <w:szCs w:val="16"/>
                <w:lang w:val="en-GB"/>
              </w:rPr>
            </w:pPr>
          </w:p>
          <w:p w14:paraId="789756CD" w14:textId="77777777" w:rsidR="006C2D73" w:rsidRPr="00B57419" w:rsidRDefault="006C2D73" w:rsidP="00F316AA">
            <w:pPr>
              <w:rPr>
                <w:b/>
                <w:bCs/>
                <w:color w:val="000000"/>
                <w:sz w:val="16"/>
                <w:szCs w:val="16"/>
              </w:rPr>
            </w:pPr>
            <w:r>
              <w:rPr>
                <w:i/>
                <w:iCs/>
                <w:color w:val="000000"/>
                <w:sz w:val="16"/>
                <w:szCs w:val="16"/>
                <w:lang w:val="en-GB"/>
              </w:rPr>
              <w:t xml:space="preserve"> </w:t>
            </w:r>
          </w:p>
        </w:tc>
      </w:tr>
      <w:tr w:rsidR="006C2D73" w:rsidRPr="003C26C1" w14:paraId="74CF339A" w14:textId="77777777" w:rsidTr="000A0652">
        <w:trPr>
          <w:trHeight w:val="113"/>
        </w:trPr>
        <w:tc>
          <w:tcPr>
            <w:tcW w:w="1077" w:type="pct"/>
            <w:vMerge/>
            <w:tcMar>
              <w:top w:w="72" w:type="dxa"/>
              <w:left w:w="144" w:type="dxa"/>
              <w:bottom w:w="72" w:type="dxa"/>
              <w:right w:w="144" w:type="dxa"/>
            </w:tcMar>
          </w:tcPr>
          <w:p w14:paraId="4C1394BE" w14:textId="0A896BB2" w:rsidR="006C2D73" w:rsidRPr="00EA472D" w:rsidRDefault="006C2D73" w:rsidP="0054177D">
            <w:pPr>
              <w:rPr>
                <w:i/>
                <w:iCs/>
                <w:sz w:val="16"/>
                <w:szCs w:val="16"/>
                <w:lang w:val="ru-RU"/>
              </w:rPr>
            </w:pPr>
          </w:p>
        </w:tc>
        <w:tc>
          <w:tcPr>
            <w:tcW w:w="1198" w:type="pct"/>
            <w:gridSpan w:val="2"/>
            <w:vMerge w:val="restart"/>
          </w:tcPr>
          <w:p w14:paraId="263E0914" w14:textId="54E62CF7" w:rsidR="006C2D73" w:rsidRPr="00663DB8" w:rsidRDefault="006C2D73" w:rsidP="006C2D73">
            <w:pPr>
              <w:pStyle w:val="ListParagraph"/>
              <w:ind w:left="360"/>
              <w:rPr>
                <w:iCs/>
                <w:sz w:val="16"/>
                <w:szCs w:val="16"/>
                <w:lang w:val="ru-RU"/>
              </w:rPr>
            </w:pPr>
            <w:r>
              <w:rPr>
                <w:iCs/>
                <w:sz w:val="16"/>
                <w:szCs w:val="16"/>
                <w:lang w:val="ru-RU"/>
              </w:rPr>
              <w:t>НСК, Правительство</w:t>
            </w:r>
          </w:p>
        </w:tc>
        <w:tc>
          <w:tcPr>
            <w:tcW w:w="1064" w:type="pct"/>
            <w:vMerge w:val="restart"/>
            <w:tcMar>
              <w:top w:w="72" w:type="dxa"/>
              <w:left w:w="144" w:type="dxa"/>
              <w:bottom w:w="72" w:type="dxa"/>
              <w:right w:w="144" w:type="dxa"/>
            </w:tcMar>
          </w:tcPr>
          <w:p w14:paraId="50BC8D83" w14:textId="0FED207E" w:rsidR="006C2D73" w:rsidRDefault="006C2D73" w:rsidP="002A123F">
            <w:pPr>
              <w:tabs>
                <w:tab w:val="left" w:pos="181"/>
              </w:tabs>
              <w:rPr>
                <w:sz w:val="16"/>
                <w:szCs w:val="16"/>
                <w:lang w:val="ru-RU"/>
              </w:rPr>
            </w:pPr>
            <w:r w:rsidRPr="00C361E2">
              <w:rPr>
                <w:color w:val="000000"/>
                <w:sz w:val="16"/>
                <w:szCs w:val="16"/>
                <w:lang w:val="ru-RU"/>
              </w:rPr>
              <w:t>Результат 3.2</w:t>
            </w:r>
            <w:r w:rsidRPr="00C361E2">
              <w:rPr>
                <w:lang w:val="ru-RU"/>
              </w:rPr>
              <w:t xml:space="preserve"> </w:t>
            </w:r>
            <w:r w:rsidRPr="00C361E2">
              <w:rPr>
                <w:sz w:val="16"/>
                <w:szCs w:val="16"/>
                <w:lang w:val="ru-RU"/>
              </w:rPr>
              <w:t xml:space="preserve">Имеются национальные и </w:t>
            </w:r>
            <w:r>
              <w:rPr>
                <w:sz w:val="16"/>
                <w:szCs w:val="16"/>
                <w:lang w:val="ru-RU"/>
              </w:rPr>
              <w:t>мест</w:t>
            </w:r>
            <w:r w:rsidRPr="00C361E2">
              <w:rPr>
                <w:sz w:val="16"/>
                <w:szCs w:val="16"/>
                <w:lang w:val="ru-RU"/>
              </w:rPr>
              <w:t>ные механизмы и системы для внедрения решений по улучшению сохранения биоразнообразия и управлени</w:t>
            </w:r>
            <w:r>
              <w:rPr>
                <w:sz w:val="16"/>
                <w:szCs w:val="16"/>
                <w:lang w:val="ru-RU"/>
              </w:rPr>
              <w:t>ю</w:t>
            </w:r>
            <w:r w:rsidRPr="00C361E2">
              <w:rPr>
                <w:sz w:val="16"/>
                <w:szCs w:val="16"/>
                <w:lang w:val="ru-RU"/>
              </w:rPr>
              <w:t xml:space="preserve"> природными ресурсами.</w:t>
            </w:r>
          </w:p>
          <w:p w14:paraId="179E7E79" w14:textId="77777777" w:rsidR="006C2D73" w:rsidRPr="00C361E2" w:rsidRDefault="006C2D73" w:rsidP="002A123F">
            <w:pPr>
              <w:tabs>
                <w:tab w:val="left" w:pos="181"/>
              </w:tabs>
              <w:rPr>
                <w:sz w:val="16"/>
                <w:szCs w:val="16"/>
                <w:lang w:val="ru-RU"/>
              </w:rPr>
            </w:pPr>
          </w:p>
          <w:p w14:paraId="6C8DB09B" w14:textId="27179FE4" w:rsidR="006C2D73" w:rsidRPr="009A5FE2" w:rsidRDefault="006C2D73" w:rsidP="00BE0B00">
            <w:pPr>
              <w:pStyle w:val="ListParagraph"/>
              <w:numPr>
                <w:ilvl w:val="0"/>
                <w:numId w:val="3"/>
              </w:numPr>
              <w:ind w:left="366"/>
              <w:rPr>
                <w:color w:val="000000" w:themeColor="text1"/>
                <w:sz w:val="16"/>
                <w:szCs w:val="16"/>
                <w:highlight w:val="yellow"/>
                <w:lang w:val="ru-RU"/>
              </w:rPr>
            </w:pPr>
            <w:r w:rsidRPr="009A5FE2">
              <w:rPr>
                <w:color w:val="000000" w:themeColor="text1"/>
                <w:sz w:val="16"/>
                <w:szCs w:val="16"/>
                <w:highlight w:val="yellow"/>
                <w:lang w:val="ru-RU"/>
              </w:rPr>
              <w:t xml:space="preserve">Индикатор 3.2.1: </w:t>
            </w:r>
            <w:r w:rsidR="00BE0B00" w:rsidRPr="009A5FE2">
              <w:rPr>
                <w:color w:val="000000" w:themeColor="text1"/>
                <w:sz w:val="16"/>
                <w:szCs w:val="16"/>
                <w:highlight w:val="yellow"/>
                <w:lang w:val="ru-RU"/>
              </w:rPr>
              <w:t>Количество принятых политик и норм по сохранению и устойчивому использованию природных ресурсов</w:t>
            </w:r>
          </w:p>
          <w:p w14:paraId="12BD183B" w14:textId="4E4AF056" w:rsidR="006C2D73" w:rsidRPr="009A5FE2" w:rsidRDefault="006C2D73" w:rsidP="00BE0B00">
            <w:pPr>
              <w:pStyle w:val="ListParagraph"/>
              <w:ind w:left="366"/>
              <w:rPr>
                <w:color w:val="000000" w:themeColor="text1"/>
                <w:sz w:val="16"/>
                <w:szCs w:val="16"/>
                <w:highlight w:val="yellow"/>
                <w:lang w:val="ru-RU"/>
              </w:rPr>
            </w:pPr>
            <w:r w:rsidRPr="009A5FE2">
              <w:rPr>
                <w:color w:val="000000" w:themeColor="text1"/>
                <w:sz w:val="16"/>
                <w:szCs w:val="16"/>
                <w:highlight w:val="yellow"/>
                <w:lang w:val="ru-RU"/>
              </w:rPr>
              <w:t>Базовый показатель, 202</w:t>
            </w:r>
            <w:r w:rsidR="00BE0B00" w:rsidRPr="009A5FE2">
              <w:rPr>
                <w:color w:val="000000" w:themeColor="text1"/>
                <w:sz w:val="16"/>
                <w:szCs w:val="16"/>
                <w:highlight w:val="yellow"/>
                <w:lang w:val="ru-RU"/>
              </w:rPr>
              <w:t>2</w:t>
            </w:r>
            <w:r w:rsidRPr="009A5FE2">
              <w:rPr>
                <w:color w:val="000000" w:themeColor="text1"/>
                <w:sz w:val="16"/>
                <w:szCs w:val="16"/>
                <w:highlight w:val="yellow"/>
                <w:lang w:val="ru-RU"/>
              </w:rPr>
              <w:t>:</w:t>
            </w:r>
            <w:r w:rsidR="00BE0B00" w:rsidRPr="009A5FE2">
              <w:rPr>
                <w:color w:val="000000" w:themeColor="text1"/>
                <w:sz w:val="16"/>
                <w:szCs w:val="16"/>
                <w:highlight w:val="yellow"/>
                <w:lang w:val="ru-RU"/>
              </w:rPr>
              <w:t xml:space="preserve"> 0</w:t>
            </w:r>
          </w:p>
          <w:p w14:paraId="7B5754E4" w14:textId="2335485C" w:rsidR="006C2D73" w:rsidRPr="009A5FE2" w:rsidRDefault="006C2D73" w:rsidP="00BE0B00">
            <w:pPr>
              <w:pStyle w:val="ListParagraph"/>
              <w:ind w:left="366"/>
              <w:rPr>
                <w:color w:val="000000" w:themeColor="text1"/>
                <w:sz w:val="16"/>
                <w:szCs w:val="16"/>
                <w:highlight w:val="yellow"/>
                <w:lang w:val="ru-RU"/>
              </w:rPr>
            </w:pPr>
            <w:r w:rsidRPr="009A5FE2">
              <w:rPr>
                <w:color w:val="000000" w:themeColor="text1"/>
                <w:sz w:val="16"/>
                <w:szCs w:val="16"/>
                <w:highlight w:val="yellow"/>
                <w:lang w:val="ru-RU"/>
              </w:rPr>
              <w:t xml:space="preserve">Целевой показатель 2027: </w:t>
            </w:r>
            <w:r w:rsidR="00BE0B00" w:rsidRPr="009A5FE2">
              <w:rPr>
                <w:color w:val="000000" w:themeColor="text1"/>
                <w:sz w:val="16"/>
                <w:szCs w:val="16"/>
                <w:highlight w:val="yellow"/>
                <w:lang w:val="ru-RU"/>
              </w:rPr>
              <w:t>7</w:t>
            </w:r>
          </w:p>
          <w:p w14:paraId="749860B9" w14:textId="77777777" w:rsidR="006C2D73" w:rsidRPr="009A5FE2" w:rsidRDefault="006C2D73" w:rsidP="00BE0B00">
            <w:pPr>
              <w:pStyle w:val="ListParagraph"/>
              <w:ind w:left="366"/>
              <w:rPr>
                <w:color w:val="000000" w:themeColor="text1"/>
                <w:sz w:val="16"/>
                <w:szCs w:val="16"/>
                <w:highlight w:val="yellow"/>
                <w:lang w:val="ru-RU"/>
              </w:rPr>
            </w:pPr>
          </w:p>
          <w:p w14:paraId="14C3828F" w14:textId="5B5A9827" w:rsidR="006C2D73" w:rsidRPr="009A5FE2" w:rsidRDefault="006C2D73" w:rsidP="00BE0B00">
            <w:pPr>
              <w:pStyle w:val="ListParagraph"/>
              <w:numPr>
                <w:ilvl w:val="0"/>
                <w:numId w:val="3"/>
              </w:numPr>
              <w:ind w:left="366"/>
              <w:rPr>
                <w:color w:val="000000" w:themeColor="text1"/>
                <w:sz w:val="16"/>
                <w:szCs w:val="16"/>
                <w:highlight w:val="yellow"/>
                <w:lang w:val="ru-RU"/>
              </w:rPr>
            </w:pPr>
            <w:r w:rsidRPr="009A5FE2">
              <w:rPr>
                <w:color w:val="000000" w:themeColor="text1"/>
                <w:sz w:val="16"/>
                <w:szCs w:val="16"/>
                <w:highlight w:val="yellow"/>
                <w:lang w:val="ru-RU"/>
              </w:rPr>
              <w:t xml:space="preserve">Индикатор 3.2.2: </w:t>
            </w:r>
            <w:r w:rsidR="00BE0B00" w:rsidRPr="009A5FE2">
              <w:rPr>
                <w:color w:val="000000" w:themeColor="text1"/>
                <w:sz w:val="16"/>
                <w:szCs w:val="16"/>
                <w:highlight w:val="yellow"/>
                <w:lang w:val="ru-RU"/>
              </w:rPr>
              <w:t xml:space="preserve">Гектар экосистем/земель, восстановленных и управляемых, в том числе посредством планов и решений, принятых на уровне сообществ </w:t>
            </w:r>
          </w:p>
          <w:p w14:paraId="2B746A6A" w14:textId="4CFEB576" w:rsidR="006C2D73" w:rsidRPr="009A5FE2" w:rsidRDefault="006C2D73" w:rsidP="00BE0B00">
            <w:pPr>
              <w:pStyle w:val="ListParagraph"/>
              <w:ind w:left="366"/>
              <w:rPr>
                <w:color w:val="000000" w:themeColor="text1"/>
                <w:sz w:val="16"/>
                <w:szCs w:val="16"/>
                <w:highlight w:val="yellow"/>
                <w:lang w:val="ru-RU"/>
              </w:rPr>
            </w:pPr>
            <w:r w:rsidRPr="009A5FE2">
              <w:rPr>
                <w:color w:val="000000" w:themeColor="text1"/>
                <w:sz w:val="16"/>
                <w:szCs w:val="16"/>
                <w:highlight w:val="yellow"/>
                <w:lang w:val="ru-RU"/>
              </w:rPr>
              <w:t xml:space="preserve">Базовый показатель, 2020: </w:t>
            </w:r>
            <w:r w:rsidR="00BE0B00" w:rsidRPr="009A5FE2">
              <w:rPr>
                <w:color w:val="000000" w:themeColor="text1"/>
                <w:sz w:val="16"/>
                <w:szCs w:val="16"/>
                <w:highlight w:val="yellow"/>
                <w:lang w:val="ru-RU"/>
              </w:rPr>
              <w:t>226,621</w:t>
            </w:r>
          </w:p>
          <w:p w14:paraId="2C231C68" w14:textId="73DA3FF2" w:rsidR="006C2D73" w:rsidRPr="00BE0B00" w:rsidRDefault="006C2D73" w:rsidP="00BE0B00">
            <w:pPr>
              <w:pStyle w:val="ListParagraph"/>
              <w:ind w:left="366"/>
              <w:rPr>
                <w:color w:val="000000" w:themeColor="text1"/>
                <w:sz w:val="16"/>
                <w:szCs w:val="16"/>
                <w:lang w:val="ru-RU"/>
              </w:rPr>
            </w:pPr>
            <w:r w:rsidRPr="009A5FE2">
              <w:rPr>
                <w:color w:val="000000" w:themeColor="text1"/>
                <w:sz w:val="16"/>
                <w:szCs w:val="16"/>
                <w:highlight w:val="yellow"/>
                <w:lang w:val="ru-RU"/>
              </w:rPr>
              <w:t xml:space="preserve">Целевой показатель 2027: </w:t>
            </w:r>
            <w:r w:rsidR="00BE0B00" w:rsidRPr="009A5FE2">
              <w:rPr>
                <w:color w:val="000000" w:themeColor="text1"/>
                <w:sz w:val="16"/>
                <w:szCs w:val="16"/>
                <w:highlight w:val="yellow"/>
                <w:lang w:val="ru-RU"/>
              </w:rPr>
              <w:t>621,905</w:t>
            </w:r>
          </w:p>
          <w:p w14:paraId="227728C9" w14:textId="63FBB874" w:rsidR="006C2D73" w:rsidRPr="00BE0B00" w:rsidRDefault="006C2D73" w:rsidP="00BE0B00">
            <w:pPr>
              <w:rPr>
                <w:color w:val="000000"/>
                <w:sz w:val="16"/>
                <w:szCs w:val="16"/>
                <w:lang w:val="ru-RU"/>
              </w:rPr>
            </w:pPr>
          </w:p>
        </w:tc>
        <w:tc>
          <w:tcPr>
            <w:tcW w:w="718" w:type="pct"/>
            <w:vMerge/>
          </w:tcPr>
          <w:p w14:paraId="50647744" w14:textId="77777777" w:rsidR="006C2D73" w:rsidRPr="00AB532B" w:rsidRDefault="006C2D73" w:rsidP="00F316AA">
            <w:pPr>
              <w:jc w:val="center"/>
              <w:rPr>
                <w:i/>
                <w:iCs/>
                <w:color w:val="000000"/>
                <w:sz w:val="16"/>
                <w:szCs w:val="16"/>
                <w:lang w:val="ru-RU"/>
              </w:rPr>
            </w:pPr>
          </w:p>
        </w:tc>
        <w:tc>
          <w:tcPr>
            <w:tcW w:w="943" w:type="pct"/>
            <w:tcMar>
              <w:top w:w="15" w:type="dxa"/>
              <w:left w:w="108" w:type="dxa"/>
              <w:bottom w:w="0" w:type="dxa"/>
              <w:right w:w="108" w:type="dxa"/>
            </w:tcMar>
          </w:tcPr>
          <w:p w14:paraId="39405A26" w14:textId="0722C90C" w:rsidR="006C2D73" w:rsidRPr="003C26C1" w:rsidRDefault="006C2D73" w:rsidP="00F316AA">
            <w:pPr>
              <w:rPr>
                <w:b/>
                <w:bCs/>
                <w:color w:val="000000"/>
                <w:sz w:val="16"/>
                <w:szCs w:val="16"/>
              </w:rPr>
            </w:pPr>
            <w:r>
              <w:rPr>
                <w:b/>
                <w:bCs/>
                <w:color w:val="000000" w:themeColor="text1"/>
                <w:sz w:val="16"/>
                <w:szCs w:val="16"/>
                <w:lang w:val="ru-RU"/>
              </w:rPr>
              <w:t>За счет внутренних источников</w:t>
            </w:r>
            <w:r w:rsidRPr="7B89549C">
              <w:rPr>
                <w:b/>
                <w:bCs/>
                <w:color w:val="000000" w:themeColor="text1"/>
                <w:sz w:val="16"/>
                <w:szCs w:val="16"/>
              </w:rPr>
              <w:t xml:space="preserve">: </w:t>
            </w:r>
            <w:r>
              <w:rPr>
                <w:b/>
                <w:bCs/>
                <w:color w:val="000000" w:themeColor="text1"/>
                <w:sz w:val="16"/>
                <w:szCs w:val="16"/>
              </w:rPr>
              <w:t>$ 1</w:t>
            </w:r>
            <w:r>
              <w:rPr>
                <w:b/>
                <w:bCs/>
                <w:color w:val="000000" w:themeColor="text1"/>
                <w:sz w:val="16"/>
                <w:szCs w:val="16"/>
                <w:lang w:val="ru-RU"/>
              </w:rPr>
              <w:t>,</w:t>
            </w:r>
            <w:r>
              <w:rPr>
                <w:b/>
                <w:bCs/>
                <w:color w:val="000000" w:themeColor="text1"/>
                <w:sz w:val="16"/>
                <w:szCs w:val="16"/>
              </w:rPr>
              <w:t>000</w:t>
            </w:r>
            <w:r>
              <w:rPr>
                <w:b/>
                <w:bCs/>
                <w:color w:val="000000" w:themeColor="text1"/>
                <w:sz w:val="16"/>
                <w:szCs w:val="16"/>
                <w:lang w:val="ru-RU"/>
              </w:rPr>
              <w:t>,</w:t>
            </w:r>
            <w:r w:rsidRPr="7B89549C">
              <w:rPr>
                <w:b/>
                <w:bCs/>
                <w:color w:val="000000" w:themeColor="text1"/>
                <w:sz w:val="16"/>
                <w:szCs w:val="16"/>
              </w:rPr>
              <w:t>000</w:t>
            </w:r>
          </w:p>
        </w:tc>
      </w:tr>
      <w:tr w:rsidR="006C2D73" w:rsidRPr="003C26C1" w14:paraId="053E9BB1" w14:textId="77777777" w:rsidTr="000A0652">
        <w:trPr>
          <w:trHeight w:val="112"/>
        </w:trPr>
        <w:tc>
          <w:tcPr>
            <w:tcW w:w="1077" w:type="pct"/>
            <w:vMerge/>
            <w:tcMar>
              <w:top w:w="72" w:type="dxa"/>
              <w:left w:w="144" w:type="dxa"/>
              <w:bottom w:w="72" w:type="dxa"/>
              <w:right w:w="144" w:type="dxa"/>
            </w:tcMar>
          </w:tcPr>
          <w:p w14:paraId="4BFB85F1" w14:textId="19366183" w:rsidR="006C2D73" w:rsidRPr="003C26C1" w:rsidRDefault="006C2D73" w:rsidP="00F316AA">
            <w:pPr>
              <w:rPr>
                <w:i/>
                <w:iCs/>
                <w:sz w:val="16"/>
                <w:szCs w:val="16"/>
                <w:lang w:val="en-GB"/>
              </w:rPr>
            </w:pPr>
          </w:p>
        </w:tc>
        <w:tc>
          <w:tcPr>
            <w:tcW w:w="1198" w:type="pct"/>
            <w:gridSpan w:val="2"/>
            <w:vMerge/>
          </w:tcPr>
          <w:p w14:paraId="0B4E5714" w14:textId="77777777" w:rsidR="006C2D73" w:rsidRPr="003C26C1" w:rsidRDefault="006C2D73" w:rsidP="00F316AA">
            <w:pPr>
              <w:pStyle w:val="ListParagraph"/>
              <w:numPr>
                <w:ilvl w:val="0"/>
                <w:numId w:val="1"/>
              </w:numPr>
              <w:rPr>
                <w:i/>
                <w:iCs/>
                <w:sz w:val="16"/>
                <w:szCs w:val="16"/>
                <w:lang w:val="en-GB"/>
              </w:rPr>
            </w:pPr>
          </w:p>
        </w:tc>
        <w:tc>
          <w:tcPr>
            <w:tcW w:w="1064" w:type="pct"/>
            <w:vMerge/>
            <w:tcMar>
              <w:top w:w="72" w:type="dxa"/>
              <w:left w:w="144" w:type="dxa"/>
              <w:bottom w:w="72" w:type="dxa"/>
              <w:right w:w="144" w:type="dxa"/>
            </w:tcMar>
          </w:tcPr>
          <w:p w14:paraId="576F5CA7" w14:textId="77777777" w:rsidR="006C2D73" w:rsidRDefault="006C2D73" w:rsidP="00F316AA">
            <w:pPr>
              <w:rPr>
                <w:i/>
                <w:iCs/>
                <w:color w:val="000000"/>
                <w:sz w:val="16"/>
                <w:szCs w:val="16"/>
                <w:lang w:val="en-GB"/>
              </w:rPr>
            </w:pPr>
          </w:p>
        </w:tc>
        <w:tc>
          <w:tcPr>
            <w:tcW w:w="718" w:type="pct"/>
            <w:vMerge/>
          </w:tcPr>
          <w:p w14:paraId="664249F5" w14:textId="77777777" w:rsidR="006C2D73" w:rsidRPr="003C26C1" w:rsidRDefault="006C2D73" w:rsidP="00F316AA">
            <w:pPr>
              <w:jc w:val="center"/>
              <w:rPr>
                <w:i/>
                <w:iCs/>
                <w:color w:val="000000"/>
                <w:sz w:val="16"/>
                <w:szCs w:val="16"/>
                <w:lang w:val="en-GB"/>
              </w:rPr>
            </w:pPr>
          </w:p>
        </w:tc>
        <w:tc>
          <w:tcPr>
            <w:tcW w:w="943" w:type="pct"/>
            <w:tcMar>
              <w:top w:w="15" w:type="dxa"/>
              <w:left w:w="108" w:type="dxa"/>
              <w:bottom w:w="0" w:type="dxa"/>
              <w:right w:w="108" w:type="dxa"/>
            </w:tcMar>
          </w:tcPr>
          <w:p w14:paraId="181C2D4C" w14:textId="7C3FC236" w:rsidR="006C2D73" w:rsidRDefault="006C2D73" w:rsidP="00F316AA">
            <w:pPr>
              <w:rPr>
                <w:b/>
                <w:bCs/>
                <w:color w:val="000000"/>
                <w:sz w:val="16"/>
                <w:szCs w:val="16"/>
              </w:rPr>
            </w:pPr>
            <w:r>
              <w:rPr>
                <w:b/>
                <w:bCs/>
                <w:color w:val="000000" w:themeColor="text1"/>
                <w:sz w:val="16"/>
                <w:szCs w:val="16"/>
                <w:lang w:val="ru-RU"/>
              </w:rPr>
              <w:t>Иные источники</w:t>
            </w:r>
            <w:r w:rsidRPr="7B89549C">
              <w:rPr>
                <w:b/>
                <w:bCs/>
                <w:color w:val="000000" w:themeColor="text1"/>
                <w:sz w:val="16"/>
                <w:szCs w:val="16"/>
              </w:rPr>
              <w:t xml:space="preserve"> $</w:t>
            </w:r>
            <w:r>
              <w:rPr>
                <w:b/>
                <w:bCs/>
                <w:color w:val="000000" w:themeColor="text1"/>
                <w:sz w:val="16"/>
                <w:szCs w:val="16"/>
              </w:rPr>
              <w:t xml:space="preserve"> 5</w:t>
            </w:r>
            <w:r>
              <w:rPr>
                <w:b/>
                <w:bCs/>
                <w:color w:val="000000" w:themeColor="text1"/>
                <w:sz w:val="16"/>
                <w:szCs w:val="16"/>
                <w:lang w:val="ru-RU"/>
              </w:rPr>
              <w:t>,</w:t>
            </w:r>
            <w:r>
              <w:rPr>
                <w:b/>
                <w:bCs/>
                <w:color w:val="000000" w:themeColor="text1"/>
                <w:sz w:val="16"/>
                <w:szCs w:val="16"/>
              </w:rPr>
              <w:t>400</w:t>
            </w:r>
            <w:r>
              <w:rPr>
                <w:b/>
                <w:bCs/>
                <w:color w:val="000000" w:themeColor="text1"/>
                <w:sz w:val="16"/>
                <w:szCs w:val="16"/>
                <w:lang w:val="ru-RU"/>
              </w:rPr>
              <w:t>,</w:t>
            </w:r>
            <w:r w:rsidRPr="7B89549C">
              <w:rPr>
                <w:b/>
                <w:bCs/>
                <w:color w:val="000000" w:themeColor="text1"/>
                <w:sz w:val="16"/>
                <w:szCs w:val="16"/>
              </w:rPr>
              <w:t>000</w:t>
            </w:r>
          </w:p>
          <w:p w14:paraId="0C0288AA" w14:textId="77777777" w:rsidR="006C2D73" w:rsidRDefault="006C2D73" w:rsidP="00F316AA">
            <w:pPr>
              <w:rPr>
                <w:b/>
                <w:color w:val="000000"/>
                <w:sz w:val="16"/>
                <w:szCs w:val="16"/>
              </w:rPr>
            </w:pPr>
          </w:p>
          <w:p w14:paraId="5841A33E" w14:textId="77777777" w:rsidR="006C2D73" w:rsidRDefault="006C2D73" w:rsidP="00F316AA">
            <w:pPr>
              <w:rPr>
                <w:i/>
                <w:iCs/>
                <w:color w:val="000000"/>
                <w:sz w:val="16"/>
                <w:szCs w:val="16"/>
                <w:lang w:val="en-GB"/>
              </w:rPr>
            </w:pPr>
          </w:p>
          <w:p w14:paraId="69207848" w14:textId="77777777" w:rsidR="006C2D73" w:rsidRDefault="006C2D73" w:rsidP="00F316AA">
            <w:pPr>
              <w:rPr>
                <w:i/>
                <w:iCs/>
                <w:color w:val="000000"/>
                <w:sz w:val="16"/>
                <w:szCs w:val="16"/>
                <w:lang w:val="en-GB"/>
              </w:rPr>
            </w:pPr>
          </w:p>
          <w:p w14:paraId="1DB35E8A" w14:textId="77777777" w:rsidR="006C2D73" w:rsidRPr="00B57419" w:rsidRDefault="006C2D73" w:rsidP="00F316AA">
            <w:pPr>
              <w:rPr>
                <w:b/>
                <w:bCs/>
                <w:i/>
                <w:iCs/>
                <w:color w:val="000000"/>
                <w:sz w:val="16"/>
                <w:szCs w:val="16"/>
                <w:lang w:val="en-GB"/>
              </w:rPr>
            </w:pPr>
          </w:p>
        </w:tc>
      </w:tr>
      <w:tr w:rsidR="00F316AA" w:rsidRPr="003C26C1" w14:paraId="63562B50" w14:textId="77777777" w:rsidTr="000A0652">
        <w:trPr>
          <w:trHeight w:val="113"/>
        </w:trPr>
        <w:tc>
          <w:tcPr>
            <w:tcW w:w="1077" w:type="pct"/>
            <w:vMerge w:val="restart"/>
            <w:tcMar>
              <w:top w:w="72" w:type="dxa"/>
              <w:left w:w="144" w:type="dxa"/>
              <w:bottom w:w="72" w:type="dxa"/>
              <w:right w:w="144" w:type="dxa"/>
            </w:tcMar>
          </w:tcPr>
          <w:p w14:paraId="36EC1B5A" w14:textId="421650D3" w:rsidR="00F316AA" w:rsidRPr="00EA472D" w:rsidRDefault="00F316AA" w:rsidP="003D3740">
            <w:pPr>
              <w:rPr>
                <w:i/>
                <w:iCs/>
                <w:sz w:val="16"/>
                <w:szCs w:val="16"/>
                <w:lang w:val="ru-RU"/>
              </w:rPr>
            </w:pPr>
          </w:p>
        </w:tc>
        <w:tc>
          <w:tcPr>
            <w:tcW w:w="1198" w:type="pct"/>
            <w:gridSpan w:val="2"/>
            <w:vMerge w:val="restart"/>
          </w:tcPr>
          <w:p w14:paraId="1AE22FE1" w14:textId="40483B46" w:rsidR="00F316AA" w:rsidRPr="00BE0B00" w:rsidRDefault="00241C73" w:rsidP="00BE0B00">
            <w:pPr>
              <w:rPr>
                <w:iCs/>
                <w:sz w:val="16"/>
                <w:szCs w:val="16"/>
                <w:lang w:val="ru-RU"/>
              </w:rPr>
            </w:pPr>
            <w:r w:rsidRPr="00BE0B00">
              <w:rPr>
                <w:iCs/>
                <w:sz w:val="16"/>
                <w:szCs w:val="16"/>
                <w:lang w:val="ru-RU"/>
              </w:rPr>
              <w:t>Правительство</w:t>
            </w:r>
          </w:p>
        </w:tc>
        <w:tc>
          <w:tcPr>
            <w:tcW w:w="1064" w:type="pct"/>
            <w:vMerge w:val="restart"/>
            <w:tcMar>
              <w:top w:w="72" w:type="dxa"/>
              <w:left w:w="144" w:type="dxa"/>
              <w:bottom w:w="72" w:type="dxa"/>
              <w:right w:w="144" w:type="dxa"/>
            </w:tcMar>
          </w:tcPr>
          <w:p w14:paraId="35CAE0A7" w14:textId="1D1AA0AE" w:rsidR="0054177D" w:rsidRDefault="00F316AA" w:rsidP="00BE0B00">
            <w:pPr>
              <w:rPr>
                <w:color w:val="000000" w:themeColor="text1"/>
                <w:sz w:val="16"/>
                <w:szCs w:val="16"/>
                <w:lang w:val="ru-RU"/>
              </w:rPr>
            </w:pPr>
            <w:r w:rsidRPr="00BE0B00">
              <w:rPr>
                <w:color w:val="000000" w:themeColor="text1"/>
                <w:sz w:val="16"/>
                <w:szCs w:val="16"/>
                <w:lang w:val="ru-RU"/>
              </w:rPr>
              <w:t>Результат 3.3</w:t>
            </w:r>
            <w:r w:rsidRPr="00BE0B00">
              <w:rPr>
                <w:color w:val="000000" w:themeColor="text1"/>
                <w:lang w:val="ru-RU"/>
              </w:rPr>
              <w:t xml:space="preserve"> </w:t>
            </w:r>
            <w:r w:rsidR="0054177D" w:rsidRPr="00BE0B00">
              <w:rPr>
                <w:color w:val="000000" w:themeColor="text1"/>
                <w:sz w:val="16"/>
                <w:szCs w:val="16"/>
                <w:lang w:val="ru-RU"/>
              </w:rPr>
              <w:t xml:space="preserve">Имеются национальные, институциональные, правовые и </w:t>
            </w:r>
            <w:r w:rsidR="00241C73" w:rsidRPr="00BE0B00">
              <w:rPr>
                <w:color w:val="000000" w:themeColor="text1"/>
                <w:sz w:val="16"/>
                <w:szCs w:val="16"/>
                <w:lang w:val="ru-RU"/>
              </w:rPr>
              <w:t>политичес</w:t>
            </w:r>
            <w:r w:rsidR="00281F14" w:rsidRPr="00BE0B00">
              <w:rPr>
                <w:color w:val="000000" w:themeColor="text1"/>
                <w:sz w:val="16"/>
                <w:szCs w:val="16"/>
                <w:lang w:val="ru-RU"/>
              </w:rPr>
              <w:t xml:space="preserve">кие </w:t>
            </w:r>
            <w:r w:rsidR="0054177D" w:rsidRPr="00BE0B00">
              <w:rPr>
                <w:color w:val="000000" w:themeColor="text1"/>
                <w:sz w:val="16"/>
                <w:szCs w:val="16"/>
                <w:lang w:val="ru-RU"/>
              </w:rPr>
              <w:t>рамки для развития с учетом рисков и повышения устойчивости к стихийным бедствиям и климатическим рискам, в том числе посредством трансграничного сотрудничества</w:t>
            </w:r>
          </w:p>
          <w:p w14:paraId="2192F06E" w14:textId="77777777" w:rsidR="00BE0B00" w:rsidRPr="00BE0B00" w:rsidRDefault="00BE0B00" w:rsidP="00BE0B00">
            <w:pPr>
              <w:rPr>
                <w:color w:val="000000"/>
                <w:sz w:val="16"/>
                <w:szCs w:val="16"/>
                <w:lang w:val="ru-RU"/>
              </w:rPr>
            </w:pPr>
          </w:p>
          <w:p w14:paraId="2CF93B56" w14:textId="664D11C6" w:rsidR="00F316AA" w:rsidRPr="00BE0B00" w:rsidRDefault="00F316AA" w:rsidP="00BE0B00">
            <w:pPr>
              <w:pStyle w:val="ListParagraph"/>
              <w:numPr>
                <w:ilvl w:val="0"/>
                <w:numId w:val="3"/>
              </w:numPr>
              <w:ind w:left="366"/>
              <w:rPr>
                <w:color w:val="000000" w:themeColor="text1"/>
                <w:sz w:val="16"/>
                <w:szCs w:val="16"/>
                <w:lang w:val="ru-RU"/>
              </w:rPr>
            </w:pPr>
            <w:r w:rsidRPr="00BE0B00">
              <w:rPr>
                <w:color w:val="000000" w:themeColor="text1"/>
                <w:sz w:val="16"/>
                <w:szCs w:val="16"/>
                <w:lang w:val="ru-RU"/>
              </w:rPr>
              <w:t xml:space="preserve">Индикатор 3.3.1: </w:t>
            </w:r>
            <w:r w:rsidR="0054177D" w:rsidRPr="00BE0B00">
              <w:rPr>
                <w:color w:val="000000" w:themeColor="text1"/>
                <w:sz w:val="16"/>
                <w:szCs w:val="16"/>
                <w:lang w:val="ru-RU"/>
              </w:rPr>
              <w:t xml:space="preserve">Количество </w:t>
            </w:r>
            <w:r w:rsidR="00281F14" w:rsidRPr="00BE0B00">
              <w:rPr>
                <w:color w:val="000000" w:themeColor="text1"/>
                <w:sz w:val="16"/>
                <w:szCs w:val="16"/>
                <w:lang w:val="ru-RU"/>
              </w:rPr>
              <w:t>областей</w:t>
            </w:r>
            <w:r w:rsidR="0054177D" w:rsidRPr="00BE0B00">
              <w:rPr>
                <w:color w:val="000000" w:themeColor="text1"/>
                <w:sz w:val="16"/>
                <w:szCs w:val="16"/>
                <w:lang w:val="ru-RU"/>
              </w:rPr>
              <w:t>, охваченных комплексной системой мониторинга</w:t>
            </w:r>
            <w:r w:rsidRPr="00BE0B00">
              <w:rPr>
                <w:color w:val="000000" w:themeColor="text1"/>
                <w:sz w:val="16"/>
                <w:szCs w:val="16"/>
                <w:lang w:val="ru-RU"/>
              </w:rPr>
              <w:t xml:space="preserve">. </w:t>
            </w:r>
          </w:p>
          <w:p w14:paraId="70660B56" w14:textId="1A46C522" w:rsidR="00F316AA" w:rsidRPr="00BE0B00" w:rsidRDefault="00F316AA" w:rsidP="00BE0B00">
            <w:pPr>
              <w:pStyle w:val="ListParagraph"/>
              <w:ind w:left="366"/>
              <w:rPr>
                <w:color w:val="000000" w:themeColor="text1"/>
                <w:sz w:val="16"/>
                <w:szCs w:val="16"/>
                <w:lang w:val="ru-RU"/>
              </w:rPr>
            </w:pPr>
            <w:r w:rsidRPr="001A5A75">
              <w:rPr>
                <w:color w:val="000000" w:themeColor="text1"/>
                <w:sz w:val="16"/>
                <w:szCs w:val="16"/>
                <w:lang w:val="ru-RU"/>
              </w:rPr>
              <w:t>Базовый</w:t>
            </w:r>
            <w:r w:rsidR="007D3E34">
              <w:rPr>
                <w:color w:val="000000" w:themeColor="text1"/>
                <w:sz w:val="16"/>
                <w:szCs w:val="16"/>
                <w:lang w:val="ru-RU"/>
              </w:rPr>
              <w:t xml:space="preserve"> </w:t>
            </w:r>
            <w:r w:rsidR="007D3E34" w:rsidRPr="00BE0B00">
              <w:rPr>
                <w:color w:val="000000" w:themeColor="text1"/>
                <w:sz w:val="16"/>
                <w:szCs w:val="16"/>
                <w:lang w:val="ru-RU"/>
              </w:rPr>
              <w:t>показатель</w:t>
            </w:r>
            <w:r w:rsidRPr="001A5A75">
              <w:rPr>
                <w:color w:val="000000" w:themeColor="text1"/>
                <w:sz w:val="16"/>
                <w:szCs w:val="16"/>
                <w:lang w:val="ru-RU"/>
              </w:rPr>
              <w:t>, 2020: 1</w:t>
            </w:r>
          </w:p>
          <w:p w14:paraId="15CDCBD2" w14:textId="2BF043E1" w:rsidR="00F316AA" w:rsidRPr="00BE0B00" w:rsidRDefault="00FD7131" w:rsidP="00BE0B00">
            <w:pPr>
              <w:pStyle w:val="ListParagraph"/>
              <w:ind w:left="366"/>
              <w:rPr>
                <w:color w:val="000000" w:themeColor="text1"/>
                <w:sz w:val="16"/>
                <w:szCs w:val="16"/>
                <w:lang w:val="ru-RU"/>
              </w:rPr>
            </w:pPr>
            <w:r w:rsidRPr="00BE0B00">
              <w:rPr>
                <w:color w:val="000000" w:themeColor="text1"/>
                <w:sz w:val="16"/>
                <w:szCs w:val="16"/>
                <w:lang w:val="ru-RU"/>
              </w:rPr>
              <w:t>Целевой показатель</w:t>
            </w:r>
            <w:r w:rsidR="00F316AA" w:rsidRPr="001A5A75">
              <w:rPr>
                <w:color w:val="000000" w:themeColor="text1"/>
                <w:sz w:val="16"/>
                <w:szCs w:val="16"/>
                <w:lang w:val="ru-RU"/>
              </w:rPr>
              <w:t xml:space="preserve"> 2027:</w:t>
            </w:r>
            <w:r w:rsidR="00F316AA" w:rsidRPr="00BE0B00">
              <w:rPr>
                <w:color w:val="000000" w:themeColor="text1"/>
                <w:sz w:val="16"/>
                <w:szCs w:val="16"/>
                <w:lang w:val="ru-RU"/>
              </w:rPr>
              <w:t xml:space="preserve"> 7</w:t>
            </w:r>
          </w:p>
          <w:p w14:paraId="0AA97747" w14:textId="77777777" w:rsidR="00F316AA" w:rsidRPr="00BE0B00" w:rsidRDefault="00F316AA" w:rsidP="00BE0B00">
            <w:pPr>
              <w:pStyle w:val="ListParagraph"/>
              <w:ind w:left="366"/>
              <w:rPr>
                <w:color w:val="000000" w:themeColor="text1"/>
                <w:sz w:val="16"/>
                <w:szCs w:val="16"/>
                <w:lang w:val="ru-RU"/>
              </w:rPr>
            </w:pPr>
          </w:p>
          <w:p w14:paraId="2251847C" w14:textId="3DB5E0BB" w:rsidR="00F316AA" w:rsidRPr="00BE0B00" w:rsidRDefault="00F316AA" w:rsidP="00BE0B00">
            <w:pPr>
              <w:pStyle w:val="ListParagraph"/>
              <w:numPr>
                <w:ilvl w:val="0"/>
                <w:numId w:val="3"/>
              </w:numPr>
              <w:ind w:left="366"/>
              <w:rPr>
                <w:color w:val="000000" w:themeColor="text1"/>
                <w:sz w:val="16"/>
                <w:szCs w:val="16"/>
                <w:lang w:val="ru-RU"/>
              </w:rPr>
            </w:pPr>
            <w:r w:rsidRPr="00BE0B00">
              <w:rPr>
                <w:color w:val="000000" w:themeColor="text1"/>
                <w:sz w:val="16"/>
                <w:szCs w:val="16"/>
                <w:lang w:val="ru-RU"/>
              </w:rPr>
              <w:t xml:space="preserve">Индикатор 3.3.2: </w:t>
            </w:r>
            <w:r w:rsidR="0054177D" w:rsidRPr="00BE0B00">
              <w:rPr>
                <w:color w:val="000000" w:themeColor="text1"/>
                <w:sz w:val="16"/>
                <w:szCs w:val="16"/>
                <w:lang w:val="ru-RU"/>
              </w:rPr>
              <w:t xml:space="preserve">Количество обновленных планов </w:t>
            </w:r>
            <w:r w:rsidR="00281F14" w:rsidRPr="00BE0B00">
              <w:rPr>
                <w:color w:val="000000" w:themeColor="text1"/>
                <w:sz w:val="16"/>
                <w:szCs w:val="16"/>
                <w:lang w:val="ru-RU"/>
              </w:rPr>
              <w:t xml:space="preserve">по </w:t>
            </w:r>
            <w:r w:rsidR="0054177D" w:rsidRPr="00BE0B00">
              <w:rPr>
                <w:color w:val="000000" w:themeColor="text1"/>
                <w:sz w:val="16"/>
                <w:szCs w:val="16"/>
                <w:lang w:val="ru-RU"/>
              </w:rPr>
              <w:t>снижени</w:t>
            </w:r>
            <w:r w:rsidR="00281F14" w:rsidRPr="00BE0B00">
              <w:rPr>
                <w:color w:val="000000" w:themeColor="text1"/>
                <w:sz w:val="16"/>
                <w:szCs w:val="16"/>
                <w:lang w:val="ru-RU"/>
              </w:rPr>
              <w:t>ю</w:t>
            </w:r>
            <w:r w:rsidR="0054177D" w:rsidRPr="00BE0B00">
              <w:rPr>
                <w:color w:val="000000" w:themeColor="text1"/>
                <w:sz w:val="16"/>
                <w:szCs w:val="16"/>
                <w:lang w:val="ru-RU"/>
              </w:rPr>
              <w:t xml:space="preserve"> рисков</w:t>
            </w:r>
          </w:p>
          <w:p w14:paraId="2C544A89" w14:textId="40475179" w:rsidR="00F316AA" w:rsidRPr="00BE0B00" w:rsidRDefault="00F316AA" w:rsidP="00BE0B00">
            <w:pPr>
              <w:pStyle w:val="ListParagraph"/>
              <w:ind w:left="366"/>
              <w:rPr>
                <w:color w:val="000000" w:themeColor="text1"/>
                <w:sz w:val="16"/>
                <w:szCs w:val="16"/>
                <w:lang w:val="ru-RU"/>
              </w:rPr>
            </w:pPr>
            <w:r w:rsidRPr="00484058">
              <w:rPr>
                <w:color w:val="000000" w:themeColor="text1"/>
                <w:sz w:val="16"/>
                <w:szCs w:val="16"/>
                <w:lang w:val="ru-RU"/>
              </w:rPr>
              <w:t>Базовый</w:t>
            </w:r>
            <w:r w:rsidR="007D3E34">
              <w:rPr>
                <w:color w:val="000000" w:themeColor="text1"/>
                <w:sz w:val="16"/>
                <w:szCs w:val="16"/>
                <w:lang w:val="ru-RU"/>
              </w:rPr>
              <w:t xml:space="preserve"> </w:t>
            </w:r>
            <w:r w:rsidR="007D3E34" w:rsidRPr="00BE0B00">
              <w:rPr>
                <w:color w:val="000000" w:themeColor="text1"/>
                <w:sz w:val="16"/>
                <w:szCs w:val="16"/>
                <w:lang w:val="ru-RU"/>
              </w:rPr>
              <w:t>показатель</w:t>
            </w:r>
            <w:r w:rsidRPr="00484058">
              <w:rPr>
                <w:color w:val="000000" w:themeColor="text1"/>
                <w:sz w:val="16"/>
                <w:szCs w:val="16"/>
                <w:lang w:val="ru-RU"/>
              </w:rPr>
              <w:t>, 2020: 0</w:t>
            </w:r>
          </w:p>
          <w:p w14:paraId="38BC3A2B" w14:textId="057B2F84" w:rsidR="00F316AA" w:rsidRPr="00BE0B00" w:rsidRDefault="00FD7131" w:rsidP="00BE0B00">
            <w:pPr>
              <w:pStyle w:val="ListParagraph"/>
              <w:ind w:left="366"/>
              <w:rPr>
                <w:color w:val="000000" w:themeColor="text1"/>
                <w:sz w:val="16"/>
                <w:szCs w:val="16"/>
                <w:lang w:val="ru-RU"/>
              </w:rPr>
            </w:pPr>
            <w:r w:rsidRPr="00BE0B00">
              <w:rPr>
                <w:color w:val="000000" w:themeColor="text1"/>
                <w:sz w:val="16"/>
                <w:szCs w:val="16"/>
                <w:lang w:val="ru-RU"/>
              </w:rPr>
              <w:t>Целевой показатель</w:t>
            </w:r>
            <w:r w:rsidR="00F316AA" w:rsidRPr="00484058">
              <w:rPr>
                <w:color w:val="000000" w:themeColor="text1"/>
                <w:sz w:val="16"/>
                <w:szCs w:val="16"/>
                <w:lang w:val="ru-RU"/>
              </w:rPr>
              <w:t xml:space="preserve"> 2027: 8</w:t>
            </w:r>
          </w:p>
          <w:p w14:paraId="5BA9E324" w14:textId="77777777" w:rsidR="00F316AA" w:rsidRPr="00BE0B00" w:rsidRDefault="00F316AA" w:rsidP="00BE0B00">
            <w:pPr>
              <w:pStyle w:val="ListParagraph"/>
              <w:ind w:left="366"/>
              <w:rPr>
                <w:color w:val="000000" w:themeColor="text1"/>
                <w:sz w:val="16"/>
                <w:szCs w:val="16"/>
                <w:lang w:val="ru-RU"/>
              </w:rPr>
            </w:pPr>
          </w:p>
          <w:p w14:paraId="70B0F419" w14:textId="1352BFC8" w:rsidR="00F316AA" w:rsidRPr="00BE0B00" w:rsidRDefault="00F316AA" w:rsidP="00BE0B00">
            <w:pPr>
              <w:pStyle w:val="ListParagraph"/>
              <w:numPr>
                <w:ilvl w:val="0"/>
                <w:numId w:val="3"/>
              </w:numPr>
              <w:ind w:left="366"/>
              <w:rPr>
                <w:color w:val="000000" w:themeColor="text1"/>
                <w:sz w:val="16"/>
                <w:szCs w:val="16"/>
                <w:lang w:val="ru-RU"/>
              </w:rPr>
            </w:pPr>
            <w:r w:rsidRPr="00BE0B00">
              <w:rPr>
                <w:color w:val="000000" w:themeColor="text1"/>
                <w:sz w:val="16"/>
                <w:szCs w:val="16"/>
                <w:lang w:val="ru-RU"/>
              </w:rPr>
              <w:t xml:space="preserve">Индикатор 3.3.3: </w:t>
            </w:r>
            <w:r w:rsidR="00484058" w:rsidRPr="00BE0B00">
              <w:rPr>
                <w:color w:val="000000" w:themeColor="text1"/>
                <w:sz w:val="16"/>
                <w:szCs w:val="16"/>
                <w:lang w:val="ru-RU"/>
              </w:rPr>
              <w:t xml:space="preserve">Устойчивые общественные инициативы по снижению множественных </w:t>
            </w:r>
            <w:r w:rsidR="00281F14" w:rsidRPr="00BE0B00">
              <w:rPr>
                <w:color w:val="000000" w:themeColor="text1"/>
                <w:sz w:val="16"/>
                <w:szCs w:val="16"/>
                <w:lang w:val="ru-RU"/>
              </w:rPr>
              <w:t xml:space="preserve">рисков </w:t>
            </w:r>
            <w:r w:rsidR="00241C73" w:rsidRPr="00BE0B00">
              <w:rPr>
                <w:color w:val="000000" w:themeColor="text1"/>
                <w:sz w:val="16"/>
                <w:szCs w:val="16"/>
                <w:lang w:val="ru-RU"/>
              </w:rPr>
              <w:t>п</w:t>
            </w:r>
            <w:r w:rsidR="00BE0B00">
              <w:rPr>
                <w:color w:val="000000" w:themeColor="text1"/>
                <w:sz w:val="16"/>
                <w:szCs w:val="16"/>
                <w:lang w:val="ru-RU"/>
              </w:rPr>
              <w:t>о</w:t>
            </w:r>
            <w:r w:rsidR="001A3B41" w:rsidRPr="00BE0B00">
              <w:rPr>
                <w:color w:val="000000" w:themeColor="text1"/>
                <w:sz w:val="16"/>
                <w:szCs w:val="16"/>
                <w:lang w:val="ru-RU"/>
              </w:rPr>
              <w:t xml:space="preserve"> </w:t>
            </w:r>
            <w:r w:rsidR="00484058" w:rsidRPr="00BE0B00">
              <w:rPr>
                <w:color w:val="000000" w:themeColor="text1"/>
                <w:sz w:val="16"/>
                <w:szCs w:val="16"/>
                <w:lang w:val="ru-RU"/>
              </w:rPr>
              <w:t xml:space="preserve">повышения готовности и </w:t>
            </w:r>
            <w:r w:rsidR="00241C73" w:rsidRPr="00BE0B00">
              <w:rPr>
                <w:color w:val="000000" w:themeColor="text1"/>
                <w:sz w:val="16"/>
                <w:szCs w:val="16"/>
                <w:lang w:val="ru-RU"/>
              </w:rPr>
              <w:t xml:space="preserve">улучшении </w:t>
            </w:r>
            <w:r w:rsidR="00484058" w:rsidRPr="00BE0B00">
              <w:rPr>
                <w:color w:val="000000" w:themeColor="text1"/>
                <w:sz w:val="16"/>
                <w:szCs w:val="16"/>
                <w:lang w:val="ru-RU"/>
              </w:rPr>
              <w:t>инфраструктуры</w:t>
            </w:r>
            <w:r w:rsidRPr="00BE0B00">
              <w:rPr>
                <w:color w:val="000000" w:themeColor="text1"/>
                <w:sz w:val="16"/>
                <w:szCs w:val="16"/>
                <w:lang w:val="ru-RU"/>
              </w:rPr>
              <w:t xml:space="preserve">. </w:t>
            </w:r>
          </w:p>
          <w:p w14:paraId="4F914490" w14:textId="1C145062" w:rsidR="00F316AA" w:rsidRPr="00BE0B00" w:rsidRDefault="00F316AA" w:rsidP="00BE0B00">
            <w:pPr>
              <w:pStyle w:val="ListParagraph"/>
              <w:ind w:left="366"/>
              <w:rPr>
                <w:color w:val="000000" w:themeColor="text1"/>
                <w:sz w:val="16"/>
                <w:szCs w:val="16"/>
                <w:lang w:val="ru-RU"/>
              </w:rPr>
            </w:pPr>
            <w:r w:rsidRPr="00AE767A">
              <w:rPr>
                <w:color w:val="000000" w:themeColor="text1"/>
                <w:sz w:val="16"/>
                <w:szCs w:val="16"/>
                <w:lang w:val="ru-RU"/>
              </w:rPr>
              <w:t>Базовый</w:t>
            </w:r>
            <w:r w:rsidR="007D3E34">
              <w:rPr>
                <w:color w:val="000000" w:themeColor="text1"/>
                <w:sz w:val="16"/>
                <w:szCs w:val="16"/>
                <w:lang w:val="ru-RU"/>
              </w:rPr>
              <w:t xml:space="preserve"> </w:t>
            </w:r>
            <w:r w:rsidR="007D3E34" w:rsidRPr="00BE0B00">
              <w:rPr>
                <w:color w:val="000000" w:themeColor="text1"/>
                <w:sz w:val="16"/>
                <w:szCs w:val="16"/>
                <w:lang w:val="ru-RU"/>
              </w:rPr>
              <w:t>показатель</w:t>
            </w:r>
            <w:r w:rsidRPr="00AE767A">
              <w:rPr>
                <w:color w:val="000000" w:themeColor="text1"/>
                <w:sz w:val="16"/>
                <w:szCs w:val="16"/>
                <w:lang w:val="ru-RU"/>
              </w:rPr>
              <w:t>, 2020: 0</w:t>
            </w:r>
          </w:p>
          <w:p w14:paraId="13002E4B" w14:textId="47EA2E78" w:rsidR="00F316AA" w:rsidRPr="00BE0B00" w:rsidRDefault="00FD7131" w:rsidP="00BE0B00">
            <w:pPr>
              <w:pStyle w:val="ListParagraph"/>
              <w:ind w:left="366"/>
              <w:rPr>
                <w:color w:val="000000" w:themeColor="text1"/>
                <w:sz w:val="16"/>
                <w:szCs w:val="16"/>
                <w:lang w:val="ru-RU"/>
              </w:rPr>
            </w:pPr>
            <w:r w:rsidRPr="00BE0B00">
              <w:rPr>
                <w:color w:val="000000" w:themeColor="text1"/>
                <w:sz w:val="16"/>
                <w:szCs w:val="16"/>
                <w:lang w:val="ru-RU"/>
              </w:rPr>
              <w:t xml:space="preserve">Целевой показатель </w:t>
            </w:r>
            <w:r w:rsidR="00F316AA" w:rsidRPr="00AE767A">
              <w:rPr>
                <w:color w:val="000000" w:themeColor="text1"/>
                <w:sz w:val="16"/>
                <w:szCs w:val="16"/>
                <w:lang w:val="ru-RU"/>
              </w:rPr>
              <w:t>2027: 7</w:t>
            </w:r>
          </w:p>
          <w:p w14:paraId="08FCAEE5" w14:textId="6813CF84" w:rsidR="00484058" w:rsidRPr="00BE0B00" w:rsidRDefault="00484058" w:rsidP="00BE0B00">
            <w:pPr>
              <w:rPr>
                <w:sz w:val="16"/>
                <w:szCs w:val="16"/>
                <w:lang w:val="ru-RU"/>
              </w:rPr>
            </w:pPr>
          </w:p>
        </w:tc>
        <w:tc>
          <w:tcPr>
            <w:tcW w:w="718" w:type="pct"/>
            <w:vMerge/>
          </w:tcPr>
          <w:p w14:paraId="60CE2AC8" w14:textId="77777777" w:rsidR="00F316AA" w:rsidRPr="00AE767A" w:rsidRDefault="00F316AA" w:rsidP="00F316AA">
            <w:pPr>
              <w:jc w:val="center"/>
              <w:rPr>
                <w:i/>
                <w:iCs/>
                <w:color w:val="000000"/>
                <w:sz w:val="16"/>
                <w:szCs w:val="16"/>
                <w:lang w:val="ru-RU"/>
              </w:rPr>
            </w:pPr>
          </w:p>
        </w:tc>
        <w:tc>
          <w:tcPr>
            <w:tcW w:w="943" w:type="pct"/>
            <w:tcMar>
              <w:top w:w="15" w:type="dxa"/>
              <w:left w:w="108" w:type="dxa"/>
              <w:bottom w:w="0" w:type="dxa"/>
              <w:right w:w="108" w:type="dxa"/>
            </w:tcMar>
          </w:tcPr>
          <w:p w14:paraId="604C1F35" w14:textId="7647589A" w:rsidR="00F316AA" w:rsidRDefault="005C6BC3" w:rsidP="00F316AA">
            <w:pPr>
              <w:rPr>
                <w:i/>
                <w:iCs/>
                <w:color w:val="000000"/>
                <w:sz w:val="16"/>
                <w:szCs w:val="16"/>
                <w:lang w:val="en-GB"/>
              </w:rPr>
            </w:pPr>
            <w:r>
              <w:rPr>
                <w:b/>
                <w:bCs/>
                <w:color w:val="000000" w:themeColor="text1"/>
                <w:sz w:val="16"/>
                <w:szCs w:val="16"/>
                <w:lang w:val="ru-RU"/>
              </w:rPr>
              <w:t>За счет внутренних источников</w:t>
            </w:r>
            <w:r w:rsidR="00F316AA" w:rsidRPr="7B89549C">
              <w:rPr>
                <w:b/>
                <w:bCs/>
                <w:color w:val="000000" w:themeColor="text1"/>
                <w:sz w:val="16"/>
                <w:szCs w:val="16"/>
              </w:rPr>
              <w:t xml:space="preserve">: </w:t>
            </w:r>
            <w:r w:rsidR="00F316AA">
              <w:rPr>
                <w:b/>
                <w:bCs/>
                <w:color w:val="000000" w:themeColor="text1"/>
                <w:sz w:val="16"/>
                <w:szCs w:val="16"/>
              </w:rPr>
              <w:t xml:space="preserve">$ </w:t>
            </w:r>
            <w:r w:rsidR="0054177D">
              <w:rPr>
                <w:b/>
                <w:bCs/>
                <w:color w:val="000000" w:themeColor="text1"/>
                <w:sz w:val="16"/>
                <w:szCs w:val="16"/>
              </w:rPr>
              <w:t>1</w:t>
            </w:r>
            <w:r w:rsidR="00BE0B00">
              <w:rPr>
                <w:b/>
                <w:bCs/>
                <w:color w:val="000000" w:themeColor="text1"/>
                <w:sz w:val="16"/>
                <w:szCs w:val="16"/>
                <w:lang w:val="ru-RU"/>
              </w:rPr>
              <w:t>,</w:t>
            </w:r>
            <w:r w:rsidR="0054177D">
              <w:rPr>
                <w:b/>
                <w:bCs/>
                <w:color w:val="000000" w:themeColor="text1"/>
                <w:sz w:val="16"/>
                <w:szCs w:val="16"/>
              </w:rPr>
              <w:t>350</w:t>
            </w:r>
            <w:r w:rsidR="00BE0B00">
              <w:rPr>
                <w:b/>
                <w:bCs/>
                <w:color w:val="000000" w:themeColor="text1"/>
                <w:sz w:val="16"/>
                <w:szCs w:val="16"/>
                <w:lang w:val="ru-RU"/>
              </w:rPr>
              <w:t>,</w:t>
            </w:r>
            <w:r w:rsidR="00F316AA" w:rsidRPr="7B89549C">
              <w:rPr>
                <w:b/>
                <w:bCs/>
                <w:color w:val="000000" w:themeColor="text1"/>
                <w:sz w:val="16"/>
                <w:szCs w:val="16"/>
              </w:rPr>
              <w:t>000</w:t>
            </w:r>
          </w:p>
        </w:tc>
      </w:tr>
      <w:tr w:rsidR="00F316AA" w:rsidRPr="003C26C1" w14:paraId="390CE5AA" w14:textId="77777777" w:rsidTr="000A0652">
        <w:trPr>
          <w:trHeight w:val="112"/>
        </w:trPr>
        <w:tc>
          <w:tcPr>
            <w:tcW w:w="1077" w:type="pct"/>
            <w:vMerge/>
            <w:tcMar>
              <w:top w:w="72" w:type="dxa"/>
              <w:left w:w="144" w:type="dxa"/>
              <w:bottom w:w="72" w:type="dxa"/>
              <w:right w:w="144" w:type="dxa"/>
            </w:tcMar>
          </w:tcPr>
          <w:p w14:paraId="7BC88DF3" w14:textId="1B73A60F" w:rsidR="00F316AA" w:rsidRPr="003C26C1" w:rsidRDefault="00F316AA" w:rsidP="00F316AA">
            <w:pPr>
              <w:rPr>
                <w:i/>
                <w:iCs/>
                <w:sz w:val="16"/>
                <w:szCs w:val="16"/>
                <w:lang w:val="en-GB"/>
              </w:rPr>
            </w:pPr>
          </w:p>
        </w:tc>
        <w:tc>
          <w:tcPr>
            <w:tcW w:w="1198" w:type="pct"/>
            <w:gridSpan w:val="2"/>
            <w:vMerge/>
          </w:tcPr>
          <w:p w14:paraId="57FAA713" w14:textId="77777777" w:rsidR="00F316AA" w:rsidRPr="003C26C1" w:rsidRDefault="00F316AA" w:rsidP="00F316AA">
            <w:pPr>
              <w:pStyle w:val="ListParagraph"/>
              <w:numPr>
                <w:ilvl w:val="0"/>
                <w:numId w:val="1"/>
              </w:numPr>
              <w:rPr>
                <w:i/>
                <w:iCs/>
                <w:sz w:val="16"/>
                <w:szCs w:val="16"/>
                <w:lang w:val="en-GB"/>
              </w:rPr>
            </w:pPr>
          </w:p>
        </w:tc>
        <w:tc>
          <w:tcPr>
            <w:tcW w:w="1064" w:type="pct"/>
            <w:vMerge/>
            <w:tcMar>
              <w:top w:w="72" w:type="dxa"/>
              <w:left w:w="144" w:type="dxa"/>
              <w:bottom w:w="72" w:type="dxa"/>
              <w:right w:w="144" w:type="dxa"/>
            </w:tcMar>
          </w:tcPr>
          <w:p w14:paraId="45E87139" w14:textId="77777777" w:rsidR="00F316AA" w:rsidRDefault="00F316AA" w:rsidP="00F316AA">
            <w:pPr>
              <w:rPr>
                <w:i/>
                <w:iCs/>
                <w:color w:val="000000"/>
                <w:sz w:val="16"/>
                <w:szCs w:val="16"/>
                <w:lang w:val="en-GB"/>
              </w:rPr>
            </w:pPr>
          </w:p>
        </w:tc>
        <w:tc>
          <w:tcPr>
            <w:tcW w:w="718" w:type="pct"/>
            <w:vMerge/>
          </w:tcPr>
          <w:p w14:paraId="014C7213" w14:textId="77777777" w:rsidR="00F316AA" w:rsidRPr="003C26C1" w:rsidRDefault="00F316AA" w:rsidP="00F316AA">
            <w:pPr>
              <w:jc w:val="center"/>
              <w:rPr>
                <w:i/>
                <w:iCs/>
                <w:color w:val="000000"/>
                <w:sz w:val="16"/>
                <w:szCs w:val="16"/>
                <w:lang w:val="en-GB"/>
              </w:rPr>
            </w:pPr>
          </w:p>
        </w:tc>
        <w:tc>
          <w:tcPr>
            <w:tcW w:w="943" w:type="pct"/>
            <w:tcMar>
              <w:top w:w="15" w:type="dxa"/>
              <w:left w:w="108" w:type="dxa"/>
              <w:bottom w:w="0" w:type="dxa"/>
              <w:right w:w="108" w:type="dxa"/>
            </w:tcMar>
          </w:tcPr>
          <w:p w14:paraId="6CC0F8A0" w14:textId="2D234AEF" w:rsidR="00F316AA" w:rsidRDefault="005C6BC3" w:rsidP="00F316AA">
            <w:pPr>
              <w:rPr>
                <w:b/>
                <w:bCs/>
                <w:color w:val="000000"/>
                <w:sz w:val="16"/>
                <w:szCs w:val="16"/>
              </w:rPr>
            </w:pPr>
            <w:r>
              <w:rPr>
                <w:b/>
                <w:bCs/>
                <w:color w:val="000000" w:themeColor="text1"/>
                <w:sz w:val="16"/>
                <w:szCs w:val="16"/>
                <w:lang w:val="ru-RU"/>
              </w:rPr>
              <w:t>Иные источники</w:t>
            </w:r>
            <w:r w:rsidR="00F316AA" w:rsidRPr="7B89549C">
              <w:rPr>
                <w:b/>
                <w:bCs/>
                <w:color w:val="000000" w:themeColor="text1"/>
                <w:sz w:val="16"/>
                <w:szCs w:val="16"/>
              </w:rPr>
              <w:t xml:space="preserve"> </w:t>
            </w:r>
            <w:r w:rsidR="00F316AA">
              <w:rPr>
                <w:b/>
                <w:bCs/>
                <w:color w:val="000000" w:themeColor="text1"/>
                <w:sz w:val="16"/>
                <w:szCs w:val="16"/>
              </w:rPr>
              <w:t xml:space="preserve">$ </w:t>
            </w:r>
            <w:r w:rsidR="00F316AA" w:rsidRPr="7B89549C">
              <w:rPr>
                <w:b/>
                <w:bCs/>
                <w:color w:val="000000" w:themeColor="text1"/>
                <w:sz w:val="16"/>
                <w:szCs w:val="16"/>
              </w:rPr>
              <w:t>1</w:t>
            </w:r>
            <w:r w:rsidR="0054177D">
              <w:rPr>
                <w:b/>
                <w:bCs/>
                <w:color w:val="000000" w:themeColor="text1"/>
                <w:sz w:val="16"/>
                <w:szCs w:val="16"/>
              </w:rPr>
              <w:t>8</w:t>
            </w:r>
            <w:r w:rsidR="00BE0B00">
              <w:rPr>
                <w:b/>
                <w:bCs/>
                <w:color w:val="000000" w:themeColor="text1"/>
                <w:sz w:val="16"/>
                <w:szCs w:val="16"/>
                <w:lang w:val="ru-RU"/>
              </w:rPr>
              <w:t>,</w:t>
            </w:r>
            <w:r w:rsidR="00F316AA" w:rsidRPr="0A5FEDBC">
              <w:rPr>
                <w:b/>
                <w:bCs/>
                <w:color w:val="000000" w:themeColor="text1"/>
                <w:sz w:val="16"/>
                <w:szCs w:val="16"/>
              </w:rPr>
              <w:t>000</w:t>
            </w:r>
            <w:r w:rsidR="00BE0B00">
              <w:rPr>
                <w:b/>
                <w:bCs/>
                <w:color w:val="000000" w:themeColor="text1"/>
                <w:sz w:val="16"/>
                <w:szCs w:val="16"/>
                <w:lang w:val="ru-RU"/>
              </w:rPr>
              <w:t>,</w:t>
            </w:r>
            <w:r w:rsidR="00F316AA" w:rsidRPr="7B89549C">
              <w:rPr>
                <w:b/>
                <w:bCs/>
                <w:color w:val="000000" w:themeColor="text1"/>
                <w:sz w:val="16"/>
                <w:szCs w:val="16"/>
              </w:rPr>
              <w:t>000</w:t>
            </w:r>
          </w:p>
          <w:p w14:paraId="420EF508" w14:textId="77777777" w:rsidR="00F316AA" w:rsidRDefault="00F316AA" w:rsidP="00F316AA">
            <w:pPr>
              <w:rPr>
                <w:i/>
                <w:iCs/>
                <w:color w:val="000000"/>
                <w:sz w:val="16"/>
                <w:szCs w:val="16"/>
                <w:lang w:val="en-GB"/>
              </w:rPr>
            </w:pPr>
          </w:p>
          <w:p w14:paraId="52DB104B" w14:textId="77777777" w:rsidR="00F316AA" w:rsidRDefault="00F316AA" w:rsidP="00F316AA">
            <w:pPr>
              <w:rPr>
                <w:i/>
                <w:iCs/>
                <w:color w:val="000000"/>
                <w:sz w:val="16"/>
                <w:szCs w:val="16"/>
                <w:lang w:val="en-GB"/>
              </w:rPr>
            </w:pPr>
            <w:r>
              <w:rPr>
                <w:i/>
                <w:iCs/>
                <w:color w:val="000000"/>
                <w:sz w:val="16"/>
                <w:szCs w:val="16"/>
                <w:lang w:val="en-GB"/>
              </w:rPr>
              <w:t xml:space="preserve">  </w:t>
            </w:r>
          </w:p>
        </w:tc>
      </w:tr>
      <w:tr w:rsidR="00F316AA" w:rsidRPr="00C95675" w14:paraId="4FC15F39" w14:textId="77777777" w:rsidTr="000A0652">
        <w:trPr>
          <w:trHeight w:val="232"/>
        </w:trPr>
        <w:tc>
          <w:tcPr>
            <w:tcW w:w="5000" w:type="pct"/>
            <w:gridSpan w:val="6"/>
            <w:shd w:val="clear" w:color="auto" w:fill="DBE5F1" w:themeFill="accent1" w:themeFillTint="33"/>
            <w:tcMar>
              <w:top w:w="72" w:type="dxa"/>
              <w:left w:w="144" w:type="dxa"/>
              <w:bottom w:w="72" w:type="dxa"/>
              <w:right w:w="144" w:type="dxa"/>
            </w:tcMar>
          </w:tcPr>
          <w:p w14:paraId="3ED36B1F" w14:textId="1E88B7D2" w:rsidR="00F316AA" w:rsidRPr="00955256" w:rsidRDefault="00F316AA" w:rsidP="00377D65">
            <w:pPr>
              <w:rPr>
                <w:i/>
                <w:iCs/>
                <w:color w:val="000000"/>
                <w:sz w:val="16"/>
                <w:szCs w:val="16"/>
                <w:lang w:val="ru-RU"/>
              </w:rPr>
            </w:pPr>
            <w:r>
              <w:rPr>
                <w:b/>
                <w:bCs/>
                <w:color w:val="000000"/>
                <w:sz w:val="16"/>
                <w:szCs w:val="16"/>
                <w:lang w:val="ru-RU"/>
              </w:rPr>
              <w:t>НАЦИОНАЛЬНЫЙ</w:t>
            </w:r>
            <w:r w:rsidRPr="00AA3E48">
              <w:rPr>
                <w:b/>
                <w:bCs/>
                <w:color w:val="000000"/>
                <w:sz w:val="16"/>
                <w:szCs w:val="16"/>
                <w:lang w:val="ru-RU"/>
              </w:rPr>
              <w:t xml:space="preserve"> </w:t>
            </w:r>
            <w:r>
              <w:rPr>
                <w:b/>
                <w:bCs/>
                <w:color w:val="000000"/>
                <w:sz w:val="16"/>
                <w:szCs w:val="16"/>
                <w:lang w:val="ru-RU"/>
              </w:rPr>
              <w:t>ПРИОРИТЕТ</w:t>
            </w:r>
            <w:r w:rsidRPr="00AA3E48">
              <w:rPr>
                <w:b/>
                <w:bCs/>
                <w:color w:val="000000"/>
                <w:sz w:val="16"/>
                <w:szCs w:val="16"/>
                <w:lang w:val="ru-RU"/>
              </w:rPr>
              <w:t xml:space="preserve"> </w:t>
            </w:r>
            <w:r>
              <w:rPr>
                <w:b/>
                <w:bCs/>
                <w:color w:val="000000"/>
                <w:sz w:val="16"/>
                <w:szCs w:val="16"/>
                <w:lang w:val="ru-RU"/>
              </w:rPr>
              <w:t>ИЛИ</w:t>
            </w:r>
            <w:r w:rsidRPr="00AA3E48">
              <w:rPr>
                <w:b/>
                <w:bCs/>
                <w:color w:val="000000"/>
                <w:sz w:val="16"/>
                <w:szCs w:val="16"/>
                <w:lang w:val="ru-RU"/>
              </w:rPr>
              <w:t xml:space="preserve"> </w:t>
            </w:r>
            <w:r>
              <w:rPr>
                <w:b/>
                <w:bCs/>
                <w:color w:val="000000"/>
                <w:sz w:val="16"/>
                <w:szCs w:val="16"/>
                <w:lang w:val="ru-RU"/>
              </w:rPr>
              <w:t>ЦЕЛЬ</w:t>
            </w:r>
            <w:r w:rsidRPr="00AA3E48">
              <w:rPr>
                <w:b/>
                <w:bCs/>
                <w:color w:val="000000"/>
                <w:sz w:val="16"/>
                <w:szCs w:val="16"/>
                <w:lang w:val="ru-RU"/>
              </w:rPr>
              <w:t xml:space="preserve">: </w:t>
            </w:r>
            <w:r w:rsidR="005B6373" w:rsidRPr="009A5FE2">
              <w:rPr>
                <w:bCs/>
                <w:i/>
                <w:iCs/>
                <w:color w:val="0000FF"/>
                <w:sz w:val="16"/>
                <w:szCs w:val="16"/>
                <w:highlight w:val="yellow"/>
                <w:lang w:val="ru-RU"/>
              </w:rPr>
              <w:t>С</w:t>
            </w:r>
            <w:r w:rsidR="00DF0D30" w:rsidRPr="009A5FE2">
              <w:rPr>
                <w:bCs/>
                <w:i/>
                <w:iCs/>
                <w:color w:val="0000FF"/>
                <w:sz w:val="16"/>
                <w:szCs w:val="16"/>
                <w:highlight w:val="yellow"/>
                <w:lang w:val="ru-RU"/>
              </w:rPr>
              <w:t>праведливы</w:t>
            </w:r>
            <w:r w:rsidR="005B6373" w:rsidRPr="009A5FE2">
              <w:rPr>
                <w:bCs/>
                <w:i/>
                <w:iCs/>
                <w:color w:val="0000FF"/>
                <w:sz w:val="16"/>
                <w:szCs w:val="16"/>
                <w:highlight w:val="yellow"/>
                <w:lang w:val="ru-RU"/>
              </w:rPr>
              <w:t>е</w:t>
            </w:r>
            <w:r w:rsidR="00DF0D30" w:rsidRPr="009A5FE2">
              <w:rPr>
                <w:bCs/>
                <w:i/>
                <w:iCs/>
                <w:color w:val="0000FF"/>
                <w:sz w:val="16"/>
                <w:szCs w:val="16"/>
                <w:highlight w:val="yellow"/>
                <w:lang w:val="ru-RU"/>
              </w:rPr>
              <w:t>, подотчетны</w:t>
            </w:r>
            <w:r w:rsidR="005B6373" w:rsidRPr="009A5FE2">
              <w:rPr>
                <w:bCs/>
                <w:i/>
                <w:iCs/>
                <w:color w:val="0000FF"/>
                <w:sz w:val="16"/>
                <w:szCs w:val="16"/>
                <w:highlight w:val="yellow"/>
                <w:lang w:val="ru-RU"/>
              </w:rPr>
              <w:t>е</w:t>
            </w:r>
            <w:r w:rsidR="00DF0D30" w:rsidRPr="009A5FE2">
              <w:rPr>
                <w:bCs/>
                <w:i/>
                <w:iCs/>
                <w:color w:val="0000FF"/>
                <w:sz w:val="16"/>
                <w:szCs w:val="16"/>
                <w:highlight w:val="yellow"/>
                <w:lang w:val="ru-RU"/>
              </w:rPr>
              <w:t xml:space="preserve"> и инклюзивны</w:t>
            </w:r>
            <w:r w:rsidR="005B6373" w:rsidRPr="009A5FE2">
              <w:rPr>
                <w:bCs/>
                <w:i/>
                <w:iCs/>
                <w:color w:val="0000FF"/>
                <w:sz w:val="16"/>
                <w:szCs w:val="16"/>
                <w:highlight w:val="yellow"/>
                <w:lang w:val="ru-RU"/>
              </w:rPr>
              <w:t>е</w:t>
            </w:r>
            <w:r w:rsidR="00DF0D30" w:rsidRPr="009A5FE2">
              <w:rPr>
                <w:bCs/>
                <w:i/>
                <w:iCs/>
                <w:color w:val="0000FF"/>
                <w:sz w:val="16"/>
                <w:szCs w:val="16"/>
                <w:highlight w:val="yellow"/>
                <w:lang w:val="ru-RU"/>
              </w:rPr>
              <w:t xml:space="preserve"> институт</w:t>
            </w:r>
            <w:r w:rsidR="005B6373" w:rsidRPr="009A5FE2">
              <w:rPr>
                <w:bCs/>
                <w:i/>
                <w:iCs/>
                <w:color w:val="0000FF"/>
                <w:sz w:val="16"/>
                <w:szCs w:val="16"/>
                <w:highlight w:val="yellow"/>
                <w:lang w:val="ru-RU"/>
              </w:rPr>
              <w:t>ы</w:t>
            </w:r>
            <w:r w:rsidR="00DF0D30" w:rsidRPr="009A5FE2">
              <w:rPr>
                <w:bCs/>
                <w:i/>
                <w:iCs/>
                <w:color w:val="0000FF"/>
                <w:sz w:val="16"/>
                <w:szCs w:val="16"/>
                <w:highlight w:val="yellow"/>
                <w:lang w:val="ru-RU"/>
              </w:rPr>
              <w:t xml:space="preserve"> и гражданско</w:t>
            </w:r>
            <w:r w:rsidR="005B6373" w:rsidRPr="009A5FE2">
              <w:rPr>
                <w:bCs/>
                <w:i/>
                <w:iCs/>
                <w:color w:val="0000FF"/>
                <w:sz w:val="16"/>
                <w:szCs w:val="16"/>
                <w:highlight w:val="yellow"/>
                <w:lang w:val="ru-RU"/>
              </w:rPr>
              <w:t>е</w:t>
            </w:r>
            <w:r w:rsidR="00DF0D30" w:rsidRPr="009A5FE2">
              <w:rPr>
                <w:bCs/>
                <w:i/>
                <w:iCs/>
                <w:color w:val="0000FF"/>
                <w:sz w:val="16"/>
                <w:szCs w:val="16"/>
                <w:highlight w:val="yellow"/>
                <w:lang w:val="ru-RU"/>
              </w:rPr>
              <w:t xml:space="preserve"> обществ</w:t>
            </w:r>
            <w:r w:rsidR="005B6373" w:rsidRPr="009A5FE2">
              <w:rPr>
                <w:bCs/>
                <w:i/>
                <w:iCs/>
                <w:color w:val="0000FF"/>
                <w:sz w:val="16"/>
                <w:szCs w:val="16"/>
                <w:highlight w:val="yellow"/>
                <w:lang w:val="ru-RU"/>
              </w:rPr>
              <w:t>о</w:t>
            </w:r>
            <w:r w:rsidR="00DF0D30" w:rsidRPr="009A5FE2">
              <w:rPr>
                <w:bCs/>
                <w:i/>
                <w:iCs/>
                <w:color w:val="0000FF"/>
                <w:sz w:val="16"/>
                <w:szCs w:val="16"/>
                <w:highlight w:val="yellow"/>
                <w:lang w:val="ru-RU"/>
              </w:rPr>
              <w:t>, которые способствуют миру, сплоченности и правам человека для всех.</w:t>
            </w:r>
            <w:r w:rsidR="009F7147" w:rsidRPr="009A5FE2">
              <w:rPr>
                <w:bCs/>
                <w:i/>
                <w:iCs/>
                <w:color w:val="0000FF"/>
                <w:sz w:val="16"/>
                <w:szCs w:val="16"/>
                <w:highlight w:val="yellow"/>
                <w:lang w:val="ru-RU"/>
              </w:rPr>
              <w:t xml:space="preserve"> ЦУР </w:t>
            </w:r>
            <w:r w:rsidR="009F7147" w:rsidRPr="009A5FE2">
              <w:rPr>
                <w:bCs/>
                <w:i/>
                <w:iCs/>
                <w:color w:val="0000FF"/>
                <w:sz w:val="16"/>
                <w:szCs w:val="16"/>
                <w:highlight w:val="yellow"/>
                <w:lang w:val="en-GB"/>
              </w:rPr>
              <w:t>3, 5, 10, 16</w:t>
            </w:r>
          </w:p>
        </w:tc>
      </w:tr>
      <w:tr w:rsidR="00F316AA" w:rsidRPr="009A5FE2" w14:paraId="64A6D5A5" w14:textId="77777777" w:rsidTr="000A0652">
        <w:trPr>
          <w:trHeight w:val="232"/>
        </w:trPr>
        <w:tc>
          <w:tcPr>
            <w:tcW w:w="5000" w:type="pct"/>
            <w:gridSpan w:val="6"/>
            <w:shd w:val="clear" w:color="auto" w:fill="DBE5F1" w:themeFill="accent1" w:themeFillTint="33"/>
            <w:tcMar>
              <w:top w:w="72" w:type="dxa"/>
              <w:left w:w="144" w:type="dxa"/>
              <w:bottom w:w="72" w:type="dxa"/>
              <w:right w:w="144" w:type="dxa"/>
            </w:tcMar>
          </w:tcPr>
          <w:p w14:paraId="486EFB2D" w14:textId="6DDC4E93" w:rsidR="00F316AA" w:rsidRPr="00F179C8" w:rsidRDefault="00621DF0" w:rsidP="00DF0D30">
            <w:pPr>
              <w:rPr>
                <w:b/>
                <w:bCs/>
                <w:color w:val="000000"/>
                <w:sz w:val="16"/>
                <w:szCs w:val="16"/>
                <w:lang w:val="ru-RU"/>
              </w:rPr>
            </w:pPr>
            <w:r w:rsidRPr="00EB514F">
              <w:rPr>
                <w:b/>
                <w:bCs/>
                <w:color w:val="000000"/>
                <w:sz w:val="16"/>
                <w:szCs w:val="16"/>
                <w:lang w:val="ru-RU"/>
              </w:rPr>
              <w:t>РЕЗУЛЬТАТ</w:t>
            </w:r>
            <w:r>
              <w:rPr>
                <w:b/>
                <w:bCs/>
                <w:color w:val="000000"/>
                <w:sz w:val="16"/>
                <w:szCs w:val="16"/>
                <w:lang w:val="ru-RU"/>
              </w:rPr>
              <w:t xml:space="preserve"> РАМОЧНОЙ ПРОГРАММЫ ООН ПО ВОПРОСАМ</w:t>
            </w:r>
            <w:r w:rsidRPr="00EB514F" w:rsidDel="00621DF0">
              <w:rPr>
                <w:b/>
                <w:bCs/>
                <w:color w:val="000000"/>
                <w:sz w:val="16"/>
                <w:szCs w:val="16"/>
                <w:lang w:val="ru-RU"/>
              </w:rPr>
              <w:t xml:space="preserve"> </w:t>
            </w:r>
            <w:r w:rsidR="00F316AA" w:rsidRPr="00EB514F">
              <w:rPr>
                <w:b/>
                <w:bCs/>
                <w:color w:val="000000"/>
                <w:sz w:val="16"/>
                <w:szCs w:val="16"/>
                <w:lang w:val="ru-RU"/>
              </w:rPr>
              <w:t>СОТРУДНИЧЕСТВА</w:t>
            </w:r>
            <w:r w:rsidR="00F316AA" w:rsidRPr="00F179C8">
              <w:rPr>
                <w:b/>
                <w:bCs/>
                <w:color w:val="000000"/>
                <w:sz w:val="16"/>
                <w:szCs w:val="16"/>
                <w:lang w:val="ru-RU"/>
              </w:rPr>
              <w:t xml:space="preserve"> (</w:t>
            </w:r>
            <w:r w:rsidR="00F316AA" w:rsidRPr="00EB514F">
              <w:rPr>
                <w:b/>
                <w:bCs/>
                <w:color w:val="000000"/>
                <w:sz w:val="16"/>
                <w:szCs w:val="16"/>
                <w:lang w:val="ru-RU"/>
              </w:rPr>
              <w:t>ИЛИ</w:t>
            </w:r>
            <w:r w:rsidR="00F316AA" w:rsidRPr="00F179C8">
              <w:rPr>
                <w:b/>
                <w:bCs/>
                <w:color w:val="000000"/>
                <w:sz w:val="16"/>
                <w:szCs w:val="16"/>
                <w:lang w:val="ru-RU"/>
              </w:rPr>
              <w:t xml:space="preserve"> </w:t>
            </w:r>
            <w:r w:rsidR="00F316AA" w:rsidRPr="00EB514F">
              <w:rPr>
                <w:b/>
                <w:bCs/>
                <w:color w:val="000000"/>
                <w:sz w:val="16"/>
                <w:szCs w:val="16"/>
                <w:lang w:val="ru-RU"/>
              </w:rPr>
              <w:t>ЭКВИВАЛЕНТ</w:t>
            </w:r>
            <w:r w:rsidR="00F316AA" w:rsidRPr="00F179C8">
              <w:rPr>
                <w:b/>
                <w:bCs/>
                <w:color w:val="000000"/>
                <w:sz w:val="16"/>
                <w:szCs w:val="16"/>
                <w:lang w:val="ru-RU"/>
              </w:rPr>
              <w:t xml:space="preserve">) </w:t>
            </w:r>
            <w:r w:rsidR="00F316AA" w:rsidRPr="00EB514F">
              <w:rPr>
                <w:b/>
                <w:bCs/>
                <w:color w:val="000000"/>
                <w:sz w:val="16"/>
                <w:szCs w:val="16"/>
                <w:lang w:val="ru-RU"/>
              </w:rPr>
              <w:t>С</w:t>
            </w:r>
            <w:r w:rsidR="00F316AA" w:rsidRPr="00F179C8">
              <w:rPr>
                <w:b/>
                <w:bCs/>
                <w:color w:val="000000"/>
                <w:sz w:val="16"/>
                <w:szCs w:val="16"/>
                <w:lang w:val="ru-RU"/>
              </w:rPr>
              <w:t xml:space="preserve"> </w:t>
            </w:r>
            <w:r w:rsidR="00F316AA" w:rsidRPr="00EB514F">
              <w:rPr>
                <w:b/>
                <w:bCs/>
                <w:color w:val="000000"/>
                <w:sz w:val="16"/>
                <w:szCs w:val="16"/>
                <w:lang w:val="ru-RU"/>
              </w:rPr>
              <w:t>УЧАСТИЕМ</w:t>
            </w:r>
            <w:r w:rsidR="00F316AA" w:rsidRPr="00F179C8">
              <w:rPr>
                <w:b/>
                <w:bCs/>
                <w:color w:val="000000"/>
                <w:sz w:val="16"/>
                <w:szCs w:val="16"/>
                <w:lang w:val="ru-RU"/>
              </w:rPr>
              <w:t xml:space="preserve"> </w:t>
            </w:r>
            <w:r w:rsidR="00F316AA" w:rsidRPr="00EB514F">
              <w:rPr>
                <w:b/>
                <w:bCs/>
                <w:color w:val="000000"/>
                <w:sz w:val="16"/>
                <w:szCs w:val="16"/>
                <w:lang w:val="ru-RU"/>
              </w:rPr>
              <w:t>ПРООН</w:t>
            </w:r>
            <w:r w:rsidR="00F316AA" w:rsidRPr="00F179C8">
              <w:rPr>
                <w:b/>
                <w:bCs/>
                <w:color w:val="000000"/>
                <w:sz w:val="16"/>
                <w:szCs w:val="16"/>
                <w:lang w:val="ru-RU"/>
              </w:rPr>
              <w:t xml:space="preserve"> #4:</w:t>
            </w:r>
            <w:r w:rsidR="00F316AA" w:rsidRPr="00F179C8">
              <w:rPr>
                <w:color w:val="000000"/>
                <w:sz w:val="16"/>
                <w:szCs w:val="16"/>
                <w:lang w:val="ru-RU"/>
              </w:rPr>
              <w:t xml:space="preserve"> </w:t>
            </w:r>
            <w:r w:rsidR="00DF0D30" w:rsidRPr="00DF0D30">
              <w:rPr>
                <w:b/>
                <w:bCs/>
                <w:i/>
                <w:iCs/>
                <w:color w:val="0000FF"/>
                <w:sz w:val="16"/>
                <w:szCs w:val="16"/>
                <w:lang w:val="ru-RU"/>
              </w:rPr>
              <w:t xml:space="preserve">К 2027 году </w:t>
            </w:r>
            <w:r w:rsidR="00DF0D30">
              <w:rPr>
                <w:b/>
                <w:bCs/>
                <w:i/>
                <w:iCs/>
                <w:color w:val="0000FF"/>
                <w:sz w:val="16"/>
                <w:szCs w:val="16"/>
                <w:lang w:val="ru-RU"/>
              </w:rPr>
              <w:t xml:space="preserve">весь народ </w:t>
            </w:r>
            <w:r w:rsidR="00DF0D30" w:rsidRPr="00DF0D30">
              <w:rPr>
                <w:b/>
                <w:bCs/>
                <w:i/>
                <w:iCs/>
                <w:color w:val="0000FF"/>
                <w:sz w:val="16"/>
                <w:szCs w:val="16"/>
                <w:lang w:val="ru-RU"/>
              </w:rPr>
              <w:t>Кыргызской Республик пользу</w:t>
            </w:r>
            <w:r w:rsidR="00DF0D30">
              <w:rPr>
                <w:b/>
                <w:bCs/>
                <w:i/>
                <w:iCs/>
                <w:color w:val="0000FF"/>
                <w:sz w:val="16"/>
                <w:szCs w:val="16"/>
                <w:lang w:val="ru-RU"/>
              </w:rPr>
              <w:t>е</w:t>
            </w:r>
            <w:r w:rsidR="00DF0D30" w:rsidRPr="00DF0D30">
              <w:rPr>
                <w:b/>
                <w:bCs/>
                <w:i/>
                <w:iCs/>
                <w:color w:val="0000FF"/>
                <w:sz w:val="16"/>
                <w:szCs w:val="16"/>
                <w:lang w:val="ru-RU"/>
              </w:rPr>
              <w:t xml:space="preserve">тся </w:t>
            </w:r>
            <w:r w:rsidR="00DF0D30">
              <w:rPr>
                <w:b/>
                <w:bCs/>
                <w:i/>
                <w:iCs/>
                <w:color w:val="0000FF"/>
                <w:sz w:val="16"/>
                <w:szCs w:val="16"/>
                <w:lang w:val="ru-RU"/>
              </w:rPr>
              <w:t>блага</w:t>
            </w:r>
            <w:r w:rsidR="00DF0D30" w:rsidRPr="00DF0D30">
              <w:rPr>
                <w:b/>
                <w:bCs/>
                <w:i/>
                <w:iCs/>
                <w:color w:val="0000FF"/>
                <w:sz w:val="16"/>
                <w:szCs w:val="16"/>
                <w:lang w:val="ru-RU"/>
              </w:rPr>
              <w:t>ми справедливых и подотчетных демократических институтов, свободных от коррупции и применяющих инновационные решения, способствующие соблюдению прав человека и укреплению мира и сплоченности.</w:t>
            </w:r>
            <w:r w:rsidR="00DF0D30">
              <w:rPr>
                <w:b/>
                <w:bCs/>
                <w:i/>
                <w:iCs/>
                <w:color w:val="0000FF"/>
                <w:sz w:val="16"/>
                <w:szCs w:val="16"/>
                <w:lang w:val="ru-RU"/>
              </w:rPr>
              <w:t xml:space="preserve"> </w:t>
            </w:r>
          </w:p>
        </w:tc>
      </w:tr>
      <w:tr w:rsidR="00F316AA" w:rsidRPr="009A5FE2" w14:paraId="2DBB3676" w14:textId="77777777" w:rsidTr="000A0652">
        <w:trPr>
          <w:trHeight w:val="232"/>
        </w:trPr>
        <w:tc>
          <w:tcPr>
            <w:tcW w:w="5000" w:type="pct"/>
            <w:gridSpan w:val="6"/>
            <w:shd w:val="clear" w:color="auto" w:fill="DBE5F1" w:themeFill="accent1" w:themeFillTint="33"/>
            <w:tcMar>
              <w:top w:w="72" w:type="dxa"/>
              <w:left w:w="144" w:type="dxa"/>
              <w:bottom w:w="72" w:type="dxa"/>
              <w:right w:w="144" w:type="dxa"/>
            </w:tcMar>
          </w:tcPr>
          <w:p w14:paraId="6F5F1526" w14:textId="5CE96F63" w:rsidR="00F316AA" w:rsidRPr="003A3566" w:rsidRDefault="00F316AA" w:rsidP="005F783B">
            <w:pPr>
              <w:rPr>
                <w:i/>
                <w:iCs/>
                <w:color w:val="000000"/>
                <w:sz w:val="16"/>
                <w:szCs w:val="16"/>
                <w:lang w:val="ru-RU"/>
              </w:rPr>
            </w:pPr>
            <w:r w:rsidRPr="00FF3B94">
              <w:rPr>
                <w:b/>
                <w:bCs/>
                <w:color w:val="000000"/>
                <w:sz w:val="16"/>
                <w:szCs w:val="16"/>
                <w:lang w:val="ru-RU"/>
              </w:rPr>
              <w:t>СООТВЕТСТВУЮЩИЙ</w:t>
            </w:r>
            <w:r w:rsidRPr="003A3566">
              <w:rPr>
                <w:b/>
                <w:bCs/>
                <w:color w:val="000000"/>
                <w:sz w:val="16"/>
                <w:szCs w:val="16"/>
                <w:lang w:val="ru-RU"/>
              </w:rPr>
              <w:t xml:space="preserve"> </w:t>
            </w:r>
            <w:r w:rsidRPr="00FF3B94">
              <w:rPr>
                <w:b/>
                <w:bCs/>
                <w:color w:val="000000"/>
                <w:sz w:val="16"/>
                <w:szCs w:val="16"/>
                <w:lang w:val="ru-RU"/>
              </w:rPr>
              <w:t>РЕЗУЛЬТАТ</w:t>
            </w:r>
            <w:r w:rsidRPr="003A3566">
              <w:rPr>
                <w:b/>
                <w:bCs/>
                <w:color w:val="000000"/>
                <w:sz w:val="16"/>
                <w:szCs w:val="16"/>
                <w:lang w:val="ru-RU"/>
              </w:rPr>
              <w:t xml:space="preserve"> </w:t>
            </w:r>
            <w:r w:rsidRPr="00FF3B94">
              <w:rPr>
                <w:b/>
                <w:bCs/>
                <w:color w:val="000000"/>
                <w:sz w:val="16"/>
                <w:szCs w:val="16"/>
                <w:lang w:val="ru-RU"/>
              </w:rPr>
              <w:t>СТРАТЕГИЧЕСКОГО</w:t>
            </w:r>
            <w:r w:rsidRPr="003A3566">
              <w:rPr>
                <w:b/>
                <w:bCs/>
                <w:color w:val="000000"/>
                <w:sz w:val="16"/>
                <w:szCs w:val="16"/>
                <w:lang w:val="ru-RU"/>
              </w:rPr>
              <w:t xml:space="preserve"> </w:t>
            </w:r>
            <w:r w:rsidRPr="00FF3B94">
              <w:rPr>
                <w:b/>
                <w:bCs/>
                <w:color w:val="000000"/>
                <w:sz w:val="16"/>
                <w:szCs w:val="16"/>
                <w:lang w:val="ru-RU"/>
              </w:rPr>
              <w:t>ПЛАНА</w:t>
            </w:r>
            <w:r w:rsidRPr="003A3566">
              <w:rPr>
                <w:b/>
                <w:bCs/>
                <w:color w:val="000000"/>
                <w:sz w:val="16"/>
                <w:szCs w:val="16"/>
                <w:lang w:val="ru-RU"/>
              </w:rPr>
              <w:t xml:space="preserve">: </w:t>
            </w:r>
            <w:r w:rsidRPr="003A3566">
              <w:rPr>
                <w:i/>
                <w:iCs/>
                <w:color w:val="0663CA"/>
                <w:sz w:val="16"/>
                <w:szCs w:val="16"/>
                <w:lang w:val="ru-RU"/>
              </w:rPr>
              <w:t xml:space="preserve">1) </w:t>
            </w:r>
            <w:r w:rsidR="003A3566" w:rsidRPr="003A3566">
              <w:rPr>
                <w:i/>
                <w:iCs/>
                <w:color w:val="0663CA"/>
                <w:sz w:val="16"/>
                <w:szCs w:val="16"/>
                <w:lang w:val="ru-RU"/>
              </w:rPr>
              <w:t>Ускорен структурн</w:t>
            </w:r>
            <w:r w:rsidR="005F783B">
              <w:rPr>
                <w:i/>
                <w:iCs/>
                <w:color w:val="0663CA"/>
                <w:sz w:val="16"/>
                <w:szCs w:val="16"/>
                <w:lang w:val="ru-RU"/>
              </w:rPr>
              <w:t>ый переход</w:t>
            </w:r>
            <w:r w:rsidR="003A3566" w:rsidRPr="003A3566">
              <w:rPr>
                <w:i/>
                <w:iCs/>
                <w:color w:val="0663CA"/>
                <w:sz w:val="16"/>
                <w:szCs w:val="16"/>
                <w:lang w:val="ru-RU"/>
              </w:rPr>
              <w:t xml:space="preserve">, в </w:t>
            </w:r>
            <w:r w:rsidR="0007777E">
              <w:rPr>
                <w:i/>
                <w:iCs/>
                <w:color w:val="0663CA"/>
                <w:sz w:val="16"/>
                <w:szCs w:val="16"/>
                <w:lang w:val="ru-RU"/>
              </w:rPr>
              <w:t>особенности</w:t>
            </w:r>
            <w:r w:rsidR="003A3566" w:rsidRPr="003A3566">
              <w:rPr>
                <w:i/>
                <w:iCs/>
                <w:color w:val="0663CA"/>
                <w:sz w:val="16"/>
                <w:szCs w:val="16"/>
                <w:lang w:val="ru-RU"/>
              </w:rPr>
              <w:t xml:space="preserve"> </w:t>
            </w:r>
            <w:r w:rsidR="005F783B">
              <w:rPr>
                <w:i/>
                <w:iCs/>
                <w:color w:val="0663CA"/>
                <w:sz w:val="16"/>
                <w:szCs w:val="16"/>
                <w:lang w:val="ru-RU"/>
              </w:rPr>
              <w:t>переход</w:t>
            </w:r>
            <w:r w:rsidR="0007777E">
              <w:rPr>
                <w:i/>
                <w:iCs/>
                <w:color w:val="0663CA"/>
                <w:sz w:val="16"/>
                <w:szCs w:val="16"/>
                <w:lang w:val="ru-RU"/>
              </w:rPr>
              <w:t xml:space="preserve"> на зеленые технологии</w:t>
            </w:r>
            <w:r w:rsidR="003A3566" w:rsidRPr="003A3566">
              <w:rPr>
                <w:i/>
                <w:iCs/>
                <w:color w:val="0663CA"/>
                <w:sz w:val="16"/>
                <w:szCs w:val="16"/>
                <w:lang w:val="ru-RU"/>
              </w:rPr>
              <w:t>, инклюзивны</w:t>
            </w:r>
            <w:r w:rsidR="005F783B">
              <w:rPr>
                <w:i/>
                <w:iCs/>
                <w:color w:val="0663CA"/>
                <w:sz w:val="16"/>
                <w:szCs w:val="16"/>
                <w:lang w:val="ru-RU"/>
              </w:rPr>
              <w:t>й</w:t>
            </w:r>
            <w:r w:rsidR="003A3566" w:rsidRPr="003A3566">
              <w:rPr>
                <w:i/>
                <w:iCs/>
                <w:color w:val="0663CA"/>
                <w:sz w:val="16"/>
                <w:szCs w:val="16"/>
                <w:lang w:val="ru-RU"/>
              </w:rPr>
              <w:t xml:space="preserve"> и цифров</w:t>
            </w:r>
            <w:r w:rsidR="005F783B">
              <w:rPr>
                <w:i/>
                <w:iCs/>
                <w:color w:val="0663CA"/>
                <w:sz w:val="16"/>
                <w:szCs w:val="16"/>
                <w:lang w:val="ru-RU"/>
              </w:rPr>
              <w:t>ой переход</w:t>
            </w:r>
          </w:p>
        </w:tc>
      </w:tr>
      <w:tr w:rsidR="00971E2E" w:rsidRPr="003C26C1" w14:paraId="7044ED6D" w14:textId="77777777" w:rsidTr="000A0652">
        <w:trPr>
          <w:trHeight w:val="232"/>
        </w:trPr>
        <w:tc>
          <w:tcPr>
            <w:tcW w:w="1077" w:type="pct"/>
            <w:shd w:val="clear" w:color="auto" w:fill="DBE5F1" w:themeFill="accent1" w:themeFillTint="33"/>
            <w:tcMar>
              <w:top w:w="72" w:type="dxa"/>
              <w:left w:w="144" w:type="dxa"/>
              <w:bottom w:w="72" w:type="dxa"/>
              <w:right w:w="144" w:type="dxa"/>
            </w:tcMar>
            <w:vAlign w:val="center"/>
          </w:tcPr>
          <w:p w14:paraId="022516D3" w14:textId="4D63CA15" w:rsidR="00971E2E" w:rsidRPr="00971E2E" w:rsidRDefault="00971E2E" w:rsidP="00971E2E">
            <w:pPr>
              <w:rPr>
                <w:b/>
                <w:bCs/>
                <w:color w:val="000000"/>
                <w:sz w:val="16"/>
                <w:szCs w:val="16"/>
                <w:lang w:val="ru-RU"/>
              </w:rPr>
            </w:pPr>
            <w:r w:rsidRPr="00FF3B94">
              <w:rPr>
                <w:b/>
                <w:bCs/>
                <w:color w:val="000000"/>
                <w:sz w:val="16"/>
                <w:szCs w:val="16"/>
                <w:lang w:val="ru-RU"/>
              </w:rPr>
              <w:t xml:space="preserve">ИНДИКАТОР(Ы) РЕЗУЛЬТАТОВ </w:t>
            </w:r>
            <w:r w:rsidR="00F45224">
              <w:rPr>
                <w:b/>
                <w:bCs/>
                <w:color w:val="000000"/>
                <w:sz w:val="16"/>
                <w:szCs w:val="16"/>
                <w:lang w:val="ru-RU"/>
              </w:rPr>
              <w:t>РАМОЧНОЙ ПРОГРАММЫ ООН ПО ВОПРОСАМ</w:t>
            </w:r>
            <w:r w:rsidRPr="00FF3B94">
              <w:rPr>
                <w:b/>
                <w:bCs/>
                <w:color w:val="000000"/>
                <w:sz w:val="16"/>
                <w:szCs w:val="16"/>
                <w:lang w:val="ru-RU"/>
              </w:rPr>
              <w:t xml:space="preserve"> СОТРУДНИЧЕСТВА, БАЗОВЫЕ ПОКАЗАТЕЛИ, ЦЕЛЬ(И)</w:t>
            </w:r>
          </w:p>
        </w:tc>
        <w:tc>
          <w:tcPr>
            <w:tcW w:w="1198" w:type="pct"/>
            <w:gridSpan w:val="2"/>
            <w:shd w:val="clear" w:color="auto" w:fill="DBE5F1" w:themeFill="accent1" w:themeFillTint="33"/>
            <w:vAlign w:val="center"/>
          </w:tcPr>
          <w:p w14:paraId="63E95AD7" w14:textId="522FB264" w:rsidR="00971E2E" w:rsidRPr="00971E2E" w:rsidRDefault="00971E2E" w:rsidP="003A3566">
            <w:pPr>
              <w:pStyle w:val="ListParagraph"/>
              <w:ind w:left="360"/>
              <w:rPr>
                <w:i/>
                <w:iCs/>
                <w:sz w:val="16"/>
                <w:szCs w:val="16"/>
                <w:lang w:val="ru-RU"/>
              </w:rPr>
            </w:pPr>
            <w:r w:rsidRPr="00FF3B94">
              <w:rPr>
                <w:b/>
                <w:color w:val="000000"/>
                <w:sz w:val="16"/>
                <w:szCs w:val="16"/>
                <w:lang w:val="ru-RU"/>
              </w:rPr>
              <w:t xml:space="preserve">ИСТОЧНИК ДАННЫХ, ЧАСТОТА СБОРА ДАННЫХ И </w:t>
            </w:r>
            <w:r w:rsidR="003A3566">
              <w:rPr>
                <w:b/>
                <w:color w:val="000000"/>
                <w:sz w:val="16"/>
                <w:szCs w:val="16"/>
                <w:lang w:val="ru-RU"/>
              </w:rPr>
              <w:t>ОТВЕТСТВЕННЫЕ</w:t>
            </w:r>
          </w:p>
        </w:tc>
        <w:tc>
          <w:tcPr>
            <w:tcW w:w="1064" w:type="pct"/>
            <w:shd w:val="clear" w:color="auto" w:fill="DBE5F1" w:themeFill="accent1" w:themeFillTint="33"/>
            <w:tcMar>
              <w:top w:w="72" w:type="dxa"/>
              <w:left w:w="144" w:type="dxa"/>
              <w:bottom w:w="72" w:type="dxa"/>
              <w:right w:w="144" w:type="dxa"/>
            </w:tcMar>
            <w:vAlign w:val="center"/>
          </w:tcPr>
          <w:p w14:paraId="0A4EE12C" w14:textId="3C7DE4D3" w:rsidR="00971E2E" w:rsidRPr="00971E2E" w:rsidRDefault="00971E2E" w:rsidP="00971E2E">
            <w:pPr>
              <w:rPr>
                <w:i/>
                <w:iCs/>
                <w:color w:val="000000"/>
                <w:sz w:val="16"/>
                <w:szCs w:val="16"/>
                <w:lang w:val="ru-RU"/>
              </w:rPr>
            </w:pPr>
            <w:r w:rsidRPr="00FF3B94">
              <w:rPr>
                <w:b/>
                <w:bCs/>
                <w:color w:val="000000"/>
                <w:sz w:val="16"/>
                <w:szCs w:val="16"/>
                <w:lang w:val="ru-RU"/>
              </w:rPr>
              <w:t xml:space="preserve">ПРИМЕРНЫЕ РЕЗУЛЬТАТЫ СТРАНОВОЙ ПРОГРАММЫ </w:t>
            </w:r>
            <w:r w:rsidRPr="00FF3B94">
              <w:rPr>
                <w:b/>
                <w:bCs/>
                <w:i/>
                <w:color w:val="000000"/>
                <w:sz w:val="16"/>
                <w:szCs w:val="16"/>
                <w:lang w:val="ru-RU"/>
              </w:rPr>
              <w:t>(</w:t>
            </w:r>
            <w:r w:rsidRPr="00113F98">
              <w:rPr>
                <w:b/>
                <w:bCs/>
                <w:i/>
                <w:color w:val="000000"/>
                <w:sz w:val="16"/>
                <w:szCs w:val="16"/>
                <w:lang w:val="ru-RU"/>
              </w:rPr>
              <w:t>включая индикаторы, исходные целевые показатели</w:t>
            </w:r>
            <w:r w:rsidRPr="00FF3B94">
              <w:rPr>
                <w:b/>
                <w:bCs/>
                <w:i/>
                <w:color w:val="000000"/>
                <w:sz w:val="16"/>
                <w:szCs w:val="16"/>
                <w:lang w:val="ru-RU"/>
              </w:rPr>
              <w:t>)</w:t>
            </w:r>
          </w:p>
        </w:tc>
        <w:tc>
          <w:tcPr>
            <w:tcW w:w="718" w:type="pct"/>
            <w:shd w:val="clear" w:color="auto" w:fill="DBE5F1" w:themeFill="accent1" w:themeFillTint="33"/>
            <w:vAlign w:val="center"/>
          </w:tcPr>
          <w:p w14:paraId="2242F86D" w14:textId="77777777" w:rsidR="00971E2E" w:rsidRPr="00113F98" w:rsidRDefault="00971E2E" w:rsidP="00971E2E">
            <w:pPr>
              <w:jc w:val="center"/>
              <w:rPr>
                <w:b/>
                <w:bCs/>
                <w:color w:val="000000"/>
                <w:sz w:val="16"/>
                <w:szCs w:val="16"/>
                <w:lang w:val="en-GB"/>
              </w:rPr>
            </w:pPr>
            <w:r w:rsidRPr="00113F98">
              <w:rPr>
                <w:b/>
                <w:bCs/>
                <w:color w:val="000000"/>
                <w:sz w:val="16"/>
                <w:szCs w:val="16"/>
                <w:lang w:val="en-GB"/>
              </w:rPr>
              <w:t>ОСНОВНЫЕ ПАРТНЕРЫ/ РАМКИ ПАРТНЕРСТВА</w:t>
            </w:r>
          </w:p>
          <w:p w14:paraId="029BD98B" w14:textId="44C059D4" w:rsidR="00971E2E" w:rsidRPr="003C26C1" w:rsidRDefault="00971E2E" w:rsidP="00971E2E">
            <w:pPr>
              <w:jc w:val="center"/>
              <w:rPr>
                <w:i/>
                <w:iCs/>
                <w:color w:val="000000"/>
                <w:sz w:val="16"/>
                <w:szCs w:val="16"/>
                <w:lang w:val="en-GB"/>
              </w:rPr>
            </w:pPr>
          </w:p>
        </w:tc>
        <w:tc>
          <w:tcPr>
            <w:tcW w:w="943" w:type="pct"/>
            <w:shd w:val="clear" w:color="auto" w:fill="DBE5F1" w:themeFill="accent1" w:themeFillTint="33"/>
            <w:tcMar>
              <w:top w:w="15" w:type="dxa"/>
              <w:left w:w="108" w:type="dxa"/>
              <w:bottom w:w="0" w:type="dxa"/>
              <w:right w:w="108" w:type="dxa"/>
            </w:tcMar>
            <w:vAlign w:val="center"/>
          </w:tcPr>
          <w:p w14:paraId="2FF54AD7" w14:textId="289AEE28" w:rsidR="00971E2E" w:rsidRDefault="00971E2E" w:rsidP="00971E2E">
            <w:pPr>
              <w:rPr>
                <w:i/>
                <w:iCs/>
                <w:color w:val="000000"/>
                <w:sz w:val="16"/>
                <w:szCs w:val="16"/>
                <w:lang w:val="en-GB"/>
              </w:rPr>
            </w:pPr>
            <w:r w:rsidRPr="007173F1">
              <w:rPr>
                <w:b/>
                <w:bCs/>
                <w:color w:val="000000"/>
                <w:sz w:val="16"/>
                <w:szCs w:val="16"/>
                <w:lang w:val="ru-RU"/>
              </w:rPr>
              <w:t>РАСЧЕТНАЯ СТОИМОСТЬ ПО РЕЗУЛЬТАТ</w:t>
            </w:r>
            <w:r>
              <w:rPr>
                <w:b/>
                <w:bCs/>
                <w:color w:val="000000"/>
                <w:sz w:val="16"/>
                <w:szCs w:val="16"/>
                <w:lang w:val="ru-RU"/>
              </w:rPr>
              <w:t>У</w:t>
            </w:r>
            <w:r w:rsidRPr="007173F1">
              <w:rPr>
                <w:b/>
                <w:bCs/>
                <w:color w:val="000000"/>
                <w:sz w:val="16"/>
                <w:szCs w:val="16"/>
                <w:lang w:val="ru-RU"/>
              </w:rPr>
              <w:t xml:space="preserve"> (долл. США)</w:t>
            </w:r>
          </w:p>
        </w:tc>
      </w:tr>
      <w:tr w:rsidR="006C2D73" w:rsidRPr="003C26C1" w14:paraId="6EBEFD3A" w14:textId="77777777" w:rsidTr="00086F9A">
        <w:trPr>
          <w:trHeight w:val="206"/>
        </w:trPr>
        <w:tc>
          <w:tcPr>
            <w:tcW w:w="1077" w:type="pct"/>
            <w:vMerge w:val="restart"/>
            <w:tcMar>
              <w:top w:w="72" w:type="dxa"/>
              <w:left w:w="144" w:type="dxa"/>
              <w:bottom w:w="72" w:type="dxa"/>
              <w:right w:w="144" w:type="dxa"/>
            </w:tcMar>
          </w:tcPr>
          <w:p w14:paraId="4FCA214B" w14:textId="2E2AFF4C" w:rsidR="006C2D73" w:rsidRPr="00C639CF" w:rsidRDefault="006C2D73" w:rsidP="00C639CF">
            <w:pPr>
              <w:rPr>
                <w:b/>
                <w:bCs/>
                <w:i/>
                <w:color w:val="000000"/>
                <w:sz w:val="16"/>
                <w:szCs w:val="16"/>
                <w:lang w:val="ru-RU"/>
              </w:rPr>
            </w:pPr>
            <w:r w:rsidRPr="00C639CF">
              <w:rPr>
                <w:b/>
                <w:bCs/>
                <w:i/>
                <w:color w:val="000000"/>
                <w:sz w:val="16"/>
                <w:szCs w:val="16"/>
                <w:lang w:val="ru-RU"/>
              </w:rPr>
              <w:t>Индикаторы результата</w:t>
            </w:r>
          </w:p>
          <w:p w14:paraId="04E49238" w14:textId="4290D80E" w:rsidR="006C2D73" w:rsidRDefault="006C2D73" w:rsidP="00C639CF">
            <w:pPr>
              <w:rPr>
                <w:b/>
                <w:bCs/>
                <w:i/>
                <w:color w:val="000000"/>
                <w:sz w:val="16"/>
                <w:szCs w:val="16"/>
                <w:lang w:val="ru-RU"/>
              </w:rPr>
            </w:pPr>
            <w:r w:rsidRPr="00C639CF">
              <w:rPr>
                <w:b/>
                <w:bCs/>
                <w:i/>
                <w:color w:val="000000"/>
                <w:sz w:val="16"/>
                <w:szCs w:val="16"/>
                <w:lang w:val="ru-RU"/>
              </w:rPr>
              <w:t>UNSDCF:</w:t>
            </w:r>
          </w:p>
          <w:p w14:paraId="49BD7BEF" w14:textId="77777777" w:rsidR="006C2D73" w:rsidRDefault="006C2D73" w:rsidP="00C639CF">
            <w:pPr>
              <w:rPr>
                <w:bCs/>
                <w:i/>
                <w:color w:val="000000"/>
                <w:sz w:val="16"/>
                <w:szCs w:val="16"/>
                <w:lang w:val="ru-RU"/>
              </w:rPr>
            </w:pPr>
          </w:p>
          <w:p w14:paraId="5533ECC6" w14:textId="76751562" w:rsidR="006C2D73" w:rsidRPr="00C639CF" w:rsidRDefault="006C2D73" w:rsidP="00C639CF">
            <w:pPr>
              <w:rPr>
                <w:bCs/>
                <w:i/>
                <w:color w:val="000000"/>
                <w:sz w:val="16"/>
                <w:szCs w:val="16"/>
                <w:lang w:val="ru-RU"/>
              </w:rPr>
            </w:pPr>
            <w:r>
              <w:rPr>
                <w:bCs/>
                <w:i/>
                <w:color w:val="000000"/>
                <w:sz w:val="16"/>
                <w:szCs w:val="16"/>
                <w:lang w:val="ru-RU"/>
              </w:rPr>
              <w:t xml:space="preserve">Индивидуальное </w:t>
            </w:r>
            <w:r w:rsidRPr="00C639CF">
              <w:rPr>
                <w:bCs/>
                <w:i/>
                <w:color w:val="000000"/>
                <w:sz w:val="16"/>
                <w:szCs w:val="16"/>
                <w:lang w:val="ru-RU"/>
              </w:rPr>
              <w:t>восприятие коррупции в государственных органах и органах местного самоуправления</w:t>
            </w:r>
          </w:p>
          <w:p w14:paraId="2C225B1E" w14:textId="5CCE0015" w:rsidR="006C2D73" w:rsidRPr="00C639CF" w:rsidRDefault="006C2D73" w:rsidP="005E7CE0">
            <w:pPr>
              <w:rPr>
                <w:bCs/>
                <w:i/>
                <w:color w:val="000000"/>
                <w:sz w:val="16"/>
                <w:szCs w:val="16"/>
                <w:lang w:val="ru-RU"/>
              </w:rPr>
            </w:pPr>
            <w:r w:rsidRPr="00C639CF">
              <w:rPr>
                <w:bCs/>
                <w:i/>
                <w:color w:val="000000"/>
                <w:sz w:val="16"/>
                <w:szCs w:val="16"/>
                <w:lang w:val="ru-RU"/>
              </w:rPr>
              <w:t>Исходный уровень (</w:t>
            </w:r>
            <w:r>
              <w:rPr>
                <w:bCs/>
                <w:i/>
                <w:color w:val="000000"/>
                <w:sz w:val="16"/>
                <w:szCs w:val="16"/>
                <w:lang w:val="ru-RU"/>
              </w:rPr>
              <w:t>2021</w:t>
            </w:r>
            <w:r w:rsidRPr="00C639CF">
              <w:rPr>
                <w:bCs/>
                <w:i/>
                <w:color w:val="000000"/>
                <w:sz w:val="16"/>
                <w:szCs w:val="16"/>
                <w:lang w:val="ru-RU"/>
              </w:rPr>
              <w:t xml:space="preserve">): </w:t>
            </w:r>
            <w:r>
              <w:rPr>
                <w:bCs/>
                <w:i/>
                <w:color w:val="000000"/>
                <w:sz w:val="16"/>
                <w:szCs w:val="16"/>
                <w:lang w:val="ru-RU"/>
              </w:rPr>
              <w:t>144/180</w:t>
            </w:r>
          </w:p>
          <w:p w14:paraId="1274B250" w14:textId="1FB0F455" w:rsidR="006C2D73" w:rsidRDefault="006C2D73" w:rsidP="005E7CE0">
            <w:pPr>
              <w:rPr>
                <w:bCs/>
                <w:i/>
                <w:color w:val="000000"/>
                <w:sz w:val="16"/>
                <w:szCs w:val="16"/>
                <w:lang w:val="ru-RU"/>
              </w:rPr>
            </w:pPr>
            <w:r w:rsidRPr="00C639CF">
              <w:rPr>
                <w:bCs/>
                <w:i/>
                <w:color w:val="000000"/>
                <w:sz w:val="16"/>
                <w:szCs w:val="16"/>
                <w:lang w:val="ru-RU"/>
              </w:rPr>
              <w:t>Цель (</w:t>
            </w:r>
            <w:r>
              <w:rPr>
                <w:bCs/>
                <w:i/>
                <w:color w:val="000000"/>
                <w:sz w:val="16"/>
                <w:szCs w:val="16"/>
                <w:lang w:val="ru-RU"/>
              </w:rPr>
              <w:t>2027</w:t>
            </w:r>
            <w:r w:rsidRPr="00C639CF">
              <w:rPr>
                <w:bCs/>
                <w:i/>
                <w:color w:val="000000"/>
                <w:sz w:val="16"/>
                <w:szCs w:val="16"/>
                <w:lang w:val="ru-RU"/>
              </w:rPr>
              <w:t xml:space="preserve">): </w:t>
            </w:r>
            <w:r>
              <w:rPr>
                <w:bCs/>
                <w:i/>
                <w:color w:val="000000"/>
                <w:sz w:val="16"/>
                <w:szCs w:val="16"/>
                <w:lang w:val="ru-RU"/>
              </w:rPr>
              <w:t>улучшение показателя</w:t>
            </w:r>
            <w:r w:rsidRPr="00C639CF">
              <w:rPr>
                <w:bCs/>
                <w:i/>
                <w:color w:val="000000"/>
                <w:sz w:val="16"/>
                <w:szCs w:val="16"/>
                <w:lang w:val="ru-RU"/>
              </w:rPr>
              <w:t xml:space="preserve"> </w:t>
            </w:r>
          </w:p>
          <w:p w14:paraId="11880332" w14:textId="77777777" w:rsidR="006C2D73" w:rsidRDefault="006C2D73" w:rsidP="005E7CE0">
            <w:pPr>
              <w:rPr>
                <w:bCs/>
                <w:i/>
                <w:color w:val="000000"/>
                <w:sz w:val="16"/>
                <w:szCs w:val="16"/>
                <w:lang w:val="ru-RU"/>
              </w:rPr>
            </w:pPr>
          </w:p>
          <w:p w14:paraId="199FDCA1" w14:textId="21E96302" w:rsidR="006C2D73" w:rsidRPr="00C639CF" w:rsidRDefault="006C2D73" w:rsidP="005E7CE0">
            <w:pPr>
              <w:rPr>
                <w:bCs/>
                <w:i/>
                <w:color w:val="000000"/>
                <w:sz w:val="16"/>
                <w:szCs w:val="16"/>
                <w:lang w:val="ru-RU"/>
              </w:rPr>
            </w:pPr>
            <w:r w:rsidRPr="00C639CF">
              <w:rPr>
                <w:bCs/>
                <w:i/>
                <w:color w:val="000000"/>
                <w:sz w:val="16"/>
                <w:szCs w:val="16"/>
                <w:lang w:val="ru-RU"/>
              </w:rPr>
              <w:t>Индекс удовлетворенности исполнительн</w:t>
            </w:r>
            <w:r>
              <w:rPr>
                <w:bCs/>
                <w:i/>
                <w:color w:val="000000"/>
                <w:sz w:val="16"/>
                <w:szCs w:val="16"/>
                <w:lang w:val="ru-RU"/>
              </w:rPr>
              <w:t>ым</w:t>
            </w:r>
            <w:r w:rsidRPr="00C639CF">
              <w:rPr>
                <w:bCs/>
                <w:i/>
                <w:color w:val="000000"/>
                <w:sz w:val="16"/>
                <w:szCs w:val="16"/>
                <w:lang w:val="ru-RU"/>
              </w:rPr>
              <w:t xml:space="preserve"> орган</w:t>
            </w:r>
            <w:r>
              <w:rPr>
                <w:bCs/>
                <w:i/>
                <w:color w:val="000000"/>
                <w:sz w:val="16"/>
                <w:szCs w:val="16"/>
                <w:lang w:val="ru-RU"/>
              </w:rPr>
              <w:t>ом</w:t>
            </w:r>
            <w:r w:rsidRPr="00C639CF">
              <w:rPr>
                <w:bCs/>
                <w:i/>
                <w:color w:val="000000"/>
                <w:sz w:val="16"/>
                <w:szCs w:val="16"/>
                <w:lang w:val="ru-RU"/>
              </w:rPr>
              <w:t xml:space="preserve"> власти</w:t>
            </w:r>
          </w:p>
          <w:p w14:paraId="688AADF4" w14:textId="13224FF1" w:rsidR="006C2D73" w:rsidRPr="00C639CF" w:rsidRDefault="006C2D73" w:rsidP="005E7CE0">
            <w:pPr>
              <w:rPr>
                <w:bCs/>
                <w:i/>
                <w:color w:val="000000"/>
                <w:sz w:val="16"/>
                <w:szCs w:val="16"/>
                <w:lang w:val="ru-RU"/>
              </w:rPr>
            </w:pPr>
            <w:r w:rsidRPr="00C639CF">
              <w:rPr>
                <w:bCs/>
                <w:i/>
                <w:color w:val="000000"/>
                <w:sz w:val="16"/>
                <w:szCs w:val="16"/>
                <w:lang w:val="ru-RU"/>
              </w:rPr>
              <w:t>Исходный уровень (</w:t>
            </w:r>
            <w:r>
              <w:rPr>
                <w:bCs/>
                <w:i/>
                <w:color w:val="000000"/>
                <w:sz w:val="16"/>
                <w:szCs w:val="16"/>
                <w:lang w:val="ru-RU"/>
              </w:rPr>
              <w:t>2019</w:t>
            </w:r>
            <w:r w:rsidRPr="00C639CF">
              <w:rPr>
                <w:bCs/>
                <w:i/>
                <w:color w:val="000000"/>
                <w:sz w:val="16"/>
                <w:szCs w:val="16"/>
                <w:lang w:val="ru-RU"/>
              </w:rPr>
              <w:t xml:space="preserve">): </w:t>
            </w:r>
            <w:r>
              <w:rPr>
                <w:bCs/>
                <w:i/>
                <w:color w:val="000000"/>
                <w:sz w:val="16"/>
                <w:szCs w:val="16"/>
                <w:lang w:val="ru-RU"/>
              </w:rPr>
              <w:t>27,3</w:t>
            </w:r>
          </w:p>
          <w:p w14:paraId="2B40686C" w14:textId="0A3F5C8E" w:rsidR="006C2D73" w:rsidRDefault="006C2D73" w:rsidP="005E7CE0">
            <w:pPr>
              <w:rPr>
                <w:bCs/>
                <w:i/>
                <w:color w:val="000000"/>
                <w:sz w:val="16"/>
                <w:szCs w:val="16"/>
                <w:lang w:val="ru-RU"/>
              </w:rPr>
            </w:pPr>
            <w:r w:rsidRPr="00C639CF">
              <w:rPr>
                <w:bCs/>
                <w:i/>
                <w:color w:val="000000"/>
                <w:sz w:val="16"/>
                <w:szCs w:val="16"/>
                <w:lang w:val="ru-RU"/>
              </w:rPr>
              <w:t>Цель (</w:t>
            </w:r>
            <w:r>
              <w:rPr>
                <w:bCs/>
                <w:i/>
                <w:color w:val="000000"/>
                <w:sz w:val="16"/>
                <w:szCs w:val="16"/>
                <w:lang w:val="ru-RU"/>
              </w:rPr>
              <w:t>2027</w:t>
            </w:r>
            <w:r w:rsidRPr="00C639CF">
              <w:rPr>
                <w:bCs/>
                <w:i/>
                <w:color w:val="000000"/>
                <w:sz w:val="16"/>
                <w:szCs w:val="16"/>
                <w:lang w:val="ru-RU"/>
              </w:rPr>
              <w:t xml:space="preserve">): </w:t>
            </w:r>
            <w:r>
              <w:rPr>
                <w:bCs/>
                <w:i/>
                <w:color w:val="000000"/>
                <w:sz w:val="16"/>
                <w:szCs w:val="16"/>
                <w:lang w:val="ru-RU"/>
              </w:rPr>
              <w:t>будет предоставлен позже</w:t>
            </w:r>
          </w:p>
          <w:p w14:paraId="24DFD77E" w14:textId="77777777" w:rsidR="006C2D73" w:rsidRPr="00C639CF" w:rsidRDefault="006C2D73" w:rsidP="00C639CF">
            <w:pPr>
              <w:rPr>
                <w:bCs/>
                <w:i/>
                <w:color w:val="000000"/>
                <w:sz w:val="16"/>
                <w:szCs w:val="16"/>
                <w:lang w:val="ru-RU"/>
              </w:rPr>
            </w:pPr>
          </w:p>
          <w:p w14:paraId="3A5ACFCB" w14:textId="693433B9" w:rsidR="006C2D73" w:rsidRPr="009A5FE2" w:rsidRDefault="006C2D73" w:rsidP="00C639CF">
            <w:pPr>
              <w:rPr>
                <w:bCs/>
                <w:i/>
                <w:color w:val="000000"/>
                <w:sz w:val="16"/>
                <w:szCs w:val="16"/>
                <w:highlight w:val="yellow"/>
                <w:lang w:val="ru-RU"/>
              </w:rPr>
            </w:pPr>
            <w:r w:rsidRPr="009A5FE2">
              <w:rPr>
                <w:bCs/>
                <w:i/>
                <w:color w:val="000000"/>
                <w:sz w:val="16"/>
                <w:szCs w:val="16"/>
                <w:highlight w:val="yellow"/>
                <w:lang w:val="ru-RU"/>
              </w:rPr>
              <w:t xml:space="preserve">Доля мест, занимаемых женщинами в (а) парламенте, (б) местных </w:t>
            </w:r>
            <w:proofErr w:type="spellStart"/>
            <w:r w:rsidRPr="009A5FE2">
              <w:rPr>
                <w:bCs/>
                <w:i/>
                <w:color w:val="000000"/>
                <w:sz w:val="16"/>
                <w:szCs w:val="16"/>
                <w:highlight w:val="yellow"/>
                <w:lang w:val="ru-RU"/>
              </w:rPr>
              <w:t>кенешах</w:t>
            </w:r>
            <w:proofErr w:type="spellEnd"/>
          </w:p>
          <w:p w14:paraId="3BCE6C28" w14:textId="33B4FE70" w:rsidR="006C2D73" w:rsidRPr="00C639CF" w:rsidRDefault="006C2D73" w:rsidP="005E7CE0">
            <w:pPr>
              <w:rPr>
                <w:bCs/>
                <w:i/>
                <w:color w:val="000000"/>
                <w:sz w:val="16"/>
                <w:szCs w:val="16"/>
                <w:lang w:val="ru-RU"/>
              </w:rPr>
            </w:pPr>
            <w:r w:rsidRPr="009A5FE2">
              <w:rPr>
                <w:bCs/>
                <w:i/>
                <w:color w:val="000000"/>
                <w:sz w:val="16"/>
                <w:szCs w:val="16"/>
                <w:highlight w:val="yellow"/>
                <w:lang w:val="ru-RU"/>
              </w:rPr>
              <w:t>Исходный уровень (2020): (а) 16,7 %, (б) 10%</w:t>
            </w:r>
          </w:p>
          <w:p w14:paraId="0E6DA256" w14:textId="77777777" w:rsidR="006C2D73" w:rsidRDefault="006C2D73" w:rsidP="00F561EB">
            <w:pPr>
              <w:rPr>
                <w:bCs/>
                <w:i/>
                <w:color w:val="000000"/>
                <w:sz w:val="16"/>
                <w:szCs w:val="16"/>
                <w:lang w:val="ru-RU"/>
              </w:rPr>
            </w:pPr>
            <w:r w:rsidRPr="00C639CF">
              <w:rPr>
                <w:bCs/>
                <w:i/>
                <w:color w:val="000000"/>
                <w:sz w:val="16"/>
                <w:szCs w:val="16"/>
                <w:lang w:val="ru-RU"/>
              </w:rPr>
              <w:t>Цель (</w:t>
            </w:r>
            <w:r>
              <w:rPr>
                <w:bCs/>
                <w:i/>
                <w:color w:val="000000"/>
                <w:sz w:val="16"/>
                <w:szCs w:val="16"/>
                <w:lang w:val="ru-RU"/>
              </w:rPr>
              <w:t>2027</w:t>
            </w:r>
            <w:r w:rsidRPr="00C639CF">
              <w:rPr>
                <w:bCs/>
                <w:i/>
                <w:color w:val="000000"/>
                <w:sz w:val="16"/>
                <w:szCs w:val="16"/>
                <w:lang w:val="ru-RU"/>
              </w:rPr>
              <w:t xml:space="preserve">): </w:t>
            </w:r>
            <w:r>
              <w:rPr>
                <w:bCs/>
                <w:i/>
                <w:color w:val="000000"/>
                <w:sz w:val="16"/>
                <w:szCs w:val="16"/>
                <w:lang w:val="ru-RU"/>
              </w:rPr>
              <w:t>будет предоставлен позже</w:t>
            </w:r>
          </w:p>
          <w:p w14:paraId="791819B0" w14:textId="1EF98720" w:rsidR="006C2D73" w:rsidRDefault="006C2D73" w:rsidP="005E7CE0">
            <w:pPr>
              <w:rPr>
                <w:bCs/>
                <w:i/>
                <w:color w:val="000000"/>
                <w:sz w:val="16"/>
                <w:szCs w:val="16"/>
                <w:lang w:val="ru-RU"/>
              </w:rPr>
            </w:pPr>
          </w:p>
          <w:p w14:paraId="12B12B0F" w14:textId="77777777" w:rsidR="006C2D73" w:rsidRPr="005E7CE0" w:rsidRDefault="006C2D73" w:rsidP="00C639CF">
            <w:pPr>
              <w:rPr>
                <w:bCs/>
                <w:i/>
                <w:color w:val="000000"/>
                <w:sz w:val="16"/>
                <w:szCs w:val="16"/>
                <w:lang w:val="ru-RU"/>
              </w:rPr>
            </w:pPr>
          </w:p>
          <w:p w14:paraId="336A93FB" w14:textId="77777777" w:rsidR="006C2D73" w:rsidRPr="00EA472D" w:rsidRDefault="006C2D73" w:rsidP="00F316AA">
            <w:pPr>
              <w:rPr>
                <w:i/>
                <w:iCs/>
                <w:sz w:val="16"/>
                <w:szCs w:val="16"/>
                <w:lang w:val="ru-RU"/>
              </w:rPr>
            </w:pPr>
          </w:p>
          <w:p w14:paraId="3E6DA632" w14:textId="44487E4E" w:rsidR="006C2D73" w:rsidRPr="00C639CF" w:rsidRDefault="006C2D73" w:rsidP="00F316AA">
            <w:pPr>
              <w:rPr>
                <w:bCs/>
                <w:i/>
                <w:color w:val="000000"/>
                <w:sz w:val="16"/>
                <w:szCs w:val="16"/>
                <w:lang w:val="ru-RU"/>
              </w:rPr>
            </w:pPr>
          </w:p>
        </w:tc>
        <w:tc>
          <w:tcPr>
            <w:tcW w:w="1198" w:type="pct"/>
            <w:gridSpan w:val="2"/>
            <w:vMerge w:val="restart"/>
          </w:tcPr>
          <w:p w14:paraId="0F8DADF3" w14:textId="4226300D" w:rsidR="006C2D73" w:rsidRPr="008E25A7" w:rsidRDefault="006C2D73" w:rsidP="00F561EB">
            <w:pPr>
              <w:pStyle w:val="ListParagraph"/>
              <w:ind w:left="360"/>
              <w:rPr>
                <w:color w:val="000000"/>
                <w:sz w:val="16"/>
                <w:szCs w:val="16"/>
                <w:lang w:val="ru-RU"/>
              </w:rPr>
            </w:pPr>
            <w:r>
              <w:rPr>
                <w:color w:val="000000"/>
                <w:sz w:val="16"/>
                <w:szCs w:val="16"/>
                <w:lang w:val="ru-RU"/>
              </w:rPr>
              <w:t xml:space="preserve">НСК, ежегодный отчет </w:t>
            </w:r>
            <w:r w:rsidRPr="008E25A7">
              <w:rPr>
                <w:color w:val="000000"/>
                <w:sz w:val="16"/>
                <w:szCs w:val="16"/>
                <w:lang w:val="ru-RU"/>
              </w:rPr>
              <w:t>Глобального фонда</w:t>
            </w:r>
          </w:p>
        </w:tc>
        <w:tc>
          <w:tcPr>
            <w:tcW w:w="1064" w:type="pct"/>
            <w:vMerge w:val="restart"/>
            <w:tcMar>
              <w:top w:w="72" w:type="dxa"/>
              <w:left w:w="144" w:type="dxa"/>
              <w:bottom w:w="72" w:type="dxa"/>
              <w:right w:w="144" w:type="dxa"/>
            </w:tcMar>
          </w:tcPr>
          <w:p w14:paraId="16A388FD" w14:textId="77777777" w:rsidR="006C2D73" w:rsidRDefault="006C2D73" w:rsidP="00F316AA">
            <w:pPr>
              <w:rPr>
                <w:sz w:val="16"/>
                <w:szCs w:val="16"/>
                <w:lang w:val="ru-RU"/>
              </w:rPr>
            </w:pPr>
            <w:r w:rsidRPr="00284619">
              <w:rPr>
                <w:color w:val="000000"/>
                <w:sz w:val="16"/>
                <w:szCs w:val="16"/>
                <w:lang w:val="ru-RU"/>
              </w:rPr>
              <w:t xml:space="preserve">Результат 4.1: </w:t>
            </w:r>
            <w:r w:rsidRPr="00284619">
              <w:rPr>
                <w:sz w:val="16"/>
                <w:szCs w:val="16"/>
                <w:lang w:val="ru-RU"/>
              </w:rPr>
              <w:t>Укреплен потенциала национальных и местных органов управления для</w:t>
            </w:r>
          </w:p>
          <w:p w14:paraId="547881B0" w14:textId="77777777" w:rsidR="006C2D73" w:rsidRDefault="006C2D73" w:rsidP="00F316AA">
            <w:pPr>
              <w:rPr>
                <w:sz w:val="16"/>
                <w:szCs w:val="16"/>
                <w:lang w:val="ru-RU"/>
              </w:rPr>
            </w:pPr>
            <w:r w:rsidRPr="00284619">
              <w:rPr>
                <w:sz w:val="16"/>
                <w:szCs w:val="16"/>
                <w:lang w:val="ru-RU"/>
              </w:rPr>
              <w:t xml:space="preserve">предоставления </w:t>
            </w:r>
            <w:r>
              <w:rPr>
                <w:sz w:val="16"/>
                <w:szCs w:val="16"/>
                <w:lang w:val="ru-RU"/>
              </w:rPr>
              <w:t>быстро реагирующих на спрос</w:t>
            </w:r>
            <w:r w:rsidRPr="00284619">
              <w:rPr>
                <w:sz w:val="16"/>
                <w:szCs w:val="16"/>
                <w:lang w:val="ru-RU"/>
              </w:rPr>
              <w:t xml:space="preserve"> и </w:t>
            </w:r>
          </w:p>
          <w:p w14:paraId="4956F854" w14:textId="2E140C96" w:rsidR="006C2D73" w:rsidRPr="00284619" w:rsidRDefault="006C2D73" w:rsidP="00F316AA">
            <w:pPr>
              <w:rPr>
                <w:sz w:val="16"/>
                <w:szCs w:val="16"/>
                <w:lang w:val="ru-RU"/>
              </w:rPr>
            </w:pPr>
            <w:r w:rsidRPr="00284619">
              <w:rPr>
                <w:sz w:val="16"/>
                <w:szCs w:val="16"/>
                <w:lang w:val="ru-RU"/>
              </w:rPr>
              <w:t xml:space="preserve">подотчетных государственных услуг всем без какой-либо дискриминации. </w:t>
            </w:r>
          </w:p>
          <w:p w14:paraId="28817912" w14:textId="77777777" w:rsidR="006C2D73" w:rsidRPr="00284619" w:rsidRDefault="006C2D73" w:rsidP="00F316AA">
            <w:pPr>
              <w:rPr>
                <w:color w:val="000000"/>
                <w:sz w:val="16"/>
                <w:szCs w:val="16"/>
                <w:lang w:val="ru-RU"/>
              </w:rPr>
            </w:pPr>
          </w:p>
          <w:p w14:paraId="0A0E771E" w14:textId="2CDA35F4" w:rsidR="006C2D73" w:rsidRPr="008B4E31" w:rsidRDefault="006C2D73" w:rsidP="00F316AA">
            <w:pPr>
              <w:pStyle w:val="ListParagraph"/>
              <w:numPr>
                <w:ilvl w:val="0"/>
                <w:numId w:val="3"/>
              </w:numPr>
              <w:ind w:left="360"/>
              <w:rPr>
                <w:color w:val="000000" w:themeColor="text1"/>
                <w:sz w:val="16"/>
                <w:szCs w:val="16"/>
                <w:lang w:val="en-GB"/>
              </w:rPr>
            </w:pPr>
            <w:proofErr w:type="spellStart"/>
            <w:r>
              <w:rPr>
                <w:color w:val="000000" w:themeColor="text1"/>
                <w:sz w:val="16"/>
                <w:szCs w:val="16"/>
                <w:lang w:val="en-GB"/>
              </w:rPr>
              <w:t>Индикатор</w:t>
            </w:r>
            <w:proofErr w:type="spellEnd"/>
            <w:r w:rsidRPr="008B4E31">
              <w:rPr>
                <w:color w:val="000000" w:themeColor="text1"/>
                <w:sz w:val="16"/>
                <w:szCs w:val="16"/>
                <w:lang w:val="en-GB"/>
              </w:rPr>
              <w:t xml:space="preserve"> 4.</w:t>
            </w:r>
            <w:r w:rsidRPr="008B4E31">
              <w:rPr>
                <w:color w:val="000000" w:themeColor="text1"/>
                <w:sz w:val="16"/>
                <w:szCs w:val="16"/>
                <w:lang w:val="ka-GE"/>
              </w:rPr>
              <w:t>1</w:t>
            </w:r>
            <w:r w:rsidRPr="008B4E31">
              <w:rPr>
                <w:color w:val="000000" w:themeColor="text1"/>
                <w:sz w:val="16"/>
                <w:szCs w:val="16"/>
                <w:lang w:val="en-GB"/>
              </w:rPr>
              <w:t>.</w:t>
            </w:r>
            <w:r w:rsidRPr="008B4E31">
              <w:rPr>
                <w:color w:val="000000" w:themeColor="text1"/>
                <w:sz w:val="16"/>
                <w:szCs w:val="16"/>
                <w:lang w:val="ka-GE"/>
              </w:rPr>
              <w:t>1</w:t>
            </w:r>
            <w:r w:rsidRPr="008B4E31">
              <w:rPr>
                <w:color w:val="000000" w:themeColor="text1"/>
                <w:sz w:val="16"/>
                <w:szCs w:val="16"/>
                <w:lang w:val="en-GB"/>
              </w:rPr>
              <w:t xml:space="preserve">: </w:t>
            </w:r>
          </w:p>
          <w:p w14:paraId="1320F62D" w14:textId="77777777" w:rsidR="006C2D73" w:rsidRDefault="006C2D73" w:rsidP="00F316AA">
            <w:pPr>
              <w:pStyle w:val="ListParagraph"/>
              <w:ind w:left="360"/>
              <w:rPr>
                <w:color w:val="000000" w:themeColor="text1"/>
                <w:sz w:val="16"/>
                <w:szCs w:val="16"/>
                <w:lang w:val="ru-RU"/>
              </w:rPr>
            </w:pPr>
            <w:r w:rsidRPr="000C20F1">
              <w:rPr>
                <w:color w:val="000000" w:themeColor="text1"/>
                <w:sz w:val="16"/>
                <w:szCs w:val="16"/>
                <w:lang w:val="ru-RU"/>
              </w:rPr>
              <w:t>Общественная оценка деятельности государственных учреждений и МСУ</w:t>
            </w:r>
          </w:p>
          <w:p w14:paraId="596D1403" w14:textId="49E84ED8" w:rsidR="006C2D73" w:rsidRPr="000C20F1" w:rsidRDefault="006C2D73" w:rsidP="00F316AA">
            <w:pPr>
              <w:pStyle w:val="ListParagraph"/>
              <w:ind w:left="360"/>
              <w:rPr>
                <w:color w:val="000000" w:themeColor="text1"/>
                <w:sz w:val="16"/>
                <w:szCs w:val="16"/>
                <w:lang w:val="ru-RU"/>
              </w:rPr>
            </w:pPr>
            <w:r w:rsidRPr="000C20F1">
              <w:rPr>
                <w:color w:val="000000" w:themeColor="text1"/>
                <w:sz w:val="16"/>
                <w:szCs w:val="16"/>
                <w:lang w:val="ru-RU"/>
              </w:rPr>
              <w:t xml:space="preserve">Базовый </w:t>
            </w:r>
            <w:r w:rsidRPr="00562539">
              <w:rPr>
                <w:bCs/>
                <w:iCs/>
                <w:color w:val="000000"/>
                <w:sz w:val="16"/>
                <w:szCs w:val="16"/>
                <w:lang w:val="ru-RU"/>
              </w:rPr>
              <w:t>показатель</w:t>
            </w:r>
            <w:r>
              <w:rPr>
                <w:bCs/>
                <w:iCs/>
                <w:color w:val="000000"/>
                <w:sz w:val="16"/>
                <w:szCs w:val="16"/>
                <w:lang w:val="ru-RU"/>
              </w:rPr>
              <w:t xml:space="preserve">, </w:t>
            </w:r>
            <w:r w:rsidRPr="000C20F1">
              <w:rPr>
                <w:color w:val="000000" w:themeColor="text1"/>
                <w:sz w:val="16"/>
                <w:szCs w:val="16"/>
                <w:lang w:val="ru-RU"/>
              </w:rPr>
              <w:t xml:space="preserve">2020: 25,2 </w:t>
            </w:r>
            <w:proofErr w:type="gramStart"/>
            <w:r>
              <w:rPr>
                <w:color w:val="000000" w:themeColor="text1"/>
                <w:sz w:val="16"/>
                <w:szCs w:val="16"/>
                <w:lang w:val="ru-RU"/>
              </w:rPr>
              <w:t>баллов</w:t>
            </w:r>
            <w:proofErr w:type="gramEnd"/>
            <w:r>
              <w:rPr>
                <w:color w:val="000000" w:themeColor="text1"/>
                <w:sz w:val="16"/>
                <w:szCs w:val="16"/>
                <w:lang w:val="ru-RU"/>
              </w:rPr>
              <w:t>.</w:t>
            </w:r>
          </w:p>
          <w:p w14:paraId="48A59EB7" w14:textId="7F1BC077" w:rsidR="006C2D73" w:rsidRPr="000C20F1" w:rsidRDefault="006C2D73" w:rsidP="00F316AA">
            <w:pPr>
              <w:pStyle w:val="ListParagraph"/>
              <w:ind w:left="360"/>
              <w:rPr>
                <w:color w:val="000000" w:themeColor="text1"/>
                <w:sz w:val="16"/>
                <w:szCs w:val="16"/>
                <w:lang w:val="ru-RU"/>
              </w:rPr>
            </w:pPr>
            <w:r w:rsidRPr="001A5A75">
              <w:rPr>
                <w:bCs/>
                <w:iCs/>
                <w:color w:val="000000"/>
                <w:sz w:val="16"/>
                <w:szCs w:val="16"/>
                <w:lang w:val="ru-RU"/>
              </w:rPr>
              <w:t>Целевой показатель</w:t>
            </w:r>
            <w:r w:rsidRPr="000C20F1">
              <w:rPr>
                <w:color w:val="000000" w:themeColor="text1"/>
                <w:sz w:val="16"/>
                <w:szCs w:val="16"/>
                <w:lang w:val="ru-RU"/>
              </w:rPr>
              <w:t xml:space="preserve"> 2027: 40 </w:t>
            </w:r>
            <w:r>
              <w:rPr>
                <w:color w:val="000000" w:themeColor="text1"/>
                <w:sz w:val="16"/>
                <w:szCs w:val="16"/>
                <w:lang w:val="ru-RU"/>
              </w:rPr>
              <w:t>баллов</w:t>
            </w:r>
          </w:p>
          <w:p w14:paraId="260129A0" w14:textId="77777777" w:rsidR="006C2D73" w:rsidRPr="000C20F1" w:rsidRDefault="006C2D73" w:rsidP="00F316AA">
            <w:pPr>
              <w:pStyle w:val="ListParagraph"/>
              <w:ind w:left="360"/>
              <w:rPr>
                <w:color w:val="000000" w:themeColor="text1"/>
                <w:lang w:val="ru-RU"/>
              </w:rPr>
            </w:pPr>
          </w:p>
          <w:p w14:paraId="15A6A58F" w14:textId="2B0FF8B4" w:rsidR="006C2D73" w:rsidRPr="002F3A6C" w:rsidRDefault="006C2D73" w:rsidP="00F316AA">
            <w:pPr>
              <w:pStyle w:val="ListParagraph"/>
              <w:numPr>
                <w:ilvl w:val="0"/>
                <w:numId w:val="3"/>
              </w:numPr>
              <w:ind w:left="360"/>
              <w:rPr>
                <w:sz w:val="16"/>
                <w:szCs w:val="16"/>
                <w:lang w:val="en-GB"/>
              </w:rPr>
            </w:pPr>
            <w:proofErr w:type="spellStart"/>
            <w:r>
              <w:rPr>
                <w:sz w:val="16"/>
                <w:szCs w:val="16"/>
                <w:lang w:val="en-GB"/>
              </w:rPr>
              <w:t>Индикатор</w:t>
            </w:r>
            <w:proofErr w:type="spellEnd"/>
            <w:r w:rsidRPr="002F3A6C">
              <w:rPr>
                <w:sz w:val="16"/>
                <w:szCs w:val="16"/>
                <w:lang w:val="en-GB"/>
              </w:rPr>
              <w:t xml:space="preserve"> 4.</w:t>
            </w:r>
            <w:r w:rsidRPr="002F3A6C">
              <w:rPr>
                <w:sz w:val="16"/>
                <w:szCs w:val="16"/>
                <w:lang w:val="ka-GE"/>
              </w:rPr>
              <w:t>1</w:t>
            </w:r>
            <w:r w:rsidRPr="002F3A6C">
              <w:rPr>
                <w:sz w:val="16"/>
                <w:szCs w:val="16"/>
                <w:lang w:val="en-GB"/>
              </w:rPr>
              <w:t xml:space="preserve">.2: </w:t>
            </w:r>
          </w:p>
          <w:p w14:paraId="352A2EE6" w14:textId="756EAC56" w:rsidR="006C2D73" w:rsidRPr="009A5FE2" w:rsidRDefault="006C2D73" w:rsidP="00F316AA">
            <w:pPr>
              <w:pStyle w:val="ListParagraph"/>
              <w:ind w:left="360"/>
              <w:rPr>
                <w:sz w:val="16"/>
                <w:szCs w:val="16"/>
                <w:highlight w:val="yellow"/>
                <w:lang w:val="ru-RU"/>
              </w:rPr>
            </w:pPr>
            <w:r w:rsidRPr="009A5FE2">
              <w:rPr>
                <w:sz w:val="16"/>
                <w:szCs w:val="16"/>
                <w:highlight w:val="yellow"/>
                <w:lang w:val="ru-RU"/>
              </w:rPr>
              <w:t>Правовые нормы на местах для обеспечения и мониторинга соблюдения равенства и недискриминации по половому признаку</w:t>
            </w:r>
          </w:p>
          <w:p w14:paraId="2E560021" w14:textId="78F11515" w:rsidR="006C2D73" w:rsidRPr="009A5FE2" w:rsidRDefault="006C2D73" w:rsidP="00F316AA">
            <w:pPr>
              <w:ind w:left="360"/>
              <w:rPr>
                <w:sz w:val="16"/>
                <w:szCs w:val="16"/>
                <w:highlight w:val="yellow"/>
                <w:lang w:val="ru-RU"/>
              </w:rPr>
            </w:pPr>
            <w:r w:rsidRPr="009A5FE2">
              <w:rPr>
                <w:sz w:val="16"/>
                <w:szCs w:val="16"/>
                <w:highlight w:val="yellow"/>
                <w:lang w:val="ru-RU"/>
              </w:rPr>
              <w:t xml:space="preserve">Базовый </w:t>
            </w:r>
            <w:r w:rsidRPr="009A5FE2">
              <w:rPr>
                <w:bCs/>
                <w:iCs/>
                <w:color w:val="000000"/>
                <w:sz w:val="16"/>
                <w:szCs w:val="16"/>
                <w:highlight w:val="yellow"/>
                <w:lang w:val="ru-RU"/>
              </w:rPr>
              <w:t>показатель,</w:t>
            </w:r>
            <w:r w:rsidRPr="009A5FE2">
              <w:rPr>
                <w:sz w:val="16"/>
                <w:szCs w:val="16"/>
                <w:highlight w:val="yellow"/>
                <w:lang w:val="ru-RU"/>
              </w:rPr>
              <w:t xml:space="preserve"> 2020: частично</w:t>
            </w:r>
          </w:p>
          <w:p w14:paraId="344FABE9" w14:textId="3D894BBF" w:rsidR="006C2D73" w:rsidRPr="00F561EB" w:rsidRDefault="006C2D73" w:rsidP="00F316AA">
            <w:pPr>
              <w:ind w:left="360"/>
              <w:rPr>
                <w:sz w:val="16"/>
                <w:szCs w:val="16"/>
                <w:lang w:val="ru-RU"/>
              </w:rPr>
            </w:pPr>
            <w:r w:rsidRPr="009A5FE2">
              <w:rPr>
                <w:bCs/>
                <w:iCs/>
                <w:color w:val="000000"/>
                <w:sz w:val="16"/>
                <w:szCs w:val="16"/>
                <w:highlight w:val="yellow"/>
                <w:lang w:val="ru-RU"/>
              </w:rPr>
              <w:t>Целевой показатель</w:t>
            </w:r>
            <w:r w:rsidRPr="009A5FE2">
              <w:rPr>
                <w:sz w:val="16"/>
                <w:szCs w:val="16"/>
                <w:highlight w:val="yellow"/>
                <w:lang w:val="ru-RU"/>
              </w:rPr>
              <w:t xml:space="preserve"> 2025: Да</w:t>
            </w:r>
          </w:p>
          <w:p w14:paraId="07F6E4E9" w14:textId="77777777" w:rsidR="006C2D73" w:rsidRPr="001A5A75" w:rsidRDefault="006C2D73" w:rsidP="00F316AA">
            <w:pPr>
              <w:rPr>
                <w:color w:val="000000" w:themeColor="text1"/>
                <w:lang w:val="ru-RU"/>
              </w:rPr>
            </w:pPr>
          </w:p>
          <w:p w14:paraId="127DE55D" w14:textId="50AE1FC0" w:rsidR="006C2D73" w:rsidRPr="006D761C" w:rsidRDefault="006C2D73" w:rsidP="00F561EB">
            <w:pPr>
              <w:pStyle w:val="ListParagraph"/>
              <w:numPr>
                <w:ilvl w:val="0"/>
                <w:numId w:val="3"/>
              </w:numPr>
              <w:ind w:left="357" w:hanging="357"/>
              <w:rPr>
                <w:color w:val="000000"/>
                <w:sz w:val="16"/>
                <w:szCs w:val="16"/>
                <w:lang w:val="ru-RU"/>
              </w:rPr>
            </w:pPr>
            <w:r w:rsidRPr="000C20F1">
              <w:rPr>
                <w:color w:val="000000"/>
                <w:sz w:val="16"/>
                <w:szCs w:val="16"/>
                <w:lang w:val="ru-RU"/>
              </w:rPr>
              <w:t>Индикатор 4.1.</w:t>
            </w:r>
            <w:r>
              <w:rPr>
                <w:color w:val="000000"/>
                <w:sz w:val="16"/>
                <w:szCs w:val="16"/>
                <w:lang w:val="ru-RU"/>
              </w:rPr>
              <w:t>3</w:t>
            </w:r>
            <w:r w:rsidRPr="000C20F1">
              <w:rPr>
                <w:color w:val="000000"/>
                <w:sz w:val="16"/>
                <w:szCs w:val="16"/>
                <w:lang w:val="ru-RU"/>
              </w:rPr>
              <w:t>:</w:t>
            </w:r>
            <w:r w:rsidRPr="000C20F1">
              <w:rPr>
                <w:rFonts w:ascii="Segoe UI" w:hAnsi="Segoe UI" w:cs="Segoe UI"/>
                <w:color w:val="242424"/>
                <w:sz w:val="21"/>
                <w:szCs w:val="21"/>
                <w:shd w:val="clear" w:color="auto" w:fill="FFFFFF"/>
                <w:lang w:val="ru-RU"/>
              </w:rPr>
              <w:t xml:space="preserve"> </w:t>
            </w:r>
          </w:p>
          <w:p w14:paraId="25B86070" w14:textId="43D8A853" w:rsidR="006C2D73" w:rsidRPr="00B70430" w:rsidRDefault="006C2D73" w:rsidP="00F561EB">
            <w:pPr>
              <w:ind w:left="357"/>
              <w:rPr>
                <w:color w:val="000000"/>
                <w:sz w:val="16"/>
                <w:szCs w:val="16"/>
                <w:lang w:val="ru-RU"/>
              </w:rPr>
            </w:pPr>
            <w:r w:rsidRPr="00B70430">
              <w:rPr>
                <w:color w:val="242424"/>
                <w:sz w:val="16"/>
                <w:szCs w:val="16"/>
                <w:shd w:val="clear" w:color="auto" w:fill="FFFFFF"/>
                <w:lang w:val="ru-RU"/>
              </w:rPr>
              <w:t xml:space="preserve">Число больных МЛУ ТБ, включенных в программу лечения ТБ второго </w:t>
            </w:r>
            <w:r>
              <w:rPr>
                <w:color w:val="242424"/>
                <w:sz w:val="16"/>
                <w:szCs w:val="16"/>
                <w:shd w:val="clear" w:color="auto" w:fill="FFFFFF"/>
                <w:lang w:val="ru-RU"/>
              </w:rPr>
              <w:t>по</w:t>
            </w:r>
            <w:r w:rsidRPr="00B70430">
              <w:rPr>
                <w:color w:val="242424"/>
                <w:sz w:val="16"/>
                <w:szCs w:val="16"/>
                <w:shd w:val="clear" w:color="auto" w:fill="FFFFFF"/>
                <w:lang w:val="ru-RU"/>
              </w:rPr>
              <w:t>ряд</w:t>
            </w:r>
            <w:r>
              <w:rPr>
                <w:color w:val="242424"/>
                <w:sz w:val="16"/>
                <w:szCs w:val="16"/>
                <w:shd w:val="clear" w:color="auto" w:fill="FFFFFF"/>
                <w:lang w:val="ru-RU"/>
              </w:rPr>
              <w:t>к</w:t>
            </w:r>
            <w:r w:rsidRPr="00B70430">
              <w:rPr>
                <w:color w:val="242424"/>
                <w:sz w:val="16"/>
                <w:szCs w:val="16"/>
                <w:shd w:val="clear" w:color="auto" w:fill="FFFFFF"/>
                <w:lang w:val="ru-RU"/>
              </w:rPr>
              <w:t>а</w:t>
            </w:r>
          </w:p>
          <w:p w14:paraId="2D587F75" w14:textId="446ECCC4" w:rsidR="006C2D73" w:rsidRPr="00AE767A" w:rsidRDefault="006C2D73" w:rsidP="00F561EB">
            <w:pPr>
              <w:pStyle w:val="ListParagraph"/>
              <w:ind w:left="357"/>
              <w:rPr>
                <w:sz w:val="16"/>
                <w:szCs w:val="16"/>
                <w:lang w:val="ru-RU"/>
              </w:rPr>
            </w:pPr>
            <w:r w:rsidRPr="00AE767A">
              <w:rPr>
                <w:sz w:val="16"/>
                <w:szCs w:val="16"/>
                <w:lang w:val="ru-RU"/>
              </w:rPr>
              <w:t>Базовый</w:t>
            </w:r>
            <w:r>
              <w:rPr>
                <w:sz w:val="16"/>
                <w:szCs w:val="16"/>
                <w:lang w:val="ru-RU"/>
              </w:rPr>
              <w:t xml:space="preserve"> </w:t>
            </w:r>
            <w:r w:rsidRPr="001A5A75">
              <w:rPr>
                <w:bCs/>
                <w:iCs/>
                <w:color w:val="000000"/>
                <w:sz w:val="16"/>
                <w:szCs w:val="16"/>
                <w:lang w:val="ru-RU"/>
              </w:rPr>
              <w:t>показател</w:t>
            </w:r>
            <w:r>
              <w:rPr>
                <w:bCs/>
                <w:i/>
                <w:color w:val="000000"/>
                <w:sz w:val="16"/>
                <w:szCs w:val="16"/>
                <w:lang w:val="ru-RU"/>
              </w:rPr>
              <w:t>ь</w:t>
            </w:r>
            <w:r w:rsidRPr="00AE767A">
              <w:rPr>
                <w:sz w:val="16"/>
                <w:szCs w:val="16"/>
                <w:lang w:val="ru-RU"/>
              </w:rPr>
              <w:t>, 2020:948</w:t>
            </w:r>
          </w:p>
          <w:p w14:paraId="371E6C05" w14:textId="4304DB2C" w:rsidR="006C2D73" w:rsidRPr="00AE767A" w:rsidRDefault="006C2D73" w:rsidP="00F561EB">
            <w:pPr>
              <w:pStyle w:val="ListParagraph"/>
              <w:ind w:left="357"/>
              <w:rPr>
                <w:sz w:val="16"/>
                <w:szCs w:val="16"/>
                <w:lang w:val="ru-RU"/>
              </w:rPr>
            </w:pPr>
            <w:r w:rsidRPr="001A5A75">
              <w:rPr>
                <w:bCs/>
                <w:iCs/>
                <w:color w:val="000000"/>
                <w:sz w:val="16"/>
                <w:szCs w:val="16"/>
                <w:lang w:val="ru-RU"/>
              </w:rPr>
              <w:t>Целевой показатель</w:t>
            </w:r>
            <w:r w:rsidRPr="00AE767A">
              <w:rPr>
                <w:sz w:val="16"/>
                <w:szCs w:val="16"/>
                <w:lang w:val="ru-RU"/>
              </w:rPr>
              <w:t xml:space="preserve"> 2027:1</w:t>
            </w:r>
            <w:r>
              <w:rPr>
                <w:sz w:val="16"/>
                <w:szCs w:val="16"/>
                <w:lang w:val="ru-RU"/>
              </w:rPr>
              <w:t>,</w:t>
            </w:r>
            <w:r w:rsidRPr="00AE767A">
              <w:rPr>
                <w:sz w:val="16"/>
                <w:szCs w:val="16"/>
                <w:lang w:val="ru-RU"/>
              </w:rPr>
              <w:t>850</w:t>
            </w:r>
          </w:p>
          <w:p w14:paraId="2522BE5B" w14:textId="43B0D49E" w:rsidR="006C2D73" w:rsidRPr="00D214EA" w:rsidRDefault="006C2D73" w:rsidP="000C20F1">
            <w:pPr>
              <w:pStyle w:val="ListParagraph"/>
              <w:ind w:left="360"/>
              <w:rPr>
                <w:color w:val="000000"/>
                <w:sz w:val="16"/>
                <w:szCs w:val="16"/>
                <w:lang w:val="ru-RU"/>
              </w:rPr>
            </w:pPr>
          </w:p>
        </w:tc>
        <w:tc>
          <w:tcPr>
            <w:tcW w:w="718" w:type="pct"/>
            <w:vMerge w:val="restart"/>
          </w:tcPr>
          <w:p w14:paraId="40ED67EC" w14:textId="66BD599E" w:rsidR="006C2D73" w:rsidRPr="00D214EA" w:rsidRDefault="006C2D73" w:rsidP="00F316AA">
            <w:pPr>
              <w:rPr>
                <w:iCs/>
                <w:sz w:val="16"/>
                <w:szCs w:val="16"/>
                <w:lang w:val="ru-RU"/>
              </w:rPr>
            </w:pPr>
            <w:r>
              <w:rPr>
                <w:iCs/>
                <w:sz w:val="16"/>
                <w:szCs w:val="16"/>
                <w:lang w:val="ru-RU"/>
              </w:rPr>
              <w:t>Парламент</w:t>
            </w:r>
          </w:p>
          <w:p w14:paraId="6EB8B1C8" w14:textId="77777777" w:rsidR="006C2D73" w:rsidRPr="000059AC" w:rsidRDefault="006C2D73" w:rsidP="00F316AA">
            <w:pPr>
              <w:rPr>
                <w:iCs/>
                <w:sz w:val="16"/>
                <w:szCs w:val="16"/>
                <w:lang w:val="ru-RU"/>
              </w:rPr>
            </w:pPr>
          </w:p>
          <w:p w14:paraId="3E8938D2" w14:textId="6C07F841" w:rsidR="006C2D73" w:rsidRPr="000059AC" w:rsidRDefault="006C2D73" w:rsidP="00F316AA">
            <w:pPr>
              <w:rPr>
                <w:iCs/>
                <w:sz w:val="16"/>
                <w:szCs w:val="16"/>
                <w:lang w:val="ru-RU"/>
              </w:rPr>
            </w:pPr>
            <w:r>
              <w:rPr>
                <w:iCs/>
                <w:sz w:val="16"/>
                <w:szCs w:val="16"/>
                <w:lang w:val="ru-RU"/>
              </w:rPr>
              <w:t>Администрация Президента</w:t>
            </w:r>
            <w:r w:rsidRPr="000059AC">
              <w:rPr>
                <w:iCs/>
                <w:sz w:val="16"/>
                <w:szCs w:val="16"/>
                <w:lang w:val="ru-RU"/>
              </w:rPr>
              <w:t xml:space="preserve"> </w:t>
            </w:r>
          </w:p>
          <w:p w14:paraId="3155B12C" w14:textId="77777777" w:rsidR="006C2D73" w:rsidRPr="000059AC" w:rsidRDefault="006C2D73" w:rsidP="00F316AA">
            <w:pPr>
              <w:rPr>
                <w:iCs/>
                <w:sz w:val="16"/>
                <w:szCs w:val="16"/>
                <w:lang w:val="ru-RU"/>
              </w:rPr>
            </w:pPr>
          </w:p>
          <w:p w14:paraId="1A91A04D" w14:textId="59619EEE" w:rsidR="006C2D73" w:rsidRPr="000059AC" w:rsidRDefault="006C2D73" w:rsidP="000059AC">
            <w:pPr>
              <w:rPr>
                <w:iCs/>
                <w:sz w:val="16"/>
                <w:szCs w:val="16"/>
                <w:lang w:val="ru-RU"/>
              </w:rPr>
            </w:pPr>
            <w:r w:rsidRPr="000059AC">
              <w:rPr>
                <w:iCs/>
                <w:sz w:val="16"/>
                <w:szCs w:val="16"/>
                <w:lang w:val="ru-RU"/>
              </w:rPr>
              <w:t xml:space="preserve">Министерства </w:t>
            </w:r>
            <w:r>
              <w:rPr>
                <w:iCs/>
                <w:sz w:val="16"/>
                <w:szCs w:val="16"/>
                <w:lang w:val="ru-RU"/>
              </w:rPr>
              <w:t>Ю</w:t>
            </w:r>
            <w:r w:rsidRPr="000059AC">
              <w:rPr>
                <w:iCs/>
                <w:sz w:val="16"/>
                <w:szCs w:val="16"/>
                <w:lang w:val="ru-RU"/>
              </w:rPr>
              <w:t>стиции (МЮ)</w:t>
            </w:r>
            <w:r>
              <w:rPr>
                <w:iCs/>
                <w:sz w:val="16"/>
                <w:szCs w:val="16"/>
                <w:lang w:val="ru-RU"/>
              </w:rPr>
              <w:t>,</w:t>
            </w:r>
            <w:r w:rsidRPr="000059AC">
              <w:rPr>
                <w:iCs/>
                <w:sz w:val="16"/>
                <w:szCs w:val="16"/>
                <w:lang w:val="ru-RU"/>
              </w:rPr>
              <w:t xml:space="preserve"> </w:t>
            </w:r>
            <w:r>
              <w:rPr>
                <w:iCs/>
                <w:sz w:val="16"/>
                <w:szCs w:val="16"/>
                <w:lang w:val="ru-RU"/>
              </w:rPr>
              <w:t>В</w:t>
            </w:r>
            <w:r w:rsidRPr="000059AC">
              <w:rPr>
                <w:iCs/>
                <w:sz w:val="16"/>
                <w:szCs w:val="16"/>
                <w:lang w:val="ru-RU"/>
              </w:rPr>
              <w:t xml:space="preserve">нутренних дел (МВД), </w:t>
            </w:r>
            <w:r>
              <w:rPr>
                <w:iCs/>
                <w:sz w:val="16"/>
                <w:szCs w:val="16"/>
                <w:lang w:val="ru-RU"/>
              </w:rPr>
              <w:t>З</w:t>
            </w:r>
            <w:r w:rsidRPr="000059AC">
              <w:rPr>
                <w:iCs/>
                <w:sz w:val="16"/>
                <w:szCs w:val="16"/>
                <w:lang w:val="ru-RU"/>
              </w:rPr>
              <w:t xml:space="preserve">дравоохранения (МЗ), </w:t>
            </w:r>
            <w:r>
              <w:rPr>
                <w:iCs/>
                <w:sz w:val="16"/>
                <w:szCs w:val="16"/>
                <w:lang w:val="ru-RU"/>
              </w:rPr>
              <w:t>Образования и Н</w:t>
            </w:r>
            <w:r w:rsidRPr="000059AC">
              <w:rPr>
                <w:iCs/>
                <w:sz w:val="16"/>
                <w:szCs w:val="16"/>
                <w:lang w:val="ru-RU"/>
              </w:rPr>
              <w:t xml:space="preserve">ауки (МОН), </w:t>
            </w:r>
            <w:r>
              <w:rPr>
                <w:iCs/>
                <w:sz w:val="16"/>
                <w:szCs w:val="16"/>
                <w:lang w:val="ru-RU"/>
              </w:rPr>
              <w:t>Труда, С</w:t>
            </w:r>
            <w:r w:rsidRPr="000059AC">
              <w:rPr>
                <w:iCs/>
                <w:sz w:val="16"/>
                <w:szCs w:val="16"/>
                <w:lang w:val="ru-RU"/>
              </w:rPr>
              <w:t xml:space="preserve">оциальной </w:t>
            </w:r>
            <w:r>
              <w:rPr>
                <w:iCs/>
                <w:sz w:val="16"/>
                <w:szCs w:val="16"/>
                <w:lang w:val="ru-RU"/>
              </w:rPr>
              <w:t>Защиты и М</w:t>
            </w:r>
            <w:r w:rsidRPr="000059AC">
              <w:rPr>
                <w:iCs/>
                <w:sz w:val="16"/>
                <w:szCs w:val="16"/>
                <w:lang w:val="ru-RU"/>
              </w:rPr>
              <w:t>играции (МТСЗМ), МФ</w:t>
            </w:r>
          </w:p>
          <w:p w14:paraId="5FBF59B3" w14:textId="77777777" w:rsidR="006C2D73" w:rsidRPr="000059AC" w:rsidRDefault="006C2D73" w:rsidP="000059AC">
            <w:pPr>
              <w:rPr>
                <w:iCs/>
                <w:sz w:val="16"/>
                <w:szCs w:val="16"/>
                <w:lang w:val="ru-RU"/>
              </w:rPr>
            </w:pPr>
          </w:p>
          <w:p w14:paraId="4AE11CEA" w14:textId="77777777" w:rsidR="006C2D73" w:rsidRPr="000059AC" w:rsidRDefault="006C2D73" w:rsidP="000059AC">
            <w:pPr>
              <w:rPr>
                <w:iCs/>
                <w:sz w:val="16"/>
                <w:szCs w:val="16"/>
                <w:lang w:val="ru-RU"/>
              </w:rPr>
            </w:pPr>
            <w:r w:rsidRPr="000059AC">
              <w:rPr>
                <w:iCs/>
                <w:sz w:val="16"/>
                <w:szCs w:val="16"/>
                <w:lang w:val="ru-RU"/>
              </w:rPr>
              <w:t>Страновой координационный механизм</w:t>
            </w:r>
          </w:p>
          <w:p w14:paraId="4937A50A" w14:textId="77777777" w:rsidR="006C2D73" w:rsidRDefault="006C2D73" w:rsidP="004726A0">
            <w:pPr>
              <w:rPr>
                <w:iCs/>
                <w:sz w:val="16"/>
                <w:szCs w:val="16"/>
                <w:lang w:val="ru-RU"/>
              </w:rPr>
            </w:pPr>
          </w:p>
          <w:p w14:paraId="7ACD3CB4" w14:textId="74A7F252" w:rsidR="006C2D73" w:rsidRPr="000059AC" w:rsidRDefault="006C2D73" w:rsidP="000059AC">
            <w:pPr>
              <w:rPr>
                <w:iCs/>
                <w:sz w:val="16"/>
                <w:szCs w:val="16"/>
                <w:lang w:val="ru-RU"/>
              </w:rPr>
            </w:pPr>
            <w:r>
              <w:rPr>
                <w:iCs/>
                <w:sz w:val="16"/>
                <w:szCs w:val="16"/>
                <w:lang w:val="ru-RU"/>
              </w:rPr>
              <w:t>Государственная</w:t>
            </w:r>
            <w:r w:rsidRPr="000059AC">
              <w:rPr>
                <w:iCs/>
                <w:sz w:val="16"/>
                <w:szCs w:val="16"/>
                <w:lang w:val="ru-RU"/>
              </w:rPr>
              <w:t xml:space="preserve"> </w:t>
            </w:r>
            <w:r>
              <w:rPr>
                <w:iCs/>
                <w:sz w:val="16"/>
                <w:szCs w:val="16"/>
                <w:lang w:val="ru-RU"/>
              </w:rPr>
              <w:t>регистрационная служба</w:t>
            </w:r>
            <w:r w:rsidRPr="000059AC">
              <w:rPr>
                <w:iCs/>
                <w:sz w:val="16"/>
                <w:szCs w:val="16"/>
                <w:lang w:val="ru-RU"/>
              </w:rPr>
              <w:t xml:space="preserve"> (</w:t>
            </w:r>
            <w:r>
              <w:rPr>
                <w:iCs/>
                <w:sz w:val="16"/>
                <w:szCs w:val="16"/>
                <w:lang w:val="ru-RU"/>
              </w:rPr>
              <w:t>ГРС</w:t>
            </w:r>
            <w:r w:rsidRPr="000059AC">
              <w:rPr>
                <w:iCs/>
                <w:sz w:val="16"/>
                <w:szCs w:val="16"/>
                <w:lang w:val="ru-RU"/>
              </w:rPr>
              <w:t>)</w:t>
            </w:r>
          </w:p>
          <w:p w14:paraId="2E9ECE23" w14:textId="77777777" w:rsidR="006C2D73" w:rsidRPr="000059AC" w:rsidRDefault="006C2D73" w:rsidP="000059AC">
            <w:pPr>
              <w:rPr>
                <w:iCs/>
                <w:sz w:val="16"/>
                <w:szCs w:val="16"/>
                <w:lang w:val="ru-RU"/>
              </w:rPr>
            </w:pPr>
          </w:p>
          <w:p w14:paraId="1D56DB3A" w14:textId="39471289" w:rsidR="006C2D73" w:rsidRPr="000059AC" w:rsidRDefault="006C2D73" w:rsidP="000059AC">
            <w:pPr>
              <w:rPr>
                <w:iCs/>
                <w:sz w:val="16"/>
                <w:szCs w:val="16"/>
                <w:lang w:val="ru-RU"/>
              </w:rPr>
            </w:pPr>
            <w:r w:rsidRPr="000059AC">
              <w:rPr>
                <w:iCs/>
                <w:sz w:val="16"/>
                <w:szCs w:val="16"/>
                <w:lang w:val="ru-RU"/>
              </w:rPr>
              <w:t>Государственное агентство по местному самоуправлению и</w:t>
            </w:r>
            <w:r>
              <w:rPr>
                <w:iCs/>
                <w:sz w:val="16"/>
                <w:szCs w:val="16"/>
                <w:lang w:val="ru-RU"/>
              </w:rPr>
              <w:t xml:space="preserve"> межэтническим отношениям (ГАМСУ</w:t>
            </w:r>
            <w:r w:rsidRPr="000059AC">
              <w:rPr>
                <w:iCs/>
                <w:sz w:val="16"/>
                <w:szCs w:val="16"/>
                <w:lang w:val="ru-RU"/>
              </w:rPr>
              <w:t>МО)</w:t>
            </w:r>
          </w:p>
          <w:p w14:paraId="2824F0A0" w14:textId="77777777" w:rsidR="006C2D73" w:rsidRPr="000059AC" w:rsidRDefault="006C2D73" w:rsidP="000059AC">
            <w:pPr>
              <w:rPr>
                <w:iCs/>
                <w:sz w:val="16"/>
                <w:szCs w:val="16"/>
                <w:lang w:val="ru-RU"/>
              </w:rPr>
            </w:pPr>
          </w:p>
          <w:p w14:paraId="756C2BA4" w14:textId="769EF6FF" w:rsidR="006C2D73" w:rsidRPr="004E6385" w:rsidRDefault="006C2D73" w:rsidP="006D761C">
            <w:pPr>
              <w:rPr>
                <w:iCs/>
                <w:sz w:val="16"/>
                <w:szCs w:val="16"/>
                <w:lang w:val="ru-RU"/>
              </w:rPr>
            </w:pPr>
            <w:r w:rsidRPr="001A5A75">
              <w:rPr>
                <w:iCs/>
                <w:sz w:val="16"/>
                <w:szCs w:val="16"/>
                <w:lang w:val="ru-RU"/>
              </w:rPr>
              <w:t>НАЦСТАТКОМ</w:t>
            </w:r>
          </w:p>
          <w:p w14:paraId="4760000F" w14:textId="77777777" w:rsidR="006C2D73" w:rsidRPr="000059AC" w:rsidRDefault="006C2D73" w:rsidP="000059AC">
            <w:pPr>
              <w:rPr>
                <w:iCs/>
                <w:sz w:val="16"/>
                <w:szCs w:val="16"/>
                <w:lang w:val="ru-RU"/>
              </w:rPr>
            </w:pPr>
          </w:p>
          <w:p w14:paraId="48EF256D" w14:textId="1351C9A1" w:rsidR="006C2D73" w:rsidRDefault="006C2D73" w:rsidP="000059AC">
            <w:pPr>
              <w:rPr>
                <w:iCs/>
                <w:sz w:val="16"/>
                <w:szCs w:val="16"/>
                <w:lang w:val="ru-RU"/>
              </w:rPr>
            </w:pPr>
            <w:r w:rsidRPr="000059AC">
              <w:rPr>
                <w:iCs/>
                <w:sz w:val="16"/>
                <w:szCs w:val="16"/>
                <w:lang w:val="ru-RU"/>
              </w:rPr>
              <w:t>Омбудсм</w:t>
            </w:r>
            <w:r>
              <w:rPr>
                <w:iCs/>
                <w:sz w:val="16"/>
                <w:szCs w:val="16"/>
                <w:lang w:val="ru-RU"/>
              </w:rPr>
              <w:t>е</w:t>
            </w:r>
            <w:r w:rsidRPr="000059AC">
              <w:rPr>
                <w:iCs/>
                <w:sz w:val="16"/>
                <w:szCs w:val="16"/>
                <w:lang w:val="ru-RU"/>
              </w:rPr>
              <w:t>н</w:t>
            </w:r>
          </w:p>
          <w:p w14:paraId="5233B38D" w14:textId="77777777" w:rsidR="006C2D73" w:rsidRDefault="006C2D73" w:rsidP="000059AC">
            <w:pPr>
              <w:rPr>
                <w:iCs/>
                <w:sz w:val="16"/>
                <w:szCs w:val="16"/>
                <w:lang w:val="ru-RU"/>
              </w:rPr>
            </w:pPr>
          </w:p>
          <w:p w14:paraId="197BA89B" w14:textId="77777777" w:rsidR="006C2D73" w:rsidRPr="000059AC" w:rsidRDefault="006C2D73" w:rsidP="000059AC">
            <w:pPr>
              <w:rPr>
                <w:iCs/>
                <w:sz w:val="16"/>
                <w:szCs w:val="16"/>
                <w:lang w:val="ru-RU"/>
              </w:rPr>
            </w:pPr>
            <w:r w:rsidRPr="000059AC">
              <w:rPr>
                <w:iCs/>
                <w:sz w:val="16"/>
                <w:szCs w:val="16"/>
                <w:lang w:val="ru-RU"/>
              </w:rPr>
              <w:t>Судебные органы, Генеральный прокурор, Верховный суд</w:t>
            </w:r>
          </w:p>
          <w:p w14:paraId="1CE3ED9E" w14:textId="7025908E" w:rsidR="006C2D73" w:rsidRPr="00035B98" w:rsidRDefault="006C2D73" w:rsidP="000059AC">
            <w:pPr>
              <w:rPr>
                <w:rFonts w:eastAsia="Calibri"/>
                <w:sz w:val="16"/>
                <w:szCs w:val="16"/>
                <w:lang w:val="ru-RU"/>
              </w:rPr>
            </w:pPr>
            <w:r w:rsidRPr="000059AC">
              <w:rPr>
                <w:iCs/>
                <w:sz w:val="16"/>
                <w:szCs w:val="16"/>
                <w:lang w:val="ru-RU"/>
              </w:rPr>
              <w:t>Районные органы власти, МСУ;</w:t>
            </w:r>
            <w:r>
              <w:rPr>
                <w:iCs/>
                <w:sz w:val="16"/>
                <w:szCs w:val="16"/>
                <w:lang w:val="ru-RU"/>
              </w:rPr>
              <w:t xml:space="preserve"> </w:t>
            </w:r>
            <w:r w:rsidRPr="001A5A75">
              <w:rPr>
                <w:rFonts w:eastAsia="Calibri"/>
                <w:sz w:val="16"/>
                <w:szCs w:val="16"/>
                <w:lang w:val="ru-RU"/>
              </w:rPr>
              <w:t>ОГО</w:t>
            </w:r>
            <w:r w:rsidRPr="0051294D">
              <w:rPr>
                <w:rFonts w:eastAsia="Calibri"/>
                <w:sz w:val="16"/>
                <w:szCs w:val="16"/>
              </w:rPr>
              <w:t>s</w:t>
            </w:r>
            <w:r w:rsidRPr="000059AC">
              <w:rPr>
                <w:rFonts w:eastAsia="Calibri"/>
                <w:sz w:val="16"/>
                <w:szCs w:val="16"/>
                <w:lang w:val="ru-RU"/>
              </w:rPr>
              <w:t xml:space="preserve">, </w:t>
            </w:r>
            <w:r>
              <w:rPr>
                <w:rFonts w:eastAsia="Calibri"/>
                <w:sz w:val="16"/>
                <w:szCs w:val="16"/>
                <w:lang w:val="ru-RU"/>
              </w:rPr>
              <w:t>СМИ,</w:t>
            </w:r>
          </w:p>
          <w:p w14:paraId="6F1F8868" w14:textId="4686B7D8" w:rsidR="006C2D73" w:rsidRPr="001A5A75" w:rsidRDefault="006C2D73" w:rsidP="00F316AA">
            <w:pPr>
              <w:rPr>
                <w:iCs/>
                <w:color w:val="000000"/>
                <w:sz w:val="16"/>
                <w:szCs w:val="16"/>
                <w:lang w:val="ru-RU"/>
              </w:rPr>
            </w:pPr>
            <w:r>
              <w:rPr>
                <w:iCs/>
                <w:color w:val="000000"/>
                <w:sz w:val="16"/>
                <w:szCs w:val="16"/>
                <w:lang w:val="ru-RU"/>
              </w:rPr>
              <w:t>Фонд народонаселения (</w:t>
            </w:r>
            <w:r w:rsidRPr="0051294D">
              <w:rPr>
                <w:iCs/>
                <w:color w:val="000000"/>
                <w:sz w:val="16"/>
                <w:szCs w:val="16"/>
              </w:rPr>
              <w:t>UNFPA</w:t>
            </w:r>
            <w:r>
              <w:rPr>
                <w:iCs/>
                <w:color w:val="000000"/>
                <w:sz w:val="16"/>
                <w:szCs w:val="16"/>
                <w:lang w:val="ru-RU"/>
              </w:rPr>
              <w:t>)</w:t>
            </w:r>
            <w:r w:rsidRPr="001A5A75">
              <w:rPr>
                <w:iCs/>
                <w:color w:val="000000"/>
                <w:sz w:val="16"/>
                <w:szCs w:val="16"/>
                <w:lang w:val="ru-RU"/>
              </w:rPr>
              <w:t xml:space="preserve">, </w:t>
            </w:r>
            <w:r>
              <w:rPr>
                <w:iCs/>
                <w:color w:val="000000"/>
                <w:sz w:val="16"/>
                <w:szCs w:val="16"/>
                <w:lang w:val="ru-RU"/>
              </w:rPr>
              <w:t>ЮНСЕФ (</w:t>
            </w:r>
            <w:r w:rsidRPr="0051294D">
              <w:rPr>
                <w:iCs/>
                <w:color w:val="000000"/>
                <w:sz w:val="16"/>
                <w:szCs w:val="16"/>
              </w:rPr>
              <w:t>UNICEF</w:t>
            </w:r>
            <w:r>
              <w:rPr>
                <w:iCs/>
                <w:color w:val="000000"/>
                <w:sz w:val="16"/>
                <w:szCs w:val="16"/>
                <w:lang w:val="ru-RU"/>
              </w:rPr>
              <w:t>)</w:t>
            </w:r>
            <w:r w:rsidRPr="001A5A75">
              <w:rPr>
                <w:iCs/>
                <w:color w:val="000000"/>
                <w:sz w:val="16"/>
                <w:szCs w:val="16"/>
                <w:lang w:val="ru-RU"/>
              </w:rPr>
              <w:t xml:space="preserve">, </w:t>
            </w:r>
            <w:r>
              <w:rPr>
                <w:iCs/>
                <w:color w:val="000000"/>
                <w:sz w:val="16"/>
                <w:szCs w:val="16"/>
                <w:lang w:val="ru-RU"/>
              </w:rPr>
              <w:t>ООН Женщины</w:t>
            </w:r>
          </w:p>
          <w:p w14:paraId="27C0FEF6" w14:textId="5DC65BE3" w:rsidR="006C2D73" w:rsidRPr="001A5A75" w:rsidRDefault="006C2D73" w:rsidP="00F316AA">
            <w:pPr>
              <w:rPr>
                <w:iCs/>
                <w:color w:val="000000"/>
                <w:sz w:val="16"/>
                <w:szCs w:val="16"/>
                <w:lang w:val="ru-RU"/>
              </w:rPr>
            </w:pPr>
            <w:r>
              <w:rPr>
                <w:iCs/>
                <w:color w:val="000000"/>
                <w:sz w:val="16"/>
                <w:szCs w:val="16"/>
                <w:lang w:val="ru-RU"/>
              </w:rPr>
              <w:t>(</w:t>
            </w:r>
            <w:r w:rsidRPr="0051294D">
              <w:rPr>
                <w:iCs/>
                <w:color w:val="000000"/>
                <w:sz w:val="16"/>
                <w:szCs w:val="16"/>
              </w:rPr>
              <w:t>UN</w:t>
            </w:r>
            <w:r w:rsidRPr="001A5A75">
              <w:rPr>
                <w:iCs/>
                <w:color w:val="000000"/>
                <w:sz w:val="16"/>
                <w:szCs w:val="16"/>
                <w:lang w:val="ru-RU"/>
              </w:rPr>
              <w:t xml:space="preserve"> </w:t>
            </w:r>
            <w:r w:rsidRPr="0051294D">
              <w:rPr>
                <w:iCs/>
                <w:color w:val="000000"/>
                <w:sz w:val="16"/>
                <w:szCs w:val="16"/>
              </w:rPr>
              <w:t>W</w:t>
            </w:r>
            <w:r>
              <w:rPr>
                <w:iCs/>
                <w:color w:val="000000"/>
                <w:sz w:val="16"/>
                <w:szCs w:val="16"/>
              </w:rPr>
              <w:t>omen</w:t>
            </w:r>
            <w:r>
              <w:rPr>
                <w:iCs/>
                <w:color w:val="000000"/>
                <w:sz w:val="16"/>
                <w:szCs w:val="16"/>
                <w:lang w:val="ru-RU"/>
              </w:rPr>
              <w:t>)</w:t>
            </w:r>
            <w:r w:rsidRPr="001A5A75">
              <w:rPr>
                <w:iCs/>
                <w:color w:val="000000"/>
                <w:sz w:val="16"/>
                <w:szCs w:val="16"/>
                <w:lang w:val="ru-RU"/>
              </w:rPr>
              <w:t xml:space="preserve">, </w:t>
            </w:r>
            <w:r>
              <w:rPr>
                <w:iCs/>
                <w:color w:val="000000"/>
                <w:sz w:val="16"/>
                <w:szCs w:val="16"/>
                <w:lang w:val="ru-RU"/>
              </w:rPr>
              <w:t>УВКПЧ (</w:t>
            </w:r>
            <w:r w:rsidRPr="0051294D">
              <w:rPr>
                <w:iCs/>
                <w:color w:val="000000"/>
                <w:sz w:val="16"/>
                <w:szCs w:val="16"/>
              </w:rPr>
              <w:t>OHCHR</w:t>
            </w:r>
            <w:r>
              <w:rPr>
                <w:iCs/>
                <w:color w:val="000000"/>
                <w:sz w:val="16"/>
                <w:szCs w:val="16"/>
                <w:lang w:val="ru-RU"/>
              </w:rPr>
              <w:t>)</w:t>
            </w:r>
            <w:r w:rsidRPr="001A5A75">
              <w:rPr>
                <w:iCs/>
                <w:color w:val="000000"/>
                <w:sz w:val="16"/>
                <w:szCs w:val="16"/>
                <w:lang w:val="ru-RU"/>
              </w:rPr>
              <w:t xml:space="preserve">, </w:t>
            </w:r>
            <w:r>
              <w:rPr>
                <w:iCs/>
                <w:color w:val="000000"/>
                <w:sz w:val="16"/>
                <w:szCs w:val="16"/>
                <w:lang w:val="ru-RU"/>
              </w:rPr>
              <w:t>УНП ООН (</w:t>
            </w:r>
            <w:r w:rsidRPr="0051294D">
              <w:rPr>
                <w:iCs/>
                <w:color w:val="000000"/>
                <w:sz w:val="16"/>
                <w:szCs w:val="16"/>
              </w:rPr>
              <w:t>UNODC</w:t>
            </w:r>
            <w:r>
              <w:rPr>
                <w:iCs/>
                <w:color w:val="000000"/>
                <w:sz w:val="16"/>
                <w:szCs w:val="16"/>
                <w:lang w:val="ru-RU"/>
              </w:rPr>
              <w:t>)</w:t>
            </w:r>
            <w:r w:rsidRPr="001A5A75">
              <w:rPr>
                <w:iCs/>
                <w:color w:val="000000"/>
                <w:sz w:val="16"/>
                <w:szCs w:val="16"/>
                <w:lang w:val="ru-RU"/>
              </w:rPr>
              <w:t xml:space="preserve">, </w:t>
            </w:r>
            <w:r>
              <w:rPr>
                <w:iCs/>
                <w:color w:val="000000"/>
                <w:sz w:val="16"/>
                <w:szCs w:val="16"/>
                <w:lang w:val="ru-RU"/>
              </w:rPr>
              <w:t>ЮНАЙДС (</w:t>
            </w:r>
            <w:r w:rsidRPr="0051294D">
              <w:rPr>
                <w:iCs/>
                <w:color w:val="000000"/>
                <w:sz w:val="16"/>
                <w:szCs w:val="16"/>
              </w:rPr>
              <w:t>UNAIDS</w:t>
            </w:r>
            <w:r>
              <w:rPr>
                <w:iCs/>
                <w:color w:val="000000"/>
                <w:sz w:val="16"/>
                <w:szCs w:val="16"/>
                <w:lang w:val="ru-RU"/>
              </w:rPr>
              <w:t>)</w:t>
            </w:r>
            <w:r w:rsidRPr="001A5A75">
              <w:rPr>
                <w:iCs/>
                <w:color w:val="000000"/>
                <w:sz w:val="16"/>
                <w:szCs w:val="16"/>
                <w:lang w:val="ru-RU"/>
              </w:rPr>
              <w:t xml:space="preserve">, </w:t>
            </w:r>
            <w:r>
              <w:rPr>
                <w:iCs/>
                <w:color w:val="000000"/>
                <w:sz w:val="16"/>
                <w:szCs w:val="16"/>
                <w:lang w:val="ru-RU"/>
              </w:rPr>
              <w:t>ВОЗ (</w:t>
            </w:r>
            <w:r w:rsidRPr="0051294D">
              <w:rPr>
                <w:iCs/>
                <w:color w:val="000000"/>
                <w:sz w:val="16"/>
                <w:szCs w:val="16"/>
              </w:rPr>
              <w:t>WHO</w:t>
            </w:r>
            <w:r>
              <w:rPr>
                <w:iCs/>
                <w:color w:val="000000"/>
                <w:sz w:val="16"/>
                <w:szCs w:val="16"/>
                <w:lang w:val="ru-RU"/>
              </w:rPr>
              <w:t>)</w:t>
            </w:r>
          </w:p>
          <w:p w14:paraId="3201DC8A" w14:textId="77777777" w:rsidR="006C2D73" w:rsidRPr="001A5A75" w:rsidRDefault="006C2D73" w:rsidP="00F316AA">
            <w:pPr>
              <w:rPr>
                <w:iCs/>
                <w:color w:val="000000"/>
                <w:sz w:val="16"/>
                <w:szCs w:val="16"/>
                <w:lang w:val="ru-RU"/>
              </w:rPr>
            </w:pPr>
          </w:p>
          <w:p w14:paraId="0C766451" w14:textId="27C8AE53" w:rsidR="006C2D73" w:rsidRPr="00035B98" w:rsidRDefault="006C2D73" w:rsidP="00F316AA">
            <w:pPr>
              <w:rPr>
                <w:b/>
                <w:bCs/>
                <w:color w:val="000000"/>
                <w:sz w:val="16"/>
                <w:szCs w:val="16"/>
                <w:lang w:val="ru-RU"/>
              </w:rPr>
            </w:pPr>
            <w:r w:rsidRPr="00035B98">
              <w:rPr>
                <w:iCs/>
                <w:color w:val="000000"/>
                <w:sz w:val="16"/>
                <w:szCs w:val="16"/>
                <w:lang w:val="ru-RU"/>
              </w:rPr>
              <w:t>Финляндия, Япония, Швейцария, Соединенное Королевство, Соединенные Штаты Америки, Европейская комиссия</w:t>
            </w:r>
          </w:p>
        </w:tc>
        <w:tc>
          <w:tcPr>
            <w:tcW w:w="943" w:type="pct"/>
            <w:tcMar>
              <w:top w:w="15" w:type="dxa"/>
              <w:left w:w="108" w:type="dxa"/>
              <w:bottom w:w="0" w:type="dxa"/>
              <w:right w:w="108" w:type="dxa"/>
            </w:tcMar>
          </w:tcPr>
          <w:p w14:paraId="34F32429" w14:textId="4D7C3FC6" w:rsidR="006C2D73" w:rsidRDefault="006C2D73" w:rsidP="00F316AA">
            <w:pPr>
              <w:rPr>
                <w:b/>
                <w:bCs/>
                <w:color w:val="000000"/>
                <w:sz w:val="16"/>
                <w:szCs w:val="16"/>
                <w:lang w:val="en-GB"/>
              </w:rPr>
            </w:pPr>
            <w:r>
              <w:rPr>
                <w:b/>
                <w:bCs/>
                <w:color w:val="000000" w:themeColor="text1"/>
                <w:sz w:val="16"/>
                <w:szCs w:val="16"/>
                <w:lang w:val="ru-RU"/>
              </w:rPr>
              <w:t>За счет внутренних источников</w:t>
            </w:r>
            <w:r w:rsidRPr="7B89549C">
              <w:rPr>
                <w:b/>
                <w:bCs/>
                <w:color w:val="000000" w:themeColor="text1"/>
                <w:sz w:val="16"/>
                <w:szCs w:val="16"/>
              </w:rPr>
              <w:t xml:space="preserve">: </w:t>
            </w:r>
            <w:r>
              <w:rPr>
                <w:b/>
                <w:bCs/>
                <w:color w:val="000000" w:themeColor="text1"/>
                <w:sz w:val="16"/>
                <w:szCs w:val="16"/>
              </w:rPr>
              <w:t>$ 1</w:t>
            </w:r>
            <w:r>
              <w:rPr>
                <w:b/>
                <w:bCs/>
                <w:color w:val="000000" w:themeColor="text1"/>
                <w:sz w:val="16"/>
                <w:szCs w:val="16"/>
                <w:lang w:val="ru-RU"/>
              </w:rPr>
              <w:t>,</w:t>
            </w:r>
            <w:r>
              <w:rPr>
                <w:b/>
                <w:bCs/>
                <w:color w:val="000000" w:themeColor="text1"/>
                <w:sz w:val="16"/>
                <w:szCs w:val="16"/>
              </w:rPr>
              <w:t>000</w:t>
            </w:r>
            <w:r>
              <w:rPr>
                <w:b/>
                <w:bCs/>
                <w:color w:val="000000" w:themeColor="text1"/>
                <w:sz w:val="16"/>
                <w:szCs w:val="16"/>
                <w:lang w:val="ru-RU"/>
              </w:rPr>
              <w:t>,</w:t>
            </w:r>
            <w:r w:rsidRPr="7B89549C">
              <w:rPr>
                <w:b/>
                <w:bCs/>
                <w:color w:val="000000" w:themeColor="text1"/>
                <w:sz w:val="16"/>
                <w:szCs w:val="16"/>
              </w:rPr>
              <w:t>000</w:t>
            </w:r>
          </w:p>
        </w:tc>
      </w:tr>
      <w:tr w:rsidR="006C2D73" w:rsidRPr="003C26C1" w14:paraId="5136A1FC" w14:textId="77777777" w:rsidTr="000A0652">
        <w:trPr>
          <w:trHeight w:val="1935"/>
        </w:trPr>
        <w:tc>
          <w:tcPr>
            <w:tcW w:w="1077" w:type="pct"/>
            <w:vMerge/>
            <w:tcMar>
              <w:top w:w="72" w:type="dxa"/>
              <w:left w:w="144" w:type="dxa"/>
              <w:bottom w:w="72" w:type="dxa"/>
              <w:right w:w="144" w:type="dxa"/>
            </w:tcMar>
          </w:tcPr>
          <w:p w14:paraId="30058D16" w14:textId="77777777" w:rsidR="006C2D73" w:rsidRPr="003C26C1" w:rsidRDefault="006C2D73" w:rsidP="00F316AA">
            <w:pPr>
              <w:rPr>
                <w:i/>
                <w:iCs/>
                <w:sz w:val="16"/>
                <w:szCs w:val="16"/>
                <w:lang w:val="en-GB"/>
              </w:rPr>
            </w:pPr>
          </w:p>
        </w:tc>
        <w:tc>
          <w:tcPr>
            <w:tcW w:w="1198" w:type="pct"/>
            <w:gridSpan w:val="2"/>
            <w:vMerge/>
          </w:tcPr>
          <w:p w14:paraId="600257F0" w14:textId="77777777" w:rsidR="006C2D73" w:rsidRPr="003C26C1" w:rsidRDefault="006C2D73" w:rsidP="00F316AA">
            <w:pPr>
              <w:pStyle w:val="ListParagraph"/>
              <w:numPr>
                <w:ilvl w:val="0"/>
                <w:numId w:val="1"/>
              </w:numPr>
              <w:rPr>
                <w:i/>
                <w:iCs/>
                <w:sz w:val="16"/>
                <w:szCs w:val="16"/>
                <w:lang w:val="en-GB"/>
              </w:rPr>
            </w:pPr>
          </w:p>
        </w:tc>
        <w:tc>
          <w:tcPr>
            <w:tcW w:w="1064" w:type="pct"/>
            <w:vMerge/>
            <w:tcMar>
              <w:top w:w="72" w:type="dxa"/>
              <w:left w:w="144" w:type="dxa"/>
              <w:bottom w:w="72" w:type="dxa"/>
              <w:right w:w="144" w:type="dxa"/>
            </w:tcMar>
          </w:tcPr>
          <w:p w14:paraId="54F46EF3" w14:textId="77777777" w:rsidR="006C2D73" w:rsidRPr="003467FE" w:rsidRDefault="006C2D73" w:rsidP="00F316AA">
            <w:pPr>
              <w:rPr>
                <w:color w:val="000000"/>
                <w:sz w:val="16"/>
                <w:szCs w:val="16"/>
                <w:lang w:val="en-GB"/>
              </w:rPr>
            </w:pPr>
          </w:p>
        </w:tc>
        <w:tc>
          <w:tcPr>
            <w:tcW w:w="718" w:type="pct"/>
            <w:vMerge/>
          </w:tcPr>
          <w:p w14:paraId="4051352C" w14:textId="77777777" w:rsidR="006C2D73" w:rsidRPr="003C26C1" w:rsidRDefault="006C2D73" w:rsidP="00F316AA">
            <w:pPr>
              <w:jc w:val="center"/>
              <w:rPr>
                <w:i/>
                <w:iCs/>
                <w:color w:val="000000"/>
                <w:sz w:val="16"/>
                <w:szCs w:val="16"/>
                <w:lang w:val="en-GB"/>
              </w:rPr>
            </w:pPr>
          </w:p>
        </w:tc>
        <w:tc>
          <w:tcPr>
            <w:tcW w:w="943" w:type="pct"/>
            <w:tcMar>
              <w:top w:w="15" w:type="dxa"/>
              <w:left w:w="108" w:type="dxa"/>
              <w:bottom w:w="0" w:type="dxa"/>
              <w:right w:w="108" w:type="dxa"/>
            </w:tcMar>
          </w:tcPr>
          <w:p w14:paraId="0671AB1C" w14:textId="122934E8" w:rsidR="006C2D73" w:rsidRDefault="006C2D73" w:rsidP="00F316AA">
            <w:pPr>
              <w:rPr>
                <w:b/>
                <w:bCs/>
                <w:color w:val="000000"/>
                <w:sz w:val="16"/>
                <w:szCs w:val="16"/>
              </w:rPr>
            </w:pPr>
            <w:r>
              <w:rPr>
                <w:b/>
                <w:bCs/>
                <w:color w:val="000000" w:themeColor="text1"/>
                <w:sz w:val="16"/>
                <w:szCs w:val="16"/>
                <w:lang w:val="ru-RU"/>
              </w:rPr>
              <w:t>Иные источники</w:t>
            </w:r>
            <w:r w:rsidRPr="7B89549C">
              <w:rPr>
                <w:b/>
                <w:bCs/>
                <w:color w:val="000000" w:themeColor="text1"/>
                <w:sz w:val="16"/>
                <w:szCs w:val="16"/>
              </w:rPr>
              <w:t xml:space="preserve">: </w:t>
            </w:r>
            <w:r>
              <w:rPr>
                <w:b/>
                <w:bCs/>
                <w:color w:val="000000" w:themeColor="text1"/>
                <w:sz w:val="16"/>
                <w:szCs w:val="16"/>
              </w:rPr>
              <w:t xml:space="preserve">$ </w:t>
            </w:r>
            <w:r w:rsidRPr="0A5FEDBC">
              <w:rPr>
                <w:b/>
                <w:bCs/>
                <w:color w:val="000000" w:themeColor="text1"/>
                <w:sz w:val="16"/>
                <w:szCs w:val="16"/>
              </w:rPr>
              <w:t>7</w:t>
            </w:r>
            <w:r>
              <w:rPr>
                <w:b/>
                <w:bCs/>
                <w:color w:val="000000" w:themeColor="text1"/>
                <w:sz w:val="16"/>
                <w:szCs w:val="16"/>
              </w:rPr>
              <w:t>000</w:t>
            </w:r>
            <w:r>
              <w:rPr>
                <w:b/>
                <w:bCs/>
                <w:color w:val="000000" w:themeColor="text1"/>
                <w:sz w:val="16"/>
                <w:szCs w:val="16"/>
                <w:lang w:val="ru-RU"/>
              </w:rPr>
              <w:t>,</w:t>
            </w:r>
            <w:r w:rsidRPr="7B89549C">
              <w:rPr>
                <w:b/>
                <w:bCs/>
                <w:color w:val="000000" w:themeColor="text1"/>
                <w:sz w:val="16"/>
                <w:szCs w:val="16"/>
              </w:rPr>
              <w:t>000</w:t>
            </w:r>
          </w:p>
          <w:p w14:paraId="51BE07A5" w14:textId="77777777" w:rsidR="006C2D73" w:rsidRDefault="006C2D73" w:rsidP="00F316AA">
            <w:pPr>
              <w:rPr>
                <w:b/>
                <w:color w:val="000000"/>
                <w:sz w:val="16"/>
                <w:szCs w:val="16"/>
              </w:rPr>
            </w:pPr>
          </w:p>
          <w:p w14:paraId="023820CF" w14:textId="77777777" w:rsidR="006C2D73" w:rsidRDefault="006C2D73" w:rsidP="00F316AA">
            <w:pPr>
              <w:rPr>
                <w:i/>
                <w:iCs/>
                <w:color w:val="000000"/>
                <w:sz w:val="16"/>
                <w:szCs w:val="16"/>
                <w:lang w:val="en-GB"/>
              </w:rPr>
            </w:pPr>
          </w:p>
          <w:p w14:paraId="3E4F4CD6" w14:textId="77777777" w:rsidR="006C2D73" w:rsidRDefault="006C2D73" w:rsidP="00F316AA">
            <w:pPr>
              <w:rPr>
                <w:i/>
                <w:iCs/>
                <w:color w:val="000000"/>
                <w:sz w:val="16"/>
                <w:szCs w:val="16"/>
                <w:lang w:val="en-GB"/>
              </w:rPr>
            </w:pPr>
          </w:p>
          <w:p w14:paraId="03438AF6" w14:textId="77777777" w:rsidR="006C2D73" w:rsidRPr="003C26C1" w:rsidRDefault="006C2D73" w:rsidP="00F316AA">
            <w:pPr>
              <w:rPr>
                <w:b/>
                <w:color w:val="000000"/>
                <w:sz w:val="16"/>
                <w:szCs w:val="16"/>
              </w:rPr>
            </w:pPr>
            <w:r>
              <w:rPr>
                <w:i/>
                <w:iCs/>
                <w:color w:val="000000"/>
                <w:sz w:val="16"/>
                <w:szCs w:val="16"/>
                <w:lang w:val="en-GB"/>
              </w:rPr>
              <w:t xml:space="preserve">.  </w:t>
            </w:r>
          </w:p>
        </w:tc>
      </w:tr>
      <w:tr w:rsidR="006C2D73" w:rsidRPr="003C26C1" w14:paraId="446E4274" w14:textId="77777777" w:rsidTr="000A0652">
        <w:trPr>
          <w:trHeight w:val="113"/>
        </w:trPr>
        <w:tc>
          <w:tcPr>
            <w:tcW w:w="1077" w:type="pct"/>
            <w:vMerge/>
            <w:tcMar>
              <w:top w:w="72" w:type="dxa"/>
              <w:left w:w="144" w:type="dxa"/>
              <w:bottom w:w="72" w:type="dxa"/>
              <w:right w:w="144" w:type="dxa"/>
            </w:tcMar>
          </w:tcPr>
          <w:p w14:paraId="6204EB73" w14:textId="5C7E104B" w:rsidR="006C2D73" w:rsidRPr="00EA472D" w:rsidRDefault="006C2D73" w:rsidP="00F316AA">
            <w:pPr>
              <w:rPr>
                <w:i/>
                <w:iCs/>
                <w:sz w:val="16"/>
                <w:szCs w:val="16"/>
                <w:lang w:val="ru-RU"/>
              </w:rPr>
            </w:pPr>
          </w:p>
        </w:tc>
        <w:tc>
          <w:tcPr>
            <w:tcW w:w="1198" w:type="pct"/>
            <w:gridSpan w:val="2"/>
            <w:vMerge w:val="restart"/>
          </w:tcPr>
          <w:p w14:paraId="71C98745" w14:textId="77777777" w:rsidR="006C2D73" w:rsidRPr="00EA472D" w:rsidRDefault="006C2D73" w:rsidP="00F316AA">
            <w:pPr>
              <w:pStyle w:val="ListParagraph"/>
              <w:ind w:left="360"/>
              <w:rPr>
                <w:i/>
                <w:iCs/>
                <w:sz w:val="16"/>
                <w:szCs w:val="16"/>
                <w:lang w:val="ru-RU"/>
              </w:rPr>
            </w:pPr>
          </w:p>
        </w:tc>
        <w:tc>
          <w:tcPr>
            <w:tcW w:w="1064" w:type="pct"/>
            <w:vMerge w:val="restart"/>
            <w:tcMar>
              <w:top w:w="72" w:type="dxa"/>
              <w:left w:w="144" w:type="dxa"/>
              <w:bottom w:w="72" w:type="dxa"/>
              <w:right w:w="144" w:type="dxa"/>
            </w:tcMar>
          </w:tcPr>
          <w:p w14:paraId="5B5762DE" w14:textId="2CB18E87" w:rsidR="006C2D73" w:rsidRPr="00035B98" w:rsidRDefault="006C2D73" w:rsidP="00F316AA">
            <w:pPr>
              <w:rPr>
                <w:sz w:val="16"/>
                <w:szCs w:val="16"/>
                <w:lang w:val="ru-RU"/>
              </w:rPr>
            </w:pPr>
            <w:r w:rsidRPr="00035B98">
              <w:rPr>
                <w:color w:val="000000"/>
                <w:sz w:val="16"/>
                <w:szCs w:val="16"/>
                <w:lang w:val="ru-RU"/>
              </w:rPr>
              <w:t>Результат 4.2</w:t>
            </w:r>
            <w:r w:rsidRPr="00035B98">
              <w:rPr>
                <w:sz w:val="16"/>
                <w:szCs w:val="16"/>
                <w:lang w:val="ru-RU"/>
              </w:rPr>
              <w:t xml:space="preserve"> Система правосудия и национальные институты по правам человека укрепл</w:t>
            </w:r>
            <w:r>
              <w:rPr>
                <w:sz w:val="16"/>
                <w:szCs w:val="16"/>
                <w:lang w:val="ru-RU"/>
              </w:rPr>
              <w:t>ены</w:t>
            </w:r>
            <w:r w:rsidRPr="00035B98">
              <w:rPr>
                <w:sz w:val="16"/>
                <w:szCs w:val="16"/>
                <w:lang w:val="ru-RU"/>
              </w:rPr>
              <w:t xml:space="preserve"> для обеспечения равного доступа к правосудию и надлежащей правовой процедуре, сокращения коррупции, </w:t>
            </w:r>
            <w:r>
              <w:rPr>
                <w:sz w:val="16"/>
                <w:szCs w:val="16"/>
                <w:lang w:val="ru-RU"/>
              </w:rPr>
              <w:t>продвиже</w:t>
            </w:r>
            <w:r w:rsidRPr="00035B98">
              <w:rPr>
                <w:sz w:val="16"/>
                <w:szCs w:val="16"/>
                <w:lang w:val="ru-RU"/>
              </w:rPr>
              <w:t xml:space="preserve">ния верховенства </w:t>
            </w:r>
            <w:r>
              <w:rPr>
                <w:sz w:val="16"/>
                <w:szCs w:val="16"/>
                <w:lang w:val="ru-RU"/>
              </w:rPr>
              <w:t>права</w:t>
            </w:r>
            <w:r w:rsidRPr="00035B98">
              <w:rPr>
                <w:sz w:val="16"/>
                <w:szCs w:val="16"/>
                <w:lang w:val="ru-RU"/>
              </w:rPr>
              <w:t xml:space="preserve"> и прав человека для предотвращения конфликтов и поддержания мира для </w:t>
            </w:r>
            <w:r>
              <w:rPr>
                <w:sz w:val="16"/>
                <w:szCs w:val="16"/>
                <w:lang w:val="ru-RU"/>
              </w:rPr>
              <w:t>принятия мер по устранению причин нестабильности</w:t>
            </w:r>
            <w:r w:rsidRPr="00035B98">
              <w:rPr>
                <w:sz w:val="16"/>
                <w:szCs w:val="16"/>
                <w:lang w:val="ru-RU"/>
              </w:rPr>
              <w:t>.</w:t>
            </w:r>
          </w:p>
          <w:p w14:paraId="18494B5F" w14:textId="77777777" w:rsidR="006C2D73" w:rsidRPr="00035B98" w:rsidRDefault="006C2D73" w:rsidP="00F316AA">
            <w:pPr>
              <w:rPr>
                <w:sz w:val="16"/>
                <w:szCs w:val="16"/>
                <w:lang w:val="ru-RU"/>
              </w:rPr>
            </w:pPr>
          </w:p>
          <w:p w14:paraId="0FFE3816" w14:textId="77777777" w:rsidR="006C2D73" w:rsidRPr="003467FE" w:rsidRDefault="006C2D73" w:rsidP="00497C33">
            <w:pPr>
              <w:pStyle w:val="ListParagraph"/>
              <w:numPr>
                <w:ilvl w:val="0"/>
                <w:numId w:val="1"/>
              </w:numPr>
              <w:rPr>
                <w:sz w:val="16"/>
                <w:szCs w:val="16"/>
                <w:lang w:val="en-GB"/>
              </w:rPr>
            </w:pPr>
            <w:r w:rsidRPr="00AE767A">
              <w:rPr>
                <w:color w:val="000000" w:themeColor="text1"/>
                <w:sz w:val="16"/>
                <w:szCs w:val="16"/>
                <w:lang w:val="ru-RU"/>
              </w:rPr>
              <w:t xml:space="preserve">Индикатор 4.2.1. </w:t>
            </w:r>
            <w:r w:rsidRPr="00035B98">
              <w:rPr>
                <w:color w:val="000000" w:themeColor="text1"/>
                <w:sz w:val="16"/>
                <w:szCs w:val="16"/>
                <w:lang w:val="ru-RU"/>
              </w:rPr>
              <w:t xml:space="preserve">Количество людей, получивших доступ к правосудию через </w:t>
            </w:r>
            <w:r>
              <w:rPr>
                <w:color w:val="000000" w:themeColor="text1"/>
                <w:sz w:val="16"/>
                <w:szCs w:val="16"/>
                <w:lang w:val="ru-RU"/>
              </w:rPr>
              <w:t>б</w:t>
            </w:r>
            <w:r w:rsidRPr="00497C33">
              <w:rPr>
                <w:color w:val="000000" w:themeColor="text1"/>
                <w:sz w:val="16"/>
                <w:szCs w:val="16"/>
                <w:lang w:val="ru-RU"/>
              </w:rPr>
              <w:t>есплатную юридическую помощь, в разбивке по полу, возрасту, люди с инвалидностью</w:t>
            </w:r>
            <w:r w:rsidRPr="00497C33">
              <w:rPr>
                <w:sz w:val="16"/>
                <w:szCs w:val="16"/>
                <w:lang w:val="ru-RU"/>
              </w:rPr>
              <w:t xml:space="preserve"> </w:t>
            </w:r>
            <w:r w:rsidRPr="7B89549C">
              <w:rPr>
                <w:sz w:val="16"/>
                <w:szCs w:val="16"/>
              </w:rPr>
              <w:t>(PWD)</w:t>
            </w:r>
          </w:p>
          <w:p w14:paraId="506A2024" w14:textId="32B5A8A3" w:rsidR="006C2D73" w:rsidRDefault="006C2D73" w:rsidP="00F316AA">
            <w:pPr>
              <w:pStyle w:val="ListParagraph"/>
              <w:ind w:left="357"/>
              <w:rPr>
                <w:sz w:val="16"/>
                <w:szCs w:val="16"/>
                <w:lang w:val="ru-RU"/>
              </w:rPr>
            </w:pPr>
            <w:r w:rsidRPr="00A510D7">
              <w:rPr>
                <w:sz w:val="16"/>
                <w:szCs w:val="16"/>
                <w:lang w:val="ru-RU"/>
              </w:rPr>
              <w:t>Базовый</w:t>
            </w:r>
            <w:r>
              <w:rPr>
                <w:sz w:val="16"/>
                <w:szCs w:val="16"/>
                <w:lang w:val="ru-RU"/>
              </w:rPr>
              <w:t xml:space="preserve"> </w:t>
            </w:r>
            <w:r w:rsidRPr="001A5A75">
              <w:rPr>
                <w:bCs/>
                <w:iCs/>
                <w:color w:val="000000"/>
                <w:sz w:val="16"/>
                <w:szCs w:val="16"/>
                <w:lang w:val="ru-RU"/>
              </w:rPr>
              <w:t>показатель</w:t>
            </w:r>
            <w:r w:rsidRPr="00A13FB7">
              <w:rPr>
                <w:iCs/>
                <w:sz w:val="16"/>
                <w:szCs w:val="16"/>
                <w:lang w:val="ru-RU"/>
              </w:rPr>
              <w:t xml:space="preserve"> </w:t>
            </w:r>
            <w:r w:rsidRPr="00A510D7">
              <w:rPr>
                <w:sz w:val="16"/>
                <w:szCs w:val="16"/>
                <w:lang w:val="ru-RU"/>
              </w:rPr>
              <w:t>(2020): 43</w:t>
            </w:r>
            <w:r>
              <w:rPr>
                <w:sz w:val="16"/>
                <w:szCs w:val="16"/>
                <w:lang w:val="ru-RU"/>
              </w:rPr>
              <w:t>,</w:t>
            </w:r>
            <w:r w:rsidRPr="00A510D7">
              <w:rPr>
                <w:sz w:val="16"/>
                <w:szCs w:val="16"/>
                <w:lang w:val="ru-RU"/>
              </w:rPr>
              <w:t>577 юридически</w:t>
            </w:r>
            <w:r>
              <w:rPr>
                <w:sz w:val="16"/>
                <w:szCs w:val="16"/>
                <w:lang w:val="ru-RU"/>
              </w:rPr>
              <w:t>х консультаций</w:t>
            </w:r>
            <w:r w:rsidRPr="00A510D7">
              <w:rPr>
                <w:sz w:val="16"/>
                <w:szCs w:val="16"/>
                <w:lang w:val="ru-RU"/>
              </w:rPr>
              <w:t>, предоставл</w:t>
            </w:r>
            <w:r>
              <w:rPr>
                <w:sz w:val="16"/>
                <w:szCs w:val="16"/>
                <w:lang w:val="ru-RU"/>
              </w:rPr>
              <w:t>яющих</w:t>
            </w:r>
            <w:r w:rsidRPr="00A510D7">
              <w:rPr>
                <w:sz w:val="16"/>
                <w:szCs w:val="16"/>
                <w:lang w:val="ru-RU"/>
              </w:rPr>
              <w:t xml:space="preserve"> </w:t>
            </w:r>
            <w:r>
              <w:rPr>
                <w:sz w:val="16"/>
                <w:szCs w:val="16"/>
                <w:lang w:val="ru-RU"/>
              </w:rPr>
              <w:t>бесплатную юридическую</w:t>
            </w:r>
            <w:r w:rsidRPr="00A510D7">
              <w:rPr>
                <w:sz w:val="16"/>
                <w:szCs w:val="16"/>
                <w:lang w:val="ru-RU"/>
              </w:rPr>
              <w:t xml:space="preserve"> </w:t>
            </w:r>
            <w:r>
              <w:rPr>
                <w:sz w:val="16"/>
                <w:szCs w:val="16"/>
                <w:lang w:val="ru-RU"/>
              </w:rPr>
              <w:t>помощь</w:t>
            </w:r>
          </w:p>
          <w:p w14:paraId="272FFA76" w14:textId="41FE2999" w:rsidR="006C2D73" w:rsidRPr="00A510D7" w:rsidRDefault="006C2D73" w:rsidP="00F316AA">
            <w:pPr>
              <w:pStyle w:val="ListParagraph"/>
              <w:ind w:left="357"/>
              <w:rPr>
                <w:sz w:val="16"/>
                <w:szCs w:val="16"/>
                <w:lang w:val="ru-RU"/>
              </w:rPr>
            </w:pPr>
            <w:r w:rsidRPr="00562539">
              <w:rPr>
                <w:bCs/>
                <w:iCs/>
                <w:color w:val="000000"/>
                <w:sz w:val="16"/>
                <w:szCs w:val="16"/>
                <w:lang w:val="ru-RU"/>
              </w:rPr>
              <w:t>Целевой показатель</w:t>
            </w:r>
            <w:r>
              <w:rPr>
                <w:sz w:val="16"/>
                <w:szCs w:val="16"/>
                <w:lang w:val="ru-RU"/>
              </w:rPr>
              <w:t>: (2027): 45-50,</w:t>
            </w:r>
            <w:r w:rsidRPr="00A510D7">
              <w:rPr>
                <w:sz w:val="16"/>
                <w:szCs w:val="16"/>
                <w:lang w:val="ru-RU"/>
              </w:rPr>
              <w:t xml:space="preserve">000 </w:t>
            </w:r>
            <w:r>
              <w:rPr>
                <w:sz w:val="16"/>
                <w:szCs w:val="16"/>
                <w:lang w:val="ru-RU"/>
              </w:rPr>
              <w:t>консультации с БЮП</w:t>
            </w:r>
          </w:p>
          <w:p w14:paraId="33258981" w14:textId="77777777" w:rsidR="006C2D73" w:rsidRPr="00A510D7" w:rsidRDefault="006C2D73" w:rsidP="00F316AA">
            <w:pPr>
              <w:pStyle w:val="ListParagraph"/>
              <w:ind w:left="360"/>
              <w:rPr>
                <w:color w:val="000000"/>
                <w:sz w:val="16"/>
                <w:szCs w:val="16"/>
                <w:lang w:val="ru-RU"/>
              </w:rPr>
            </w:pPr>
          </w:p>
          <w:p w14:paraId="4218F533" w14:textId="28A24401" w:rsidR="006C2D73" w:rsidRPr="009A5FE2" w:rsidRDefault="006C2D73" w:rsidP="00A510D7">
            <w:pPr>
              <w:pStyle w:val="ListParagraph"/>
              <w:numPr>
                <w:ilvl w:val="0"/>
                <w:numId w:val="1"/>
              </w:numPr>
              <w:rPr>
                <w:color w:val="000000"/>
                <w:sz w:val="16"/>
                <w:szCs w:val="16"/>
                <w:highlight w:val="yellow"/>
                <w:lang w:val="ru-RU"/>
              </w:rPr>
            </w:pPr>
            <w:r w:rsidRPr="009A5FE2">
              <w:rPr>
                <w:color w:val="000000"/>
                <w:sz w:val="16"/>
                <w:szCs w:val="16"/>
                <w:highlight w:val="yellow"/>
                <w:lang w:val="ru-RU"/>
              </w:rPr>
              <w:t>Индикатор 4.2.2:</w:t>
            </w:r>
            <w:r w:rsidRPr="009A5FE2">
              <w:rPr>
                <w:rFonts w:ascii="Segoe UI" w:hAnsi="Segoe UI" w:cs="Segoe UI"/>
                <w:color w:val="242424"/>
                <w:sz w:val="21"/>
                <w:szCs w:val="21"/>
                <w:highlight w:val="yellow"/>
                <w:shd w:val="clear" w:color="auto" w:fill="FFFFFF"/>
                <w:lang w:val="ru-RU"/>
              </w:rPr>
              <w:t xml:space="preserve"> </w:t>
            </w:r>
            <w:r w:rsidRPr="009A5FE2">
              <w:rPr>
                <w:color w:val="242424"/>
                <w:sz w:val="16"/>
                <w:szCs w:val="16"/>
                <w:highlight w:val="yellow"/>
                <w:shd w:val="clear" w:color="auto" w:fill="FFFFFF"/>
                <w:lang w:val="ru-RU"/>
              </w:rPr>
              <w:t>Количество жертв домашнего насилия в разбивке по полу</w:t>
            </w:r>
          </w:p>
          <w:p w14:paraId="59E7A039" w14:textId="77777777" w:rsidR="006C2D73" w:rsidRPr="009A5FE2" w:rsidRDefault="006C2D73" w:rsidP="00F316AA">
            <w:pPr>
              <w:pStyle w:val="ListParagraph"/>
              <w:ind w:left="360"/>
              <w:rPr>
                <w:color w:val="000000" w:themeColor="text1"/>
                <w:sz w:val="16"/>
                <w:szCs w:val="16"/>
                <w:highlight w:val="yellow"/>
                <w:lang w:val="ru-RU"/>
              </w:rPr>
            </w:pPr>
            <w:r w:rsidRPr="009A5FE2">
              <w:rPr>
                <w:color w:val="000000" w:themeColor="text1"/>
                <w:sz w:val="16"/>
                <w:szCs w:val="16"/>
                <w:highlight w:val="yellow"/>
                <w:lang w:val="ru-RU"/>
              </w:rPr>
              <w:t xml:space="preserve">Базовый </w:t>
            </w:r>
            <w:r w:rsidRPr="009A5FE2">
              <w:rPr>
                <w:bCs/>
                <w:iCs/>
                <w:color w:val="000000"/>
                <w:sz w:val="16"/>
                <w:szCs w:val="16"/>
                <w:highlight w:val="yellow"/>
                <w:lang w:val="ru-RU"/>
              </w:rPr>
              <w:t>показатель</w:t>
            </w:r>
            <w:r w:rsidRPr="009A5FE2">
              <w:rPr>
                <w:iCs/>
                <w:color w:val="000000" w:themeColor="text1"/>
                <w:sz w:val="16"/>
                <w:szCs w:val="16"/>
                <w:highlight w:val="yellow"/>
                <w:lang w:val="ru-RU"/>
              </w:rPr>
              <w:t>,</w:t>
            </w:r>
            <w:r w:rsidRPr="009A5FE2">
              <w:rPr>
                <w:color w:val="000000" w:themeColor="text1"/>
                <w:sz w:val="16"/>
                <w:szCs w:val="16"/>
                <w:highlight w:val="yellow"/>
                <w:lang w:val="ru-RU"/>
              </w:rPr>
              <w:t xml:space="preserve"> 2020: </w:t>
            </w:r>
          </w:p>
          <w:p w14:paraId="52838F7A" w14:textId="46F9BF28" w:rsidR="006C2D73" w:rsidRPr="009A5FE2" w:rsidRDefault="006C2D73" w:rsidP="00F316AA">
            <w:pPr>
              <w:pStyle w:val="ListParagraph"/>
              <w:ind w:left="360"/>
              <w:rPr>
                <w:color w:val="000000"/>
                <w:sz w:val="16"/>
                <w:szCs w:val="16"/>
                <w:highlight w:val="yellow"/>
                <w:lang w:val="ru-RU"/>
              </w:rPr>
            </w:pPr>
            <w:r w:rsidRPr="009A5FE2">
              <w:rPr>
                <w:color w:val="000000" w:themeColor="text1"/>
                <w:sz w:val="16"/>
                <w:szCs w:val="16"/>
                <w:highlight w:val="yellow"/>
                <w:lang w:val="ru-RU"/>
              </w:rPr>
              <w:t>8,308</w:t>
            </w:r>
          </w:p>
          <w:p w14:paraId="1B256DB5" w14:textId="77777777" w:rsidR="006C2D73" w:rsidRPr="009A5FE2" w:rsidRDefault="006C2D73" w:rsidP="00F316AA">
            <w:pPr>
              <w:pStyle w:val="ListParagraph"/>
              <w:ind w:left="360"/>
              <w:rPr>
                <w:color w:val="000000" w:themeColor="text1"/>
                <w:sz w:val="16"/>
                <w:szCs w:val="16"/>
                <w:highlight w:val="yellow"/>
                <w:lang w:val="ru-RU"/>
              </w:rPr>
            </w:pPr>
            <w:r w:rsidRPr="009A5FE2">
              <w:rPr>
                <w:bCs/>
                <w:iCs/>
                <w:color w:val="000000"/>
                <w:sz w:val="16"/>
                <w:szCs w:val="16"/>
                <w:highlight w:val="yellow"/>
                <w:lang w:val="ru-RU"/>
              </w:rPr>
              <w:t>Целевой показатель</w:t>
            </w:r>
            <w:r w:rsidRPr="009A5FE2">
              <w:rPr>
                <w:bCs/>
                <w:i/>
                <w:color w:val="000000"/>
                <w:sz w:val="16"/>
                <w:szCs w:val="16"/>
                <w:highlight w:val="yellow"/>
                <w:lang w:val="ru-RU"/>
              </w:rPr>
              <w:t xml:space="preserve"> </w:t>
            </w:r>
            <w:r w:rsidRPr="009A5FE2">
              <w:rPr>
                <w:color w:val="000000" w:themeColor="text1"/>
                <w:sz w:val="16"/>
                <w:szCs w:val="16"/>
                <w:highlight w:val="yellow"/>
                <w:lang w:val="ru-RU"/>
              </w:rPr>
              <w:t xml:space="preserve">2027: </w:t>
            </w:r>
          </w:p>
          <w:p w14:paraId="1C240F05" w14:textId="5A067E38" w:rsidR="006C2D73" w:rsidRPr="00A510D7" w:rsidRDefault="006C2D73" w:rsidP="00F316AA">
            <w:pPr>
              <w:pStyle w:val="ListParagraph"/>
              <w:ind w:left="360"/>
              <w:rPr>
                <w:color w:val="000000"/>
                <w:sz w:val="16"/>
                <w:szCs w:val="16"/>
                <w:lang w:val="ru-RU"/>
              </w:rPr>
            </w:pPr>
            <w:r w:rsidRPr="009A5FE2">
              <w:rPr>
                <w:color w:val="000000" w:themeColor="text1"/>
                <w:sz w:val="16"/>
                <w:szCs w:val="16"/>
                <w:highlight w:val="yellow"/>
                <w:lang w:val="ru-RU"/>
              </w:rPr>
              <w:t>6,000</w:t>
            </w:r>
          </w:p>
          <w:p w14:paraId="7A31DC95" w14:textId="47C430D8" w:rsidR="006C2D73" w:rsidRPr="008945C3" w:rsidRDefault="006C2D73" w:rsidP="008945C3">
            <w:pPr>
              <w:rPr>
                <w:color w:val="000000"/>
                <w:sz w:val="16"/>
                <w:szCs w:val="16"/>
                <w:lang w:val="ru-RU"/>
              </w:rPr>
            </w:pPr>
          </w:p>
        </w:tc>
        <w:tc>
          <w:tcPr>
            <w:tcW w:w="718" w:type="pct"/>
            <w:vMerge/>
          </w:tcPr>
          <w:p w14:paraId="65E82D13" w14:textId="77777777" w:rsidR="006C2D73" w:rsidRPr="00A510D7" w:rsidRDefault="006C2D73" w:rsidP="00F316AA">
            <w:pPr>
              <w:jc w:val="center"/>
              <w:rPr>
                <w:i/>
                <w:iCs/>
                <w:color w:val="000000"/>
                <w:sz w:val="16"/>
                <w:szCs w:val="16"/>
                <w:lang w:val="ru-RU"/>
              </w:rPr>
            </w:pPr>
          </w:p>
        </w:tc>
        <w:tc>
          <w:tcPr>
            <w:tcW w:w="943" w:type="pct"/>
            <w:tcMar>
              <w:top w:w="15" w:type="dxa"/>
              <w:left w:w="108" w:type="dxa"/>
              <w:bottom w:w="0" w:type="dxa"/>
              <w:right w:w="108" w:type="dxa"/>
            </w:tcMar>
          </w:tcPr>
          <w:p w14:paraId="17160FF1" w14:textId="0049CEEE" w:rsidR="006C2D73" w:rsidRPr="003C26C1" w:rsidRDefault="006C2D73" w:rsidP="00F316AA">
            <w:pPr>
              <w:rPr>
                <w:b/>
                <w:bCs/>
                <w:color w:val="000000"/>
                <w:sz w:val="16"/>
                <w:szCs w:val="16"/>
              </w:rPr>
            </w:pPr>
            <w:r>
              <w:rPr>
                <w:b/>
                <w:bCs/>
                <w:color w:val="000000" w:themeColor="text1"/>
                <w:sz w:val="16"/>
                <w:szCs w:val="16"/>
                <w:lang w:val="ru-RU"/>
              </w:rPr>
              <w:t>За счет внутренних источников</w:t>
            </w:r>
            <w:r w:rsidRPr="7B89549C">
              <w:rPr>
                <w:b/>
                <w:bCs/>
                <w:color w:val="000000" w:themeColor="text1"/>
                <w:sz w:val="16"/>
                <w:szCs w:val="16"/>
              </w:rPr>
              <w:t xml:space="preserve">: </w:t>
            </w:r>
            <w:r>
              <w:rPr>
                <w:b/>
                <w:bCs/>
                <w:color w:val="000000" w:themeColor="text1"/>
                <w:sz w:val="16"/>
                <w:szCs w:val="16"/>
              </w:rPr>
              <w:t>$ 1</w:t>
            </w:r>
            <w:r>
              <w:rPr>
                <w:b/>
                <w:bCs/>
                <w:color w:val="000000" w:themeColor="text1"/>
                <w:sz w:val="16"/>
                <w:szCs w:val="16"/>
                <w:lang w:val="ru-RU"/>
              </w:rPr>
              <w:t>,</w:t>
            </w:r>
            <w:r>
              <w:rPr>
                <w:b/>
                <w:bCs/>
                <w:color w:val="000000" w:themeColor="text1"/>
                <w:sz w:val="16"/>
                <w:szCs w:val="16"/>
              </w:rPr>
              <w:t>000</w:t>
            </w:r>
            <w:r>
              <w:rPr>
                <w:b/>
                <w:bCs/>
                <w:color w:val="000000" w:themeColor="text1"/>
                <w:sz w:val="16"/>
                <w:szCs w:val="16"/>
                <w:lang w:val="ru-RU"/>
              </w:rPr>
              <w:t>,</w:t>
            </w:r>
            <w:r w:rsidRPr="7B89549C">
              <w:rPr>
                <w:b/>
                <w:bCs/>
                <w:color w:val="000000" w:themeColor="text1"/>
                <w:sz w:val="16"/>
                <w:szCs w:val="16"/>
              </w:rPr>
              <w:t>000</w:t>
            </w:r>
          </w:p>
        </w:tc>
      </w:tr>
      <w:tr w:rsidR="006C2D73" w:rsidRPr="003C26C1" w14:paraId="5DCEE6C2" w14:textId="77777777" w:rsidTr="000A0652">
        <w:trPr>
          <w:trHeight w:val="112"/>
        </w:trPr>
        <w:tc>
          <w:tcPr>
            <w:tcW w:w="1077" w:type="pct"/>
            <w:vMerge/>
            <w:tcMar>
              <w:top w:w="72" w:type="dxa"/>
              <w:left w:w="144" w:type="dxa"/>
              <w:bottom w:w="72" w:type="dxa"/>
              <w:right w:w="144" w:type="dxa"/>
            </w:tcMar>
          </w:tcPr>
          <w:p w14:paraId="54F834EE" w14:textId="125FE37E" w:rsidR="006C2D73" w:rsidRPr="003C26C1" w:rsidRDefault="006C2D73" w:rsidP="00F316AA">
            <w:pPr>
              <w:rPr>
                <w:i/>
                <w:iCs/>
                <w:sz w:val="16"/>
                <w:szCs w:val="16"/>
                <w:lang w:val="en-GB"/>
              </w:rPr>
            </w:pPr>
          </w:p>
        </w:tc>
        <w:tc>
          <w:tcPr>
            <w:tcW w:w="1198" w:type="pct"/>
            <w:gridSpan w:val="2"/>
            <w:vMerge/>
          </w:tcPr>
          <w:p w14:paraId="511371AA" w14:textId="77777777" w:rsidR="006C2D73" w:rsidRPr="003C26C1" w:rsidRDefault="006C2D73" w:rsidP="00F316AA">
            <w:pPr>
              <w:pStyle w:val="ListParagraph"/>
              <w:numPr>
                <w:ilvl w:val="0"/>
                <w:numId w:val="1"/>
              </w:numPr>
              <w:rPr>
                <w:i/>
                <w:iCs/>
                <w:sz w:val="16"/>
                <w:szCs w:val="16"/>
                <w:lang w:val="en-GB"/>
              </w:rPr>
            </w:pPr>
          </w:p>
        </w:tc>
        <w:tc>
          <w:tcPr>
            <w:tcW w:w="1064" w:type="pct"/>
            <w:vMerge/>
            <w:tcMar>
              <w:top w:w="72" w:type="dxa"/>
              <w:left w:w="144" w:type="dxa"/>
              <w:bottom w:w="72" w:type="dxa"/>
              <w:right w:w="144" w:type="dxa"/>
            </w:tcMar>
          </w:tcPr>
          <w:p w14:paraId="71FC737A" w14:textId="77777777" w:rsidR="006C2D73" w:rsidRDefault="006C2D73" w:rsidP="00F316AA">
            <w:pPr>
              <w:rPr>
                <w:i/>
                <w:iCs/>
                <w:color w:val="000000"/>
                <w:sz w:val="16"/>
                <w:szCs w:val="16"/>
                <w:lang w:val="en-GB"/>
              </w:rPr>
            </w:pPr>
          </w:p>
        </w:tc>
        <w:tc>
          <w:tcPr>
            <w:tcW w:w="718" w:type="pct"/>
            <w:vMerge/>
          </w:tcPr>
          <w:p w14:paraId="7CE6FEA9" w14:textId="77777777" w:rsidR="006C2D73" w:rsidRPr="003C26C1" w:rsidRDefault="006C2D73" w:rsidP="00F316AA">
            <w:pPr>
              <w:jc w:val="center"/>
              <w:rPr>
                <w:i/>
                <w:iCs/>
                <w:color w:val="000000"/>
                <w:sz w:val="16"/>
                <w:szCs w:val="16"/>
                <w:lang w:val="en-GB"/>
              </w:rPr>
            </w:pPr>
          </w:p>
        </w:tc>
        <w:tc>
          <w:tcPr>
            <w:tcW w:w="943" w:type="pct"/>
            <w:tcMar>
              <w:top w:w="15" w:type="dxa"/>
              <w:left w:w="108" w:type="dxa"/>
              <w:bottom w:w="0" w:type="dxa"/>
              <w:right w:w="108" w:type="dxa"/>
            </w:tcMar>
          </w:tcPr>
          <w:p w14:paraId="44C4969A" w14:textId="2787D741" w:rsidR="006C2D73" w:rsidRDefault="006C2D73" w:rsidP="00F316AA">
            <w:pPr>
              <w:rPr>
                <w:b/>
                <w:bCs/>
                <w:color w:val="000000"/>
                <w:sz w:val="16"/>
                <w:szCs w:val="16"/>
              </w:rPr>
            </w:pPr>
            <w:r>
              <w:rPr>
                <w:b/>
                <w:bCs/>
                <w:color w:val="000000" w:themeColor="text1"/>
                <w:sz w:val="16"/>
                <w:szCs w:val="16"/>
                <w:lang w:val="ru-RU"/>
              </w:rPr>
              <w:t>Иные источники</w:t>
            </w:r>
            <w:r w:rsidRPr="7B89549C">
              <w:rPr>
                <w:b/>
                <w:bCs/>
                <w:color w:val="000000" w:themeColor="text1"/>
                <w:sz w:val="16"/>
                <w:szCs w:val="16"/>
              </w:rPr>
              <w:t xml:space="preserve">: </w:t>
            </w:r>
            <w:r>
              <w:rPr>
                <w:b/>
                <w:bCs/>
                <w:color w:val="000000" w:themeColor="text1"/>
                <w:sz w:val="16"/>
                <w:szCs w:val="16"/>
              </w:rPr>
              <w:t xml:space="preserve">$ </w:t>
            </w:r>
            <w:r w:rsidRPr="0A5FEDBC">
              <w:rPr>
                <w:b/>
                <w:bCs/>
                <w:color w:val="000000" w:themeColor="text1"/>
                <w:sz w:val="16"/>
                <w:szCs w:val="16"/>
              </w:rPr>
              <w:t>5</w:t>
            </w:r>
            <w:r>
              <w:rPr>
                <w:b/>
                <w:bCs/>
                <w:color w:val="000000" w:themeColor="text1"/>
                <w:sz w:val="16"/>
                <w:szCs w:val="16"/>
                <w:lang w:val="ru-RU"/>
              </w:rPr>
              <w:t>,</w:t>
            </w:r>
            <w:r>
              <w:rPr>
                <w:b/>
                <w:bCs/>
                <w:color w:val="000000" w:themeColor="text1"/>
                <w:sz w:val="16"/>
                <w:szCs w:val="16"/>
              </w:rPr>
              <w:t>000</w:t>
            </w:r>
            <w:r>
              <w:rPr>
                <w:b/>
                <w:bCs/>
                <w:color w:val="000000" w:themeColor="text1"/>
                <w:sz w:val="16"/>
                <w:szCs w:val="16"/>
                <w:lang w:val="ru-RU"/>
              </w:rPr>
              <w:t>,</w:t>
            </w:r>
            <w:r w:rsidRPr="7B89549C">
              <w:rPr>
                <w:b/>
                <w:bCs/>
                <w:color w:val="000000" w:themeColor="text1"/>
                <w:sz w:val="16"/>
                <w:szCs w:val="16"/>
              </w:rPr>
              <w:t>000</w:t>
            </w:r>
          </w:p>
          <w:p w14:paraId="44D25980" w14:textId="77777777" w:rsidR="006C2D73" w:rsidRDefault="006C2D73" w:rsidP="00F316AA">
            <w:pPr>
              <w:rPr>
                <w:b/>
                <w:color w:val="000000"/>
                <w:sz w:val="16"/>
                <w:szCs w:val="16"/>
              </w:rPr>
            </w:pPr>
          </w:p>
          <w:p w14:paraId="54C06F3F" w14:textId="77777777" w:rsidR="006C2D73" w:rsidRDefault="006C2D73" w:rsidP="00F316AA">
            <w:pPr>
              <w:rPr>
                <w:i/>
                <w:iCs/>
                <w:color w:val="000000"/>
                <w:sz w:val="16"/>
                <w:szCs w:val="16"/>
                <w:lang w:val="en-GB"/>
              </w:rPr>
            </w:pPr>
          </w:p>
          <w:p w14:paraId="7578A55E" w14:textId="77777777" w:rsidR="006C2D73" w:rsidRDefault="006C2D73" w:rsidP="00F316AA">
            <w:pPr>
              <w:rPr>
                <w:i/>
                <w:iCs/>
                <w:color w:val="000000"/>
                <w:sz w:val="16"/>
                <w:szCs w:val="16"/>
                <w:lang w:val="en-GB"/>
              </w:rPr>
            </w:pPr>
          </w:p>
          <w:p w14:paraId="306CED0D" w14:textId="77777777" w:rsidR="006C2D73" w:rsidRDefault="006C2D73" w:rsidP="00F316AA">
            <w:pPr>
              <w:rPr>
                <w:i/>
                <w:iCs/>
                <w:color w:val="000000"/>
                <w:sz w:val="16"/>
                <w:szCs w:val="16"/>
                <w:lang w:val="en-GB"/>
              </w:rPr>
            </w:pPr>
          </w:p>
        </w:tc>
      </w:tr>
      <w:tr w:rsidR="006C2D73" w:rsidRPr="003467FE" w14:paraId="745E6BB4" w14:textId="77777777" w:rsidTr="00086F9A">
        <w:trPr>
          <w:trHeight w:val="188"/>
        </w:trPr>
        <w:tc>
          <w:tcPr>
            <w:tcW w:w="1077" w:type="pct"/>
            <w:vMerge/>
            <w:tcMar>
              <w:top w:w="72" w:type="dxa"/>
              <w:left w:w="144" w:type="dxa"/>
              <w:bottom w:w="72" w:type="dxa"/>
              <w:right w:w="144" w:type="dxa"/>
            </w:tcMar>
          </w:tcPr>
          <w:p w14:paraId="44C069E5" w14:textId="77777777" w:rsidR="006C2D73" w:rsidRPr="00EA472D" w:rsidRDefault="006C2D73" w:rsidP="00F316AA">
            <w:pPr>
              <w:rPr>
                <w:i/>
                <w:iCs/>
                <w:sz w:val="16"/>
                <w:szCs w:val="16"/>
                <w:lang w:val="ru-RU"/>
              </w:rPr>
            </w:pPr>
          </w:p>
        </w:tc>
        <w:tc>
          <w:tcPr>
            <w:tcW w:w="1198" w:type="pct"/>
            <w:gridSpan w:val="2"/>
            <w:vMerge w:val="restart"/>
          </w:tcPr>
          <w:p w14:paraId="24AB55A7" w14:textId="46AE9C0F" w:rsidR="006C2D73" w:rsidRPr="00497C33" w:rsidRDefault="006C2D73" w:rsidP="008945C3">
            <w:pPr>
              <w:pStyle w:val="ListParagraph"/>
              <w:ind w:left="360"/>
              <w:rPr>
                <w:sz w:val="16"/>
                <w:szCs w:val="16"/>
                <w:lang w:val="ru-RU"/>
              </w:rPr>
            </w:pPr>
            <w:r>
              <w:rPr>
                <w:sz w:val="16"/>
                <w:szCs w:val="16"/>
                <w:lang w:val="ru-RU"/>
              </w:rPr>
              <w:t>Источник данных: Правительство, ОГО</w:t>
            </w:r>
            <w:r>
              <w:rPr>
                <w:color w:val="000000" w:themeColor="text1"/>
                <w:sz w:val="16"/>
                <w:szCs w:val="16"/>
                <w:lang w:val="ru-RU"/>
              </w:rPr>
              <w:t>, МСУ</w:t>
            </w:r>
            <w:r>
              <w:rPr>
                <w:sz w:val="16"/>
                <w:szCs w:val="16"/>
                <w:lang w:val="ru-RU"/>
              </w:rPr>
              <w:t xml:space="preserve"> </w:t>
            </w:r>
          </w:p>
          <w:p w14:paraId="5C01AAE1" w14:textId="77777777" w:rsidR="006C2D73" w:rsidRPr="00EA472D" w:rsidRDefault="006C2D73" w:rsidP="00F316AA">
            <w:pPr>
              <w:rPr>
                <w:sz w:val="16"/>
                <w:szCs w:val="16"/>
                <w:lang w:val="ru-RU"/>
              </w:rPr>
            </w:pPr>
          </w:p>
        </w:tc>
        <w:tc>
          <w:tcPr>
            <w:tcW w:w="1064" w:type="pct"/>
            <w:vMerge w:val="restart"/>
            <w:tcMar>
              <w:top w:w="72" w:type="dxa"/>
              <w:left w:w="144" w:type="dxa"/>
              <w:bottom w:w="72" w:type="dxa"/>
              <w:right w:w="144" w:type="dxa"/>
            </w:tcMar>
          </w:tcPr>
          <w:p w14:paraId="78AA7383" w14:textId="77777777" w:rsidR="006C2D73" w:rsidRDefault="006C2D73" w:rsidP="00F316AA">
            <w:pPr>
              <w:rPr>
                <w:sz w:val="16"/>
                <w:szCs w:val="16"/>
                <w:lang w:val="ru-RU"/>
              </w:rPr>
            </w:pPr>
            <w:r w:rsidRPr="00A510D7">
              <w:rPr>
                <w:color w:val="000000" w:themeColor="text1"/>
                <w:sz w:val="16"/>
                <w:szCs w:val="16"/>
                <w:lang w:val="ru-RU"/>
              </w:rPr>
              <w:t>Результат 4.3</w:t>
            </w:r>
            <w:r w:rsidRPr="00A510D7">
              <w:rPr>
                <w:sz w:val="16"/>
                <w:szCs w:val="16"/>
                <w:lang w:val="ru-RU"/>
              </w:rPr>
              <w:t xml:space="preserve"> Гражданское общество и уязвимые группы, </w:t>
            </w:r>
          </w:p>
          <w:p w14:paraId="470550F4" w14:textId="6F62CE52" w:rsidR="006C2D73" w:rsidRPr="00A510D7" w:rsidRDefault="006C2D73" w:rsidP="00F316AA">
            <w:pPr>
              <w:rPr>
                <w:sz w:val="16"/>
                <w:szCs w:val="16"/>
                <w:lang w:val="ru-RU"/>
              </w:rPr>
            </w:pPr>
            <w:r w:rsidRPr="00A510D7">
              <w:rPr>
                <w:sz w:val="16"/>
                <w:szCs w:val="16"/>
                <w:lang w:val="ru-RU"/>
              </w:rPr>
              <w:t xml:space="preserve">особенно женщины, молодежь и люди с ограниченными возможностями </w:t>
            </w:r>
            <w:r>
              <w:rPr>
                <w:sz w:val="16"/>
                <w:szCs w:val="16"/>
                <w:lang w:val="ru-RU"/>
              </w:rPr>
              <w:t xml:space="preserve">пользуются благами  </w:t>
            </w:r>
            <w:r w:rsidRPr="00A510D7">
              <w:rPr>
                <w:sz w:val="16"/>
                <w:szCs w:val="16"/>
                <w:lang w:val="ru-RU"/>
              </w:rPr>
              <w:t xml:space="preserve"> усиленного и инклюзивного социального диалога и имеют возможность на равной основе участвовать в принятии решений и развитии на национальном и местном уровнях, способствуя устойчивости</w:t>
            </w:r>
            <w:r>
              <w:rPr>
                <w:sz w:val="16"/>
                <w:szCs w:val="16"/>
                <w:lang w:val="ru-RU"/>
              </w:rPr>
              <w:t xml:space="preserve"> к кризисам</w:t>
            </w:r>
            <w:r w:rsidRPr="00A510D7">
              <w:rPr>
                <w:sz w:val="16"/>
                <w:szCs w:val="16"/>
                <w:lang w:val="ru-RU"/>
              </w:rPr>
              <w:t>.</w:t>
            </w:r>
          </w:p>
          <w:p w14:paraId="31FF8AF7" w14:textId="77777777" w:rsidR="006C2D73" w:rsidRPr="00A510D7" w:rsidRDefault="006C2D73" w:rsidP="00F316AA">
            <w:pPr>
              <w:rPr>
                <w:color w:val="000000"/>
                <w:sz w:val="16"/>
                <w:szCs w:val="16"/>
                <w:lang w:val="ru-RU"/>
              </w:rPr>
            </w:pPr>
          </w:p>
          <w:p w14:paraId="496181AE" w14:textId="7A15C155" w:rsidR="006C2D73" w:rsidRPr="009A5FE2" w:rsidRDefault="006C2D73" w:rsidP="002A71D7">
            <w:pPr>
              <w:pStyle w:val="ListParagraph"/>
              <w:numPr>
                <w:ilvl w:val="0"/>
                <w:numId w:val="1"/>
              </w:numPr>
              <w:rPr>
                <w:color w:val="000000" w:themeColor="text1"/>
                <w:highlight w:val="yellow"/>
                <w:lang w:val="ru-RU"/>
              </w:rPr>
            </w:pPr>
            <w:r w:rsidRPr="009A5FE2">
              <w:rPr>
                <w:color w:val="000000"/>
                <w:sz w:val="16"/>
                <w:szCs w:val="16"/>
                <w:highlight w:val="yellow"/>
                <w:lang w:val="ru-RU"/>
              </w:rPr>
              <w:t>Индикатор 4.3.1:</w:t>
            </w:r>
            <w:r w:rsidRPr="009A5FE2">
              <w:rPr>
                <w:rFonts w:ascii="Segoe UI" w:hAnsi="Segoe UI" w:cs="Segoe UI"/>
                <w:color w:val="242424"/>
                <w:sz w:val="21"/>
                <w:szCs w:val="21"/>
                <w:highlight w:val="yellow"/>
                <w:shd w:val="clear" w:color="auto" w:fill="FFFFFF"/>
                <w:lang w:val="ru-RU"/>
              </w:rPr>
              <w:t xml:space="preserve"> </w:t>
            </w:r>
            <w:r w:rsidRPr="009A5FE2">
              <w:rPr>
                <w:color w:val="000000" w:themeColor="text1"/>
                <w:sz w:val="16"/>
                <w:szCs w:val="16"/>
                <w:highlight w:val="yellow"/>
                <w:lang w:val="ru-RU"/>
              </w:rPr>
              <w:t>Наличие инклюзивных политик и механизмов для упреждающих методов управления и развития с учетом рисков, гражданского участия и социального диалога, в центре внимания которого наиболее уязвимые женщины и молодежь для укрепления общественного договора на национальном и местном уровнях.</w:t>
            </w:r>
          </w:p>
          <w:p w14:paraId="42208665" w14:textId="2D2D8B0C" w:rsidR="006C2D73" w:rsidRPr="009A5FE2" w:rsidRDefault="006C2D73" w:rsidP="002A71D7">
            <w:pPr>
              <w:pStyle w:val="ListParagraph"/>
              <w:ind w:left="360"/>
              <w:rPr>
                <w:color w:val="000000" w:themeColor="text1"/>
                <w:highlight w:val="yellow"/>
                <w:lang w:val="ru-RU"/>
              </w:rPr>
            </w:pPr>
            <w:r w:rsidRPr="009A5FE2">
              <w:rPr>
                <w:color w:val="000000" w:themeColor="text1"/>
                <w:sz w:val="16"/>
                <w:szCs w:val="16"/>
                <w:highlight w:val="yellow"/>
                <w:lang w:val="ru-RU"/>
              </w:rPr>
              <w:t xml:space="preserve">Базовый </w:t>
            </w:r>
            <w:r w:rsidRPr="009A5FE2">
              <w:rPr>
                <w:bCs/>
                <w:iCs/>
                <w:color w:val="000000"/>
                <w:sz w:val="16"/>
                <w:szCs w:val="16"/>
                <w:highlight w:val="yellow"/>
                <w:lang w:val="ru-RU"/>
              </w:rPr>
              <w:t>показатель</w:t>
            </w:r>
            <w:r w:rsidRPr="009A5FE2">
              <w:rPr>
                <w:color w:val="000000" w:themeColor="text1"/>
                <w:sz w:val="16"/>
                <w:szCs w:val="16"/>
                <w:highlight w:val="yellow"/>
                <w:lang w:val="ru-RU"/>
              </w:rPr>
              <w:t xml:space="preserve"> 2020: 0</w:t>
            </w:r>
          </w:p>
          <w:p w14:paraId="74D0A49C" w14:textId="6F6238F7" w:rsidR="006C2D73" w:rsidRPr="009A5FE2" w:rsidRDefault="006C2D73" w:rsidP="00F316AA">
            <w:pPr>
              <w:pStyle w:val="ListParagraph"/>
              <w:ind w:left="360"/>
              <w:rPr>
                <w:color w:val="000000" w:themeColor="text1"/>
                <w:highlight w:val="yellow"/>
                <w:lang w:val="ru-RU"/>
              </w:rPr>
            </w:pPr>
            <w:r w:rsidRPr="009A5FE2">
              <w:rPr>
                <w:bCs/>
                <w:iCs/>
                <w:color w:val="000000"/>
                <w:sz w:val="16"/>
                <w:szCs w:val="16"/>
                <w:highlight w:val="yellow"/>
                <w:lang w:val="ru-RU"/>
              </w:rPr>
              <w:t>Целевой показатель</w:t>
            </w:r>
            <w:r w:rsidRPr="009A5FE2">
              <w:rPr>
                <w:bCs/>
                <w:i/>
                <w:color w:val="000000"/>
                <w:sz w:val="16"/>
                <w:szCs w:val="16"/>
                <w:highlight w:val="yellow"/>
                <w:lang w:val="ru-RU"/>
              </w:rPr>
              <w:t xml:space="preserve"> </w:t>
            </w:r>
            <w:r w:rsidRPr="009A5FE2">
              <w:rPr>
                <w:color w:val="000000" w:themeColor="text1"/>
                <w:sz w:val="16"/>
                <w:szCs w:val="16"/>
                <w:highlight w:val="yellow"/>
                <w:lang w:val="ru-RU"/>
              </w:rPr>
              <w:t>2027: 1 политика, 3 механизма</w:t>
            </w:r>
          </w:p>
          <w:p w14:paraId="774E2C5D" w14:textId="77777777" w:rsidR="006C2D73" w:rsidRPr="009A5FE2" w:rsidRDefault="006C2D73" w:rsidP="00F316AA">
            <w:pPr>
              <w:pStyle w:val="ListParagraph"/>
              <w:ind w:left="360"/>
              <w:rPr>
                <w:color w:val="000000" w:themeColor="text1"/>
                <w:sz w:val="16"/>
                <w:szCs w:val="16"/>
                <w:highlight w:val="yellow"/>
                <w:lang w:val="ru-RU"/>
              </w:rPr>
            </w:pPr>
          </w:p>
          <w:p w14:paraId="0D08F01D" w14:textId="0943BCE1" w:rsidR="006C2D73" w:rsidRPr="002A71D7" w:rsidRDefault="006C2D73" w:rsidP="002A71D7">
            <w:pPr>
              <w:pStyle w:val="ListParagraph"/>
              <w:numPr>
                <w:ilvl w:val="0"/>
                <w:numId w:val="1"/>
              </w:numPr>
              <w:rPr>
                <w:color w:val="000000"/>
                <w:sz w:val="16"/>
                <w:szCs w:val="16"/>
                <w:lang w:val="ru-RU"/>
              </w:rPr>
            </w:pPr>
            <w:r w:rsidRPr="009A5FE2">
              <w:rPr>
                <w:color w:val="000000"/>
                <w:sz w:val="16"/>
                <w:szCs w:val="16"/>
                <w:highlight w:val="yellow"/>
                <w:lang w:val="ru-RU"/>
              </w:rPr>
              <w:t>Индикатор 4.3.2:</w:t>
            </w:r>
            <w:r w:rsidRPr="009A5FE2">
              <w:rPr>
                <w:color w:val="242424"/>
                <w:sz w:val="16"/>
                <w:szCs w:val="16"/>
                <w:highlight w:val="yellow"/>
                <w:shd w:val="clear" w:color="auto" w:fill="FFFFFF"/>
                <w:lang w:val="ru-RU"/>
              </w:rPr>
              <w:t xml:space="preserve">  </w:t>
            </w:r>
            <w:r w:rsidRPr="009A5FE2">
              <w:rPr>
                <w:color w:val="000000" w:themeColor="text1"/>
                <w:sz w:val="16"/>
                <w:szCs w:val="16"/>
                <w:highlight w:val="yellow"/>
                <w:lang w:val="ru-RU"/>
              </w:rPr>
              <w:t>Степень, в которой соответствующие ОГО и уязвимые группы уполномочены совместно отстаивать свои потребности и участвовать в принятии решений на национальном и местном уровнях и в региональном развитии</w:t>
            </w:r>
            <w:bookmarkStart w:id="0" w:name="_GoBack"/>
            <w:bookmarkEnd w:id="0"/>
            <w:r w:rsidRPr="002A71D7">
              <w:rPr>
                <w:color w:val="000000" w:themeColor="text1"/>
                <w:sz w:val="16"/>
                <w:szCs w:val="16"/>
                <w:lang w:val="ru-RU"/>
              </w:rPr>
              <w:t xml:space="preserve"> (рейтинговая шкала от 0 до 3, где 0 </w:t>
            </w:r>
            <w:r w:rsidRPr="00D45EBA">
              <w:rPr>
                <w:color w:val="000000" w:themeColor="text1"/>
                <w:sz w:val="16"/>
                <w:szCs w:val="16"/>
                <w:lang w:val="ru-RU"/>
              </w:rPr>
              <w:t xml:space="preserve">— </w:t>
            </w:r>
            <w:r>
              <w:rPr>
                <w:color w:val="000000" w:themeColor="text1"/>
                <w:sz w:val="16"/>
                <w:szCs w:val="16"/>
                <w:lang w:val="ru-RU"/>
              </w:rPr>
              <w:t>не уполномочены</w:t>
            </w:r>
            <w:r w:rsidRPr="002A71D7">
              <w:rPr>
                <w:color w:val="000000" w:themeColor="text1"/>
                <w:sz w:val="16"/>
                <w:szCs w:val="16"/>
                <w:lang w:val="ru-RU"/>
              </w:rPr>
              <w:t xml:space="preserve">, 3 </w:t>
            </w:r>
            <w:r>
              <w:rPr>
                <w:color w:val="000000" w:themeColor="text1"/>
                <w:sz w:val="16"/>
                <w:szCs w:val="16"/>
                <w:lang w:val="ru-RU"/>
              </w:rPr>
              <w:t>–</w:t>
            </w:r>
            <w:r w:rsidRPr="002A71D7">
              <w:rPr>
                <w:color w:val="000000" w:themeColor="text1"/>
                <w:sz w:val="16"/>
                <w:szCs w:val="16"/>
                <w:lang w:val="ru-RU"/>
              </w:rPr>
              <w:t xml:space="preserve"> хорошо</w:t>
            </w:r>
            <w:r>
              <w:rPr>
                <w:color w:val="000000" w:themeColor="text1"/>
                <w:sz w:val="16"/>
                <w:szCs w:val="16"/>
                <w:lang w:val="ru-RU"/>
              </w:rPr>
              <w:t xml:space="preserve"> уполномочены</w:t>
            </w:r>
            <w:r w:rsidRPr="002A71D7">
              <w:rPr>
                <w:color w:val="000000" w:themeColor="text1"/>
                <w:sz w:val="16"/>
                <w:szCs w:val="16"/>
                <w:lang w:val="ru-RU"/>
              </w:rPr>
              <w:t>)</w:t>
            </w:r>
            <w:r>
              <w:rPr>
                <w:color w:val="000000" w:themeColor="text1"/>
                <w:sz w:val="16"/>
                <w:szCs w:val="16"/>
                <w:lang w:val="ru-RU"/>
              </w:rPr>
              <w:t xml:space="preserve"> </w:t>
            </w:r>
          </w:p>
          <w:p w14:paraId="2AF04A8C" w14:textId="1E17569D" w:rsidR="006C2D73" w:rsidRPr="00AE767A" w:rsidRDefault="006C2D73" w:rsidP="00F316AA">
            <w:pPr>
              <w:pStyle w:val="ListParagraph"/>
              <w:ind w:left="360"/>
              <w:rPr>
                <w:color w:val="000000" w:themeColor="text1"/>
                <w:sz w:val="16"/>
                <w:szCs w:val="16"/>
                <w:lang w:val="ru-RU"/>
              </w:rPr>
            </w:pPr>
            <w:r w:rsidRPr="00AE767A">
              <w:rPr>
                <w:color w:val="000000" w:themeColor="text1"/>
                <w:sz w:val="16"/>
                <w:szCs w:val="16"/>
                <w:lang w:val="ru-RU"/>
              </w:rPr>
              <w:t>Базовый</w:t>
            </w:r>
            <w:r>
              <w:rPr>
                <w:color w:val="000000" w:themeColor="text1"/>
                <w:sz w:val="16"/>
                <w:szCs w:val="16"/>
                <w:lang w:val="ru-RU"/>
              </w:rPr>
              <w:t xml:space="preserve"> </w:t>
            </w:r>
            <w:r w:rsidRPr="001A5A75">
              <w:rPr>
                <w:bCs/>
                <w:iCs/>
                <w:color w:val="000000"/>
                <w:sz w:val="16"/>
                <w:szCs w:val="16"/>
                <w:lang w:val="ru-RU"/>
              </w:rPr>
              <w:t>показатель</w:t>
            </w:r>
            <w:r w:rsidRPr="004E1E63">
              <w:rPr>
                <w:iCs/>
                <w:color w:val="000000" w:themeColor="text1"/>
                <w:sz w:val="16"/>
                <w:szCs w:val="16"/>
                <w:lang w:val="ru-RU"/>
              </w:rPr>
              <w:t xml:space="preserve"> </w:t>
            </w:r>
            <w:r w:rsidRPr="00AE767A">
              <w:rPr>
                <w:color w:val="000000" w:themeColor="text1"/>
                <w:sz w:val="16"/>
                <w:szCs w:val="16"/>
                <w:lang w:val="ru-RU"/>
              </w:rPr>
              <w:t>2020: 0</w:t>
            </w:r>
          </w:p>
          <w:p w14:paraId="5F68B7AC" w14:textId="63F307A5" w:rsidR="006C2D73" w:rsidRPr="00AE767A" w:rsidRDefault="006C2D73" w:rsidP="00F316AA">
            <w:pPr>
              <w:pStyle w:val="ListParagraph"/>
              <w:ind w:left="360"/>
              <w:rPr>
                <w:color w:val="000000" w:themeColor="text1"/>
                <w:lang w:val="ru-RU"/>
              </w:rPr>
            </w:pPr>
            <w:r w:rsidRPr="001A5A75">
              <w:rPr>
                <w:bCs/>
                <w:iCs/>
                <w:color w:val="000000"/>
                <w:sz w:val="16"/>
                <w:szCs w:val="16"/>
                <w:lang w:val="ru-RU"/>
              </w:rPr>
              <w:t>Целевой показатель</w:t>
            </w:r>
            <w:r w:rsidRPr="00AE767A">
              <w:rPr>
                <w:color w:val="000000" w:themeColor="text1"/>
                <w:sz w:val="16"/>
                <w:szCs w:val="16"/>
                <w:lang w:val="ru-RU"/>
              </w:rPr>
              <w:t xml:space="preserve"> 2027: 3</w:t>
            </w:r>
          </w:p>
          <w:p w14:paraId="4F5B2104" w14:textId="2FA6E3F9" w:rsidR="006C2D73" w:rsidRPr="002A71D7" w:rsidRDefault="006C2D73" w:rsidP="002A71D7">
            <w:pPr>
              <w:pStyle w:val="ListParagraph"/>
              <w:ind w:left="360"/>
              <w:rPr>
                <w:color w:val="000000" w:themeColor="text1"/>
                <w:lang w:val="ru-RU"/>
              </w:rPr>
            </w:pPr>
          </w:p>
        </w:tc>
        <w:tc>
          <w:tcPr>
            <w:tcW w:w="718" w:type="pct"/>
            <w:vMerge/>
          </w:tcPr>
          <w:p w14:paraId="760E86FE" w14:textId="77777777" w:rsidR="006C2D73" w:rsidRPr="00AE767A" w:rsidRDefault="006C2D73" w:rsidP="00F316AA">
            <w:pPr>
              <w:jc w:val="center"/>
              <w:rPr>
                <w:color w:val="000000"/>
                <w:sz w:val="16"/>
                <w:szCs w:val="16"/>
                <w:lang w:val="ru-RU"/>
              </w:rPr>
            </w:pPr>
          </w:p>
        </w:tc>
        <w:tc>
          <w:tcPr>
            <w:tcW w:w="943" w:type="pct"/>
            <w:tcMar>
              <w:top w:w="15" w:type="dxa"/>
              <w:left w:w="108" w:type="dxa"/>
              <w:bottom w:w="0" w:type="dxa"/>
              <w:right w:w="108" w:type="dxa"/>
            </w:tcMar>
          </w:tcPr>
          <w:p w14:paraId="265DB7BC" w14:textId="7AB18713" w:rsidR="006C2D73" w:rsidRPr="00F31A27" w:rsidRDefault="006C2D73" w:rsidP="00F316AA">
            <w:pPr>
              <w:rPr>
                <w:b/>
                <w:bCs/>
                <w:color w:val="000000" w:themeColor="text1"/>
                <w:sz w:val="16"/>
                <w:szCs w:val="16"/>
                <w:lang w:val="ru-RU"/>
              </w:rPr>
            </w:pPr>
            <w:r>
              <w:rPr>
                <w:b/>
                <w:bCs/>
                <w:color w:val="000000" w:themeColor="text1"/>
                <w:sz w:val="16"/>
                <w:szCs w:val="16"/>
                <w:lang w:val="ru-RU"/>
              </w:rPr>
              <w:t>За счет внутренних источников</w:t>
            </w:r>
            <w:r w:rsidRPr="7B89549C">
              <w:rPr>
                <w:b/>
                <w:bCs/>
                <w:color w:val="000000" w:themeColor="text1"/>
                <w:sz w:val="16"/>
                <w:szCs w:val="16"/>
              </w:rPr>
              <w:t xml:space="preserve">: </w:t>
            </w:r>
            <w:r>
              <w:rPr>
                <w:b/>
                <w:bCs/>
                <w:color w:val="000000" w:themeColor="text1"/>
                <w:sz w:val="16"/>
                <w:szCs w:val="16"/>
              </w:rPr>
              <w:t>$ 1</w:t>
            </w:r>
            <w:r>
              <w:rPr>
                <w:b/>
                <w:bCs/>
                <w:color w:val="000000" w:themeColor="text1"/>
                <w:sz w:val="16"/>
                <w:szCs w:val="16"/>
                <w:lang w:val="ru-RU"/>
              </w:rPr>
              <w:t>,</w:t>
            </w:r>
            <w:r>
              <w:rPr>
                <w:b/>
                <w:bCs/>
                <w:color w:val="000000" w:themeColor="text1"/>
                <w:sz w:val="16"/>
                <w:szCs w:val="16"/>
              </w:rPr>
              <w:t>650</w:t>
            </w:r>
            <w:r>
              <w:rPr>
                <w:b/>
                <w:bCs/>
                <w:color w:val="000000" w:themeColor="text1"/>
                <w:sz w:val="16"/>
                <w:szCs w:val="16"/>
                <w:lang w:val="ru-RU"/>
              </w:rPr>
              <w:t>,</w:t>
            </w:r>
            <w:r w:rsidRPr="7B89549C">
              <w:rPr>
                <w:b/>
                <w:bCs/>
                <w:color w:val="000000" w:themeColor="text1"/>
                <w:sz w:val="16"/>
                <w:szCs w:val="16"/>
              </w:rPr>
              <w:t>000</w:t>
            </w:r>
          </w:p>
        </w:tc>
      </w:tr>
      <w:tr w:rsidR="006C2D73" w:rsidRPr="003467FE" w14:paraId="44D1C942" w14:textId="77777777" w:rsidTr="000A0652">
        <w:trPr>
          <w:trHeight w:val="2631"/>
        </w:trPr>
        <w:tc>
          <w:tcPr>
            <w:tcW w:w="1077" w:type="pct"/>
            <w:vMerge/>
            <w:tcMar>
              <w:top w:w="72" w:type="dxa"/>
              <w:left w:w="144" w:type="dxa"/>
              <w:bottom w:w="72" w:type="dxa"/>
              <w:right w:w="144" w:type="dxa"/>
            </w:tcMar>
          </w:tcPr>
          <w:p w14:paraId="6556D25F" w14:textId="77777777" w:rsidR="006C2D73" w:rsidRPr="003467FE" w:rsidRDefault="006C2D73" w:rsidP="00F316AA">
            <w:pPr>
              <w:rPr>
                <w:sz w:val="16"/>
                <w:szCs w:val="16"/>
                <w:lang w:val="en-GB"/>
              </w:rPr>
            </w:pPr>
          </w:p>
        </w:tc>
        <w:tc>
          <w:tcPr>
            <w:tcW w:w="1198" w:type="pct"/>
            <w:gridSpan w:val="2"/>
            <w:vMerge/>
          </w:tcPr>
          <w:p w14:paraId="4ED17BA0" w14:textId="77777777" w:rsidR="006C2D73" w:rsidRPr="003467FE" w:rsidRDefault="006C2D73" w:rsidP="00F316AA">
            <w:pPr>
              <w:pStyle w:val="ListParagraph"/>
              <w:numPr>
                <w:ilvl w:val="0"/>
                <w:numId w:val="1"/>
              </w:numPr>
              <w:rPr>
                <w:sz w:val="16"/>
                <w:szCs w:val="16"/>
                <w:lang w:val="en-GB"/>
              </w:rPr>
            </w:pPr>
          </w:p>
        </w:tc>
        <w:tc>
          <w:tcPr>
            <w:tcW w:w="1064" w:type="pct"/>
            <w:vMerge/>
            <w:tcMar>
              <w:top w:w="72" w:type="dxa"/>
              <w:left w:w="144" w:type="dxa"/>
              <w:bottom w:w="72" w:type="dxa"/>
              <w:right w:w="144" w:type="dxa"/>
            </w:tcMar>
          </w:tcPr>
          <w:p w14:paraId="55807F4B" w14:textId="77777777" w:rsidR="006C2D73" w:rsidRPr="003467FE" w:rsidRDefault="006C2D73" w:rsidP="00F316AA">
            <w:pPr>
              <w:rPr>
                <w:color w:val="000000"/>
                <w:sz w:val="16"/>
                <w:szCs w:val="16"/>
                <w:lang w:val="en-GB"/>
              </w:rPr>
            </w:pPr>
          </w:p>
        </w:tc>
        <w:tc>
          <w:tcPr>
            <w:tcW w:w="718" w:type="pct"/>
            <w:vMerge/>
          </w:tcPr>
          <w:p w14:paraId="3DA035BD" w14:textId="77777777" w:rsidR="006C2D73" w:rsidRPr="003467FE" w:rsidRDefault="006C2D73" w:rsidP="00F316AA">
            <w:pPr>
              <w:jc w:val="center"/>
              <w:rPr>
                <w:color w:val="000000"/>
                <w:sz w:val="16"/>
                <w:szCs w:val="16"/>
                <w:lang w:val="en-GB"/>
              </w:rPr>
            </w:pPr>
          </w:p>
        </w:tc>
        <w:tc>
          <w:tcPr>
            <w:tcW w:w="943" w:type="pct"/>
            <w:tcMar>
              <w:top w:w="15" w:type="dxa"/>
              <w:left w:w="108" w:type="dxa"/>
              <w:bottom w:w="0" w:type="dxa"/>
              <w:right w:w="108" w:type="dxa"/>
            </w:tcMar>
          </w:tcPr>
          <w:p w14:paraId="463A772A" w14:textId="4B6C5378" w:rsidR="006C2D73" w:rsidRPr="003467FE" w:rsidRDefault="006C2D73" w:rsidP="00F316AA">
            <w:pPr>
              <w:rPr>
                <w:b/>
                <w:bCs/>
                <w:color w:val="000000"/>
                <w:sz w:val="16"/>
                <w:szCs w:val="16"/>
              </w:rPr>
            </w:pPr>
            <w:r>
              <w:rPr>
                <w:b/>
                <w:bCs/>
                <w:color w:val="000000" w:themeColor="text1"/>
                <w:sz w:val="16"/>
                <w:szCs w:val="16"/>
                <w:lang w:val="ru-RU"/>
              </w:rPr>
              <w:t>Иные источники</w:t>
            </w:r>
            <w:r w:rsidRPr="7B89549C">
              <w:rPr>
                <w:b/>
                <w:bCs/>
                <w:color w:val="000000" w:themeColor="text1"/>
                <w:sz w:val="16"/>
                <w:szCs w:val="16"/>
              </w:rPr>
              <w:t xml:space="preserve">: </w:t>
            </w:r>
            <w:r>
              <w:rPr>
                <w:b/>
                <w:bCs/>
                <w:color w:val="000000" w:themeColor="text1"/>
                <w:sz w:val="16"/>
                <w:szCs w:val="16"/>
              </w:rPr>
              <w:t>$ 10</w:t>
            </w:r>
            <w:r>
              <w:rPr>
                <w:b/>
                <w:bCs/>
                <w:color w:val="000000" w:themeColor="text1"/>
                <w:sz w:val="16"/>
                <w:szCs w:val="16"/>
                <w:lang w:val="ru-RU"/>
              </w:rPr>
              <w:t>,</w:t>
            </w:r>
            <w:r w:rsidRPr="0A5FEDBC">
              <w:rPr>
                <w:b/>
                <w:bCs/>
                <w:color w:val="000000" w:themeColor="text1"/>
                <w:sz w:val="16"/>
                <w:szCs w:val="16"/>
              </w:rPr>
              <w:t>9</w:t>
            </w:r>
            <w:r>
              <w:rPr>
                <w:b/>
                <w:bCs/>
                <w:color w:val="000000" w:themeColor="text1"/>
                <w:sz w:val="16"/>
                <w:szCs w:val="16"/>
              </w:rPr>
              <w:t>00</w:t>
            </w:r>
            <w:r>
              <w:rPr>
                <w:b/>
                <w:bCs/>
                <w:color w:val="000000" w:themeColor="text1"/>
                <w:sz w:val="16"/>
                <w:szCs w:val="16"/>
                <w:lang w:val="ru-RU"/>
              </w:rPr>
              <w:t>,</w:t>
            </w:r>
            <w:r>
              <w:rPr>
                <w:b/>
                <w:bCs/>
                <w:color w:val="000000" w:themeColor="text1"/>
                <w:sz w:val="16"/>
                <w:szCs w:val="16"/>
              </w:rPr>
              <w:t xml:space="preserve"> </w:t>
            </w:r>
            <w:r w:rsidRPr="7B89549C">
              <w:rPr>
                <w:b/>
                <w:bCs/>
                <w:color w:val="000000" w:themeColor="text1"/>
                <w:sz w:val="16"/>
                <w:szCs w:val="16"/>
              </w:rPr>
              <w:t>000</w:t>
            </w:r>
          </w:p>
          <w:p w14:paraId="4BFA687D" w14:textId="77777777" w:rsidR="006C2D73" w:rsidRPr="003467FE" w:rsidRDefault="006C2D73" w:rsidP="00F316AA">
            <w:pPr>
              <w:rPr>
                <w:b/>
                <w:color w:val="000000"/>
                <w:sz w:val="16"/>
                <w:szCs w:val="16"/>
              </w:rPr>
            </w:pPr>
          </w:p>
          <w:p w14:paraId="60876245" w14:textId="77777777" w:rsidR="006C2D73" w:rsidRPr="003467FE" w:rsidRDefault="006C2D73" w:rsidP="00F316AA">
            <w:pPr>
              <w:rPr>
                <w:color w:val="000000"/>
                <w:sz w:val="16"/>
                <w:szCs w:val="16"/>
                <w:lang w:val="en-GB"/>
              </w:rPr>
            </w:pPr>
            <w:r w:rsidRPr="003467FE">
              <w:rPr>
                <w:color w:val="000000"/>
                <w:sz w:val="16"/>
                <w:szCs w:val="16"/>
                <w:lang w:val="en-GB"/>
              </w:rPr>
              <w:t xml:space="preserve"> </w:t>
            </w:r>
          </w:p>
        </w:tc>
      </w:tr>
    </w:tbl>
    <w:p w14:paraId="3F22BACC" w14:textId="77777777" w:rsidR="000A0652" w:rsidRPr="003467FE" w:rsidRDefault="000A0652" w:rsidP="000A0652"/>
    <w:p w14:paraId="0BFCE2E5" w14:textId="599FA196" w:rsidR="00D6679C" w:rsidRDefault="00D6679C" w:rsidP="005956DC">
      <w:pPr>
        <w:pStyle w:val="Heading4"/>
        <w:spacing w:after="120"/>
        <w:rPr>
          <w:color w:val="000000"/>
        </w:rPr>
      </w:pPr>
    </w:p>
    <w:sectPr w:rsidR="00D6679C" w:rsidSect="000A0652">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DB3B" w16cex:dateUtc="2022-04-07T15:50:00Z"/>
  <w16cex:commentExtensible w16cex:durableId="25F9DB3F" w16cex:dateUtc="2022-04-07T15:50:00Z"/>
  <w16cex:commentExtensible w16cex:durableId="25F9DD01" w16cex:dateUtc="2022-04-07T15:58:00Z"/>
  <w16cex:commentExtensible w16cex:durableId="25F9DB4D" w16cex:dateUtc="2022-04-07T15:51:00Z"/>
  <w16cex:commentExtensible w16cex:durableId="25F9E07A" w16cex:dateUtc="2022-04-07T16:13:00Z"/>
  <w16cex:commentExtensible w16cex:durableId="25F9E0E5" w16cex:dateUtc="2022-04-07T16: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C4E28" w14:textId="77777777" w:rsidR="009E538A" w:rsidRDefault="009E538A" w:rsidP="00441061">
      <w:r>
        <w:separator/>
      </w:r>
    </w:p>
  </w:endnote>
  <w:endnote w:type="continuationSeparator" w:id="0">
    <w:p w14:paraId="76DBC537" w14:textId="77777777" w:rsidR="009E538A" w:rsidRDefault="009E538A"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D554" w14:textId="77777777" w:rsidR="00C74305" w:rsidRPr="005841A3" w:rsidRDefault="00C74305">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Pr>
        <w:b/>
        <w:noProof/>
        <w:sz w:val="17"/>
        <w:szCs w:val="17"/>
      </w:rPr>
      <w:t>0</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D555" w14:textId="77777777" w:rsidR="00C74305" w:rsidRPr="005841A3" w:rsidRDefault="00C74305">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w:t>
    </w:r>
    <w:r>
      <w:rPr>
        <w:b/>
        <w:noProof/>
        <w:sz w:val="17"/>
        <w:szCs w:val="17"/>
      </w:rPr>
      <w:t>9</w:t>
    </w:r>
    <w:r w:rsidRPr="005841A3">
      <w:rPr>
        <w:b/>
        <w:sz w:val="17"/>
        <w:szCs w:val="17"/>
      </w:rPr>
      <w:fldChar w:fldCharType="end"/>
    </w:r>
  </w:p>
  <w:p w14:paraId="2440D556" w14:textId="77777777" w:rsidR="00C74305" w:rsidRDefault="00C74305" w:rsidP="005841A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5ED6C" w14:textId="77777777" w:rsidR="009E538A" w:rsidRDefault="009E538A" w:rsidP="00441061">
      <w:r>
        <w:separator/>
      </w:r>
    </w:p>
  </w:footnote>
  <w:footnote w:type="continuationSeparator" w:id="0">
    <w:p w14:paraId="73257787" w14:textId="77777777" w:rsidR="009E538A" w:rsidRDefault="009E538A" w:rsidP="00441061">
      <w:r>
        <w:continuationSeparator/>
      </w:r>
    </w:p>
  </w:footnote>
  <w:footnote w:id="1">
    <w:p w14:paraId="66B99509" w14:textId="4DEDFEEE" w:rsidR="00C74305" w:rsidRPr="00314FD1" w:rsidRDefault="00C74305" w:rsidP="00B9497B">
      <w:pPr>
        <w:pStyle w:val="FootnoteText"/>
        <w:rPr>
          <w:rFonts w:ascii="Times New Roman" w:hAnsi="Times New Roman"/>
          <w:sz w:val="16"/>
          <w:szCs w:val="16"/>
          <w:lang w:val="ru-RU"/>
        </w:rPr>
      </w:pPr>
      <w:r>
        <w:rPr>
          <w:rStyle w:val="FootnoteReference"/>
        </w:rPr>
        <w:footnoteRef/>
      </w:r>
      <w:r w:rsidRPr="00314FD1">
        <w:rPr>
          <w:lang w:val="ru-RU"/>
        </w:rPr>
        <w:t xml:space="preserve"> </w:t>
      </w:r>
      <w:r>
        <w:rPr>
          <w:rFonts w:ascii="Times New Roman" w:hAnsi="Times New Roman"/>
          <w:sz w:val="16"/>
          <w:szCs w:val="16"/>
          <w:lang w:val="ru-RU"/>
        </w:rPr>
        <w:t>Всемирный</w:t>
      </w:r>
      <w:r w:rsidRPr="00314FD1">
        <w:rPr>
          <w:rFonts w:ascii="Times New Roman" w:hAnsi="Times New Roman"/>
          <w:sz w:val="16"/>
          <w:szCs w:val="16"/>
          <w:lang w:val="ru-RU"/>
        </w:rPr>
        <w:t xml:space="preserve"> </w:t>
      </w:r>
      <w:r>
        <w:rPr>
          <w:rFonts w:ascii="Times New Roman" w:hAnsi="Times New Roman"/>
          <w:sz w:val="16"/>
          <w:szCs w:val="16"/>
          <w:lang w:val="ru-RU"/>
        </w:rPr>
        <w:t>Банк</w:t>
      </w:r>
    </w:p>
  </w:footnote>
  <w:footnote w:id="2">
    <w:p w14:paraId="2D2514FE" w14:textId="13AC9B29" w:rsidR="00C74305" w:rsidRPr="004404F9" w:rsidRDefault="00C74305" w:rsidP="00B9497B">
      <w:pPr>
        <w:pStyle w:val="FootnoteText"/>
        <w:rPr>
          <w:lang w:val="ru-RU"/>
        </w:rPr>
      </w:pPr>
      <w:r w:rsidRPr="001649BE">
        <w:rPr>
          <w:rStyle w:val="FootnoteReference"/>
          <w:rFonts w:ascii="Times New Roman" w:hAnsi="Times New Roman"/>
        </w:rPr>
        <w:footnoteRef/>
      </w:r>
      <w:r w:rsidRPr="004404F9">
        <w:rPr>
          <w:rFonts w:ascii="Times New Roman" w:hAnsi="Times New Roman"/>
          <w:sz w:val="16"/>
          <w:szCs w:val="16"/>
          <w:lang w:val="ru-RU"/>
        </w:rPr>
        <w:t xml:space="preserve"> </w:t>
      </w:r>
      <w:r>
        <w:rPr>
          <w:rFonts w:ascii="Times New Roman" w:hAnsi="Times New Roman"/>
          <w:sz w:val="16"/>
          <w:szCs w:val="16"/>
          <w:lang w:val="ru-RU"/>
        </w:rPr>
        <w:t>Оценка</w:t>
      </w:r>
      <w:r w:rsidRPr="004404F9">
        <w:rPr>
          <w:rFonts w:ascii="Times New Roman" w:hAnsi="Times New Roman"/>
          <w:sz w:val="16"/>
          <w:szCs w:val="16"/>
          <w:lang w:val="ru-RU"/>
        </w:rPr>
        <w:t xml:space="preserve"> </w:t>
      </w:r>
      <w:r>
        <w:rPr>
          <w:rFonts w:ascii="Times New Roman" w:hAnsi="Times New Roman"/>
          <w:sz w:val="16"/>
          <w:szCs w:val="16"/>
          <w:lang w:val="ru-RU"/>
        </w:rPr>
        <w:t>отношения</w:t>
      </w:r>
      <w:r w:rsidRPr="004404F9">
        <w:rPr>
          <w:rFonts w:ascii="Times New Roman" w:hAnsi="Times New Roman"/>
          <w:sz w:val="16"/>
          <w:szCs w:val="16"/>
          <w:lang w:val="ru-RU"/>
        </w:rPr>
        <w:t xml:space="preserve"> </w:t>
      </w:r>
      <w:r>
        <w:rPr>
          <w:rFonts w:ascii="Times New Roman" w:hAnsi="Times New Roman"/>
          <w:sz w:val="16"/>
          <w:szCs w:val="16"/>
          <w:lang w:val="ru-RU"/>
        </w:rPr>
        <w:t>местных властей</w:t>
      </w:r>
      <w:r w:rsidRPr="004404F9">
        <w:rPr>
          <w:rFonts w:ascii="Times New Roman" w:hAnsi="Times New Roman"/>
          <w:sz w:val="16"/>
          <w:szCs w:val="16"/>
          <w:lang w:val="ru-RU"/>
        </w:rPr>
        <w:t xml:space="preserve">, </w:t>
      </w:r>
      <w:r w:rsidRPr="009B3AA3">
        <w:rPr>
          <w:rFonts w:ascii="Times New Roman" w:hAnsi="Times New Roman"/>
          <w:sz w:val="16"/>
          <w:szCs w:val="16"/>
        </w:rPr>
        <w:t>IOM</w:t>
      </w:r>
      <w:r w:rsidRPr="004404F9">
        <w:rPr>
          <w:rFonts w:ascii="Times New Roman" w:hAnsi="Times New Roman"/>
          <w:sz w:val="16"/>
          <w:szCs w:val="16"/>
          <w:lang w:val="ru-RU"/>
        </w:rPr>
        <w:t>/</w:t>
      </w:r>
      <w:r w:rsidRPr="009B3AA3">
        <w:rPr>
          <w:rFonts w:ascii="Times New Roman" w:hAnsi="Times New Roman"/>
          <w:sz w:val="16"/>
          <w:szCs w:val="16"/>
        </w:rPr>
        <w:t>UNDP</w:t>
      </w:r>
    </w:p>
  </w:footnote>
  <w:footnote w:id="3">
    <w:p w14:paraId="482EEEB5" w14:textId="4AE56F16" w:rsidR="00C74305" w:rsidRPr="004404F9" w:rsidRDefault="00C74305" w:rsidP="00272AAD">
      <w:pPr>
        <w:pStyle w:val="FootnoteText"/>
        <w:rPr>
          <w:rFonts w:ascii="Times New Roman" w:hAnsi="Times New Roman"/>
          <w:sz w:val="16"/>
          <w:szCs w:val="16"/>
          <w:lang w:val="ru-RU"/>
        </w:rPr>
      </w:pPr>
      <w:r w:rsidRPr="001649BE">
        <w:rPr>
          <w:rStyle w:val="FootnoteReference"/>
          <w:rFonts w:ascii="Times New Roman" w:hAnsi="Times New Roman"/>
        </w:rPr>
        <w:footnoteRef/>
      </w:r>
      <w:r w:rsidRPr="004404F9">
        <w:rPr>
          <w:rFonts w:ascii="Times New Roman" w:hAnsi="Times New Roman"/>
          <w:sz w:val="16"/>
          <w:szCs w:val="16"/>
          <w:lang w:val="ru-RU"/>
        </w:rPr>
        <w:t xml:space="preserve"> Профиль климатических рисков: </w:t>
      </w:r>
      <w:r>
        <w:rPr>
          <w:rFonts w:ascii="Times New Roman" w:hAnsi="Times New Roman"/>
          <w:sz w:val="16"/>
          <w:szCs w:val="16"/>
          <w:lang w:val="ru-RU"/>
        </w:rPr>
        <w:t>Кыргызская Республика</w:t>
      </w:r>
    </w:p>
  </w:footnote>
  <w:footnote w:id="4">
    <w:p w14:paraId="64490189" w14:textId="2F7FA9BA" w:rsidR="00C74305" w:rsidRPr="00DC375D" w:rsidRDefault="00C74305" w:rsidP="008D7DF1">
      <w:pPr>
        <w:pStyle w:val="FootnoteText"/>
        <w:rPr>
          <w:lang w:val="ru-RU"/>
        </w:rPr>
      </w:pPr>
      <w:r>
        <w:rPr>
          <w:rStyle w:val="FootnoteReference"/>
        </w:rPr>
        <w:footnoteRef/>
      </w:r>
      <w:r w:rsidRPr="00DC375D">
        <w:rPr>
          <w:lang w:val="ru-RU"/>
        </w:rPr>
        <w:t xml:space="preserve"> </w:t>
      </w:r>
      <w:r w:rsidR="00981A29" w:rsidRPr="00981A29">
        <w:rPr>
          <w:rFonts w:ascii="Times New Roman" w:hAnsi="Times New Roman"/>
          <w:sz w:val="16"/>
          <w:szCs w:val="16"/>
          <w:lang w:val="ru-RU"/>
        </w:rPr>
        <w:t>Концепция «</w:t>
      </w:r>
      <w:r>
        <w:rPr>
          <w:rFonts w:ascii="Times New Roman" w:hAnsi="Times New Roman"/>
          <w:sz w:val="16"/>
          <w:szCs w:val="16"/>
          <w:lang w:val="ru-RU"/>
        </w:rPr>
        <w:t>Кыргыз</w:t>
      </w:r>
      <w:r w:rsidRPr="00DC375D">
        <w:rPr>
          <w:rFonts w:ascii="Times New Roman" w:hAnsi="Times New Roman"/>
          <w:sz w:val="16"/>
          <w:szCs w:val="16"/>
          <w:lang w:val="ru-RU"/>
        </w:rPr>
        <w:t xml:space="preserve"> </w:t>
      </w:r>
      <w:proofErr w:type="spellStart"/>
      <w:r>
        <w:rPr>
          <w:rFonts w:ascii="Times New Roman" w:hAnsi="Times New Roman"/>
          <w:sz w:val="16"/>
          <w:szCs w:val="16"/>
          <w:lang w:val="ru-RU"/>
        </w:rPr>
        <w:t>Жараны</w:t>
      </w:r>
      <w:proofErr w:type="spellEnd"/>
      <w:r w:rsidR="00981A29">
        <w:rPr>
          <w:rFonts w:ascii="Times New Roman" w:hAnsi="Times New Roman"/>
          <w:sz w:val="16"/>
          <w:szCs w:val="16"/>
          <w:lang w:val="ru-RU"/>
        </w:rPr>
        <w:t>»</w:t>
      </w:r>
    </w:p>
  </w:footnote>
  <w:footnote w:id="5">
    <w:p w14:paraId="3C7DFD45" w14:textId="5D2A95BE" w:rsidR="00C74305" w:rsidRPr="00DC375D" w:rsidRDefault="00C74305" w:rsidP="00314FD1">
      <w:pPr>
        <w:pStyle w:val="FootnoteText"/>
        <w:rPr>
          <w:rFonts w:ascii="Times New Roman" w:hAnsi="Times New Roman"/>
          <w:sz w:val="16"/>
          <w:szCs w:val="16"/>
          <w:lang w:val="ru-RU"/>
        </w:rPr>
      </w:pPr>
      <w:r>
        <w:rPr>
          <w:rStyle w:val="FootnoteReference"/>
        </w:rPr>
        <w:footnoteRef/>
      </w:r>
      <w:r w:rsidRPr="00DC375D">
        <w:rPr>
          <w:lang w:val="ru-RU"/>
        </w:rPr>
        <w:t xml:space="preserve"> </w:t>
      </w:r>
      <w:r w:rsidRPr="00314FD1">
        <w:rPr>
          <w:rFonts w:ascii="Times New Roman" w:hAnsi="Times New Roman"/>
          <w:sz w:val="16"/>
          <w:szCs w:val="16"/>
          <w:lang w:val="ru-RU"/>
        </w:rPr>
        <w:t>Отчет</w:t>
      </w:r>
      <w:r w:rsidRPr="00DC375D">
        <w:rPr>
          <w:rFonts w:ascii="Times New Roman" w:hAnsi="Times New Roman"/>
          <w:sz w:val="16"/>
          <w:szCs w:val="16"/>
          <w:lang w:val="ru-RU"/>
        </w:rPr>
        <w:t xml:space="preserve"> </w:t>
      </w:r>
      <w:r w:rsidRPr="00314FD1">
        <w:rPr>
          <w:rFonts w:ascii="Times New Roman" w:hAnsi="Times New Roman"/>
          <w:sz w:val="16"/>
          <w:szCs w:val="16"/>
          <w:lang w:val="ru-RU"/>
        </w:rPr>
        <w:t>миссии</w:t>
      </w:r>
      <w:r w:rsidRPr="00DC375D">
        <w:rPr>
          <w:rFonts w:ascii="Times New Roman" w:hAnsi="Times New Roman"/>
          <w:sz w:val="16"/>
          <w:szCs w:val="16"/>
          <w:lang w:val="ru-RU"/>
        </w:rPr>
        <w:t xml:space="preserve"> </w:t>
      </w:r>
      <w:r w:rsidRPr="00314FD1">
        <w:rPr>
          <w:rFonts w:ascii="Times New Roman" w:hAnsi="Times New Roman"/>
          <w:sz w:val="16"/>
          <w:szCs w:val="16"/>
        </w:rPr>
        <w:t>MAPS</w:t>
      </w:r>
      <w:r w:rsidRPr="00DC375D">
        <w:rPr>
          <w:rFonts w:ascii="Times New Roman" w:hAnsi="Times New Roman"/>
          <w:sz w:val="16"/>
          <w:szCs w:val="16"/>
          <w:lang w:val="ru-RU"/>
        </w:rPr>
        <w:t>.</w:t>
      </w:r>
    </w:p>
  </w:footnote>
  <w:footnote w:id="6">
    <w:p w14:paraId="293BE5AE" w14:textId="7872B1BE" w:rsidR="00C74305" w:rsidRPr="004376F2" w:rsidRDefault="00C74305" w:rsidP="00745BDA">
      <w:pPr>
        <w:pStyle w:val="FootnoteText"/>
        <w:rPr>
          <w:rFonts w:ascii="Times New Roman" w:hAnsi="Times New Roman"/>
          <w:sz w:val="16"/>
          <w:szCs w:val="16"/>
          <w:lang w:val="ru-RU"/>
        </w:rPr>
      </w:pPr>
      <w:r w:rsidRPr="001649BE">
        <w:rPr>
          <w:rStyle w:val="FootnoteReference"/>
          <w:rFonts w:ascii="Times New Roman" w:hAnsi="Times New Roman"/>
        </w:rPr>
        <w:footnoteRef/>
      </w:r>
      <w:r w:rsidRPr="009673C8">
        <w:rPr>
          <w:lang w:val="ru-RU"/>
        </w:rPr>
        <w:t xml:space="preserve"> </w:t>
      </w:r>
      <w:r w:rsidRPr="004376F2">
        <w:rPr>
          <w:rFonts w:ascii="Times New Roman" w:hAnsi="Times New Roman"/>
          <w:sz w:val="16"/>
          <w:szCs w:val="16"/>
          <w:lang w:val="ru-RU"/>
        </w:rPr>
        <w:t>Национальный статистический комитет Кыргызской Республики.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5DADB3D3ADAA483699F057AC6968BD2A"/>
      </w:placeholder>
      <w:temporary/>
      <w:showingPlcHdr/>
      <w15:appearance w15:val="hidden"/>
    </w:sdtPr>
    <w:sdtEndPr/>
    <w:sdtContent>
      <w:p w14:paraId="1C4EF4B6" w14:textId="77777777" w:rsidR="00C74305" w:rsidRDefault="00C74305">
        <w:pPr>
          <w:pStyle w:val="Header"/>
        </w:pPr>
        <w:r>
          <w:t>[Type here]</w:t>
        </w:r>
      </w:p>
    </w:sdtContent>
  </w:sdt>
  <w:p w14:paraId="2440D54F" w14:textId="77777777" w:rsidR="00C74305" w:rsidRDefault="00C74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C74305" w:rsidRPr="005841A3" w14:paraId="2440D552" w14:textId="77777777" w:rsidTr="00D6679C">
      <w:trPr>
        <w:trHeight w:hRule="exact" w:val="80"/>
      </w:trPr>
      <w:tc>
        <w:tcPr>
          <w:tcW w:w="4838" w:type="dxa"/>
          <w:tcBorders>
            <w:bottom w:val="single" w:sz="4" w:space="0" w:color="auto"/>
          </w:tcBorders>
          <w:vAlign w:val="bottom"/>
        </w:tcPr>
        <w:p w14:paraId="2440D550" w14:textId="320BA42B" w:rsidR="00C74305" w:rsidRPr="007C6F85" w:rsidRDefault="00C74305" w:rsidP="00EC049F">
          <w:pPr>
            <w:pStyle w:val="Header"/>
            <w:spacing w:after="80"/>
            <w:rPr>
              <w:rFonts w:ascii="Times New Roman" w:hAnsi="Times New Roman"/>
              <w:b/>
              <w:sz w:val="17"/>
              <w:szCs w:val="17"/>
              <w:lang w:val="en-US" w:eastAsia="en-US"/>
            </w:rPr>
          </w:pPr>
        </w:p>
      </w:tc>
      <w:tc>
        <w:tcPr>
          <w:tcW w:w="8276" w:type="dxa"/>
          <w:tcBorders>
            <w:bottom w:val="single" w:sz="4" w:space="0" w:color="auto"/>
          </w:tcBorders>
          <w:vAlign w:val="bottom"/>
        </w:tcPr>
        <w:p w14:paraId="2440D551" w14:textId="77777777" w:rsidR="00C74305" w:rsidRPr="007C6F85" w:rsidRDefault="00C74305" w:rsidP="005841A3">
          <w:pPr>
            <w:pStyle w:val="Header"/>
            <w:jc w:val="right"/>
            <w:rPr>
              <w:rFonts w:ascii="Times New Roman" w:hAnsi="Times New Roman"/>
              <w:sz w:val="17"/>
              <w:szCs w:val="17"/>
              <w:lang w:val="en-US" w:eastAsia="en-US"/>
            </w:rPr>
          </w:pPr>
          <w:r w:rsidRPr="007C6F85">
            <w:rPr>
              <w:rFonts w:ascii="Times New Roman" w:hAnsi="Times New Roman"/>
              <w:b/>
              <w:sz w:val="17"/>
              <w:szCs w:val="17"/>
              <w:lang w:val="en-US" w:eastAsia="en-US"/>
            </w:rPr>
            <w:t>DP/DCP/</w:t>
          </w:r>
        </w:p>
      </w:tc>
    </w:tr>
  </w:tbl>
  <w:p w14:paraId="52F6996F" w14:textId="5969270B" w:rsidR="00C74305" w:rsidRDefault="00C74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C74305" w14:paraId="2440D55B" w14:textId="77777777">
      <w:trPr>
        <w:trHeight w:hRule="exact" w:val="864"/>
      </w:trPr>
      <w:tc>
        <w:tcPr>
          <w:tcW w:w="1267" w:type="dxa"/>
          <w:tcBorders>
            <w:top w:val="nil"/>
            <w:left w:val="nil"/>
            <w:bottom w:val="nil"/>
            <w:right w:val="nil"/>
          </w:tcBorders>
          <w:vAlign w:val="bottom"/>
        </w:tcPr>
        <w:p w14:paraId="2440D557" w14:textId="77777777" w:rsidR="00C74305" w:rsidRPr="007C6F85" w:rsidRDefault="00C74305">
          <w:pPr>
            <w:pStyle w:val="Header"/>
            <w:spacing w:after="120"/>
            <w:rPr>
              <w:lang w:val="en-US" w:eastAsia="en-US"/>
            </w:rPr>
          </w:pPr>
        </w:p>
      </w:tc>
      <w:tc>
        <w:tcPr>
          <w:tcW w:w="1872" w:type="dxa"/>
          <w:tcBorders>
            <w:top w:val="nil"/>
            <w:left w:val="nil"/>
            <w:bottom w:val="nil"/>
            <w:right w:val="nil"/>
          </w:tcBorders>
          <w:vAlign w:val="bottom"/>
        </w:tcPr>
        <w:p w14:paraId="2440D558" w14:textId="77777777" w:rsidR="00C74305" w:rsidRDefault="00C74305">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440D559" w14:textId="77777777" w:rsidR="00C74305" w:rsidRPr="007C6F85" w:rsidRDefault="00C74305">
          <w:pPr>
            <w:pStyle w:val="Header"/>
            <w:spacing w:after="120"/>
            <w:rPr>
              <w:lang w:val="en-US" w:eastAsia="en-US"/>
            </w:rPr>
          </w:pPr>
        </w:p>
      </w:tc>
      <w:tc>
        <w:tcPr>
          <w:tcW w:w="6876" w:type="dxa"/>
          <w:gridSpan w:val="3"/>
          <w:tcBorders>
            <w:top w:val="nil"/>
            <w:left w:val="nil"/>
            <w:bottom w:val="nil"/>
            <w:right w:val="nil"/>
          </w:tcBorders>
          <w:vAlign w:val="bottom"/>
        </w:tcPr>
        <w:p w14:paraId="2440D55A" w14:textId="77777777" w:rsidR="00C74305" w:rsidRDefault="00C74305" w:rsidP="00441061">
          <w:pPr>
            <w:spacing w:after="80"/>
            <w:jc w:val="center"/>
            <w:rPr>
              <w:position w:val="-4"/>
            </w:rPr>
          </w:pPr>
          <w:r>
            <w:rPr>
              <w:position w:val="-4"/>
              <w:sz w:val="40"/>
            </w:rPr>
            <w:t xml:space="preserve">                         DP</w:t>
          </w:r>
          <w:r>
            <w:rPr>
              <w:position w:val="-4"/>
            </w:rPr>
            <w:t>/DCP/</w:t>
          </w:r>
        </w:p>
      </w:tc>
    </w:tr>
    <w:tr w:rsidR="00C74305" w14:paraId="2440D564" w14:textId="77777777" w:rsidTr="008B7186">
      <w:trPr>
        <w:trHeight w:hRule="exact" w:val="1936"/>
      </w:trPr>
      <w:tc>
        <w:tcPr>
          <w:tcW w:w="1267" w:type="dxa"/>
          <w:tcBorders>
            <w:top w:val="single" w:sz="4" w:space="0" w:color="auto"/>
            <w:left w:val="nil"/>
            <w:bottom w:val="single" w:sz="12" w:space="0" w:color="auto"/>
            <w:right w:val="nil"/>
          </w:tcBorders>
        </w:tcPr>
        <w:p w14:paraId="2440D55C" w14:textId="77777777" w:rsidR="00C74305" w:rsidRPr="007C6F85" w:rsidRDefault="00C74305">
          <w:pPr>
            <w:pStyle w:val="Header"/>
            <w:spacing w:before="109"/>
            <w:rPr>
              <w:lang w:val="en-US" w:eastAsia="en-US"/>
            </w:rPr>
          </w:pPr>
          <w:r w:rsidRPr="007C6F85">
            <w:rPr>
              <w:lang w:val="en-US" w:eastAsia="en-US"/>
            </w:rPr>
            <w:t xml:space="preserve"> </w:t>
          </w:r>
          <w:r>
            <w:rPr>
              <w:noProof/>
              <w:lang w:val="ru-RU" w:eastAsia="ru-RU"/>
            </w:rPr>
            <w:drawing>
              <wp:inline distT="0" distB="0" distL="0" distR="0" wp14:anchorId="2440D56B" wp14:editId="2440D56C">
                <wp:extent cx="716280" cy="586740"/>
                <wp:effectExtent l="0" t="0" r="7620" b="3810"/>
                <wp:docPr id="11" name="Picture 1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40D55D" w14:textId="77777777" w:rsidR="00C74305" w:rsidRPr="007C6F85" w:rsidRDefault="00C74305">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2440D55E" w14:textId="62399656" w:rsidR="00C74305" w:rsidRDefault="00C74305">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2440D55F" w14:textId="77777777" w:rsidR="00C74305" w:rsidRPr="007C6F85" w:rsidRDefault="00C74305">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440D560" w14:textId="77777777" w:rsidR="00C74305" w:rsidRDefault="00C74305">
          <w:pPr>
            <w:spacing w:before="240"/>
          </w:pPr>
          <w:r>
            <w:t>Distr.: General</w:t>
          </w:r>
        </w:p>
        <w:p w14:paraId="2440D561" w14:textId="77777777" w:rsidR="00C74305" w:rsidRDefault="00C74305" w:rsidP="00441061">
          <w:r>
            <w:t>(Date)</w:t>
          </w:r>
        </w:p>
        <w:p w14:paraId="2440D562" w14:textId="77777777" w:rsidR="00C74305" w:rsidRDefault="00C74305"/>
        <w:p w14:paraId="2440D563" w14:textId="77777777" w:rsidR="00C74305" w:rsidRDefault="00C74305">
          <w:r>
            <w:t>Original: Language</w:t>
          </w:r>
        </w:p>
      </w:tc>
    </w:tr>
  </w:tbl>
  <w:p w14:paraId="2440D565" w14:textId="77777777" w:rsidR="00C74305" w:rsidRDefault="00C7430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A2F"/>
    <w:multiLevelType w:val="hybridMultilevel"/>
    <w:tmpl w:val="BF522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A63A7"/>
    <w:multiLevelType w:val="hybridMultilevel"/>
    <w:tmpl w:val="F0FECE06"/>
    <w:lvl w:ilvl="0" w:tplc="4230AACC">
      <w:start w:val="1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9B04B3"/>
    <w:multiLevelType w:val="hybridMultilevel"/>
    <w:tmpl w:val="71F43A18"/>
    <w:lvl w:ilvl="0" w:tplc="58CA9D3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1460D01"/>
    <w:multiLevelType w:val="hybridMultilevel"/>
    <w:tmpl w:val="01AED3AC"/>
    <w:lvl w:ilvl="0" w:tplc="969E9AF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9A072AF"/>
    <w:multiLevelType w:val="hybridMultilevel"/>
    <w:tmpl w:val="1E18FE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6564F3"/>
    <w:multiLevelType w:val="hybridMultilevel"/>
    <w:tmpl w:val="A4A84E9A"/>
    <w:lvl w:ilvl="0" w:tplc="AF1A21A2">
      <w:start w:val="12"/>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15:restartNumberingAfterBreak="0">
    <w:nsid w:val="49256182"/>
    <w:multiLevelType w:val="hybridMultilevel"/>
    <w:tmpl w:val="2FDC96D6"/>
    <w:lvl w:ilvl="0" w:tplc="71067B14">
      <w:start w:val="21"/>
      <w:numFmt w:val="decimal"/>
      <w:lvlText w:val="%1."/>
      <w:lvlJc w:val="left"/>
      <w:pPr>
        <w:ind w:left="1495" w:hanging="360"/>
      </w:pPr>
      <w:rPr>
        <w:rFonts w:hint="default"/>
        <w:color w:val="auto"/>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D10498"/>
    <w:multiLevelType w:val="hybridMultilevel"/>
    <w:tmpl w:val="1BEC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87173"/>
    <w:multiLevelType w:val="hybridMultilevel"/>
    <w:tmpl w:val="C79E7DD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4628B4"/>
    <w:multiLevelType w:val="hybridMultilevel"/>
    <w:tmpl w:val="583EBC72"/>
    <w:lvl w:ilvl="0" w:tplc="FEEEB94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EC45EE"/>
    <w:multiLevelType w:val="hybridMultilevel"/>
    <w:tmpl w:val="0FFC9684"/>
    <w:lvl w:ilvl="0" w:tplc="B740ABDE">
      <w:start w:val="1"/>
      <w:numFmt w:val="decimal"/>
      <w:lvlText w:val="%1."/>
      <w:lvlJc w:val="left"/>
      <w:pPr>
        <w:ind w:left="1495" w:hanging="360"/>
      </w:pPr>
      <w:rPr>
        <w:rFonts w:ascii="Times New Roman" w:hAnsi="Times New Roman" w:cs="Times New Roman" w:hint="default"/>
        <w:caps w:val="0"/>
        <w:strike w:val="0"/>
        <w:dstrike w:val="0"/>
        <w:vanish w:val="0"/>
        <w:color w:val="auto"/>
        <w:sz w:val="20"/>
        <w:szCs w:val="20"/>
        <w:vertAlign w:val="baseline"/>
      </w:rPr>
    </w:lvl>
    <w:lvl w:ilvl="1" w:tplc="04090019">
      <w:start w:val="1"/>
      <w:numFmt w:val="lowerLetter"/>
      <w:lvlText w:val="%2."/>
      <w:lvlJc w:val="left"/>
      <w:pPr>
        <w:ind w:left="-4715" w:hanging="360"/>
      </w:pPr>
    </w:lvl>
    <w:lvl w:ilvl="2" w:tplc="0409001B">
      <w:start w:val="1"/>
      <w:numFmt w:val="lowerRoman"/>
      <w:lvlText w:val="%3."/>
      <w:lvlJc w:val="right"/>
      <w:pPr>
        <w:ind w:left="-399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2555" w:hanging="360"/>
      </w:pPr>
    </w:lvl>
    <w:lvl w:ilvl="5" w:tplc="0409001B" w:tentative="1">
      <w:start w:val="1"/>
      <w:numFmt w:val="lowerRoman"/>
      <w:lvlText w:val="%6."/>
      <w:lvlJc w:val="right"/>
      <w:pPr>
        <w:ind w:left="-1835" w:hanging="180"/>
      </w:pPr>
    </w:lvl>
    <w:lvl w:ilvl="6" w:tplc="0409000F" w:tentative="1">
      <w:start w:val="1"/>
      <w:numFmt w:val="decimal"/>
      <w:lvlText w:val="%7."/>
      <w:lvlJc w:val="left"/>
      <w:pPr>
        <w:ind w:left="-1115" w:hanging="360"/>
      </w:pPr>
    </w:lvl>
    <w:lvl w:ilvl="7" w:tplc="04090019" w:tentative="1">
      <w:start w:val="1"/>
      <w:numFmt w:val="lowerLetter"/>
      <w:lvlText w:val="%8."/>
      <w:lvlJc w:val="left"/>
      <w:pPr>
        <w:ind w:left="-395" w:hanging="360"/>
      </w:pPr>
    </w:lvl>
    <w:lvl w:ilvl="8" w:tplc="0409001B" w:tentative="1">
      <w:start w:val="1"/>
      <w:numFmt w:val="lowerRoman"/>
      <w:lvlText w:val="%9."/>
      <w:lvlJc w:val="right"/>
      <w:pPr>
        <w:ind w:left="325" w:hanging="180"/>
      </w:pPr>
    </w:lvl>
  </w:abstractNum>
  <w:abstractNum w:abstractNumId="12" w15:restartNumberingAfterBreak="0">
    <w:nsid w:val="6F6E1492"/>
    <w:multiLevelType w:val="hybridMultilevel"/>
    <w:tmpl w:val="A412C974"/>
    <w:lvl w:ilvl="0" w:tplc="BFD28B12">
      <w:start w:val="18"/>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3"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D6D70"/>
    <w:multiLevelType w:val="hybridMultilevel"/>
    <w:tmpl w:val="CB4219C8"/>
    <w:lvl w:ilvl="0" w:tplc="53CC4070">
      <w:start w:val="11"/>
      <w:numFmt w:val="decimal"/>
      <w:lvlText w:val="%1."/>
      <w:lvlJc w:val="left"/>
      <w:pPr>
        <w:ind w:left="1495" w:hanging="360"/>
      </w:pPr>
      <w:rPr>
        <w:rFonts w:hint="default"/>
        <w:caps w:val="0"/>
        <w:strike w:val="0"/>
        <w:dstrike w:val="0"/>
        <w:vanish w:val="0"/>
        <w:color w:val="auto"/>
        <w:sz w:val="20"/>
        <w:szCs w:val="18"/>
        <w:vertAlign w:val="baseline"/>
      </w:rPr>
    </w:lvl>
    <w:lvl w:ilvl="1" w:tplc="04090019" w:tentative="1">
      <w:start w:val="1"/>
      <w:numFmt w:val="lowerLetter"/>
      <w:lvlText w:val="%2."/>
      <w:lvlJc w:val="left"/>
      <w:pPr>
        <w:ind w:left="3745" w:hanging="360"/>
      </w:pPr>
    </w:lvl>
    <w:lvl w:ilvl="2" w:tplc="0409001B">
      <w:start w:val="1"/>
      <w:numFmt w:val="lowerRoman"/>
      <w:lvlText w:val="%3."/>
      <w:lvlJc w:val="right"/>
      <w:pPr>
        <w:ind w:left="4465" w:hanging="180"/>
      </w:pPr>
    </w:lvl>
    <w:lvl w:ilvl="3" w:tplc="0409000F" w:tentative="1">
      <w:start w:val="1"/>
      <w:numFmt w:val="decimal"/>
      <w:lvlText w:val="%4."/>
      <w:lvlJc w:val="left"/>
      <w:pPr>
        <w:ind w:left="5185" w:hanging="360"/>
      </w:pPr>
    </w:lvl>
    <w:lvl w:ilvl="4" w:tplc="04090019" w:tentative="1">
      <w:start w:val="1"/>
      <w:numFmt w:val="lowerLetter"/>
      <w:lvlText w:val="%5."/>
      <w:lvlJc w:val="left"/>
      <w:pPr>
        <w:ind w:left="5905" w:hanging="360"/>
      </w:pPr>
    </w:lvl>
    <w:lvl w:ilvl="5" w:tplc="0409001B" w:tentative="1">
      <w:start w:val="1"/>
      <w:numFmt w:val="lowerRoman"/>
      <w:lvlText w:val="%6."/>
      <w:lvlJc w:val="right"/>
      <w:pPr>
        <w:ind w:left="6625" w:hanging="180"/>
      </w:pPr>
    </w:lvl>
    <w:lvl w:ilvl="6" w:tplc="0409000F" w:tentative="1">
      <w:start w:val="1"/>
      <w:numFmt w:val="decimal"/>
      <w:lvlText w:val="%7."/>
      <w:lvlJc w:val="left"/>
      <w:pPr>
        <w:ind w:left="7345" w:hanging="360"/>
      </w:pPr>
    </w:lvl>
    <w:lvl w:ilvl="7" w:tplc="04090019" w:tentative="1">
      <w:start w:val="1"/>
      <w:numFmt w:val="lowerLetter"/>
      <w:lvlText w:val="%8."/>
      <w:lvlJc w:val="left"/>
      <w:pPr>
        <w:ind w:left="8065" w:hanging="360"/>
      </w:pPr>
    </w:lvl>
    <w:lvl w:ilvl="8" w:tplc="0409001B" w:tentative="1">
      <w:start w:val="1"/>
      <w:numFmt w:val="lowerRoman"/>
      <w:lvlText w:val="%9."/>
      <w:lvlJc w:val="right"/>
      <w:pPr>
        <w:ind w:left="8785" w:hanging="180"/>
      </w:pPr>
    </w:lvl>
  </w:abstractNum>
  <w:abstractNum w:abstractNumId="15" w15:restartNumberingAfterBreak="0">
    <w:nsid w:val="79033B28"/>
    <w:multiLevelType w:val="hybridMultilevel"/>
    <w:tmpl w:val="BF522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393130"/>
    <w:multiLevelType w:val="hybridMultilevel"/>
    <w:tmpl w:val="5ED0D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8"/>
  </w:num>
  <w:num w:numId="4">
    <w:abstractNumId w:val="11"/>
  </w:num>
  <w:num w:numId="5">
    <w:abstractNumId w:val="14"/>
  </w:num>
  <w:num w:numId="6">
    <w:abstractNumId w:val="15"/>
  </w:num>
  <w:num w:numId="7">
    <w:abstractNumId w:val="1"/>
  </w:num>
  <w:num w:numId="8">
    <w:abstractNumId w:val="16"/>
  </w:num>
  <w:num w:numId="9">
    <w:abstractNumId w:val="4"/>
  </w:num>
  <w:num w:numId="10">
    <w:abstractNumId w:val="6"/>
  </w:num>
  <w:num w:numId="11">
    <w:abstractNumId w:val="10"/>
  </w:num>
  <w:num w:numId="12">
    <w:abstractNumId w:val="3"/>
  </w:num>
  <w:num w:numId="13">
    <w:abstractNumId w:val="2"/>
  </w:num>
  <w:num w:numId="14">
    <w:abstractNumId w:val="5"/>
  </w:num>
  <w:num w:numId="15">
    <w:abstractNumId w:val="12"/>
  </w:num>
  <w:num w:numId="16">
    <w:abstractNumId w:val="9"/>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savePreviewPicture/>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7D2"/>
    <w:rsid w:val="0000312F"/>
    <w:rsid w:val="00003DC0"/>
    <w:rsid w:val="00003E8B"/>
    <w:rsid w:val="000048D2"/>
    <w:rsid w:val="000059AC"/>
    <w:rsid w:val="00005E26"/>
    <w:rsid w:val="00006E55"/>
    <w:rsid w:val="00006E59"/>
    <w:rsid w:val="0001309E"/>
    <w:rsid w:val="000132B2"/>
    <w:rsid w:val="0001334F"/>
    <w:rsid w:val="0001530C"/>
    <w:rsid w:val="000153EB"/>
    <w:rsid w:val="00015FDE"/>
    <w:rsid w:val="00016217"/>
    <w:rsid w:val="00016861"/>
    <w:rsid w:val="000172BD"/>
    <w:rsid w:val="00017D05"/>
    <w:rsid w:val="000200CF"/>
    <w:rsid w:val="000203EA"/>
    <w:rsid w:val="000205F1"/>
    <w:rsid w:val="00022047"/>
    <w:rsid w:val="00023AEE"/>
    <w:rsid w:val="0002609F"/>
    <w:rsid w:val="00027483"/>
    <w:rsid w:val="000274B9"/>
    <w:rsid w:val="0002758B"/>
    <w:rsid w:val="000276A0"/>
    <w:rsid w:val="0003257C"/>
    <w:rsid w:val="000330DB"/>
    <w:rsid w:val="0003429F"/>
    <w:rsid w:val="0003562A"/>
    <w:rsid w:val="00035B98"/>
    <w:rsid w:val="00036095"/>
    <w:rsid w:val="000367E0"/>
    <w:rsid w:val="00036AF4"/>
    <w:rsid w:val="00041C10"/>
    <w:rsid w:val="000421DB"/>
    <w:rsid w:val="00043804"/>
    <w:rsid w:val="000441A1"/>
    <w:rsid w:val="0004688B"/>
    <w:rsid w:val="000505D6"/>
    <w:rsid w:val="00050869"/>
    <w:rsid w:val="00051E3C"/>
    <w:rsid w:val="00051E74"/>
    <w:rsid w:val="00055596"/>
    <w:rsid w:val="00056014"/>
    <w:rsid w:val="00056184"/>
    <w:rsid w:val="000561C1"/>
    <w:rsid w:val="00056204"/>
    <w:rsid w:val="00056CBF"/>
    <w:rsid w:val="000570D1"/>
    <w:rsid w:val="000571A9"/>
    <w:rsid w:val="00060290"/>
    <w:rsid w:val="00060BC1"/>
    <w:rsid w:val="000611AB"/>
    <w:rsid w:val="0006378C"/>
    <w:rsid w:val="00063B3C"/>
    <w:rsid w:val="00063E24"/>
    <w:rsid w:val="00067E4E"/>
    <w:rsid w:val="00067E67"/>
    <w:rsid w:val="00072229"/>
    <w:rsid w:val="00072480"/>
    <w:rsid w:val="000728F8"/>
    <w:rsid w:val="00073CF1"/>
    <w:rsid w:val="00074463"/>
    <w:rsid w:val="00074531"/>
    <w:rsid w:val="00074BD0"/>
    <w:rsid w:val="00074D9A"/>
    <w:rsid w:val="00074DB9"/>
    <w:rsid w:val="000753C4"/>
    <w:rsid w:val="00075DF0"/>
    <w:rsid w:val="000762CA"/>
    <w:rsid w:val="0007777E"/>
    <w:rsid w:val="00077EC9"/>
    <w:rsid w:val="0008026C"/>
    <w:rsid w:val="000803A4"/>
    <w:rsid w:val="000806E3"/>
    <w:rsid w:val="00080B3F"/>
    <w:rsid w:val="0008339E"/>
    <w:rsid w:val="00086F9A"/>
    <w:rsid w:val="00090AD1"/>
    <w:rsid w:val="00090F4F"/>
    <w:rsid w:val="00091476"/>
    <w:rsid w:val="0009147D"/>
    <w:rsid w:val="000917A1"/>
    <w:rsid w:val="00091984"/>
    <w:rsid w:val="00092879"/>
    <w:rsid w:val="00094912"/>
    <w:rsid w:val="00094E87"/>
    <w:rsid w:val="00094F81"/>
    <w:rsid w:val="00097FB2"/>
    <w:rsid w:val="000A0652"/>
    <w:rsid w:val="000A0783"/>
    <w:rsid w:val="000A151D"/>
    <w:rsid w:val="000A24C5"/>
    <w:rsid w:val="000A2967"/>
    <w:rsid w:val="000A2ABD"/>
    <w:rsid w:val="000A30A1"/>
    <w:rsid w:val="000A3A38"/>
    <w:rsid w:val="000A3F7F"/>
    <w:rsid w:val="000A442C"/>
    <w:rsid w:val="000A47FD"/>
    <w:rsid w:val="000A7192"/>
    <w:rsid w:val="000B0228"/>
    <w:rsid w:val="000B2E16"/>
    <w:rsid w:val="000B3473"/>
    <w:rsid w:val="000B3A13"/>
    <w:rsid w:val="000B4BB2"/>
    <w:rsid w:val="000B579C"/>
    <w:rsid w:val="000B6379"/>
    <w:rsid w:val="000C20F1"/>
    <w:rsid w:val="000C2E11"/>
    <w:rsid w:val="000C4E54"/>
    <w:rsid w:val="000C76B0"/>
    <w:rsid w:val="000C7BBE"/>
    <w:rsid w:val="000D2475"/>
    <w:rsid w:val="000D442C"/>
    <w:rsid w:val="000D4DC4"/>
    <w:rsid w:val="000E0132"/>
    <w:rsid w:val="000E2612"/>
    <w:rsid w:val="000E55D6"/>
    <w:rsid w:val="000E612D"/>
    <w:rsid w:val="000E6AB1"/>
    <w:rsid w:val="000E745A"/>
    <w:rsid w:val="000E7D15"/>
    <w:rsid w:val="000E7E9E"/>
    <w:rsid w:val="000F0044"/>
    <w:rsid w:val="000F0EFD"/>
    <w:rsid w:val="000F3F1E"/>
    <w:rsid w:val="000F5541"/>
    <w:rsid w:val="000F703B"/>
    <w:rsid w:val="000F72ED"/>
    <w:rsid w:val="000F7A4C"/>
    <w:rsid w:val="00103698"/>
    <w:rsid w:val="00103E70"/>
    <w:rsid w:val="0010607C"/>
    <w:rsid w:val="00106EF8"/>
    <w:rsid w:val="001079CD"/>
    <w:rsid w:val="00107D21"/>
    <w:rsid w:val="001101A2"/>
    <w:rsid w:val="00111489"/>
    <w:rsid w:val="00111792"/>
    <w:rsid w:val="00111797"/>
    <w:rsid w:val="00111B19"/>
    <w:rsid w:val="00111EF7"/>
    <w:rsid w:val="00113F98"/>
    <w:rsid w:val="00114A64"/>
    <w:rsid w:val="00115F59"/>
    <w:rsid w:val="0011687A"/>
    <w:rsid w:val="00116C1A"/>
    <w:rsid w:val="00120C42"/>
    <w:rsid w:val="00121554"/>
    <w:rsid w:val="00121F3E"/>
    <w:rsid w:val="0012229E"/>
    <w:rsid w:val="00123849"/>
    <w:rsid w:val="00123A5E"/>
    <w:rsid w:val="00123D22"/>
    <w:rsid w:val="0012402F"/>
    <w:rsid w:val="00125010"/>
    <w:rsid w:val="001250C4"/>
    <w:rsid w:val="001251C8"/>
    <w:rsid w:val="00125266"/>
    <w:rsid w:val="00125B82"/>
    <w:rsid w:val="001305E6"/>
    <w:rsid w:val="001315CD"/>
    <w:rsid w:val="0013239A"/>
    <w:rsid w:val="00132D93"/>
    <w:rsid w:val="001334D3"/>
    <w:rsid w:val="00133C39"/>
    <w:rsid w:val="00137274"/>
    <w:rsid w:val="0013761A"/>
    <w:rsid w:val="0013778F"/>
    <w:rsid w:val="00141106"/>
    <w:rsid w:val="0014423A"/>
    <w:rsid w:val="00147042"/>
    <w:rsid w:val="001471A7"/>
    <w:rsid w:val="00147F64"/>
    <w:rsid w:val="001506F6"/>
    <w:rsid w:val="001508E6"/>
    <w:rsid w:val="00151841"/>
    <w:rsid w:val="00154032"/>
    <w:rsid w:val="0015475E"/>
    <w:rsid w:val="001547D3"/>
    <w:rsid w:val="00154975"/>
    <w:rsid w:val="001559BD"/>
    <w:rsid w:val="00157F09"/>
    <w:rsid w:val="00157F79"/>
    <w:rsid w:val="00163E84"/>
    <w:rsid w:val="00164F0B"/>
    <w:rsid w:val="00165A12"/>
    <w:rsid w:val="001668AA"/>
    <w:rsid w:val="001675B1"/>
    <w:rsid w:val="0016789D"/>
    <w:rsid w:val="00167C87"/>
    <w:rsid w:val="0017078F"/>
    <w:rsid w:val="00170C77"/>
    <w:rsid w:val="00170DE8"/>
    <w:rsid w:val="00171F01"/>
    <w:rsid w:val="00172EE3"/>
    <w:rsid w:val="00174A3A"/>
    <w:rsid w:val="00174F19"/>
    <w:rsid w:val="001778FF"/>
    <w:rsid w:val="00177E7E"/>
    <w:rsid w:val="00180BB5"/>
    <w:rsid w:val="001831E9"/>
    <w:rsid w:val="0018356F"/>
    <w:rsid w:val="001874A7"/>
    <w:rsid w:val="001876C5"/>
    <w:rsid w:val="00187D68"/>
    <w:rsid w:val="00190155"/>
    <w:rsid w:val="001906B5"/>
    <w:rsid w:val="001913A7"/>
    <w:rsid w:val="00192198"/>
    <w:rsid w:val="00194163"/>
    <w:rsid w:val="00194359"/>
    <w:rsid w:val="00194FEB"/>
    <w:rsid w:val="001970A4"/>
    <w:rsid w:val="00197AD1"/>
    <w:rsid w:val="001A17DA"/>
    <w:rsid w:val="001A3B41"/>
    <w:rsid w:val="001A5A75"/>
    <w:rsid w:val="001A69EE"/>
    <w:rsid w:val="001B0020"/>
    <w:rsid w:val="001B13E4"/>
    <w:rsid w:val="001B3757"/>
    <w:rsid w:val="001B3F87"/>
    <w:rsid w:val="001B4026"/>
    <w:rsid w:val="001B598C"/>
    <w:rsid w:val="001B6419"/>
    <w:rsid w:val="001B76A6"/>
    <w:rsid w:val="001B76FA"/>
    <w:rsid w:val="001C07F8"/>
    <w:rsid w:val="001C1147"/>
    <w:rsid w:val="001C2D7D"/>
    <w:rsid w:val="001C2F59"/>
    <w:rsid w:val="001C6C08"/>
    <w:rsid w:val="001C6E78"/>
    <w:rsid w:val="001D0646"/>
    <w:rsid w:val="001D1077"/>
    <w:rsid w:val="001D1B55"/>
    <w:rsid w:val="001D2056"/>
    <w:rsid w:val="001D220F"/>
    <w:rsid w:val="001D37A8"/>
    <w:rsid w:val="001D42D1"/>
    <w:rsid w:val="001D547F"/>
    <w:rsid w:val="001D5D49"/>
    <w:rsid w:val="001D5F99"/>
    <w:rsid w:val="001D64E5"/>
    <w:rsid w:val="001D6EB8"/>
    <w:rsid w:val="001E05EC"/>
    <w:rsid w:val="001E11CA"/>
    <w:rsid w:val="001E2165"/>
    <w:rsid w:val="001E23FD"/>
    <w:rsid w:val="001E4536"/>
    <w:rsid w:val="001E4809"/>
    <w:rsid w:val="001E4F4F"/>
    <w:rsid w:val="001E5DC2"/>
    <w:rsid w:val="001F27F4"/>
    <w:rsid w:val="001F3DC0"/>
    <w:rsid w:val="001F4C5A"/>
    <w:rsid w:val="001F4EA9"/>
    <w:rsid w:val="001F4F73"/>
    <w:rsid w:val="001F6425"/>
    <w:rsid w:val="001F6772"/>
    <w:rsid w:val="001F7143"/>
    <w:rsid w:val="001F7421"/>
    <w:rsid w:val="00200065"/>
    <w:rsid w:val="00200195"/>
    <w:rsid w:val="00200B5F"/>
    <w:rsid w:val="00201CDE"/>
    <w:rsid w:val="00201EEF"/>
    <w:rsid w:val="00202476"/>
    <w:rsid w:val="00202B58"/>
    <w:rsid w:val="00203EA6"/>
    <w:rsid w:val="002047C8"/>
    <w:rsid w:val="002052B3"/>
    <w:rsid w:val="00205453"/>
    <w:rsid w:val="002058F9"/>
    <w:rsid w:val="0020650A"/>
    <w:rsid w:val="00207F32"/>
    <w:rsid w:val="00212B1F"/>
    <w:rsid w:val="00213340"/>
    <w:rsid w:val="00213A4F"/>
    <w:rsid w:val="00213D7C"/>
    <w:rsid w:val="00214513"/>
    <w:rsid w:val="002155B7"/>
    <w:rsid w:val="00215905"/>
    <w:rsid w:val="0021657B"/>
    <w:rsid w:val="0021766A"/>
    <w:rsid w:val="00220C88"/>
    <w:rsid w:val="0022128E"/>
    <w:rsid w:val="002225D3"/>
    <w:rsid w:val="00222A35"/>
    <w:rsid w:val="0022301D"/>
    <w:rsid w:val="002236F0"/>
    <w:rsid w:val="00224B2C"/>
    <w:rsid w:val="00226E19"/>
    <w:rsid w:val="00226F3A"/>
    <w:rsid w:val="002272E2"/>
    <w:rsid w:val="00227E55"/>
    <w:rsid w:val="002304EA"/>
    <w:rsid w:val="00231701"/>
    <w:rsid w:val="00232AA0"/>
    <w:rsid w:val="00234CDF"/>
    <w:rsid w:val="0023586A"/>
    <w:rsid w:val="00236798"/>
    <w:rsid w:val="00236B91"/>
    <w:rsid w:val="00236BF6"/>
    <w:rsid w:val="002371AE"/>
    <w:rsid w:val="00241C73"/>
    <w:rsid w:val="002424C0"/>
    <w:rsid w:val="00242617"/>
    <w:rsid w:val="00242CAA"/>
    <w:rsid w:val="00242E0A"/>
    <w:rsid w:val="0024503B"/>
    <w:rsid w:val="0024573D"/>
    <w:rsid w:val="00245D74"/>
    <w:rsid w:val="00246D03"/>
    <w:rsid w:val="00246DDF"/>
    <w:rsid w:val="00252906"/>
    <w:rsid w:val="002573CC"/>
    <w:rsid w:val="00260FAA"/>
    <w:rsid w:val="00262338"/>
    <w:rsid w:val="00263694"/>
    <w:rsid w:val="00263938"/>
    <w:rsid w:val="002646D7"/>
    <w:rsid w:val="00264990"/>
    <w:rsid w:val="0026526F"/>
    <w:rsid w:val="002671D7"/>
    <w:rsid w:val="0027259C"/>
    <w:rsid w:val="00272AAD"/>
    <w:rsid w:val="00273543"/>
    <w:rsid w:val="0027391B"/>
    <w:rsid w:val="00274AF0"/>
    <w:rsid w:val="00274C82"/>
    <w:rsid w:val="0027654D"/>
    <w:rsid w:val="002810DF"/>
    <w:rsid w:val="002812AB"/>
    <w:rsid w:val="002816D8"/>
    <w:rsid w:val="00281F14"/>
    <w:rsid w:val="00281F8F"/>
    <w:rsid w:val="00282A8C"/>
    <w:rsid w:val="00282B28"/>
    <w:rsid w:val="0028308C"/>
    <w:rsid w:val="00283AC4"/>
    <w:rsid w:val="00284619"/>
    <w:rsid w:val="002854EE"/>
    <w:rsid w:val="0028565C"/>
    <w:rsid w:val="00285994"/>
    <w:rsid w:val="002875DE"/>
    <w:rsid w:val="00287E07"/>
    <w:rsid w:val="00290EB3"/>
    <w:rsid w:val="00292846"/>
    <w:rsid w:val="00292A90"/>
    <w:rsid w:val="00294A6F"/>
    <w:rsid w:val="00295743"/>
    <w:rsid w:val="002971D6"/>
    <w:rsid w:val="002A123F"/>
    <w:rsid w:val="002A130E"/>
    <w:rsid w:val="002A2F08"/>
    <w:rsid w:val="002A3641"/>
    <w:rsid w:val="002A495F"/>
    <w:rsid w:val="002A4CE1"/>
    <w:rsid w:val="002A706F"/>
    <w:rsid w:val="002A70EA"/>
    <w:rsid w:val="002A71D7"/>
    <w:rsid w:val="002A7363"/>
    <w:rsid w:val="002A7F43"/>
    <w:rsid w:val="002B365E"/>
    <w:rsid w:val="002B3E6C"/>
    <w:rsid w:val="002B489A"/>
    <w:rsid w:val="002B6341"/>
    <w:rsid w:val="002C031A"/>
    <w:rsid w:val="002C0526"/>
    <w:rsid w:val="002C1895"/>
    <w:rsid w:val="002C27A8"/>
    <w:rsid w:val="002C333E"/>
    <w:rsid w:val="002C36C8"/>
    <w:rsid w:val="002C4E54"/>
    <w:rsid w:val="002C51A0"/>
    <w:rsid w:val="002C5311"/>
    <w:rsid w:val="002C57E0"/>
    <w:rsid w:val="002C5BAE"/>
    <w:rsid w:val="002C7971"/>
    <w:rsid w:val="002D0584"/>
    <w:rsid w:val="002D05AD"/>
    <w:rsid w:val="002D290B"/>
    <w:rsid w:val="002D2E2A"/>
    <w:rsid w:val="002D32C4"/>
    <w:rsid w:val="002D4274"/>
    <w:rsid w:val="002D4F19"/>
    <w:rsid w:val="002D5295"/>
    <w:rsid w:val="002D52BF"/>
    <w:rsid w:val="002D6630"/>
    <w:rsid w:val="002D68FA"/>
    <w:rsid w:val="002D7ECA"/>
    <w:rsid w:val="002E0141"/>
    <w:rsid w:val="002E0B5D"/>
    <w:rsid w:val="002E0B76"/>
    <w:rsid w:val="002E1495"/>
    <w:rsid w:val="002E2466"/>
    <w:rsid w:val="002E2900"/>
    <w:rsid w:val="002E2D9E"/>
    <w:rsid w:val="002E3C0D"/>
    <w:rsid w:val="002E43EC"/>
    <w:rsid w:val="002E4883"/>
    <w:rsid w:val="002E5B3C"/>
    <w:rsid w:val="002E7A79"/>
    <w:rsid w:val="002F044C"/>
    <w:rsid w:val="002F084F"/>
    <w:rsid w:val="002F1D9E"/>
    <w:rsid w:val="002F2C6E"/>
    <w:rsid w:val="002F3C88"/>
    <w:rsid w:val="002F4067"/>
    <w:rsid w:val="002F47EB"/>
    <w:rsid w:val="002F65E1"/>
    <w:rsid w:val="002F7339"/>
    <w:rsid w:val="002F7461"/>
    <w:rsid w:val="003025E2"/>
    <w:rsid w:val="003038DC"/>
    <w:rsid w:val="00303CB0"/>
    <w:rsid w:val="00306D24"/>
    <w:rsid w:val="00307712"/>
    <w:rsid w:val="00307F20"/>
    <w:rsid w:val="0031404A"/>
    <w:rsid w:val="0031493A"/>
    <w:rsid w:val="00314B7C"/>
    <w:rsid w:val="00314E49"/>
    <w:rsid w:val="00314FD1"/>
    <w:rsid w:val="00315445"/>
    <w:rsid w:val="003164FD"/>
    <w:rsid w:val="00317183"/>
    <w:rsid w:val="003204AE"/>
    <w:rsid w:val="003208EF"/>
    <w:rsid w:val="00322BC4"/>
    <w:rsid w:val="00323D35"/>
    <w:rsid w:val="00324846"/>
    <w:rsid w:val="00324ABD"/>
    <w:rsid w:val="00324D9B"/>
    <w:rsid w:val="003272A6"/>
    <w:rsid w:val="003273CB"/>
    <w:rsid w:val="00330C0B"/>
    <w:rsid w:val="0033125E"/>
    <w:rsid w:val="00331B0F"/>
    <w:rsid w:val="00332ED2"/>
    <w:rsid w:val="0033325E"/>
    <w:rsid w:val="00335789"/>
    <w:rsid w:val="00335C99"/>
    <w:rsid w:val="00336913"/>
    <w:rsid w:val="0033718C"/>
    <w:rsid w:val="00337407"/>
    <w:rsid w:val="00337BB8"/>
    <w:rsid w:val="00340E02"/>
    <w:rsid w:val="00341F33"/>
    <w:rsid w:val="00342E94"/>
    <w:rsid w:val="00343E6E"/>
    <w:rsid w:val="00343E9A"/>
    <w:rsid w:val="003450C8"/>
    <w:rsid w:val="00345BA7"/>
    <w:rsid w:val="00346CF4"/>
    <w:rsid w:val="0034782B"/>
    <w:rsid w:val="003508A1"/>
    <w:rsid w:val="0035108F"/>
    <w:rsid w:val="00351E5C"/>
    <w:rsid w:val="00351F5A"/>
    <w:rsid w:val="003538F7"/>
    <w:rsid w:val="0035580F"/>
    <w:rsid w:val="00355EA4"/>
    <w:rsid w:val="0035645F"/>
    <w:rsid w:val="00357CB4"/>
    <w:rsid w:val="003604EE"/>
    <w:rsid w:val="0036286B"/>
    <w:rsid w:val="00363371"/>
    <w:rsid w:val="00364989"/>
    <w:rsid w:val="003662CB"/>
    <w:rsid w:val="003664C0"/>
    <w:rsid w:val="0036651B"/>
    <w:rsid w:val="00366769"/>
    <w:rsid w:val="00367704"/>
    <w:rsid w:val="00367A28"/>
    <w:rsid w:val="00367E04"/>
    <w:rsid w:val="003761F2"/>
    <w:rsid w:val="00376A05"/>
    <w:rsid w:val="003774FE"/>
    <w:rsid w:val="00377D65"/>
    <w:rsid w:val="003818CC"/>
    <w:rsid w:val="00390E30"/>
    <w:rsid w:val="00392823"/>
    <w:rsid w:val="003938AC"/>
    <w:rsid w:val="00393ABE"/>
    <w:rsid w:val="00394543"/>
    <w:rsid w:val="0039458D"/>
    <w:rsid w:val="00394D61"/>
    <w:rsid w:val="00395201"/>
    <w:rsid w:val="00396BDA"/>
    <w:rsid w:val="003A05FC"/>
    <w:rsid w:val="003A1E4B"/>
    <w:rsid w:val="003A1F5A"/>
    <w:rsid w:val="003A20C4"/>
    <w:rsid w:val="003A21AA"/>
    <w:rsid w:val="003A2ECE"/>
    <w:rsid w:val="003A3566"/>
    <w:rsid w:val="003A3B69"/>
    <w:rsid w:val="003A4252"/>
    <w:rsid w:val="003A539A"/>
    <w:rsid w:val="003A62A4"/>
    <w:rsid w:val="003A7476"/>
    <w:rsid w:val="003A7D86"/>
    <w:rsid w:val="003B0AA1"/>
    <w:rsid w:val="003B243D"/>
    <w:rsid w:val="003B304F"/>
    <w:rsid w:val="003B30C5"/>
    <w:rsid w:val="003B4272"/>
    <w:rsid w:val="003B5423"/>
    <w:rsid w:val="003B5515"/>
    <w:rsid w:val="003B59AA"/>
    <w:rsid w:val="003B5D18"/>
    <w:rsid w:val="003B6266"/>
    <w:rsid w:val="003B75E2"/>
    <w:rsid w:val="003B795D"/>
    <w:rsid w:val="003C26A6"/>
    <w:rsid w:val="003C26C1"/>
    <w:rsid w:val="003C5C11"/>
    <w:rsid w:val="003C6A5A"/>
    <w:rsid w:val="003C6AAD"/>
    <w:rsid w:val="003C6EAC"/>
    <w:rsid w:val="003C76E4"/>
    <w:rsid w:val="003D1D4D"/>
    <w:rsid w:val="003D2D68"/>
    <w:rsid w:val="003D3682"/>
    <w:rsid w:val="003D3740"/>
    <w:rsid w:val="003D37DD"/>
    <w:rsid w:val="003D45DF"/>
    <w:rsid w:val="003D47C6"/>
    <w:rsid w:val="003D5ED7"/>
    <w:rsid w:val="003D6CBF"/>
    <w:rsid w:val="003D7797"/>
    <w:rsid w:val="003D7E00"/>
    <w:rsid w:val="003D7E38"/>
    <w:rsid w:val="003D7EAC"/>
    <w:rsid w:val="003E1AFA"/>
    <w:rsid w:val="003E375F"/>
    <w:rsid w:val="003E379A"/>
    <w:rsid w:val="003E4665"/>
    <w:rsid w:val="003E52B0"/>
    <w:rsid w:val="003E5A3E"/>
    <w:rsid w:val="003E64DC"/>
    <w:rsid w:val="003E7A43"/>
    <w:rsid w:val="003F0B58"/>
    <w:rsid w:val="003F0D40"/>
    <w:rsid w:val="003F2236"/>
    <w:rsid w:val="003F27B7"/>
    <w:rsid w:val="003F4051"/>
    <w:rsid w:val="003F5812"/>
    <w:rsid w:val="003F625A"/>
    <w:rsid w:val="003F6AA4"/>
    <w:rsid w:val="003F6EA1"/>
    <w:rsid w:val="003F7785"/>
    <w:rsid w:val="00400E4A"/>
    <w:rsid w:val="00400F49"/>
    <w:rsid w:val="0040217F"/>
    <w:rsid w:val="004028E7"/>
    <w:rsid w:val="00402E9A"/>
    <w:rsid w:val="00403FA8"/>
    <w:rsid w:val="00404040"/>
    <w:rsid w:val="00404213"/>
    <w:rsid w:val="004048AC"/>
    <w:rsid w:val="00404B8E"/>
    <w:rsid w:val="00404D06"/>
    <w:rsid w:val="004068C2"/>
    <w:rsid w:val="00406E61"/>
    <w:rsid w:val="00407DD6"/>
    <w:rsid w:val="00412559"/>
    <w:rsid w:val="004144B9"/>
    <w:rsid w:val="004145F0"/>
    <w:rsid w:val="00415E7F"/>
    <w:rsid w:val="0041622C"/>
    <w:rsid w:val="00416C9E"/>
    <w:rsid w:val="00420288"/>
    <w:rsid w:val="00421C78"/>
    <w:rsid w:val="004224CE"/>
    <w:rsid w:val="00423D5E"/>
    <w:rsid w:val="00424A78"/>
    <w:rsid w:val="004254DB"/>
    <w:rsid w:val="00427EEA"/>
    <w:rsid w:val="00431836"/>
    <w:rsid w:val="004321E6"/>
    <w:rsid w:val="0043278E"/>
    <w:rsid w:val="004332A4"/>
    <w:rsid w:val="00433E78"/>
    <w:rsid w:val="004360AC"/>
    <w:rsid w:val="00436B83"/>
    <w:rsid w:val="00436C82"/>
    <w:rsid w:val="004376F2"/>
    <w:rsid w:val="004404F9"/>
    <w:rsid w:val="00440631"/>
    <w:rsid w:val="00441061"/>
    <w:rsid w:val="0044560C"/>
    <w:rsid w:val="00445672"/>
    <w:rsid w:val="00445883"/>
    <w:rsid w:val="0044687D"/>
    <w:rsid w:val="004501C9"/>
    <w:rsid w:val="00450C70"/>
    <w:rsid w:val="00450F89"/>
    <w:rsid w:val="0045232C"/>
    <w:rsid w:val="00453344"/>
    <w:rsid w:val="00454E76"/>
    <w:rsid w:val="00455763"/>
    <w:rsid w:val="00457080"/>
    <w:rsid w:val="00457B4B"/>
    <w:rsid w:val="00460891"/>
    <w:rsid w:val="00463D3A"/>
    <w:rsid w:val="00464FB2"/>
    <w:rsid w:val="004662A8"/>
    <w:rsid w:val="00466CDC"/>
    <w:rsid w:val="0046745E"/>
    <w:rsid w:val="004725ED"/>
    <w:rsid w:val="004726A0"/>
    <w:rsid w:val="004736BE"/>
    <w:rsid w:val="00473CED"/>
    <w:rsid w:val="00473E68"/>
    <w:rsid w:val="00474D5F"/>
    <w:rsid w:val="0047556D"/>
    <w:rsid w:val="00475789"/>
    <w:rsid w:val="00475D54"/>
    <w:rsid w:val="00476170"/>
    <w:rsid w:val="004801D4"/>
    <w:rsid w:val="00480284"/>
    <w:rsid w:val="004820B0"/>
    <w:rsid w:val="00482117"/>
    <w:rsid w:val="00482E2F"/>
    <w:rsid w:val="004839F9"/>
    <w:rsid w:val="00484058"/>
    <w:rsid w:val="00484BE0"/>
    <w:rsid w:val="004855D3"/>
    <w:rsid w:val="004859B4"/>
    <w:rsid w:val="00486ACD"/>
    <w:rsid w:val="00490B8D"/>
    <w:rsid w:val="00490BE0"/>
    <w:rsid w:val="0049109D"/>
    <w:rsid w:val="0049255A"/>
    <w:rsid w:val="00492C65"/>
    <w:rsid w:val="0049403F"/>
    <w:rsid w:val="00494323"/>
    <w:rsid w:val="00494349"/>
    <w:rsid w:val="00494485"/>
    <w:rsid w:val="0049682B"/>
    <w:rsid w:val="0049762B"/>
    <w:rsid w:val="00497A3D"/>
    <w:rsid w:val="00497C33"/>
    <w:rsid w:val="004A0F27"/>
    <w:rsid w:val="004A0F37"/>
    <w:rsid w:val="004A0F68"/>
    <w:rsid w:val="004A1C95"/>
    <w:rsid w:val="004A3608"/>
    <w:rsid w:val="004A3B80"/>
    <w:rsid w:val="004A4178"/>
    <w:rsid w:val="004A4FBD"/>
    <w:rsid w:val="004A76FF"/>
    <w:rsid w:val="004A7810"/>
    <w:rsid w:val="004A7E93"/>
    <w:rsid w:val="004B021E"/>
    <w:rsid w:val="004B101D"/>
    <w:rsid w:val="004B3CFB"/>
    <w:rsid w:val="004B44AC"/>
    <w:rsid w:val="004B5D6B"/>
    <w:rsid w:val="004B6EE9"/>
    <w:rsid w:val="004B76F8"/>
    <w:rsid w:val="004C1FA6"/>
    <w:rsid w:val="004C2869"/>
    <w:rsid w:val="004C28E9"/>
    <w:rsid w:val="004C5CFD"/>
    <w:rsid w:val="004D12C0"/>
    <w:rsid w:val="004D18EA"/>
    <w:rsid w:val="004D2B29"/>
    <w:rsid w:val="004D3713"/>
    <w:rsid w:val="004D53FD"/>
    <w:rsid w:val="004D6254"/>
    <w:rsid w:val="004D6AD5"/>
    <w:rsid w:val="004D70FD"/>
    <w:rsid w:val="004D7E99"/>
    <w:rsid w:val="004E00CE"/>
    <w:rsid w:val="004E1E63"/>
    <w:rsid w:val="004E2BDB"/>
    <w:rsid w:val="004E307B"/>
    <w:rsid w:val="004E6385"/>
    <w:rsid w:val="004E6CAB"/>
    <w:rsid w:val="004E764F"/>
    <w:rsid w:val="004F0966"/>
    <w:rsid w:val="004F50AF"/>
    <w:rsid w:val="004F5233"/>
    <w:rsid w:val="004F681D"/>
    <w:rsid w:val="004F6E14"/>
    <w:rsid w:val="004F7C7E"/>
    <w:rsid w:val="0050228C"/>
    <w:rsid w:val="00502857"/>
    <w:rsid w:val="0050302A"/>
    <w:rsid w:val="005032DC"/>
    <w:rsid w:val="0050439B"/>
    <w:rsid w:val="005044A9"/>
    <w:rsid w:val="00504F68"/>
    <w:rsid w:val="005054DC"/>
    <w:rsid w:val="00505994"/>
    <w:rsid w:val="00505FD4"/>
    <w:rsid w:val="005062F0"/>
    <w:rsid w:val="00506E25"/>
    <w:rsid w:val="00510947"/>
    <w:rsid w:val="0051132C"/>
    <w:rsid w:val="005119D0"/>
    <w:rsid w:val="00513483"/>
    <w:rsid w:val="00514A55"/>
    <w:rsid w:val="00514EF5"/>
    <w:rsid w:val="00515FAE"/>
    <w:rsid w:val="005160C8"/>
    <w:rsid w:val="0051782D"/>
    <w:rsid w:val="0052087E"/>
    <w:rsid w:val="00520FBC"/>
    <w:rsid w:val="00521C3E"/>
    <w:rsid w:val="0052315E"/>
    <w:rsid w:val="00523B73"/>
    <w:rsid w:val="00524878"/>
    <w:rsid w:val="0052494F"/>
    <w:rsid w:val="00524C05"/>
    <w:rsid w:val="00527D08"/>
    <w:rsid w:val="00530ED3"/>
    <w:rsid w:val="005315CE"/>
    <w:rsid w:val="00532D58"/>
    <w:rsid w:val="00533C25"/>
    <w:rsid w:val="00533D2D"/>
    <w:rsid w:val="0053438E"/>
    <w:rsid w:val="005343E5"/>
    <w:rsid w:val="005346B7"/>
    <w:rsid w:val="005355EE"/>
    <w:rsid w:val="005358DB"/>
    <w:rsid w:val="00535B16"/>
    <w:rsid w:val="005366D0"/>
    <w:rsid w:val="00536B76"/>
    <w:rsid w:val="005374F5"/>
    <w:rsid w:val="00537E27"/>
    <w:rsid w:val="00540B4D"/>
    <w:rsid w:val="00540FFA"/>
    <w:rsid w:val="0054177D"/>
    <w:rsid w:val="00542930"/>
    <w:rsid w:val="00542D49"/>
    <w:rsid w:val="005435B3"/>
    <w:rsid w:val="005452F1"/>
    <w:rsid w:val="00545568"/>
    <w:rsid w:val="00545E59"/>
    <w:rsid w:val="00550849"/>
    <w:rsid w:val="00550866"/>
    <w:rsid w:val="00552F9A"/>
    <w:rsid w:val="005541F2"/>
    <w:rsid w:val="00554BF3"/>
    <w:rsid w:val="00555905"/>
    <w:rsid w:val="0055655F"/>
    <w:rsid w:val="0055657D"/>
    <w:rsid w:val="005579B9"/>
    <w:rsid w:val="00560D0D"/>
    <w:rsid w:val="005632F1"/>
    <w:rsid w:val="005644AD"/>
    <w:rsid w:val="00565FB1"/>
    <w:rsid w:val="005662FB"/>
    <w:rsid w:val="00567781"/>
    <w:rsid w:val="00567ECC"/>
    <w:rsid w:val="0057019C"/>
    <w:rsid w:val="005713B1"/>
    <w:rsid w:val="0057363E"/>
    <w:rsid w:val="00573681"/>
    <w:rsid w:val="00573D80"/>
    <w:rsid w:val="00575EF3"/>
    <w:rsid w:val="0057624B"/>
    <w:rsid w:val="0057644D"/>
    <w:rsid w:val="0057649A"/>
    <w:rsid w:val="00583090"/>
    <w:rsid w:val="005835F4"/>
    <w:rsid w:val="00583EFE"/>
    <w:rsid w:val="00584076"/>
    <w:rsid w:val="005841A3"/>
    <w:rsid w:val="005861D0"/>
    <w:rsid w:val="00586D9A"/>
    <w:rsid w:val="005906EE"/>
    <w:rsid w:val="00590EAE"/>
    <w:rsid w:val="0059112A"/>
    <w:rsid w:val="0059116B"/>
    <w:rsid w:val="00591B65"/>
    <w:rsid w:val="00592A14"/>
    <w:rsid w:val="00593216"/>
    <w:rsid w:val="00593BAD"/>
    <w:rsid w:val="00593FAF"/>
    <w:rsid w:val="0059485D"/>
    <w:rsid w:val="00594BC3"/>
    <w:rsid w:val="005956DC"/>
    <w:rsid w:val="0059579F"/>
    <w:rsid w:val="00596CA7"/>
    <w:rsid w:val="00596DC8"/>
    <w:rsid w:val="00596E16"/>
    <w:rsid w:val="00597A78"/>
    <w:rsid w:val="00597DC7"/>
    <w:rsid w:val="005A16A3"/>
    <w:rsid w:val="005A19C1"/>
    <w:rsid w:val="005A1C48"/>
    <w:rsid w:val="005A1D8D"/>
    <w:rsid w:val="005A253A"/>
    <w:rsid w:val="005A2AD8"/>
    <w:rsid w:val="005A3152"/>
    <w:rsid w:val="005A3FA6"/>
    <w:rsid w:val="005A40AF"/>
    <w:rsid w:val="005A51D0"/>
    <w:rsid w:val="005A64BF"/>
    <w:rsid w:val="005A691B"/>
    <w:rsid w:val="005A7613"/>
    <w:rsid w:val="005B0565"/>
    <w:rsid w:val="005B4421"/>
    <w:rsid w:val="005B513F"/>
    <w:rsid w:val="005B6373"/>
    <w:rsid w:val="005B659C"/>
    <w:rsid w:val="005B7483"/>
    <w:rsid w:val="005B7929"/>
    <w:rsid w:val="005C0643"/>
    <w:rsid w:val="005C23AF"/>
    <w:rsid w:val="005C25D1"/>
    <w:rsid w:val="005C35A9"/>
    <w:rsid w:val="005C464B"/>
    <w:rsid w:val="005C4E5F"/>
    <w:rsid w:val="005C680D"/>
    <w:rsid w:val="005C6BC3"/>
    <w:rsid w:val="005C7477"/>
    <w:rsid w:val="005C74A0"/>
    <w:rsid w:val="005D052C"/>
    <w:rsid w:val="005D16FE"/>
    <w:rsid w:val="005D3B8D"/>
    <w:rsid w:val="005D4084"/>
    <w:rsid w:val="005D4133"/>
    <w:rsid w:val="005D4777"/>
    <w:rsid w:val="005D4C2B"/>
    <w:rsid w:val="005D5784"/>
    <w:rsid w:val="005E22CD"/>
    <w:rsid w:val="005E439A"/>
    <w:rsid w:val="005E656D"/>
    <w:rsid w:val="005E6B93"/>
    <w:rsid w:val="005E76C2"/>
    <w:rsid w:val="005E7953"/>
    <w:rsid w:val="005E7CE0"/>
    <w:rsid w:val="005E7E82"/>
    <w:rsid w:val="005F2C42"/>
    <w:rsid w:val="005F54BD"/>
    <w:rsid w:val="005F68B3"/>
    <w:rsid w:val="005F6BAB"/>
    <w:rsid w:val="005F6C28"/>
    <w:rsid w:val="005F783B"/>
    <w:rsid w:val="005F7AB6"/>
    <w:rsid w:val="005F7E3C"/>
    <w:rsid w:val="00600FA8"/>
    <w:rsid w:val="006022B7"/>
    <w:rsid w:val="0060340C"/>
    <w:rsid w:val="0060494B"/>
    <w:rsid w:val="00606099"/>
    <w:rsid w:val="006063DA"/>
    <w:rsid w:val="00606CD0"/>
    <w:rsid w:val="00606CE3"/>
    <w:rsid w:val="00610149"/>
    <w:rsid w:val="00611DD3"/>
    <w:rsid w:val="00611EF0"/>
    <w:rsid w:val="00612219"/>
    <w:rsid w:val="00612E04"/>
    <w:rsid w:val="006173A4"/>
    <w:rsid w:val="00617C44"/>
    <w:rsid w:val="00620086"/>
    <w:rsid w:val="0062104D"/>
    <w:rsid w:val="00621DF0"/>
    <w:rsid w:val="00622074"/>
    <w:rsid w:val="00622CE4"/>
    <w:rsid w:val="006234A7"/>
    <w:rsid w:val="00623F8E"/>
    <w:rsid w:val="00625917"/>
    <w:rsid w:val="00625991"/>
    <w:rsid w:val="00627643"/>
    <w:rsid w:val="0062789F"/>
    <w:rsid w:val="006301BE"/>
    <w:rsid w:val="0063096E"/>
    <w:rsid w:val="00632DB2"/>
    <w:rsid w:val="00633349"/>
    <w:rsid w:val="006337AF"/>
    <w:rsid w:val="00633D61"/>
    <w:rsid w:val="0063402B"/>
    <w:rsid w:val="00634C39"/>
    <w:rsid w:val="00636570"/>
    <w:rsid w:val="00637859"/>
    <w:rsid w:val="00637901"/>
    <w:rsid w:val="00637E1B"/>
    <w:rsid w:val="006400D8"/>
    <w:rsid w:val="006402DF"/>
    <w:rsid w:val="0064164B"/>
    <w:rsid w:val="0064416A"/>
    <w:rsid w:val="00644468"/>
    <w:rsid w:val="00645F5E"/>
    <w:rsid w:val="00647B1E"/>
    <w:rsid w:val="00647C55"/>
    <w:rsid w:val="0065008B"/>
    <w:rsid w:val="0065083C"/>
    <w:rsid w:val="00653721"/>
    <w:rsid w:val="00653A3B"/>
    <w:rsid w:val="00653FD9"/>
    <w:rsid w:val="006543A2"/>
    <w:rsid w:val="00654471"/>
    <w:rsid w:val="00654D42"/>
    <w:rsid w:val="00656328"/>
    <w:rsid w:val="00660279"/>
    <w:rsid w:val="00660A94"/>
    <w:rsid w:val="006622B9"/>
    <w:rsid w:val="00662E1E"/>
    <w:rsid w:val="0066371E"/>
    <w:rsid w:val="00663DB8"/>
    <w:rsid w:val="00663E91"/>
    <w:rsid w:val="00664060"/>
    <w:rsid w:val="0066455B"/>
    <w:rsid w:val="00670BC4"/>
    <w:rsid w:val="006711FB"/>
    <w:rsid w:val="006718ED"/>
    <w:rsid w:val="006724AD"/>
    <w:rsid w:val="00672BAB"/>
    <w:rsid w:val="0067314A"/>
    <w:rsid w:val="00673D1E"/>
    <w:rsid w:val="006752ED"/>
    <w:rsid w:val="0067557E"/>
    <w:rsid w:val="00675E9D"/>
    <w:rsid w:val="006779CF"/>
    <w:rsid w:val="00677A8F"/>
    <w:rsid w:val="00677D63"/>
    <w:rsid w:val="00677F8A"/>
    <w:rsid w:val="00680B03"/>
    <w:rsid w:val="006821E3"/>
    <w:rsid w:val="00683AD6"/>
    <w:rsid w:val="006842AE"/>
    <w:rsid w:val="00686DCF"/>
    <w:rsid w:val="006875BA"/>
    <w:rsid w:val="0069097D"/>
    <w:rsid w:val="0069141B"/>
    <w:rsid w:val="00693FEA"/>
    <w:rsid w:val="00694C68"/>
    <w:rsid w:val="00694C6F"/>
    <w:rsid w:val="00695B4D"/>
    <w:rsid w:val="006A1AC8"/>
    <w:rsid w:val="006A5773"/>
    <w:rsid w:val="006A5804"/>
    <w:rsid w:val="006A58F0"/>
    <w:rsid w:val="006A6262"/>
    <w:rsid w:val="006A70F9"/>
    <w:rsid w:val="006B0372"/>
    <w:rsid w:val="006B0764"/>
    <w:rsid w:val="006B081C"/>
    <w:rsid w:val="006B2795"/>
    <w:rsid w:val="006B35EF"/>
    <w:rsid w:val="006B37A6"/>
    <w:rsid w:val="006B43B0"/>
    <w:rsid w:val="006B4467"/>
    <w:rsid w:val="006B6C46"/>
    <w:rsid w:val="006B6E78"/>
    <w:rsid w:val="006B7970"/>
    <w:rsid w:val="006C0039"/>
    <w:rsid w:val="006C02A2"/>
    <w:rsid w:val="006C1927"/>
    <w:rsid w:val="006C1D7E"/>
    <w:rsid w:val="006C2585"/>
    <w:rsid w:val="006C295D"/>
    <w:rsid w:val="006C2D73"/>
    <w:rsid w:val="006C4008"/>
    <w:rsid w:val="006C464D"/>
    <w:rsid w:val="006C4E2C"/>
    <w:rsid w:val="006C5931"/>
    <w:rsid w:val="006C73EF"/>
    <w:rsid w:val="006D1723"/>
    <w:rsid w:val="006D1868"/>
    <w:rsid w:val="006D5D3F"/>
    <w:rsid w:val="006D60ED"/>
    <w:rsid w:val="006D6B4D"/>
    <w:rsid w:val="006D761C"/>
    <w:rsid w:val="006D7A1C"/>
    <w:rsid w:val="006E1166"/>
    <w:rsid w:val="006E1E95"/>
    <w:rsid w:val="006E24D9"/>
    <w:rsid w:val="006E25BA"/>
    <w:rsid w:val="006E4B25"/>
    <w:rsid w:val="006E596E"/>
    <w:rsid w:val="006E65E0"/>
    <w:rsid w:val="006E7E91"/>
    <w:rsid w:val="006F033F"/>
    <w:rsid w:val="006F211A"/>
    <w:rsid w:val="006F24D8"/>
    <w:rsid w:val="006F33B8"/>
    <w:rsid w:val="006F4C9C"/>
    <w:rsid w:val="006F640F"/>
    <w:rsid w:val="006F762A"/>
    <w:rsid w:val="00701B6B"/>
    <w:rsid w:val="007026CB"/>
    <w:rsid w:val="00702D07"/>
    <w:rsid w:val="00703573"/>
    <w:rsid w:val="0070384F"/>
    <w:rsid w:val="00703A9E"/>
    <w:rsid w:val="00703D6D"/>
    <w:rsid w:val="00703E0F"/>
    <w:rsid w:val="00704095"/>
    <w:rsid w:val="00704152"/>
    <w:rsid w:val="00704FB5"/>
    <w:rsid w:val="00706B71"/>
    <w:rsid w:val="0070786A"/>
    <w:rsid w:val="0071022A"/>
    <w:rsid w:val="00710622"/>
    <w:rsid w:val="0071277A"/>
    <w:rsid w:val="00712EE5"/>
    <w:rsid w:val="00713493"/>
    <w:rsid w:val="00713494"/>
    <w:rsid w:val="00713EA7"/>
    <w:rsid w:val="00714031"/>
    <w:rsid w:val="0071466E"/>
    <w:rsid w:val="00714A6C"/>
    <w:rsid w:val="00714CD3"/>
    <w:rsid w:val="0071582C"/>
    <w:rsid w:val="00715DA3"/>
    <w:rsid w:val="00716174"/>
    <w:rsid w:val="007173F1"/>
    <w:rsid w:val="007203D8"/>
    <w:rsid w:val="007206A8"/>
    <w:rsid w:val="0072116D"/>
    <w:rsid w:val="0072226F"/>
    <w:rsid w:val="007233D6"/>
    <w:rsid w:val="00725ACA"/>
    <w:rsid w:val="00725B78"/>
    <w:rsid w:val="00726F05"/>
    <w:rsid w:val="00727082"/>
    <w:rsid w:val="0073233C"/>
    <w:rsid w:val="00732D0C"/>
    <w:rsid w:val="00733EAD"/>
    <w:rsid w:val="00734F54"/>
    <w:rsid w:val="0073581C"/>
    <w:rsid w:val="00736D93"/>
    <w:rsid w:val="00737C04"/>
    <w:rsid w:val="00737F64"/>
    <w:rsid w:val="00740423"/>
    <w:rsid w:val="00741F05"/>
    <w:rsid w:val="007422C9"/>
    <w:rsid w:val="00744110"/>
    <w:rsid w:val="00744595"/>
    <w:rsid w:val="00745BDA"/>
    <w:rsid w:val="0074695A"/>
    <w:rsid w:val="00747A52"/>
    <w:rsid w:val="00750F1E"/>
    <w:rsid w:val="00751C12"/>
    <w:rsid w:val="00752691"/>
    <w:rsid w:val="007528F2"/>
    <w:rsid w:val="007540F8"/>
    <w:rsid w:val="0075521F"/>
    <w:rsid w:val="00755B4F"/>
    <w:rsid w:val="00756853"/>
    <w:rsid w:val="00757260"/>
    <w:rsid w:val="007575C4"/>
    <w:rsid w:val="00757A92"/>
    <w:rsid w:val="00757D63"/>
    <w:rsid w:val="00762A1B"/>
    <w:rsid w:val="00762D6D"/>
    <w:rsid w:val="00763700"/>
    <w:rsid w:val="0076427C"/>
    <w:rsid w:val="00765217"/>
    <w:rsid w:val="007659AA"/>
    <w:rsid w:val="00766334"/>
    <w:rsid w:val="00767A3B"/>
    <w:rsid w:val="007723B9"/>
    <w:rsid w:val="0077266C"/>
    <w:rsid w:val="00772802"/>
    <w:rsid w:val="00775066"/>
    <w:rsid w:val="00776406"/>
    <w:rsid w:val="007769EF"/>
    <w:rsid w:val="0078005A"/>
    <w:rsid w:val="00781B6F"/>
    <w:rsid w:val="00781F9C"/>
    <w:rsid w:val="007820ED"/>
    <w:rsid w:val="00782DFD"/>
    <w:rsid w:val="007833B7"/>
    <w:rsid w:val="00784424"/>
    <w:rsid w:val="00785474"/>
    <w:rsid w:val="0078772C"/>
    <w:rsid w:val="00787B99"/>
    <w:rsid w:val="007907BC"/>
    <w:rsid w:val="007907C8"/>
    <w:rsid w:val="00791953"/>
    <w:rsid w:val="007925B6"/>
    <w:rsid w:val="007934F5"/>
    <w:rsid w:val="0079421C"/>
    <w:rsid w:val="0079526D"/>
    <w:rsid w:val="00795A2C"/>
    <w:rsid w:val="00797309"/>
    <w:rsid w:val="00797390"/>
    <w:rsid w:val="007A05B6"/>
    <w:rsid w:val="007A0AE3"/>
    <w:rsid w:val="007A1C0A"/>
    <w:rsid w:val="007A1C59"/>
    <w:rsid w:val="007A2B22"/>
    <w:rsid w:val="007A3EB3"/>
    <w:rsid w:val="007A4397"/>
    <w:rsid w:val="007A5B41"/>
    <w:rsid w:val="007A734F"/>
    <w:rsid w:val="007B3A76"/>
    <w:rsid w:val="007B5792"/>
    <w:rsid w:val="007C2934"/>
    <w:rsid w:val="007C31E2"/>
    <w:rsid w:val="007C5CE1"/>
    <w:rsid w:val="007C6F85"/>
    <w:rsid w:val="007D0569"/>
    <w:rsid w:val="007D16B1"/>
    <w:rsid w:val="007D19E4"/>
    <w:rsid w:val="007D2001"/>
    <w:rsid w:val="007D3520"/>
    <w:rsid w:val="007D3E34"/>
    <w:rsid w:val="007D7400"/>
    <w:rsid w:val="007D7761"/>
    <w:rsid w:val="007D79FF"/>
    <w:rsid w:val="007E002D"/>
    <w:rsid w:val="007E02A7"/>
    <w:rsid w:val="007E3617"/>
    <w:rsid w:val="007E3BCC"/>
    <w:rsid w:val="007E468A"/>
    <w:rsid w:val="007E51A5"/>
    <w:rsid w:val="007E5629"/>
    <w:rsid w:val="007E5BB1"/>
    <w:rsid w:val="007E6555"/>
    <w:rsid w:val="007E656B"/>
    <w:rsid w:val="007E7F4C"/>
    <w:rsid w:val="007F05CA"/>
    <w:rsid w:val="007F2EC6"/>
    <w:rsid w:val="007F3018"/>
    <w:rsid w:val="007F4384"/>
    <w:rsid w:val="007F6862"/>
    <w:rsid w:val="008013FC"/>
    <w:rsid w:val="00802194"/>
    <w:rsid w:val="00803DB2"/>
    <w:rsid w:val="00804FAB"/>
    <w:rsid w:val="008060C3"/>
    <w:rsid w:val="008063A1"/>
    <w:rsid w:val="0080651C"/>
    <w:rsid w:val="00806868"/>
    <w:rsid w:val="00807F00"/>
    <w:rsid w:val="00812095"/>
    <w:rsid w:val="008134BD"/>
    <w:rsid w:val="008139A5"/>
    <w:rsid w:val="00814656"/>
    <w:rsid w:val="0081790F"/>
    <w:rsid w:val="0082084C"/>
    <w:rsid w:val="00820A9C"/>
    <w:rsid w:val="00820B0A"/>
    <w:rsid w:val="00820E45"/>
    <w:rsid w:val="00821E2C"/>
    <w:rsid w:val="00822835"/>
    <w:rsid w:val="0082459B"/>
    <w:rsid w:val="00826758"/>
    <w:rsid w:val="008302B7"/>
    <w:rsid w:val="008313D1"/>
    <w:rsid w:val="00833261"/>
    <w:rsid w:val="00834A7F"/>
    <w:rsid w:val="008353E0"/>
    <w:rsid w:val="008365F0"/>
    <w:rsid w:val="00841534"/>
    <w:rsid w:val="008462F1"/>
    <w:rsid w:val="00846685"/>
    <w:rsid w:val="00846930"/>
    <w:rsid w:val="008475B5"/>
    <w:rsid w:val="00850FDE"/>
    <w:rsid w:val="00852876"/>
    <w:rsid w:val="008543F5"/>
    <w:rsid w:val="00855004"/>
    <w:rsid w:val="008570CF"/>
    <w:rsid w:val="008572C4"/>
    <w:rsid w:val="0085733E"/>
    <w:rsid w:val="0085765A"/>
    <w:rsid w:val="008604A8"/>
    <w:rsid w:val="00860876"/>
    <w:rsid w:val="00860E64"/>
    <w:rsid w:val="008616F7"/>
    <w:rsid w:val="00861AFA"/>
    <w:rsid w:val="00862E4B"/>
    <w:rsid w:val="0086322C"/>
    <w:rsid w:val="00863C61"/>
    <w:rsid w:val="00865522"/>
    <w:rsid w:val="00865ADF"/>
    <w:rsid w:val="0086644C"/>
    <w:rsid w:val="008666B5"/>
    <w:rsid w:val="008703B3"/>
    <w:rsid w:val="008705BF"/>
    <w:rsid w:val="00871F13"/>
    <w:rsid w:val="0087424E"/>
    <w:rsid w:val="00874659"/>
    <w:rsid w:val="00876985"/>
    <w:rsid w:val="008771AF"/>
    <w:rsid w:val="008808E6"/>
    <w:rsid w:val="00880E70"/>
    <w:rsid w:val="00883780"/>
    <w:rsid w:val="00883B99"/>
    <w:rsid w:val="0088462B"/>
    <w:rsid w:val="00885066"/>
    <w:rsid w:val="00885F85"/>
    <w:rsid w:val="0088619A"/>
    <w:rsid w:val="0088665E"/>
    <w:rsid w:val="00887F48"/>
    <w:rsid w:val="008923C8"/>
    <w:rsid w:val="008924B5"/>
    <w:rsid w:val="00893260"/>
    <w:rsid w:val="008932A8"/>
    <w:rsid w:val="00893756"/>
    <w:rsid w:val="008942C1"/>
    <w:rsid w:val="008945C3"/>
    <w:rsid w:val="00894A9E"/>
    <w:rsid w:val="008950F6"/>
    <w:rsid w:val="00895175"/>
    <w:rsid w:val="00895B8D"/>
    <w:rsid w:val="00895CE4"/>
    <w:rsid w:val="00896815"/>
    <w:rsid w:val="008A0744"/>
    <w:rsid w:val="008A0A6E"/>
    <w:rsid w:val="008A0D0F"/>
    <w:rsid w:val="008A1A09"/>
    <w:rsid w:val="008A2403"/>
    <w:rsid w:val="008A2FB3"/>
    <w:rsid w:val="008A398B"/>
    <w:rsid w:val="008A5601"/>
    <w:rsid w:val="008A59AD"/>
    <w:rsid w:val="008B0EEB"/>
    <w:rsid w:val="008B3248"/>
    <w:rsid w:val="008B389B"/>
    <w:rsid w:val="008B431D"/>
    <w:rsid w:val="008B51FD"/>
    <w:rsid w:val="008B5645"/>
    <w:rsid w:val="008B5C37"/>
    <w:rsid w:val="008B6269"/>
    <w:rsid w:val="008B6766"/>
    <w:rsid w:val="008B70F5"/>
    <w:rsid w:val="008B7186"/>
    <w:rsid w:val="008B7192"/>
    <w:rsid w:val="008C1939"/>
    <w:rsid w:val="008C20A2"/>
    <w:rsid w:val="008C3396"/>
    <w:rsid w:val="008C621C"/>
    <w:rsid w:val="008C697C"/>
    <w:rsid w:val="008C7448"/>
    <w:rsid w:val="008C74E0"/>
    <w:rsid w:val="008C75ED"/>
    <w:rsid w:val="008C7649"/>
    <w:rsid w:val="008D2E17"/>
    <w:rsid w:val="008D414A"/>
    <w:rsid w:val="008D573A"/>
    <w:rsid w:val="008D57C6"/>
    <w:rsid w:val="008D6C35"/>
    <w:rsid w:val="008D78D4"/>
    <w:rsid w:val="008D7DF1"/>
    <w:rsid w:val="008E03B0"/>
    <w:rsid w:val="008E0991"/>
    <w:rsid w:val="008E0EB5"/>
    <w:rsid w:val="008E25A7"/>
    <w:rsid w:val="008E338E"/>
    <w:rsid w:val="008E3768"/>
    <w:rsid w:val="008E4444"/>
    <w:rsid w:val="008E5210"/>
    <w:rsid w:val="008E57FE"/>
    <w:rsid w:val="008E72BC"/>
    <w:rsid w:val="008F1573"/>
    <w:rsid w:val="008F1818"/>
    <w:rsid w:val="008F2665"/>
    <w:rsid w:val="008F29C1"/>
    <w:rsid w:val="008F3E7C"/>
    <w:rsid w:val="008F507E"/>
    <w:rsid w:val="008F5251"/>
    <w:rsid w:val="008F6376"/>
    <w:rsid w:val="00900CC2"/>
    <w:rsid w:val="00901770"/>
    <w:rsid w:val="009019FB"/>
    <w:rsid w:val="00902AA5"/>
    <w:rsid w:val="009052B7"/>
    <w:rsid w:val="00905B05"/>
    <w:rsid w:val="0090753C"/>
    <w:rsid w:val="0090759D"/>
    <w:rsid w:val="0091156F"/>
    <w:rsid w:val="00911B66"/>
    <w:rsid w:val="00911C2E"/>
    <w:rsid w:val="00912A7E"/>
    <w:rsid w:val="00915330"/>
    <w:rsid w:val="00916E69"/>
    <w:rsid w:val="00917525"/>
    <w:rsid w:val="0091777D"/>
    <w:rsid w:val="00917C39"/>
    <w:rsid w:val="0092057D"/>
    <w:rsid w:val="00920C1A"/>
    <w:rsid w:val="0092113B"/>
    <w:rsid w:val="009218DE"/>
    <w:rsid w:val="00922BD4"/>
    <w:rsid w:val="00922D00"/>
    <w:rsid w:val="009233CC"/>
    <w:rsid w:val="00923F17"/>
    <w:rsid w:val="009266DA"/>
    <w:rsid w:val="00927F35"/>
    <w:rsid w:val="00930DE8"/>
    <w:rsid w:val="009318DD"/>
    <w:rsid w:val="00931A0C"/>
    <w:rsid w:val="009331C4"/>
    <w:rsid w:val="009352C3"/>
    <w:rsid w:val="00935413"/>
    <w:rsid w:val="00935559"/>
    <w:rsid w:val="00935F5D"/>
    <w:rsid w:val="0093669F"/>
    <w:rsid w:val="009368E0"/>
    <w:rsid w:val="009417BC"/>
    <w:rsid w:val="0094260B"/>
    <w:rsid w:val="00942661"/>
    <w:rsid w:val="00945307"/>
    <w:rsid w:val="0094558D"/>
    <w:rsid w:val="0094697C"/>
    <w:rsid w:val="00946FCE"/>
    <w:rsid w:val="009515BC"/>
    <w:rsid w:val="00952197"/>
    <w:rsid w:val="0095349A"/>
    <w:rsid w:val="00953B5B"/>
    <w:rsid w:val="00953ED0"/>
    <w:rsid w:val="0095492E"/>
    <w:rsid w:val="00955256"/>
    <w:rsid w:val="00955571"/>
    <w:rsid w:val="00955F7D"/>
    <w:rsid w:val="0096242F"/>
    <w:rsid w:val="00962E3B"/>
    <w:rsid w:val="00962FF5"/>
    <w:rsid w:val="0096466E"/>
    <w:rsid w:val="00964A4E"/>
    <w:rsid w:val="009650F2"/>
    <w:rsid w:val="00965B02"/>
    <w:rsid w:val="00965C07"/>
    <w:rsid w:val="00965D2D"/>
    <w:rsid w:val="009673C8"/>
    <w:rsid w:val="00967C86"/>
    <w:rsid w:val="00970A16"/>
    <w:rsid w:val="00971847"/>
    <w:rsid w:val="00971E2E"/>
    <w:rsid w:val="00972964"/>
    <w:rsid w:val="00976C9A"/>
    <w:rsid w:val="00977621"/>
    <w:rsid w:val="0097762F"/>
    <w:rsid w:val="00977C0A"/>
    <w:rsid w:val="0098150A"/>
    <w:rsid w:val="009816B8"/>
    <w:rsid w:val="00981A29"/>
    <w:rsid w:val="00983B45"/>
    <w:rsid w:val="00983B5C"/>
    <w:rsid w:val="0098766F"/>
    <w:rsid w:val="00987D99"/>
    <w:rsid w:val="00991ED9"/>
    <w:rsid w:val="0099308D"/>
    <w:rsid w:val="00993912"/>
    <w:rsid w:val="00994050"/>
    <w:rsid w:val="009962CF"/>
    <w:rsid w:val="009962F5"/>
    <w:rsid w:val="009969D6"/>
    <w:rsid w:val="00996F2A"/>
    <w:rsid w:val="009A4543"/>
    <w:rsid w:val="009A489D"/>
    <w:rsid w:val="009A5DB1"/>
    <w:rsid w:val="009A5FE2"/>
    <w:rsid w:val="009A7C5A"/>
    <w:rsid w:val="009A7E51"/>
    <w:rsid w:val="009B21B9"/>
    <w:rsid w:val="009B2FAD"/>
    <w:rsid w:val="009B4CD0"/>
    <w:rsid w:val="009B4DA7"/>
    <w:rsid w:val="009C21C6"/>
    <w:rsid w:val="009C2A8C"/>
    <w:rsid w:val="009C383B"/>
    <w:rsid w:val="009C3A80"/>
    <w:rsid w:val="009C41EC"/>
    <w:rsid w:val="009C5238"/>
    <w:rsid w:val="009C7069"/>
    <w:rsid w:val="009C7A81"/>
    <w:rsid w:val="009D12B4"/>
    <w:rsid w:val="009D1E70"/>
    <w:rsid w:val="009D2135"/>
    <w:rsid w:val="009D2FA7"/>
    <w:rsid w:val="009D3673"/>
    <w:rsid w:val="009D4166"/>
    <w:rsid w:val="009D4CAE"/>
    <w:rsid w:val="009D55F9"/>
    <w:rsid w:val="009D5837"/>
    <w:rsid w:val="009D5A11"/>
    <w:rsid w:val="009D765F"/>
    <w:rsid w:val="009D7760"/>
    <w:rsid w:val="009E16E6"/>
    <w:rsid w:val="009E1C0D"/>
    <w:rsid w:val="009E1E62"/>
    <w:rsid w:val="009E2953"/>
    <w:rsid w:val="009E2C89"/>
    <w:rsid w:val="009E30CE"/>
    <w:rsid w:val="009E4BA2"/>
    <w:rsid w:val="009E4CDF"/>
    <w:rsid w:val="009E538A"/>
    <w:rsid w:val="009E5502"/>
    <w:rsid w:val="009F04C3"/>
    <w:rsid w:val="009F0760"/>
    <w:rsid w:val="009F3B29"/>
    <w:rsid w:val="009F3EBF"/>
    <w:rsid w:val="009F4860"/>
    <w:rsid w:val="009F64F9"/>
    <w:rsid w:val="009F6836"/>
    <w:rsid w:val="009F7147"/>
    <w:rsid w:val="00A00057"/>
    <w:rsid w:val="00A00485"/>
    <w:rsid w:val="00A01A5F"/>
    <w:rsid w:val="00A023CC"/>
    <w:rsid w:val="00A025AC"/>
    <w:rsid w:val="00A02C96"/>
    <w:rsid w:val="00A02E65"/>
    <w:rsid w:val="00A0340A"/>
    <w:rsid w:val="00A0440C"/>
    <w:rsid w:val="00A047AE"/>
    <w:rsid w:val="00A04C82"/>
    <w:rsid w:val="00A04CB3"/>
    <w:rsid w:val="00A0585F"/>
    <w:rsid w:val="00A0694A"/>
    <w:rsid w:val="00A0724B"/>
    <w:rsid w:val="00A077AC"/>
    <w:rsid w:val="00A07A33"/>
    <w:rsid w:val="00A10A30"/>
    <w:rsid w:val="00A1137C"/>
    <w:rsid w:val="00A113D7"/>
    <w:rsid w:val="00A11F0F"/>
    <w:rsid w:val="00A12A13"/>
    <w:rsid w:val="00A13FB7"/>
    <w:rsid w:val="00A1552B"/>
    <w:rsid w:val="00A16126"/>
    <w:rsid w:val="00A165DB"/>
    <w:rsid w:val="00A20043"/>
    <w:rsid w:val="00A2083D"/>
    <w:rsid w:val="00A21C6C"/>
    <w:rsid w:val="00A23261"/>
    <w:rsid w:val="00A2365A"/>
    <w:rsid w:val="00A24133"/>
    <w:rsid w:val="00A24B81"/>
    <w:rsid w:val="00A262BF"/>
    <w:rsid w:val="00A27809"/>
    <w:rsid w:val="00A30533"/>
    <w:rsid w:val="00A317B0"/>
    <w:rsid w:val="00A31BF6"/>
    <w:rsid w:val="00A34591"/>
    <w:rsid w:val="00A34E44"/>
    <w:rsid w:val="00A35B8F"/>
    <w:rsid w:val="00A3640F"/>
    <w:rsid w:val="00A37ECF"/>
    <w:rsid w:val="00A40CE2"/>
    <w:rsid w:val="00A42348"/>
    <w:rsid w:val="00A4243E"/>
    <w:rsid w:val="00A42FAE"/>
    <w:rsid w:val="00A43553"/>
    <w:rsid w:val="00A47176"/>
    <w:rsid w:val="00A475C5"/>
    <w:rsid w:val="00A4768C"/>
    <w:rsid w:val="00A50A68"/>
    <w:rsid w:val="00A50D3B"/>
    <w:rsid w:val="00A50E38"/>
    <w:rsid w:val="00A510C6"/>
    <w:rsid w:val="00A510D7"/>
    <w:rsid w:val="00A518AA"/>
    <w:rsid w:val="00A5206E"/>
    <w:rsid w:val="00A525E7"/>
    <w:rsid w:val="00A52F9E"/>
    <w:rsid w:val="00A5353B"/>
    <w:rsid w:val="00A539ED"/>
    <w:rsid w:val="00A54556"/>
    <w:rsid w:val="00A56348"/>
    <w:rsid w:val="00A56635"/>
    <w:rsid w:val="00A5703F"/>
    <w:rsid w:val="00A57D39"/>
    <w:rsid w:val="00A57D78"/>
    <w:rsid w:val="00A61825"/>
    <w:rsid w:val="00A6316B"/>
    <w:rsid w:val="00A65316"/>
    <w:rsid w:val="00A65A44"/>
    <w:rsid w:val="00A674FF"/>
    <w:rsid w:val="00A70F69"/>
    <w:rsid w:val="00A72222"/>
    <w:rsid w:val="00A72611"/>
    <w:rsid w:val="00A73ABB"/>
    <w:rsid w:val="00A751A1"/>
    <w:rsid w:val="00A76D2C"/>
    <w:rsid w:val="00A77746"/>
    <w:rsid w:val="00A806AA"/>
    <w:rsid w:val="00A815E6"/>
    <w:rsid w:val="00A82D1C"/>
    <w:rsid w:val="00A83BF6"/>
    <w:rsid w:val="00A84659"/>
    <w:rsid w:val="00A84BAC"/>
    <w:rsid w:val="00A84BCA"/>
    <w:rsid w:val="00A87B4F"/>
    <w:rsid w:val="00A87F31"/>
    <w:rsid w:val="00A90D27"/>
    <w:rsid w:val="00A9103B"/>
    <w:rsid w:val="00A91284"/>
    <w:rsid w:val="00A918A7"/>
    <w:rsid w:val="00A92871"/>
    <w:rsid w:val="00A944D6"/>
    <w:rsid w:val="00A955EB"/>
    <w:rsid w:val="00A9591E"/>
    <w:rsid w:val="00A968BB"/>
    <w:rsid w:val="00AA1F49"/>
    <w:rsid w:val="00AA3A2E"/>
    <w:rsid w:val="00AA3E48"/>
    <w:rsid w:val="00AA4099"/>
    <w:rsid w:val="00AA4D5A"/>
    <w:rsid w:val="00AA4FD5"/>
    <w:rsid w:val="00AA5B5F"/>
    <w:rsid w:val="00AA6913"/>
    <w:rsid w:val="00AB1694"/>
    <w:rsid w:val="00AB2190"/>
    <w:rsid w:val="00AB2292"/>
    <w:rsid w:val="00AB32EB"/>
    <w:rsid w:val="00AB39EB"/>
    <w:rsid w:val="00AB3F27"/>
    <w:rsid w:val="00AB3FD9"/>
    <w:rsid w:val="00AB532B"/>
    <w:rsid w:val="00AB7DE7"/>
    <w:rsid w:val="00AB7F49"/>
    <w:rsid w:val="00AC01D4"/>
    <w:rsid w:val="00AC03AB"/>
    <w:rsid w:val="00AC0650"/>
    <w:rsid w:val="00AC1BE7"/>
    <w:rsid w:val="00AC275F"/>
    <w:rsid w:val="00AC2BA3"/>
    <w:rsid w:val="00AC3EE4"/>
    <w:rsid w:val="00AC4D72"/>
    <w:rsid w:val="00AC50A4"/>
    <w:rsid w:val="00AC5A95"/>
    <w:rsid w:val="00AC6074"/>
    <w:rsid w:val="00AC6471"/>
    <w:rsid w:val="00AC69B8"/>
    <w:rsid w:val="00AC75B2"/>
    <w:rsid w:val="00AC795A"/>
    <w:rsid w:val="00AD07E9"/>
    <w:rsid w:val="00AD12C9"/>
    <w:rsid w:val="00AD1751"/>
    <w:rsid w:val="00AD2B6E"/>
    <w:rsid w:val="00AD340D"/>
    <w:rsid w:val="00AD3443"/>
    <w:rsid w:val="00AD3CF5"/>
    <w:rsid w:val="00AD3E9B"/>
    <w:rsid w:val="00AD4B3C"/>
    <w:rsid w:val="00AD66C0"/>
    <w:rsid w:val="00AD68A5"/>
    <w:rsid w:val="00AD6AEA"/>
    <w:rsid w:val="00AE0971"/>
    <w:rsid w:val="00AE147F"/>
    <w:rsid w:val="00AE1647"/>
    <w:rsid w:val="00AE185D"/>
    <w:rsid w:val="00AE1BFE"/>
    <w:rsid w:val="00AE22F5"/>
    <w:rsid w:val="00AE3842"/>
    <w:rsid w:val="00AE3D83"/>
    <w:rsid w:val="00AE4374"/>
    <w:rsid w:val="00AE466A"/>
    <w:rsid w:val="00AE47E9"/>
    <w:rsid w:val="00AE485C"/>
    <w:rsid w:val="00AE7081"/>
    <w:rsid w:val="00AE767A"/>
    <w:rsid w:val="00AE7D4F"/>
    <w:rsid w:val="00AE7FE4"/>
    <w:rsid w:val="00AF0117"/>
    <w:rsid w:val="00AF0232"/>
    <w:rsid w:val="00AF17D3"/>
    <w:rsid w:val="00AF1D77"/>
    <w:rsid w:val="00AF1E50"/>
    <w:rsid w:val="00AF28FF"/>
    <w:rsid w:val="00AF38BA"/>
    <w:rsid w:val="00AF4F67"/>
    <w:rsid w:val="00AF5811"/>
    <w:rsid w:val="00AF6509"/>
    <w:rsid w:val="00AF747A"/>
    <w:rsid w:val="00B00BBE"/>
    <w:rsid w:val="00B0456E"/>
    <w:rsid w:val="00B05767"/>
    <w:rsid w:val="00B06A05"/>
    <w:rsid w:val="00B06BF6"/>
    <w:rsid w:val="00B06F7F"/>
    <w:rsid w:val="00B100F0"/>
    <w:rsid w:val="00B11598"/>
    <w:rsid w:val="00B12179"/>
    <w:rsid w:val="00B1402E"/>
    <w:rsid w:val="00B142FD"/>
    <w:rsid w:val="00B14865"/>
    <w:rsid w:val="00B1526B"/>
    <w:rsid w:val="00B21D50"/>
    <w:rsid w:val="00B228EB"/>
    <w:rsid w:val="00B229BE"/>
    <w:rsid w:val="00B22F9B"/>
    <w:rsid w:val="00B23747"/>
    <w:rsid w:val="00B23E0A"/>
    <w:rsid w:val="00B23EEC"/>
    <w:rsid w:val="00B24090"/>
    <w:rsid w:val="00B257E3"/>
    <w:rsid w:val="00B259BF"/>
    <w:rsid w:val="00B260C7"/>
    <w:rsid w:val="00B264D0"/>
    <w:rsid w:val="00B27494"/>
    <w:rsid w:val="00B279B9"/>
    <w:rsid w:val="00B27AFE"/>
    <w:rsid w:val="00B27BFD"/>
    <w:rsid w:val="00B307CA"/>
    <w:rsid w:val="00B30FD0"/>
    <w:rsid w:val="00B32616"/>
    <w:rsid w:val="00B34F48"/>
    <w:rsid w:val="00B45DF2"/>
    <w:rsid w:val="00B4691F"/>
    <w:rsid w:val="00B47312"/>
    <w:rsid w:val="00B5197B"/>
    <w:rsid w:val="00B51BA0"/>
    <w:rsid w:val="00B52899"/>
    <w:rsid w:val="00B535BD"/>
    <w:rsid w:val="00B53701"/>
    <w:rsid w:val="00B539D5"/>
    <w:rsid w:val="00B54CBA"/>
    <w:rsid w:val="00B5509D"/>
    <w:rsid w:val="00B56A26"/>
    <w:rsid w:val="00B573E6"/>
    <w:rsid w:val="00B60B90"/>
    <w:rsid w:val="00B60CAA"/>
    <w:rsid w:val="00B6110A"/>
    <w:rsid w:val="00B6176A"/>
    <w:rsid w:val="00B6301A"/>
    <w:rsid w:val="00B64799"/>
    <w:rsid w:val="00B64CAD"/>
    <w:rsid w:val="00B651FA"/>
    <w:rsid w:val="00B66751"/>
    <w:rsid w:val="00B66B7C"/>
    <w:rsid w:val="00B66CD7"/>
    <w:rsid w:val="00B67AA6"/>
    <w:rsid w:val="00B70430"/>
    <w:rsid w:val="00B7066C"/>
    <w:rsid w:val="00B717D8"/>
    <w:rsid w:val="00B718E0"/>
    <w:rsid w:val="00B7276C"/>
    <w:rsid w:val="00B72BA9"/>
    <w:rsid w:val="00B72DF3"/>
    <w:rsid w:val="00B74146"/>
    <w:rsid w:val="00B747A3"/>
    <w:rsid w:val="00B75478"/>
    <w:rsid w:val="00B75A27"/>
    <w:rsid w:val="00B75E52"/>
    <w:rsid w:val="00B76F6C"/>
    <w:rsid w:val="00B8080B"/>
    <w:rsid w:val="00B811EF"/>
    <w:rsid w:val="00B81568"/>
    <w:rsid w:val="00B8310D"/>
    <w:rsid w:val="00B831B9"/>
    <w:rsid w:val="00B84E2F"/>
    <w:rsid w:val="00B86EF1"/>
    <w:rsid w:val="00B90674"/>
    <w:rsid w:val="00B9081D"/>
    <w:rsid w:val="00B909E7"/>
    <w:rsid w:val="00B91F77"/>
    <w:rsid w:val="00B91FFF"/>
    <w:rsid w:val="00B934E3"/>
    <w:rsid w:val="00B93A0D"/>
    <w:rsid w:val="00B94323"/>
    <w:rsid w:val="00B94444"/>
    <w:rsid w:val="00B9497B"/>
    <w:rsid w:val="00B94BDC"/>
    <w:rsid w:val="00B9566B"/>
    <w:rsid w:val="00B95F92"/>
    <w:rsid w:val="00B961B7"/>
    <w:rsid w:val="00B963D4"/>
    <w:rsid w:val="00B97497"/>
    <w:rsid w:val="00B9772B"/>
    <w:rsid w:val="00BA124B"/>
    <w:rsid w:val="00BA2DEF"/>
    <w:rsid w:val="00BA35F2"/>
    <w:rsid w:val="00BA42FB"/>
    <w:rsid w:val="00BA4768"/>
    <w:rsid w:val="00BA4861"/>
    <w:rsid w:val="00BA4A92"/>
    <w:rsid w:val="00BA516F"/>
    <w:rsid w:val="00BA628C"/>
    <w:rsid w:val="00BA7059"/>
    <w:rsid w:val="00BA7701"/>
    <w:rsid w:val="00BB0051"/>
    <w:rsid w:val="00BB02C6"/>
    <w:rsid w:val="00BB1082"/>
    <w:rsid w:val="00BB2127"/>
    <w:rsid w:val="00BB3805"/>
    <w:rsid w:val="00BB4589"/>
    <w:rsid w:val="00BB52A5"/>
    <w:rsid w:val="00BB5893"/>
    <w:rsid w:val="00BB6740"/>
    <w:rsid w:val="00BB7EA1"/>
    <w:rsid w:val="00BB7F81"/>
    <w:rsid w:val="00BC206A"/>
    <w:rsid w:val="00BC269B"/>
    <w:rsid w:val="00BC27D2"/>
    <w:rsid w:val="00BC299D"/>
    <w:rsid w:val="00BC2B7D"/>
    <w:rsid w:val="00BC63C9"/>
    <w:rsid w:val="00BC6D0F"/>
    <w:rsid w:val="00BD35E1"/>
    <w:rsid w:val="00BD3A56"/>
    <w:rsid w:val="00BD54FC"/>
    <w:rsid w:val="00BD63C3"/>
    <w:rsid w:val="00BD67CE"/>
    <w:rsid w:val="00BD76A4"/>
    <w:rsid w:val="00BE0186"/>
    <w:rsid w:val="00BE0B00"/>
    <w:rsid w:val="00BE0F8E"/>
    <w:rsid w:val="00BE1B92"/>
    <w:rsid w:val="00BE1C8A"/>
    <w:rsid w:val="00BE3197"/>
    <w:rsid w:val="00BE4857"/>
    <w:rsid w:val="00BE5847"/>
    <w:rsid w:val="00BE5BE0"/>
    <w:rsid w:val="00BE5D1D"/>
    <w:rsid w:val="00BE5FFA"/>
    <w:rsid w:val="00BE697B"/>
    <w:rsid w:val="00BE70E8"/>
    <w:rsid w:val="00BE74D8"/>
    <w:rsid w:val="00BF024E"/>
    <w:rsid w:val="00BF0E76"/>
    <w:rsid w:val="00BF19DC"/>
    <w:rsid w:val="00BF2B3E"/>
    <w:rsid w:val="00BF2DAF"/>
    <w:rsid w:val="00BF4D73"/>
    <w:rsid w:val="00BF4E1B"/>
    <w:rsid w:val="00BF5AB9"/>
    <w:rsid w:val="00BF5ABB"/>
    <w:rsid w:val="00BF6B3D"/>
    <w:rsid w:val="00C01083"/>
    <w:rsid w:val="00C0480F"/>
    <w:rsid w:val="00C04C9A"/>
    <w:rsid w:val="00C05108"/>
    <w:rsid w:val="00C053AF"/>
    <w:rsid w:val="00C06227"/>
    <w:rsid w:val="00C1043C"/>
    <w:rsid w:val="00C10D90"/>
    <w:rsid w:val="00C124CF"/>
    <w:rsid w:val="00C12A51"/>
    <w:rsid w:val="00C12C65"/>
    <w:rsid w:val="00C12CD1"/>
    <w:rsid w:val="00C131E9"/>
    <w:rsid w:val="00C1408A"/>
    <w:rsid w:val="00C1591E"/>
    <w:rsid w:val="00C166EB"/>
    <w:rsid w:val="00C173EE"/>
    <w:rsid w:val="00C20D36"/>
    <w:rsid w:val="00C21038"/>
    <w:rsid w:val="00C2286B"/>
    <w:rsid w:val="00C2396B"/>
    <w:rsid w:val="00C26865"/>
    <w:rsid w:val="00C27367"/>
    <w:rsid w:val="00C2785F"/>
    <w:rsid w:val="00C27BFD"/>
    <w:rsid w:val="00C3075C"/>
    <w:rsid w:val="00C30BA6"/>
    <w:rsid w:val="00C30CAF"/>
    <w:rsid w:val="00C31467"/>
    <w:rsid w:val="00C32354"/>
    <w:rsid w:val="00C333A7"/>
    <w:rsid w:val="00C33F0C"/>
    <w:rsid w:val="00C34CCB"/>
    <w:rsid w:val="00C34D57"/>
    <w:rsid w:val="00C35515"/>
    <w:rsid w:val="00C35807"/>
    <w:rsid w:val="00C35A4B"/>
    <w:rsid w:val="00C361E2"/>
    <w:rsid w:val="00C36696"/>
    <w:rsid w:val="00C36720"/>
    <w:rsid w:val="00C36777"/>
    <w:rsid w:val="00C37478"/>
    <w:rsid w:val="00C37518"/>
    <w:rsid w:val="00C37F00"/>
    <w:rsid w:val="00C421C9"/>
    <w:rsid w:val="00C42A3A"/>
    <w:rsid w:val="00C437C6"/>
    <w:rsid w:val="00C4517F"/>
    <w:rsid w:val="00C45232"/>
    <w:rsid w:val="00C46E94"/>
    <w:rsid w:val="00C4713F"/>
    <w:rsid w:val="00C51509"/>
    <w:rsid w:val="00C52097"/>
    <w:rsid w:val="00C52BA5"/>
    <w:rsid w:val="00C52F47"/>
    <w:rsid w:val="00C53323"/>
    <w:rsid w:val="00C54D8C"/>
    <w:rsid w:val="00C5530A"/>
    <w:rsid w:val="00C557B1"/>
    <w:rsid w:val="00C57493"/>
    <w:rsid w:val="00C605E6"/>
    <w:rsid w:val="00C6079F"/>
    <w:rsid w:val="00C62B81"/>
    <w:rsid w:val="00C639CF"/>
    <w:rsid w:val="00C64C4B"/>
    <w:rsid w:val="00C64D07"/>
    <w:rsid w:val="00C66CEF"/>
    <w:rsid w:val="00C670FE"/>
    <w:rsid w:val="00C71087"/>
    <w:rsid w:val="00C71E3C"/>
    <w:rsid w:val="00C720BC"/>
    <w:rsid w:val="00C73C17"/>
    <w:rsid w:val="00C74305"/>
    <w:rsid w:val="00C743D2"/>
    <w:rsid w:val="00C75492"/>
    <w:rsid w:val="00C75826"/>
    <w:rsid w:val="00C77C78"/>
    <w:rsid w:val="00C8146C"/>
    <w:rsid w:val="00C8167C"/>
    <w:rsid w:val="00C81F8C"/>
    <w:rsid w:val="00C8231E"/>
    <w:rsid w:val="00C83C8B"/>
    <w:rsid w:val="00C83CEE"/>
    <w:rsid w:val="00C846DD"/>
    <w:rsid w:val="00C852EB"/>
    <w:rsid w:val="00C85CA6"/>
    <w:rsid w:val="00C85D05"/>
    <w:rsid w:val="00C873DA"/>
    <w:rsid w:val="00C90A7F"/>
    <w:rsid w:val="00C9147E"/>
    <w:rsid w:val="00C925ED"/>
    <w:rsid w:val="00C9339F"/>
    <w:rsid w:val="00C95675"/>
    <w:rsid w:val="00C95976"/>
    <w:rsid w:val="00C96618"/>
    <w:rsid w:val="00C96760"/>
    <w:rsid w:val="00C96A10"/>
    <w:rsid w:val="00C9753B"/>
    <w:rsid w:val="00C977F0"/>
    <w:rsid w:val="00CA0488"/>
    <w:rsid w:val="00CA0C87"/>
    <w:rsid w:val="00CA19CD"/>
    <w:rsid w:val="00CA1DFF"/>
    <w:rsid w:val="00CA1F28"/>
    <w:rsid w:val="00CA20F3"/>
    <w:rsid w:val="00CA2747"/>
    <w:rsid w:val="00CA4A62"/>
    <w:rsid w:val="00CA5253"/>
    <w:rsid w:val="00CA561E"/>
    <w:rsid w:val="00CA5B58"/>
    <w:rsid w:val="00CA659E"/>
    <w:rsid w:val="00CA6A39"/>
    <w:rsid w:val="00CA7412"/>
    <w:rsid w:val="00CA7DAD"/>
    <w:rsid w:val="00CB23DD"/>
    <w:rsid w:val="00CB2757"/>
    <w:rsid w:val="00CB2FE7"/>
    <w:rsid w:val="00CB3633"/>
    <w:rsid w:val="00CB3B57"/>
    <w:rsid w:val="00CB42AE"/>
    <w:rsid w:val="00CB5100"/>
    <w:rsid w:val="00CB582D"/>
    <w:rsid w:val="00CB66F7"/>
    <w:rsid w:val="00CB6768"/>
    <w:rsid w:val="00CB7410"/>
    <w:rsid w:val="00CB768F"/>
    <w:rsid w:val="00CB789C"/>
    <w:rsid w:val="00CB7F97"/>
    <w:rsid w:val="00CC0023"/>
    <w:rsid w:val="00CC0848"/>
    <w:rsid w:val="00CC17DB"/>
    <w:rsid w:val="00CC2F01"/>
    <w:rsid w:val="00CC586C"/>
    <w:rsid w:val="00CC6453"/>
    <w:rsid w:val="00CC6799"/>
    <w:rsid w:val="00CC6D3B"/>
    <w:rsid w:val="00CD05EC"/>
    <w:rsid w:val="00CD2241"/>
    <w:rsid w:val="00CD2D8A"/>
    <w:rsid w:val="00CD31EA"/>
    <w:rsid w:val="00CD3871"/>
    <w:rsid w:val="00CD4B6F"/>
    <w:rsid w:val="00CD4F91"/>
    <w:rsid w:val="00CD692F"/>
    <w:rsid w:val="00CD729B"/>
    <w:rsid w:val="00CE0392"/>
    <w:rsid w:val="00CE0E63"/>
    <w:rsid w:val="00CE2070"/>
    <w:rsid w:val="00CE2303"/>
    <w:rsid w:val="00CE3BAE"/>
    <w:rsid w:val="00CE4FA5"/>
    <w:rsid w:val="00CE5481"/>
    <w:rsid w:val="00CE5866"/>
    <w:rsid w:val="00CF003F"/>
    <w:rsid w:val="00CF0045"/>
    <w:rsid w:val="00CF288B"/>
    <w:rsid w:val="00CF3DBB"/>
    <w:rsid w:val="00CF7194"/>
    <w:rsid w:val="00CF74AE"/>
    <w:rsid w:val="00CF7C90"/>
    <w:rsid w:val="00CF7EA0"/>
    <w:rsid w:val="00D00600"/>
    <w:rsid w:val="00D00A29"/>
    <w:rsid w:val="00D02612"/>
    <w:rsid w:val="00D0329F"/>
    <w:rsid w:val="00D04372"/>
    <w:rsid w:val="00D0458B"/>
    <w:rsid w:val="00D04F9C"/>
    <w:rsid w:val="00D05DB1"/>
    <w:rsid w:val="00D060F0"/>
    <w:rsid w:val="00D06299"/>
    <w:rsid w:val="00D1045D"/>
    <w:rsid w:val="00D10CDC"/>
    <w:rsid w:val="00D1252D"/>
    <w:rsid w:val="00D133AA"/>
    <w:rsid w:val="00D13B0B"/>
    <w:rsid w:val="00D13CCF"/>
    <w:rsid w:val="00D13D48"/>
    <w:rsid w:val="00D14CF7"/>
    <w:rsid w:val="00D15197"/>
    <w:rsid w:val="00D1576E"/>
    <w:rsid w:val="00D15BBC"/>
    <w:rsid w:val="00D15E67"/>
    <w:rsid w:val="00D16754"/>
    <w:rsid w:val="00D20ABB"/>
    <w:rsid w:val="00D214EA"/>
    <w:rsid w:val="00D23B37"/>
    <w:rsid w:val="00D24AEE"/>
    <w:rsid w:val="00D25315"/>
    <w:rsid w:val="00D26A33"/>
    <w:rsid w:val="00D2793B"/>
    <w:rsid w:val="00D3073E"/>
    <w:rsid w:val="00D30CBF"/>
    <w:rsid w:val="00D31676"/>
    <w:rsid w:val="00D316C8"/>
    <w:rsid w:val="00D32F01"/>
    <w:rsid w:val="00D337D5"/>
    <w:rsid w:val="00D33FB9"/>
    <w:rsid w:val="00D34471"/>
    <w:rsid w:val="00D34817"/>
    <w:rsid w:val="00D35556"/>
    <w:rsid w:val="00D365BB"/>
    <w:rsid w:val="00D3795A"/>
    <w:rsid w:val="00D37AB5"/>
    <w:rsid w:val="00D40C74"/>
    <w:rsid w:val="00D41F2A"/>
    <w:rsid w:val="00D43282"/>
    <w:rsid w:val="00D43EA4"/>
    <w:rsid w:val="00D44508"/>
    <w:rsid w:val="00D4527F"/>
    <w:rsid w:val="00D45EBA"/>
    <w:rsid w:val="00D476E4"/>
    <w:rsid w:val="00D47810"/>
    <w:rsid w:val="00D5128E"/>
    <w:rsid w:val="00D52FD0"/>
    <w:rsid w:val="00D535E4"/>
    <w:rsid w:val="00D54385"/>
    <w:rsid w:val="00D54DAC"/>
    <w:rsid w:val="00D606D9"/>
    <w:rsid w:val="00D60956"/>
    <w:rsid w:val="00D609DA"/>
    <w:rsid w:val="00D6259C"/>
    <w:rsid w:val="00D63A92"/>
    <w:rsid w:val="00D63B91"/>
    <w:rsid w:val="00D64A4A"/>
    <w:rsid w:val="00D657C5"/>
    <w:rsid w:val="00D6679C"/>
    <w:rsid w:val="00D66947"/>
    <w:rsid w:val="00D669AF"/>
    <w:rsid w:val="00D71584"/>
    <w:rsid w:val="00D72F5D"/>
    <w:rsid w:val="00D7370C"/>
    <w:rsid w:val="00D73EE6"/>
    <w:rsid w:val="00D742D2"/>
    <w:rsid w:val="00D744DC"/>
    <w:rsid w:val="00D74556"/>
    <w:rsid w:val="00D75CF7"/>
    <w:rsid w:val="00D75F59"/>
    <w:rsid w:val="00D776C3"/>
    <w:rsid w:val="00D80153"/>
    <w:rsid w:val="00D814BC"/>
    <w:rsid w:val="00D81AC7"/>
    <w:rsid w:val="00D83E39"/>
    <w:rsid w:val="00D83E45"/>
    <w:rsid w:val="00D842CD"/>
    <w:rsid w:val="00D8495C"/>
    <w:rsid w:val="00D86737"/>
    <w:rsid w:val="00D8696A"/>
    <w:rsid w:val="00D90419"/>
    <w:rsid w:val="00D90551"/>
    <w:rsid w:val="00D90F5A"/>
    <w:rsid w:val="00D9153B"/>
    <w:rsid w:val="00D9160A"/>
    <w:rsid w:val="00D954AB"/>
    <w:rsid w:val="00D95903"/>
    <w:rsid w:val="00D95C0E"/>
    <w:rsid w:val="00D95D78"/>
    <w:rsid w:val="00D97616"/>
    <w:rsid w:val="00DA0810"/>
    <w:rsid w:val="00DA3FCE"/>
    <w:rsid w:val="00DA4B42"/>
    <w:rsid w:val="00DA6B9A"/>
    <w:rsid w:val="00DB0689"/>
    <w:rsid w:val="00DB2BE7"/>
    <w:rsid w:val="00DB4203"/>
    <w:rsid w:val="00DB5DB6"/>
    <w:rsid w:val="00DB63AA"/>
    <w:rsid w:val="00DB6A29"/>
    <w:rsid w:val="00DB6B88"/>
    <w:rsid w:val="00DB7CA1"/>
    <w:rsid w:val="00DC094F"/>
    <w:rsid w:val="00DC1490"/>
    <w:rsid w:val="00DC24B5"/>
    <w:rsid w:val="00DC25DA"/>
    <w:rsid w:val="00DC375D"/>
    <w:rsid w:val="00DC4325"/>
    <w:rsid w:val="00DC4915"/>
    <w:rsid w:val="00DC4C59"/>
    <w:rsid w:val="00DC5149"/>
    <w:rsid w:val="00DC5B77"/>
    <w:rsid w:val="00DC6758"/>
    <w:rsid w:val="00DC68E1"/>
    <w:rsid w:val="00DC7FCE"/>
    <w:rsid w:val="00DD0452"/>
    <w:rsid w:val="00DD1299"/>
    <w:rsid w:val="00DD1B88"/>
    <w:rsid w:val="00DD334C"/>
    <w:rsid w:val="00DD3C08"/>
    <w:rsid w:val="00DE0476"/>
    <w:rsid w:val="00DE1B2F"/>
    <w:rsid w:val="00DE1C5A"/>
    <w:rsid w:val="00DE272C"/>
    <w:rsid w:val="00DE2AAC"/>
    <w:rsid w:val="00DE5C67"/>
    <w:rsid w:val="00DE5E04"/>
    <w:rsid w:val="00DE6634"/>
    <w:rsid w:val="00DE67E5"/>
    <w:rsid w:val="00DE6A2D"/>
    <w:rsid w:val="00DF0D30"/>
    <w:rsid w:val="00DF1125"/>
    <w:rsid w:val="00DF22E5"/>
    <w:rsid w:val="00DF27AC"/>
    <w:rsid w:val="00DF28E7"/>
    <w:rsid w:val="00DF2FD1"/>
    <w:rsid w:val="00DF399A"/>
    <w:rsid w:val="00DF447B"/>
    <w:rsid w:val="00DF4DCA"/>
    <w:rsid w:val="00DF4E8C"/>
    <w:rsid w:val="00DF6280"/>
    <w:rsid w:val="00DF6C78"/>
    <w:rsid w:val="00DF6D39"/>
    <w:rsid w:val="00DF72F7"/>
    <w:rsid w:val="00DF7B14"/>
    <w:rsid w:val="00DF7B16"/>
    <w:rsid w:val="00E00009"/>
    <w:rsid w:val="00E00C18"/>
    <w:rsid w:val="00E0168E"/>
    <w:rsid w:val="00E01EF4"/>
    <w:rsid w:val="00E02CF1"/>
    <w:rsid w:val="00E02CF2"/>
    <w:rsid w:val="00E04947"/>
    <w:rsid w:val="00E04F3F"/>
    <w:rsid w:val="00E05F49"/>
    <w:rsid w:val="00E06267"/>
    <w:rsid w:val="00E069F7"/>
    <w:rsid w:val="00E06C35"/>
    <w:rsid w:val="00E0710D"/>
    <w:rsid w:val="00E07F71"/>
    <w:rsid w:val="00E101C6"/>
    <w:rsid w:val="00E114D8"/>
    <w:rsid w:val="00E1256E"/>
    <w:rsid w:val="00E12C11"/>
    <w:rsid w:val="00E1347F"/>
    <w:rsid w:val="00E1621B"/>
    <w:rsid w:val="00E164A7"/>
    <w:rsid w:val="00E16E24"/>
    <w:rsid w:val="00E174CE"/>
    <w:rsid w:val="00E21114"/>
    <w:rsid w:val="00E22B84"/>
    <w:rsid w:val="00E2568F"/>
    <w:rsid w:val="00E25E8A"/>
    <w:rsid w:val="00E26045"/>
    <w:rsid w:val="00E26BDB"/>
    <w:rsid w:val="00E27304"/>
    <w:rsid w:val="00E304D5"/>
    <w:rsid w:val="00E33084"/>
    <w:rsid w:val="00E337F5"/>
    <w:rsid w:val="00E339E4"/>
    <w:rsid w:val="00E34EBC"/>
    <w:rsid w:val="00E3529F"/>
    <w:rsid w:val="00E352D0"/>
    <w:rsid w:val="00E36D7E"/>
    <w:rsid w:val="00E37211"/>
    <w:rsid w:val="00E37848"/>
    <w:rsid w:val="00E4034D"/>
    <w:rsid w:val="00E404B3"/>
    <w:rsid w:val="00E41EE7"/>
    <w:rsid w:val="00E42084"/>
    <w:rsid w:val="00E44854"/>
    <w:rsid w:val="00E4540D"/>
    <w:rsid w:val="00E45CCC"/>
    <w:rsid w:val="00E50B82"/>
    <w:rsid w:val="00E51630"/>
    <w:rsid w:val="00E524D9"/>
    <w:rsid w:val="00E538D4"/>
    <w:rsid w:val="00E53BF1"/>
    <w:rsid w:val="00E552CC"/>
    <w:rsid w:val="00E55808"/>
    <w:rsid w:val="00E559EA"/>
    <w:rsid w:val="00E5696D"/>
    <w:rsid w:val="00E56E45"/>
    <w:rsid w:val="00E603D2"/>
    <w:rsid w:val="00E6161C"/>
    <w:rsid w:val="00E62237"/>
    <w:rsid w:val="00E62DEC"/>
    <w:rsid w:val="00E63233"/>
    <w:rsid w:val="00E63FE6"/>
    <w:rsid w:val="00E65960"/>
    <w:rsid w:val="00E65F8A"/>
    <w:rsid w:val="00E66ECB"/>
    <w:rsid w:val="00E67486"/>
    <w:rsid w:val="00E71139"/>
    <w:rsid w:val="00E727CE"/>
    <w:rsid w:val="00E72B1E"/>
    <w:rsid w:val="00E73D84"/>
    <w:rsid w:val="00E749E1"/>
    <w:rsid w:val="00E761EC"/>
    <w:rsid w:val="00E8007A"/>
    <w:rsid w:val="00E80578"/>
    <w:rsid w:val="00E80B43"/>
    <w:rsid w:val="00E833CB"/>
    <w:rsid w:val="00E83995"/>
    <w:rsid w:val="00E83CBA"/>
    <w:rsid w:val="00E83D2E"/>
    <w:rsid w:val="00E83FB2"/>
    <w:rsid w:val="00E844D4"/>
    <w:rsid w:val="00E84E03"/>
    <w:rsid w:val="00E84E86"/>
    <w:rsid w:val="00E877EC"/>
    <w:rsid w:val="00E90335"/>
    <w:rsid w:val="00E90615"/>
    <w:rsid w:val="00E91FE0"/>
    <w:rsid w:val="00E92989"/>
    <w:rsid w:val="00E94A0B"/>
    <w:rsid w:val="00E95197"/>
    <w:rsid w:val="00E95AC2"/>
    <w:rsid w:val="00E97167"/>
    <w:rsid w:val="00E97787"/>
    <w:rsid w:val="00E97DBB"/>
    <w:rsid w:val="00EA0169"/>
    <w:rsid w:val="00EA0337"/>
    <w:rsid w:val="00EA093A"/>
    <w:rsid w:val="00EA0E77"/>
    <w:rsid w:val="00EA3569"/>
    <w:rsid w:val="00EA3781"/>
    <w:rsid w:val="00EA472D"/>
    <w:rsid w:val="00EA5023"/>
    <w:rsid w:val="00EA6820"/>
    <w:rsid w:val="00EA7061"/>
    <w:rsid w:val="00EA7C5B"/>
    <w:rsid w:val="00EB13FE"/>
    <w:rsid w:val="00EB1940"/>
    <w:rsid w:val="00EB254B"/>
    <w:rsid w:val="00EB39F1"/>
    <w:rsid w:val="00EB460F"/>
    <w:rsid w:val="00EB4622"/>
    <w:rsid w:val="00EB472E"/>
    <w:rsid w:val="00EB4A95"/>
    <w:rsid w:val="00EB514F"/>
    <w:rsid w:val="00EB5434"/>
    <w:rsid w:val="00EB5D6C"/>
    <w:rsid w:val="00EB64E6"/>
    <w:rsid w:val="00EB6A9B"/>
    <w:rsid w:val="00EB6B76"/>
    <w:rsid w:val="00EB6E9E"/>
    <w:rsid w:val="00EB76D6"/>
    <w:rsid w:val="00EC0178"/>
    <w:rsid w:val="00EC049F"/>
    <w:rsid w:val="00EC11E3"/>
    <w:rsid w:val="00EC1528"/>
    <w:rsid w:val="00EC1790"/>
    <w:rsid w:val="00EC1C8A"/>
    <w:rsid w:val="00EC28BE"/>
    <w:rsid w:val="00ED024E"/>
    <w:rsid w:val="00ED194C"/>
    <w:rsid w:val="00ED21F0"/>
    <w:rsid w:val="00ED2C26"/>
    <w:rsid w:val="00ED352C"/>
    <w:rsid w:val="00ED3898"/>
    <w:rsid w:val="00ED38BF"/>
    <w:rsid w:val="00ED5DB2"/>
    <w:rsid w:val="00ED5EC2"/>
    <w:rsid w:val="00EE0DF2"/>
    <w:rsid w:val="00EE1124"/>
    <w:rsid w:val="00EE18CE"/>
    <w:rsid w:val="00EE21DD"/>
    <w:rsid w:val="00EE41DB"/>
    <w:rsid w:val="00EE56DF"/>
    <w:rsid w:val="00EE587F"/>
    <w:rsid w:val="00EE5C5F"/>
    <w:rsid w:val="00EE5ED7"/>
    <w:rsid w:val="00EE6010"/>
    <w:rsid w:val="00EE64CC"/>
    <w:rsid w:val="00EE6D6B"/>
    <w:rsid w:val="00EF04E7"/>
    <w:rsid w:val="00EF192A"/>
    <w:rsid w:val="00EF1A24"/>
    <w:rsid w:val="00EF1BF1"/>
    <w:rsid w:val="00EF53FC"/>
    <w:rsid w:val="00EF5716"/>
    <w:rsid w:val="00EF71E1"/>
    <w:rsid w:val="00F003B9"/>
    <w:rsid w:val="00F01BD5"/>
    <w:rsid w:val="00F024E3"/>
    <w:rsid w:val="00F0264E"/>
    <w:rsid w:val="00F02815"/>
    <w:rsid w:val="00F041B2"/>
    <w:rsid w:val="00F0505F"/>
    <w:rsid w:val="00F0571C"/>
    <w:rsid w:val="00F05EAF"/>
    <w:rsid w:val="00F06D7C"/>
    <w:rsid w:val="00F1049D"/>
    <w:rsid w:val="00F11921"/>
    <w:rsid w:val="00F119F0"/>
    <w:rsid w:val="00F147FD"/>
    <w:rsid w:val="00F15FC1"/>
    <w:rsid w:val="00F166CE"/>
    <w:rsid w:val="00F16B1B"/>
    <w:rsid w:val="00F17762"/>
    <w:rsid w:val="00F179C8"/>
    <w:rsid w:val="00F21F4D"/>
    <w:rsid w:val="00F22686"/>
    <w:rsid w:val="00F23721"/>
    <w:rsid w:val="00F23C5A"/>
    <w:rsid w:val="00F23E91"/>
    <w:rsid w:val="00F261BC"/>
    <w:rsid w:val="00F26C41"/>
    <w:rsid w:val="00F277D4"/>
    <w:rsid w:val="00F30A70"/>
    <w:rsid w:val="00F31104"/>
    <w:rsid w:val="00F316AA"/>
    <w:rsid w:val="00F31A27"/>
    <w:rsid w:val="00F325BC"/>
    <w:rsid w:val="00F33E65"/>
    <w:rsid w:val="00F34E93"/>
    <w:rsid w:val="00F43CC5"/>
    <w:rsid w:val="00F43F5A"/>
    <w:rsid w:val="00F44511"/>
    <w:rsid w:val="00F4474B"/>
    <w:rsid w:val="00F45224"/>
    <w:rsid w:val="00F46644"/>
    <w:rsid w:val="00F5097D"/>
    <w:rsid w:val="00F513E5"/>
    <w:rsid w:val="00F5219B"/>
    <w:rsid w:val="00F527A6"/>
    <w:rsid w:val="00F53138"/>
    <w:rsid w:val="00F534C0"/>
    <w:rsid w:val="00F54930"/>
    <w:rsid w:val="00F5523B"/>
    <w:rsid w:val="00F561EB"/>
    <w:rsid w:val="00F623B6"/>
    <w:rsid w:val="00F6280F"/>
    <w:rsid w:val="00F62819"/>
    <w:rsid w:val="00F6394B"/>
    <w:rsid w:val="00F642FE"/>
    <w:rsid w:val="00F6653B"/>
    <w:rsid w:val="00F708D9"/>
    <w:rsid w:val="00F70F76"/>
    <w:rsid w:val="00F720FB"/>
    <w:rsid w:val="00F721C2"/>
    <w:rsid w:val="00F72AB7"/>
    <w:rsid w:val="00F74710"/>
    <w:rsid w:val="00F77105"/>
    <w:rsid w:val="00F80602"/>
    <w:rsid w:val="00F81376"/>
    <w:rsid w:val="00F814DF"/>
    <w:rsid w:val="00F81E48"/>
    <w:rsid w:val="00F84C20"/>
    <w:rsid w:val="00F85522"/>
    <w:rsid w:val="00F85F51"/>
    <w:rsid w:val="00F87614"/>
    <w:rsid w:val="00F92112"/>
    <w:rsid w:val="00F9230A"/>
    <w:rsid w:val="00F92366"/>
    <w:rsid w:val="00F92753"/>
    <w:rsid w:val="00F9598E"/>
    <w:rsid w:val="00F96B32"/>
    <w:rsid w:val="00F9735A"/>
    <w:rsid w:val="00F975F6"/>
    <w:rsid w:val="00FA30D7"/>
    <w:rsid w:val="00FA42F4"/>
    <w:rsid w:val="00FA4EBA"/>
    <w:rsid w:val="00FA6502"/>
    <w:rsid w:val="00FA7B72"/>
    <w:rsid w:val="00FB0730"/>
    <w:rsid w:val="00FB0BC1"/>
    <w:rsid w:val="00FB14A0"/>
    <w:rsid w:val="00FB204D"/>
    <w:rsid w:val="00FB2E85"/>
    <w:rsid w:val="00FB2FC7"/>
    <w:rsid w:val="00FB34A3"/>
    <w:rsid w:val="00FB4E4A"/>
    <w:rsid w:val="00FB5FB8"/>
    <w:rsid w:val="00FB6BDE"/>
    <w:rsid w:val="00FB6D3A"/>
    <w:rsid w:val="00FB760E"/>
    <w:rsid w:val="00FB7924"/>
    <w:rsid w:val="00FB7F35"/>
    <w:rsid w:val="00FC11D6"/>
    <w:rsid w:val="00FC1F76"/>
    <w:rsid w:val="00FC290B"/>
    <w:rsid w:val="00FC2BBC"/>
    <w:rsid w:val="00FC2C0F"/>
    <w:rsid w:val="00FC440A"/>
    <w:rsid w:val="00FC48DD"/>
    <w:rsid w:val="00FC569E"/>
    <w:rsid w:val="00FC67E5"/>
    <w:rsid w:val="00FC6BFF"/>
    <w:rsid w:val="00FC733B"/>
    <w:rsid w:val="00FC7B5F"/>
    <w:rsid w:val="00FD04EB"/>
    <w:rsid w:val="00FD1036"/>
    <w:rsid w:val="00FD1062"/>
    <w:rsid w:val="00FD131D"/>
    <w:rsid w:val="00FD23C0"/>
    <w:rsid w:val="00FD3049"/>
    <w:rsid w:val="00FD5177"/>
    <w:rsid w:val="00FD5398"/>
    <w:rsid w:val="00FD7131"/>
    <w:rsid w:val="00FE16C4"/>
    <w:rsid w:val="00FE1F2B"/>
    <w:rsid w:val="00FE35E1"/>
    <w:rsid w:val="00FE3670"/>
    <w:rsid w:val="00FE3AFC"/>
    <w:rsid w:val="00FE6D86"/>
    <w:rsid w:val="00FE7048"/>
    <w:rsid w:val="00FE7FB0"/>
    <w:rsid w:val="00FF0DA7"/>
    <w:rsid w:val="00FF2E77"/>
    <w:rsid w:val="00FF3156"/>
    <w:rsid w:val="00FF3276"/>
    <w:rsid w:val="00FF3B94"/>
    <w:rsid w:val="00FF4397"/>
    <w:rsid w:val="00FF5B26"/>
    <w:rsid w:val="00FF69CB"/>
    <w:rsid w:val="00FF7DE7"/>
    <w:rsid w:val="00FF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t,ADB,single space,f,Texto nota pie Car,ft Car,ft Car Car,Texto nota pie2,ft1,ft Car Car Car1,Texto nota pie Car2,ft Car Car2,ft Car Car Car,fn,FOOTNOTES,ALTS FOOTNOTE,Char,Footnote Text Char1,Footnote Text Char Char,Char Char Char Char"/>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16 Point,Superscript 6 Point,Char Char,Carattere Char1,Carattere Char Char Carattere Carattere Char Char,ftref,fr,Footnote Reference Number,Footnote Reference1,(NECG) Footnote Reference,BVI fnr,Ref,de nota al pie,BVI fnr Car Car,FO"/>
    <w:link w:val="Char2"/>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Bullets,List Paragraph1,Akapit z listą BS,WB Para,Lapis Bulleted List,Dot pt,F5 List Paragraph,No Spacing1,List Paragraph Char Char Char,Indicator Text,Numbered Para 1,Bullet 1,List Paragraph12,Bullet Points"/>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t Char,ADB Char,single space Char,f Char,Texto nota pie Car Char,ft Car Char,ft Car Car Char,Texto nota pie2 Char,ft1 Char,ft Car Car Car1 Char,Texto nota pie Car2 Char,ft Car Car2 Char,ft Car Car Car Char,fn Char,FOOTNOTES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Bullets Char,List Paragraph1 Char,Akapit z listą BS Char,WB Para Char,Lapis Bulleted List Char,Dot pt Char,F5 List Paragraph Char,No Spacing1 Char,List Paragraph Char Char Char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qFormat/>
    <w:rsid w:val="00A84659"/>
    <w:pPr>
      <w:spacing w:before="100" w:after="200" w:line="240" w:lineRule="exact"/>
    </w:pPr>
    <w:rPr>
      <w:vertAlign w:val="superscript"/>
      <w:lang w:val="en-GB" w:eastAsia="en-GB"/>
    </w:rPr>
  </w:style>
  <w:style w:type="character" w:customStyle="1" w:styleId="normaltextrun">
    <w:name w:val="normaltextrun"/>
    <w:basedOn w:val="DefaultParagraphFont"/>
    <w:rsid w:val="00A84659"/>
  </w:style>
  <w:style w:type="character" w:customStyle="1" w:styleId="EmailStyle24">
    <w:name w:val="EmailStyle24"/>
    <w:basedOn w:val="DefaultParagraphFont"/>
    <w:semiHidden/>
    <w:rsid w:val="00A84659"/>
    <w:rPr>
      <w:rFonts w:ascii="Arial" w:hAnsi="Arial" w:cs="Arial" w:hint="default"/>
      <w:color w:val="000000"/>
    </w:rPr>
  </w:style>
  <w:style w:type="paragraph" w:customStyle="1" w:styleId="Pasus1">
    <w:name w:val="Pasus1"/>
    <w:basedOn w:val="Normal"/>
    <w:qFormat/>
    <w:rsid w:val="005956DC"/>
    <w:pPr>
      <w:spacing w:before="120" w:after="120"/>
    </w:pPr>
    <w:rPr>
      <w:rFonts w:ascii="Candara" w:hAnsi="Candara"/>
      <w:sz w:val="22"/>
      <w:szCs w:val="22"/>
    </w:rPr>
  </w:style>
  <w:style w:type="character" w:customStyle="1" w:styleId="q4iawc">
    <w:name w:val="q4iawc"/>
    <w:basedOn w:val="DefaultParagraphFont"/>
    <w:rsid w:val="00BE0B00"/>
  </w:style>
  <w:style w:type="character" w:customStyle="1" w:styleId="jlqj4b">
    <w:name w:val="jlqj4b"/>
    <w:basedOn w:val="DefaultParagraphFont"/>
    <w:rsid w:val="00981A29"/>
  </w:style>
  <w:style w:type="character" w:customStyle="1" w:styleId="fszzbb">
    <w:name w:val="fszzbb"/>
    <w:basedOn w:val="DefaultParagraphFont"/>
    <w:rsid w:val="0098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43531649">
      <w:bodyDiv w:val="1"/>
      <w:marLeft w:val="0"/>
      <w:marRight w:val="0"/>
      <w:marTop w:val="0"/>
      <w:marBottom w:val="0"/>
      <w:divBdr>
        <w:top w:val="none" w:sz="0" w:space="0" w:color="auto"/>
        <w:left w:val="none" w:sz="0" w:space="0" w:color="auto"/>
        <w:bottom w:val="none" w:sz="0" w:space="0" w:color="auto"/>
        <w:right w:val="none" w:sz="0" w:space="0" w:color="auto"/>
      </w:divBdr>
      <w:divsChild>
        <w:div w:id="2128966110">
          <w:marLeft w:val="0"/>
          <w:marRight w:val="0"/>
          <w:marTop w:val="0"/>
          <w:marBottom w:val="0"/>
          <w:divBdr>
            <w:top w:val="none" w:sz="0" w:space="0" w:color="auto"/>
            <w:left w:val="none" w:sz="0" w:space="0" w:color="auto"/>
            <w:bottom w:val="none" w:sz="0" w:space="0" w:color="auto"/>
            <w:right w:val="none" w:sz="0" w:space="0" w:color="auto"/>
          </w:divBdr>
          <w:divsChild>
            <w:div w:id="286544458">
              <w:marLeft w:val="0"/>
              <w:marRight w:val="0"/>
              <w:marTop w:val="0"/>
              <w:marBottom w:val="0"/>
              <w:divBdr>
                <w:top w:val="none" w:sz="0" w:space="0" w:color="auto"/>
                <w:left w:val="none" w:sz="0" w:space="0" w:color="auto"/>
                <w:bottom w:val="none" w:sz="0" w:space="0" w:color="auto"/>
                <w:right w:val="none" w:sz="0" w:space="0" w:color="auto"/>
              </w:divBdr>
              <w:divsChild>
                <w:div w:id="308706473">
                  <w:marLeft w:val="0"/>
                  <w:marRight w:val="0"/>
                  <w:marTop w:val="0"/>
                  <w:marBottom w:val="0"/>
                  <w:divBdr>
                    <w:top w:val="none" w:sz="0" w:space="0" w:color="auto"/>
                    <w:left w:val="none" w:sz="0" w:space="0" w:color="auto"/>
                    <w:bottom w:val="none" w:sz="0" w:space="0" w:color="auto"/>
                    <w:right w:val="none" w:sz="0" w:space="0" w:color="auto"/>
                  </w:divBdr>
                  <w:divsChild>
                    <w:div w:id="606892841">
                      <w:marLeft w:val="0"/>
                      <w:marRight w:val="0"/>
                      <w:marTop w:val="0"/>
                      <w:marBottom w:val="0"/>
                      <w:divBdr>
                        <w:top w:val="none" w:sz="0" w:space="0" w:color="auto"/>
                        <w:left w:val="none" w:sz="0" w:space="0" w:color="auto"/>
                        <w:bottom w:val="none" w:sz="0" w:space="0" w:color="auto"/>
                        <w:right w:val="none" w:sz="0" w:space="0" w:color="auto"/>
                      </w:divBdr>
                      <w:divsChild>
                        <w:div w:id="2089232951">
                          <w:marLeft w:val="0"/>
                          <w:marRight w:val="0"/>
                          <w:marTop w:val="0"/>
                          <w:marBottom w:val="0"/>
                          <w:divBdr>
                            <w:top w:val="none" w:sz="0" w:space="0" w:color="auto"/>
                            <w:left w:val="none" w:sz="0" w:space="0" w:color="auto"/>
                            <w:bottom w:val="none" w:sz="0" w:space="0" w:color="auto"/>
                            <w:right w:val="none" w:sz="0" w:space="0" w:color="auto"/>
                          </w:divBdr>
                          <w:divsChild>
                            <w:div w:id="1691644542">
                              <w:marLeft w:val="0"/>
                              <w:marRight w:val="0"/>
                              <w:marTop w:val="0"/>
                              <w:marBottom w:val="0"/>
                              <w:divBdr>
                                <w:top w:val="none" w:sz="0" w:space="0" w:color="auto"/>
                                <w:left w:val="none" w:sz="0" w:space="0" w:color="auto"/>
                                <w:bottom w:val="none" w:sz="0" w:space="0" w:color="auto"/>
                                <w:right w:val="none" w:sz="0" w:space="0" w:color="auto"/>
                              </w:divBdr>
                              <w:divsChild>
                                <w:div w:id="2104449503">
                                  <w:marLeft w:val="0"/>
                                  <w:marRight w:val="0"/>
                                  <w:marTop w:val="0"/>
                                  <w:marBottom w:val="0"/>
                                  <w:divBdr>
                                    <w:top w:val="none" w:sz="0" w:space="0" w:color="auto"/>
                                    <w:left w:val="none" w:sz="0" w:space="0" w:color="auto"/>
                                    <w:bottom w:val="none" w:sz="0" w:space="0" w:color="auto"/>
                                    <w:right w:val="none" w:sz="0" w:space="0" w:color="auto"/>
                                  </w:divBdr>
                                  <w:divsChild>
                                    <w:div w:id="1182936073">
                                      <w:marLeft w:val="0"/>
                                      <w:marRight w:val="0"/>
                                      <w:marTop w:val="0"/>
                                      <w:marBottom w:val="0"/>
                                      <w:divBdr>
                                        <w:top w:val="none" w:sz="0" w:space="0" w:color="auto"/>
                                        <w:left w:val="none" w:sz="0" w:space="0" w:color="auto"/>
                                        <w:bottom w:val="none" w:sz="0" w:space="0" w:color="auto"/>
                                        <w:right w:val="none" w:sz="0" w:space="0" w:color="auto"/>
                                      </w:divBdr>
                                      <w:divsChild>
                                        <w:div w:id="1784767156">
                                          <w:marLeft w:val="0"/>
                                          <w:marRight w:val="0"/>
                                          <w:marTop w:val="0"/>
                                          <w:marBottom w:val="0"/>
                                          <w:divBdr>
                                            <w:top w:val="none" w:sz="0" w:space="0" w:color="auto"/>
                                            <w:left w:val="none" w:sz="0" w:space="0" w:color="auto"/>
                                            <w:bottom w:val="none" w:sz="0" w:space="0" w:color="auto"/>
                                            <w:right w:val="none" w:sz="0" w:space="0" w:color="auto"/>
                                          </w:divBdr>
                                          <w:divsChild>
                                            <w:div w:id="742916483">
                                              <w:marLeft w:val="0"/>
                                              <w:marRight w:val="0"/>
                                              <w:marTop w:val="0"/>
                                              <w:marBottom w:val="0"/>
                                              <w:divBdr>
                                                <w:top w:val="none" w:sz="0" w:space="0" w:color="auto"/>
                                                <w:left w:val="none" w:sz="0" w:space="0" w:color="auto"/>
                                                <w:bottom w:val="none" w:sz="0" w:space="0" w:color="auto"/>
                                                <w:right w:val="none" w:sz="0" w:space="0" w:color="auto"/>
                                              </w:divBdr>
                                              <w:divsChild>
                                                <w:div w:id="1642347211">
                                                  <w:marLeft w:val="0"/>
                                                  <w:marRight w:val="0"/>
                                                  <w:marTop w:val="0"/>
                                                  <w:marBottom w:val="0"/>
                                                  <w:divBdr>
                                                    <w:top w:val="none" w:sz="0" w:space="0" w:color="auto"/>
                                                    <w:left w:val="none" w:sz="0" w:space="0" w:color="auto"/>
                                                    <w:bottom w:val="single" w:sz="6" w:space="0" w:color="DADCE0"/>
                                                    <w:right w:val="none" w:sz="0" w:space="0" w:color="auto"/>
                                                  </w:divBdr>
                                                  <w:divsChild>
                                                    <w:div w:id="1103377074">
                                                      <w:marLeft w:val="0"/>
                                                      <w:marRight w:val="0"/>
                                                      <w:marTop w:val="0"/>
                                                      <w:marBottom w:val="0"/>
                                                      <w:divBdr>
                                                        <w:top w:val="none" w:sz="0" w:space="0" w:color="auto"/>
                                                        <w:left w:val="none" w:sz="0" w:space="0" w:color="auto"/>
                                                        <w:bottom w:val="none" w:sz="0" w:space="0" w:color="auto"/>
                                                        <w:right w:val="none" w:sz="0" w:space="0" w:color="auto"/>
                                                      </w:divBdr>
                                                      <w:divsChild>
                                                        <w:div w:id="1376585566">
                                                          <w:marLeft w:val="0"/>
                                                          <w:marRight w:val="0"/>
                                                          <w:marTop w:val="0"/>
                                                          <w:marBottom w:val="0"/>
                                                          <w:divBdr>
                                                            <w:top w:val="none" w:sz="0" w:space="0" w:color="auto"/>
                                                            <w:left w:val="none" w:sz="0" w:space="0" w:color="auto"/>
                                                            <w:bottom w:val="none" w:sz="0" w:space="0" w:color="auto"/>
                                                            <w:right w:val="none" w:sz="0" w:space="0" w:color="auto"/>
                                                          </w:divBdr>
                                                        </w:div>
                                                        <w:div w:id="10389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02791">
                                                  <w:marLeft w:val="0"/>
                                                  <w:marRight w:val="0"/>
                                                  <w:marTop w:val="0"/>
                                                  <w:marBottom w:val="0"/>
                                                  <w:divBdr>
                                                    <w:top w:val="none" w:sz="0" w:space="0" w:color="auto"/>
                                                    <w:left w:val="none" w:sz="0" w:space="0" w:color="auto"/>
                                                    <w:bottom w:val="single" w:sz="6" w:space="0" w:color="DADCE0"/>
                                                    <w:right w:val="none" w:sz="0" w:space="0" w:color="auto"/>
                                                  </w:divBdr>
                                                  <w:divsChild>
                                                    <w:div w:id="776339818">
                                                      <w:marLeft w:val="0"/>
                                                      <w:marRight w:val="0"/>
                                                      <w:marTop w:val="0"/>
                                                      <w:marBottom w:val="0"/>
                                                      <w:divBdr>
                                                        <w:top w:val="none" w:sz="0" w:space="0" w:color="auto"/>
                                                        <w:left w:val="none" w:sz="0" w:space="0" w:color="auto"/>
                                                        <w:bottom w:val="none" w:sz="0" w:space="0" w:color="auto"/>
                                                        <w:right w:val="none" w:sz="0" w:space="0" w:color="auto"/>
                                                      </w:divBdr>
                                                      <w:divsChild>
                                                        <w:div w:id="402681827">
                                                          <w:marLeft w:val="0"/>
                                                          <w:marRight w:val="0"/>
                                                          <w:marTop w:val="0"/>
                                                          <w:marBottom w:val="0"/>
                                                          <w:divBdr>
                                                            <w:top w:val="none" w:sz="0" w:space="0" w:color="auto"/>
                                                            <w:left w:val="none" w:sz="0" w:space="0" w:color="auto"/>
                                                            <w:bottom w:val="none" w:sz="0" w:space="0" w:color="auto"/>
                                                            <w:right w:val="none" w:sz="0" w:space="0" w:color="auto"/>
                                                          </w:divBdr>
                                                        </w:div>
                                                        <w:div w:id="19492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925">
                                                  <w:marLeft w:val="0"/>
                                                  <w:marRight w:val="0"/>
                                                  <w:marTop w:val="0"/>
                                                  <w:marBottom w:val="0"/>
                                                  <w:divBdr>
                                                    <w:top w:val="none" w:sz="0" w:space="0" w:color="auto"/>
                                                    <w:left w:val="none" w:sz="0" w:space="0" w:color="auto"/>
                                                    <w:bottom w:val="none" w:sz="0" w:space="0" w:color="auto"/>
                                                    <w:right w:val="none" w:sz="0" w:space="0" w:color="auto"/>
                                                  </w:divBdr>
                                                  <w:divsChild>
                                                    <w:div w:id="84615291">
                                                      <w:marLeft w:val="0"/>
                                                      <w:marRight w:val="0"/>
                                                      <w:marTop w:val="0"/>
                                                      <w:marBottom w:val="0"/>
                                                      <w:divBdr>
                                                        <w:top w:val="none" w:sz="0" w:space="0" w:color="auto"/>
                                                        <w:left w:val="none" w:sz="0" w:space="0" w:color="auto"/>
                                                        <w:bottom w:val="none" w:sz="0" w:space="0" w:color="auto"/>
                                                        <w:right w:val="none" w:sz="0" w:space="0" w:color="auto"/>
                                                      </w:divBdr>
                                                      <w:divsChild>
                                                        <w:div w:id="1040587453">
                                                          <w:marLeft w:val="0"/>
                                                          <w:marRight w:val="0"/>
                                                          <w:marTop w:val="0"/>
                                                          <w:marBottom w:val="0"/>
                                                          <w:divBdr>
                                                            <w:top w:val="none" w:sz="0" w:space="0" w:color="auto"/>
                                                            <w:left w:val="none" w:sz="0" w:space="0" w:color="auto"/>
                                                            <w:bottom w:val="none" w:sz="0" w:space="0" w:color="auto"/>
                                                            <w:right w:val="none" w:sz="0" w:space="0" w:color="auto"/>
                                                          </w:divBdr>
                                                        </w:div>
                                                        <w:div w:id="15292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5338">
                                                  <w:marLeft w:val="0"/>
                                                  <w:marRight w:val="0"/>
                                                  <w:marTop w:val="0"/>
                                                  <w:marBottom w:val="0"/>
                                                  <w:divBdr>
                                                    <w:top w:val="none" w:sz="0" w:space="0" w:color="auto"/>
                                                    <w:left w:val="none" w:sz="0" w:space="0" w:color="auto"/>
                                                    <w:bottom w:val="none" w:sz="0" w:space="0" w:color="auto"/>
                                                    <w:right w:val="none" w:sz="0" w:space="0" w:color="auto"/>
                                                  </w:divBdr>
                                                  <w:divsChild>
                                                    <w:div w:id="19741395">
                                                      <w:marLeft w:val="0"/>
                                                      <w:marRight w:val="0"/>
                                                      <w:marTop w:val="0"/>
                                                      <w:marBottom w:val="0"/>
                                                      <w:divBdr>
                                                        <w:top w:val="none" w:sz="0" w:space="0" w:color="auto"/>
                                                        <w:left w:val="none" w:sz="0" w:space="0" w:color="auto"/>
                                                        <w:bottom w:val="none" w:sz="0" w:space="0" w:color="auto"/>
                                                        <w:right w:val="none" w:sz="0" w:space="0" w:color="auto"/>
                                                      </w:divBdr>
                                                      <w:divsChild>
                                                        <w:div w:id="269170542">
                                                          <w:marLeft w:val="0"/>
                                                          <w:marRight w:val="0"/>
                                                          <w:marTop w:val="0"/>
                                                          <w:marBottom w:val="0"/>
                                                          <w:divBdr>
                                                            <w:top w:val="none" w:sz="0" w:space="0" w:color="auto"/>
                                                            <w:left w:val="none" w:sz="0" w:space="0" w:color="auto"/>
                                                            <w:bottom w:val="none" w:sz="0" w:space="0" w:color="auto"/>
                                                            <w:right w:val="none" w:sz="0" w:space="0" w:color="auto"/>
                                                          </w:divBdr>
                                                          <w:divsChild>
                                                            <w:div w:id="21290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52857">
                                              <w:marLeft w:val="0"/>
                                              <w:marRight w:val="0"/>
                                              <w:marTop w:val="0"/>
                                              <w:marBottom w:val="0"/>
                                              <w:divBdr>
                                                <w:top w:val="none" w:sz="0" w:space="0" w:color="auto"/>
                                                <w:left w:val="none" w:sz="0" w:space="0" w:color="auto"/>
                                                <w:bottom w:val="none" w:sz="0" w:space="0" w:color="auto"/>
                                                <w:right w:val="none" w:sz="0" w:space="0" w:color="auto"/>
                                              </w:divBdr>
                                              <w:divsChild>
                                                <w:div w:id="107236373">
                                                  <w:marLeft w:val="0"/>
                                                  <w:marRight w:val="0"/>
                                                  <w:marTop w:val="0"/>
                                                  <w:marBottom w:val="0"/>
                                                  <w:divBdr>
                                                    <w:top w:val="none" w:sz="0" w:space="0" w:color="auto"/>
                                                    <w:left w:val="none" w:sz="0" w:space="0" w:color="auto"/>
                                                    <w:bottom w:val="single" w:sz="6" w:space="0" w:color="DADCE0"/>
                                                    <w:right w:val="none" w:sz="0" w:space="0" w:color="auto"/>
                                                  </w:divBdr>
                                                  <w:divsChild>
                                                    <w:div w:id="1903755561">
                                                      <w:marLeft w:val="0"/>
                                                      <w:marRight w:val="0"/>
                                                      <w:marTop w:val="0"/>
                                                      <w:marBottom w:val="0"/>
                                                      <w:divBdr>
                                                        <w:top w:val="none" w:sz="0" w:space="0" w:color="auto"/>
                                                        <w:left w:val="none" w:sz="0" w:space="0" w:color="auto"/>
                                                        <w:bottom w:val="none" w:sz="0" w:space="0" w:color="auto"/>
                                                        <w:right w:val="none" w:sz="0" w:space="0" w:color="auto"/>
                                                      </w:divBdr>
                                                      <w:divsChild>
                                                        <w:div w:id="260921577">
                                                          <w:marLeft w:val="0"/>
                                                          <w:marRight w:val="0"/>
                                                          <w:marTop w:val="0"/>
                                                          <w:marBottom w:val="0"/>
                                                          <w:divBdr>
                                                            <w:top w:val="none" w:sz="0" w:space="0" w:color="auto"/>
                                                            <w:left w:val="none" w:sz="0" w:space="0" w:color="auto"/>
                                                            <w:bottom w:val="none" w:sz="0" w:space="0" w:color="auto"/>
                                                            <w:right w:val="none" w:sz="0" w:space="0" w:color="auto"/>
                                                          </w:divBdr>
                                                        </w:div>
                                                        <w:div w:id="3541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8501">
                                                  <w:marLeft w:val="0"/>
                                                  <w:marRight w:val="0"/>
                                                  <w:marTop w:val="0"/>
                                                  <w:marBottom w:val="0"/>
                                                  <w:divBdr>
                                                    <w:top w:val="none" w:sz="0" w:space="0" w:color="auto"/>
                                                    <w:left w:val="none" w:sz="0" w:space="0" w:color="auto"/>
                                                    <w:bottom w:val="single" w:sz="6" w:space="0" w:color="DADCE0"/>
                                                    <w:right w:val="none" w:sz="0" w:space="0" w:color="auto"/>
                                                  </w:divBdr>
                                                  <w:divsChild>
                                                    <w:div w:id="202183430">
                                                      <w:marLeft w:val="0"/>
                                                      <w:marRight w:val="0"/>
                                                      <w:marTop w:val="0"/>
                                                      <w:marBottom w:val="0"/>
                                                      <w:divBdr>
                                                        <w:top w:val="none" w:sz="0" w:space="0" w:color="auto"/>
                                                        <w:left w:val="none" w:sz="0" w:space="0" w:color="auto"/>
                                                        <w:bottom w:val="none" w:sz="0" w:space="0" w:color="auto"/>
                                                        <w:right w:val="none" w:sz="0" w:space="0" w:color="auto"/>
                                                      </w:divBdr>
                                                      <w:divsChild>
                                                        <w:div w:id="1688867738">
                                                          <w:marLeft w:val="0"/>
                                                          <w:marRight w:val="0"/>
                                                          <w:marTop w:val="0"/>
                                                          <w:marBottom w:val="0"/>
                                                          <w:divBdr>
                                                            <w:top w:val="none" w:sz="0" w:space="0" w:color="auto"/>
                                                            <w:left w:val="none" w:sz="0" w:space="0" w:color="auto"/>
                                                            <w:bottom w:val="none" w:sz="0" w:space="0" w:color="auto"/>
                                                            <w:right w:val="none" w:sz="0" w:space="0" w:color="auto"/>
                                                          </w:divBdr>
                                                        </w:div>
                                                        <w:div w:id="1348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5264">
                                                  <w:marLeft w:val="0"/>
                                                  <w:marRight w:val="0"/>
                                                  <w:marTop w:val="0"/>
                                                  <w:marBottom w:val="0"/>
                                                  <w:divBdr>
                                                    <w:top w:val="none" w:sz="0" w:space="0" w:color="auto"/>
                                                    <w:left w:val="none" w:sz="0" w:space="0" w:color="auto"/>
                                                    <w:bottom w:val="none" w:sz="0" w:space="0" w:color="auto"/>
                                                    <w:right w:val="none" w:sz="0" w:space="0" w:color="auto"/>
                                                  </w:divBdr>
                                                  <w:divsChild>
                                                    <w:div w:id="627392923">
                                                      <w:marLeft w:val="0"/>
                                                      <w:marRight w:val="0"/>
                                                      <w:marTop w:val="0"/>
                                                      <w:marBottom w:val="0"/>
                                                      <w:divBdr>
                                                        <w:top w:val="none" w:sz="0" w:space="0" w:color="auto"/>
                                                        <w:left w:val="none" w:sz="0" w:space="0" w:color="auto"/>
                                                        <w:bottom w:val="none" w:sz="0" w:space="0" w:color="auto"/>
                                                        <w:right w:val="none" w:sz="0" w:space="0" w:color="auto"/>
                                                      </w:divBdr>
                                                      <w:divsChild>
                                                        <w:div w:id="1925072474">
                                                          <w:marLeft w:val="0"/>
                                                          <w:marRight w:val="0"/>
                                                          <w:marTop w:val="0"/>
                                                          <w:marBottom w:val="0"/>
                                                          <w:divBdr>
                                                            <w:top w:val="none" w:sz="0" w:space="0" w:color="auto"/>
                                                            <w:left w:val="none" w:sz="0" w:space="0" w:color="auto"/>
                                                            <w:bottom w:val="none" w:sz="0" w:space="0" w:color="auto"/>
                                                            <w:right w:val="none" w:sz="0" w:space="0" w:color="auto"/>
                                                          </w:divBdr>
                                                        </w:div>
                                                        <w:div w:id="1586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02108">
                                                  <w:marLeft w:val="0"/>
                                                  <w:marRight w:val="0"/>
                                                  <w:marTop w:val="0"/>
                                                  <w:marBottom w:val="0"/>
                                                  <w:divBdr>
                                                    <w:top w:val="none" w:sz="0" w:space="0" w:color="auto"/>
                                                    <w:left w:val="none" w:sz="0" w:space="0" w:color="auto"/>
                                                    <w:bottom w:val="none" w:sz="0" w:space="0" w:color="auto"/>
                                                    <w:right w:val="none" w:sz="0" w:space="0" w:color="auto"/>
                                                  </w:divBdr>
                                                  <w:divsChild>
                                                    <w:div w:id="1720670123">
                                                      <w:marLeft w:val="0"/>
                                                      <w:marRight w:val="0"/>
                                                      <w:marTop w:val="0"/>
                                                      <w:marBottom w:val="0"/>
                                                      <w:divBdr>
                                                        <w:top w:val="none" w:sz="0" w:space="0" w:color="auto"/>
                                                        <w:left w:val="none" w:sz="0" w:space="0" w:color="auto"/>
                                                        <w:bottom w:val="none" w:sz="0" w:space="0" w:color="auto"/>
                                                        <w:right w:val="none" w:sz="0" w:space="0" w:color="auto"/>
                                                      </w:divBdr>
                                                      <w:divsChild>
                                                        <w:div w:id="39869419">
                                                          <w:marLeft w:val="0"/>
                                                          <w:marRight w:val="0"/>
                                                          <w:marTop w:val="0"/>
                                                          <w:marBottom w:val="0"/>
                                                          <w:divBdr>
                                                            <w:top w:val="none" w:sz="0" w:space="0" w:color="auto"/>
                                                            <w:left w:val="none" w:sz="0" w:space="0" w:color="auto"/>
                                                            <w:bottom w:val="none" w:sz="0" w:space="0" w:color="auto"/>
                                                            <w:right w:val="none" w:sz="0" w:space="0" w:color="auto"/>
                                                          </w:divBdr>
                                                          <w:divsChild>
                                                            <w:div w:id="12550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63201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ADB3D3ADAA483699F057AC6968BD2A"/>
        <w:category>
          <w:name w:val="General"/>
          <w:gallery w:val="placeholder"/>
        </w:category>
        <w:types>
          <w:type w:val="bbPlcHdr"/>
        </w:types>
        <w:behaviors>
          <w:behavior w:val="content"/>
        </w:behaviors>
        <w:guid w:val="{87503025-409F-4491-9C34-207181C355D2}"/>
      </w:docPartPr>
      <w:docPartBody>
        <w:p w:rsidR="002530D2" w:rsidRDefault="00580820" w:rsidP="00580820">
          <w:pPr>
            <w:pStyle w:val="5DADB3D3ADAA483699F057AC6968BD2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20"/>
    <w:rsid w:val="00043AFD"/>
    <w:rsid w:val="000F620B"/>
    <w:rsid w:val="001C3458"/>
    <w:rsid w:val="001D623C"/>
    <w:rsid w:val="0020335C"/>
    <w:rsid w:val="002530D2"/>
    <w:rsid w:val="002E17C3"/>
    <w:rsid w:val="002F3C92"/>
    <w:rsid w:val="003D231F"/>
    <w:rsid w:val="00472694"/>
    <w:rsid w:val="00487C81"/>
    <w:rsid w:val="004C3CBB"/>
    <w:rsid w:val="004E5BEE"/>
    <w:rsid w:val="00580820"/>
    <w:rsid w:val="00653311"/>
    <w:rsid w:val="00905D35"/>
    <w:rsid w:val="00931F57"/>
    <w:rsid w:val="009D0727"/>
    <w:rsid w:val="00B17DEE"/>
    <w:rsid w:val="00B31875"/>
    <w:rsid w:val="00BA704C"/>
    <w:rsid w:val="00C171BB"/>
    <w:rsid w:val="00DB5AF6"/>
    <w:rsid w:val="00EE441C"/>
    <w:rsid w:val="00F10A6D"/>
    <w:rsid w:val="00F3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ADB3D3ADAA483699F057AC6968BD2A">
    <w:name w:val="5DADB3D3ADAA483699F057AC6968BD2A"/>
    <w:rsid w:val="00580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60180322211340932A4324EEBE00C8" ma:contentTypeVersion="12" ma:contentTypeDescription="Create a new document." ma:contentTypeScope="" ma:versionID="5fdd6ac2bf21005db6fc98521538d347">
  <xsd:schema xmlns:xsd="http://www.w3.org/2001/XMLSchema" xmlns:xs="http://www.w3.org/2001/XMLSchema" xmlns:p="http://schemas.microsoft.com/office/2006/metadata/properties" xmlns:ns3="a1acf78e-7ef2-43b7-98fe-9422fb8a776f" xmlns:ns4="6f26243f-4251-4afe-aaaa-29775d10189b" targetNamespace="http://schemas.microsoft.com/office/2006/metadata/properties" ma:root="true" ma:fieldsID="62d3e5de7a85c12652ff09ca3d344a78" ns3:_="" ns4:_="">
    <xsd:import namespace="a1acf78e-7ef2-43b7-98fe-9422fb8a776f"/>
    <xsd:import namespace="6f26243f-4251-4afe-aaaa-29775d101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cf78e-7ef2-43b7-98fe-9422fb8a7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6243f-4251-4afe-aaaa-29775d1018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3E23DD5B-0BDD-4963-8534-21199DD9B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cf78e-7ef2-43b7-98fe-9422fb8a776f"/>
    <ds:schemaRef ds:uri="6f26243f-4251-4afe-aaaa-29775d101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369BB3-BF9D-4B71-AA17-B905157E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7518</Words>
  <Characters>42856</Characters>
  <Application>Microsoft Office Word</Application>
  <DocSecurity>0</DocSecurity>
  <Lines>357</Lines>
  <Paragraphs>100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50274</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Aidai Arstanbekova</cp:lastModifiedBy>
  <cp:revision>2</cp:revision>
  <cp:lastPrinted>2022-04-08T14:58:00Z</cp:lastPrinted>
  <dcterms:created xsi:type="dcterms:W3CDTF">2022-05-17T08:09:00Z</dcterms:created>
  <dcterms:modified xsi:type="dcterms:W3CDTF">2022-05-17T08:09:00Z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0x0101000D60180322211340932A4324EEBE00C8</vt:lpwstr>
  </property>
  <property fmtid="{D5CDD505-2E9C-101B-9397-08002B2CF9AE}" pid="3" name="_dlc_DocIdItemGuid">
    <vt:lpwstr>98e94454-2958-4f8e-953b-d0345c84921c</vt:lpwstr>
  </property>
</Properties>
</file>