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3730" w14:textId="77777777" w:rsidR="00827971" w:rsidRPr="00827971" w:rsidRDefault="00827971" w:rsidP="00827971">
      <w:pPr>
        <w:tabs>
          <w:tab w:val="left" w:pos="1620"/>
        </w:tabs>
        <w:spacing w:after="0" w:line="20" w:lineRule="exact"/>
        <w:ind w:left="450"/>
        <w:rPr>
          <w:rFonts w:cs="Times New Roman"/>
          <w:b/>
          <w:sz w:val="2"/>
          <w:szCs w:val="24"/>
        </w:rPr>
      </w:pPr>
    </w:p>
    <w:p w14:paraId="5298BFF7" w14:textId="3F60916B" w:rsidR="004531BA" w:rsidRPr="004531BA" w:rsidRDefault="00C7580D" w:rsidP="004531BA">
      <w:pPr>
        <w:tabs>
          <w:tab w:val="left" w:pos="1620"/>
        </w:tabs>
        <w:spacing w:after="0" w:line="240" w:lineRule="auto"/>
        <w:ind w:left="450"/>
        <w:rPr>
          <w:rFonts w:cs="Times New Roman"/>
          <w:b/>
          <w:sz w:val="20"/>
          <w:szCs w:val="24"/>
        </w:rPr>
      </w:pPr>
      <w:r>
        <w:rPr>
          <w:rFonts w:cs="Times New Roman"/>
          <w:b/>
          <w:sz w:val="20"/>
          <w:szCs w:val="24"/>
        </w:rPr>
        <w:t>First r</w:t>
      </w:r>
      <w:r w:rsidR="004531BA" w:rsidRPr="004531BA">
        <w:rPr>
          <w:rFonts w:cs="Times New Roman"/>
          <w:b/>
          <w:sz w:val="20"/>
          <w:szCs w:val="24"/>
        </w:rPr>
        <w:t>egular session 202</w:t>
      </w:r>
      <w:r>
        <w:rPr>
          <w:rFonts w:cs="Times New Roman"/>
          <w:b/>
          <w:sz w:val="20"/>
          <w:szCs w:val="24"/>
        </w:rPr>
        <w:t>3</w:t>
      </w:r>
    </w:p>
    <w:p w14:paraId="4909564C" w14:textId="77777777" w:rsidR="004531BA" w:rsidRPr="004531BA" w:rsidRDefault="004531BA" w:rsidP="004531BA">
      <w:pPr>
        <w:tabs>
          <w:tab w:val="left" w:pos="1620"/>
        </w:tabs>
        <w:spacing w:after="0" w:line="20" w:lineRule="exact"/>
        <w:ind w:left="450"/>
        <w:rPr>
          <w:rFonts w:cs="Times New Roman"/>
          <w:spacing w:val="4"/>
          <w:w w:val="103"/>
          <w:kern w:val="14"/>
          <w:sz w:val="2"/>
          <w:szCs w:val="20"/>
        </w:rPr>
      </w:pPr>
    </w:p>
    <w:p w14:paraId="19BEF5D0" w14:textId="77777777" w:rsidR="009D563E" w:rsidRPr="009D563E" w:rsidRDefault="009D563E" w:rsidP="009D563E">
      <w:pPr>
        <w:tabs>
          <w:tab w:val="left" w:pos="1620"/>
        </w:tabs>
        <w:spacing w:after="0" w:line="20" w:lineRule="exact"/>
        <w:ind w:left="450"/>
        <w:rPr>
          <w:rFonts w:cs="Times New Roman"/>
          <w:spacing w:val="4"/>
          <w:w w:val="103"/>
          <w:kern w:val="14"/>
          <w:sz w:val="2"/>
          <w:szCs w:val="20"/>
        </w:rPr>
      </w:pPr>
    </w:p>
    <w:p w14:paraId="06408D36" w14:textId="33FB90AE" w:rsidR="004531BA" w:rsidRPr="004531BA" w:rsidRDefault="00C7580D" w:rsidP="004531BA">
      <w:pPr>
        <w:tabs>
          <w:tab w:val="left" w:pos="1620"/>
        </w:tabs>
        <w:spacing w:after="0" w:line="240" w:lineRule="auto"/>
        <w:ind w:left="450"/>
        <w:rPr>
          <w:rFonts w:cs="Times New Roman"/>
          <w:sz w:val="20"/>
          <w:szCs w:val="24"/>
        </w:rPr>
      </w:pPr>
      <w:r>
        <w:rPr>
          <w:rFonts w:cs="Times New Roman"/>
          <w:spacing w:val="4"/>
          <w:w w:val="103"/>
          <w:kern w:val="14"/>
          <w:sz w:val="20"/>
          <w:szCs w:val="20"/>
        </w:rPr>
        <w:t xml:space="preserve">30 January </w:t>
      </w:r>
      <w:r w:rsidR="004531BA" w:rsidRPr="004531BA">
        <w:rPr>
          <w:rFonts w:cs="Times New Roman"/>
          <w:spacing w:val="4"/>
          <w:w w:val="103"/>
          <w:kern w:val="14"/>
          <w:sz w:val="20"/>
          <w:szCs w:val="20"/>
        </w:rPr>
        <w:t xml:space="preserve">to </w:t>
      </w:r>
      <w:r>
        <w:rPr>
          <w:rFonts w:cs="Times New Roman"/>
          <w:spacing w:val="4"/>
          <w:w w:val="103"/>
          <w:kern w:val="14"/>
          <w:sz w:val="20"/>
          <w:szCs w:val="20"/>
        </w:rPr>
        <w:t>3</w:t>
      </w:r>
      <w:r w:rsidR="004531BA" w:rsidRPr="004531BA">
        <w:rPr>
          <w:rFonts w:cs="Times New Roman"/>
          <w:spacing w:val="4"/>
          <w:w w:val="103"/>
          <w:kern w:val="14"/>
          <w:sz w:val="20"/>
          <w:szCs w:val="20"/>
        </w:rPr>
        <w:t xml:space="preserve"> </w:t>
      </w:r>
      <w:r>
        <w:rPr>
          <w:rFonts w:cs="Times New Roman"/>
          <w:spacing w:val="4"/>
          <w:w w:val="103"/>
          <w:kern w:val="14"/>
          <w:sz w:val="20"/>
          <w:szCs w:val="20"/>
        </w:rPr>
        <w:t>February</w:t>
      </w:r>
      <w:r w:rsidR="004531BA" w:rsidRPr="004531BA">
        <w:rPr>
          <w:rFonts w:cs="Times New Roman"/>
          <w:spacing w:val="4"/>
          <w:w w:val="103"/>
          <w:kern w:val="14"/>
          <w:sz w:val="20"/>
          <w:szCs w:val="20"/>
        </w:rPr>
        <w:t xml:space="preserve"> 202</w:t>
      </w:r>
      <w:r>
        <w:rPr>
          <w:rFonts w:cs="Times New Roman"/>
          <w:spacing w:val="4"/>
          <w:w w:val="103"/>
          <w:kern w:val="14"/>
          <w:sz w:val="20"/>
          <w:szCs w:val="20"/>
        </w:rPr>
        <w:t>3</w:t>
      </w:r>
      <w:r w:rsidR="004531BA" w:rsidRPr="004531BA">
        <w:rPr>
          <w:rFonts w:cs="Times New Roman"/>
          <w:spacing w:val="4"/>
          <w:w w:val="103"/>
          <w:kern w:val="14"/>
          <w:sz w:val="20"/>
          <w:szCs w:val="20"/>
        </w:rPr>
        <w:t>, New York</w:t>
      </w:r>
    </w:p>
    <w:p w14:paraId="7575FDCC" w14:textId="77777777" w:rsidR="004531BA" w:rsidRPr="004531BA" w:rsidRDefault="004531BA" w:rsidP="004531BA">
      <w:pPr>
        <w:tabs>
          <w:tab w:val="left" w:pos="1620"/>
        </w:tabs>
        <w:spacing w:after="0" w:line="240" w:lineRule="auto"/>
        <w:ind w:left="450"/>
        <w:rPr>
          <w:rFonts w:cs="Times New Roman"/>
          <w:spacing w:val="4"/>
          <w:w w:val="103"/>
          <w:kern w:val="14"/>
          <w:sz w:val="20"/>
          <w:szCs w:val="24"/>
        </w:rPr>
      </w:pPr>
      <w:r w:rsidRPr="004531BA">
        <w:rPr>
          <w:rFonts w:cs="Times New Roman"/>
          <w:sz w:val="20"/>
          <w:szCs w:val="24"/>
        </w:rPr>
        <w:t>Item 1 of the provisional agenda</w:t>
      </w:r>
      <w:r w:rsidRPr="004531BA">
        <w:rPr>
          <w:rFonts w:cs="Times New Roman"/>
          <w:sz w:val="20"/>
          <w:szCs w:val="24"/>
        </w:rPr>
        <w:br/>
      </w:r>
      <w:r w:rsidRPr="004531BA">
        <w:rPr>
          <w:rFonts w:cs="Times New Roman"/>
          <w:b/>
          <w:spacing w:val="4"/>
          <w:w w:val="103"/>
          <w:kern w:val="14"/>
          <w:sz w:val="20"/>
          <w:szCs w:val="24"/>
        </w:rPr>
        <w:t>Organizational matters</w:t>
      </w:r>
    </w:p>
    <w:p w14:paraId="4A966941" w14:textId="77777777" w:rsidR="004531BA" w:rsidRPr="004531BA" w:rsidRDefault="004531BA" w:rsidP="004531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7"/>
        <w:jc w:val="both"/>
        <w:rPr>
          <w:rFonts w:cs="Times New Roman"/>
          <w:spacing w:val="4"/>
          <w:w w:val="103"/>
          <w:kern w:val="14"/>
          <w:sz w:val="10"/>
          <w:szCs w:val="20"/>
        </w:rPr>
      </w:pPr>
    </w:p>
    <w:p w14:paraId="00197715" w14:textId="77777777" w:rsidR="004531BA" w:rsidRPr="004531BA" w:rsidRDefault="004531BA" w:rsidP="004531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7"/>
        <w:jc w:val="both"/>
        <w:rPr>
          <w:rFonts w:cs="Times New Roman"/>
          <w:spacing w:val="4"/>
          <w:w w:val="103"/>
          <w:kern w:val="14"/>
          <w:sz w:val="10"/>
          <w:szCs w:val="20"/>
        </w:rPr>
      </w:pPr>
    </w:p>
    <w:p w14:paraId="6BFA0B7C" w14:textId="77777777" w:rsidR="004531BA" w:rsidRPr="004531BA" w:rsidRDefault="004531BA" w:rsidP="004531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7"/>
        <w:jc w:val="both"/>
        <w:rPr>
          <w:rFonts w:cs="Times New Roman"/>
          <w:spacing w:val="4"/>
          <w:w w:val="103"/>
          <w:kern w:val="14"/>
          <w:sz w:val="10"/>
          <w:szCs w:val="20"/>
        </w:rPr>
      </w:pPr>
    </w:p>
    <w:p w14:paraId="7297905A" w14:textId="3D1E3C5B" w:rsidR="004531BA" w:rsidRPr="004531BA" w:rsidRDefault="00DC2ECC" w:rsidP="00DC2ECC">
      <w:pPr>
        <w:keepNext/>
        <w:keepLines/>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240" w:line="300" w:lineRule="exact"/>
        <w:ind w:left="1742" w:right="2160" w:hanging="662"/>
        <w:outlineLvl w:val="0"/>
        <w:rPr>
          <w:rFonts w:cs="Times New Roman"/>
          <w:b/>
          <w:spacing w:val="-2"/>
          <w:w w:val="103"/>
          <w:kern w:val="14"/>
          <w:sz w:val="28"/>
          <w:szCs w:val="20"/>
        </w:rPr>
      </w:pPr>
      <w:r>
        <w:rPr>
          <w:rFonts w:cs="Times New Roman"/>
          <w:b/>
          <w:spacing w:val="-2"/>
          <w:w w:val="103"/>
          <w:kern w:val="14"/>
          <w:sz w:val="28"/>
          <w:szCs w:val="20"/>
        </w:rPr>
        <w:tab/>
      </w:r>
      <w:r>
        <w:rPr>
          <w:rFonts w:cs="Times New Roman"/>
          <w:b/>
          <w:spacing w:val="-2"/>
          <w:w w:val="103"/>
          <w:kern w:val="14"/>
          <w:sz w:val="28"/>
          <w:szCs w:val="20"/>
        </w:rPr>
        <w:tab/>
      </w:r>
      <w:r w:rsidR="004531BA" w:rsidRPr="004531BA">
        <w:rPr>
          <w:rFonts w:cs="Times New Roman"/>
          <w:b/>
          <w:spacing w:val="-2"/>
          <w:w w:val="103"/>
          <w:kern w:val="14"/>
          <w:sz w:val="28"/>
          <w:szCs w:val="20"/>
        </w:rPr>
        <w:t xml:space="preserve">Decisions adopted by the Executive Board at its </w:t>
      </w:r>
      <w:r w:rsidR="00C7580D">
        <w:rPr>
          <w:rFonts w:cs="Times New Roman"/>
          <w:b/>
          <w:spacing w:val="-2"/>
          <w:w w:val="103"/>
          <w:kern w:val="14"/>
          <w:sz w:val="28"/>
          <w:szCs w:val="20"/>
        </w:rPr>
        <w:t xml:space="preserve">second regular </w:t>
      </w:r>
      <w:r w:rsidR="004531BA" w:rsidRPr="004531BA">
        <w:rPr>
          <w:rFonts w:cs="Times New Roman"/>
          <w:b/>
          <w:spacing w:val="-2"/>
          <w:w w:val="103"/>
          <w:kern w:val="14"/>
          <w:sz w:val="28"/>
          <w:szCs w:val="20"/>
        </w:rPr>
        <w:t>session 202</w:t>
      </w:r>
      <w:r w:rsidR="004531BA">
        <w:rPr>
          <w:rFonts w:cs="Times New Roman"/>
          <w:b/>
          <w:spacing w:val="-2"/>
          <w:w w:val="103"/>
          <w:kern w:val="14"/>
          <w:sz w:val="28"/>
          <w:szCs w:val="20"/>
        </w:rPr>
        <w:t>2</w:t>
      </w:r>
    </w:p>
    <w:p w14:paraId="3B89C15C" w14:textId="77777777" w:rsidR="004531BA" w:rsidRPr="004531BA" w:rsidRDefault="004531BA" w:rsidP="004531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cs="Times New Roman"/>
          <w:spacing w:val="4"/>
          <w:w w:val="103"/>
          <w:kern w:val="14"/>
          <w:sz w:val="10"/>
          <w:szCs w:val="20"/>
        </w:rPr>
      </w:pPr>
    </w:p>
    <w:p w14:paraId="2ECBB938" w14:textId="77777777" w:rsidR="004531BA" w:rsidRPr="004531BA" w:rsidRDefault="004531BA" w:rsidP="004531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450"/>
        <w:outlineLvl w:val="0"/>
        <w:rPr>
          <w:rFonts w:cs="Times New Roman"/>
          <w:i/>
          <w:spacing w:val="-2"/>
          <w:w w:val="103"/>
          <w:kern w:val="14"/>
          <w:sz w:val="24"/>
          <w:szCs w:val="24"/>
        </w:rPr>
      </w:pPr>
      <w:r w:rsidRPr="004531BA">
        <w:rPr>
          <w:rFonts w:cs="Times New Roman"/>
          <w:i/>
          <w:spacing w:val="-2"/>
          <w:w w:val="103"/>
          <w:kern w:val="14"/>
          <w:sz w:val="24"/>
          <w:szCs w:val="24"/>
        </w:rPr>
        <w:t>Contents</w:t>
      </w:r>
    </w:p>
    <w:p w14:paraId="588D682B" w14:textId="6A418D4A" w:rsidR="004531BA" w:rsidRPr="004531BA" w:rsidRDefault="00A13F77" w:rsidP="004531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2534" w:right="1267" w:hanging="1267"/>
        <w:rPr>
          <w:rFonts w:cs="Times New Roman"/>
          <w:b/>
          <w:spacing w:val="-3"/>
          <w:w w:val="99"/>
          <w:kern w:val="14"/>
          <w:sz w:val="24"/>
          <w:szCs w:val="24"/>
        </w:rPr>
      </w:pPr>
      <w:r>
        <w:rPr>
          <w:rFonts w:cs="Times New Roman"/>
          <w:b/>
          <w:spacing w:val="-3"/>
          <w:w w:val="99"/>
          <w:kern w:val="14"/>
          <w:sz w:val="24"/>
          <w:szCs w:val="24"/>
        </w:rPr>
        <w:tab/>
      </w:r>
      <w:r>
        <w:rPr>
          <w:rFonts w:cs="Times New Roman"/>
          <w:b/>
          <w:spacing w:val="-3"/>
          <w:w w:val="99"/>
          <w:kern w:val="14"/>
          <w:sz w:val="24"/>
          <w:szCs w:val="24"/>
        </w:rPr>
        <w:tab/>
      </w:r>
      <w:r w:rsidR="00485CBD">
        <w:rPr>
          <w:rFonts w:cs="Times New Roman"/>
          <w:b/>
          <w:spacing w:val="-3"/>
          <w:w w:val="99"/>
          <w:kern w:val="14"/>
          <w:sz w:val="24"/>
          <w:szCs w:val="24"/>
        </w:rPr>
        <w:t xml:space="preserve">Second regular </w:t>
      </w:r>
      <w:r w:rsidR="004531BA" w:rsidRPr="004531BA">
        <w:rPr>
          <w:rFonts w:cs="Times New Roman"/>
          <w:b/>
          <w:spacing w:val="-3"/>
          <w:w w:val="99"/>
          <w:kern w:val="14"/>
          <w:sz w:val="24"/>
          <w:szCs w:val="24"/>
        </w:rPr>
        <w:t>session 202</w:t>
      </w:r>
      <w:r w:rsidR="004531BA">
        <w:rPr>
          <w:rFonts w:cs="Times New Roman"/>
          <w:b/>
          <w:spacing w:val="-3"/>
          <w:w w:val="99"/>
          <w:kern w:val="14"/>
          <w:sz w:val="24"/>
          <w:szCs w:val="24"/>
        </w:rPr>
        <w:t>2</w:t>
      </w:r>
    </w:p>
    <w:p w14:paraId="43E216C2" w14:textId="68C59758" w:rsidR="004531BA" w:rsidRPr="004531BA" w:rsidRDefault="00A13F77" w:rsidP="00A13F77">
      <w:pPr>
        <w:tabs>
          <w:tab w:val="left" w:pos="1737"/>
        </w:tabs>
        <w:suppressAutoHyphens/>
        <w:spacing w:after="0" w:line="240" w:lineRule="exact"/>
        <w:ind w:left="950" w:firstLine="310"/>
        <w:rPr>
          <w:rFonts w:cs="Times New Roman"/>
          <w:b/>
          <w:spacing w:val="-3"/>
          <w:w w:val="99"/>
          <w:kern w:val="14"/>
          <w:sz w:val="24"/>
          <w:szCs w:val="24"/>
        </w:rPr>
      </w:pPr>
      <w:r>
        <w:rPr>
          <w:rFonts w:cs="Times New Roman"/>
          <w:b/>
          <w:spacing w:val="-3"/>
          <w:w w:val="99"/>
          <w:kern w:val="14"/>
          <w:sz w:val="24"/>
          <w:szCs w:val="24"/>
        </w:rPr>
        <w:tab/>
      </w:r>
      <w:r w:rsidR="004531BA" w:rsidRPr="004531BA">
        <w:rPr>
          <w:rFonts w:cs="Times New Roman"/>
          <w:b/>
          <w:spacing w:val="-3"/>
          <w:w w:val="99"/>
          <w:kern w:val="14"/>
          <w:sz w:val="24"/>
          <w:szCs w:val="24"/>
        </w:rPr>
        <w:t>(</w:t>
      </w:r>
      <w:r w:rsidR="00485CBD">
        <w:rPr>
          <w:rFonts w:cs="Times New Roman"/>
          <w:b/>
          <w:spacing w:val="-3"/>
          <w:w w:val="99"/>
          <w:kern w:val="14"/>
          <w:sz w:val="24"/>
          <w:szCs w:val="24"/>
        </w:rPr>
        <w:t xml:space="preserve">29 August </w:t>
      </w:r>
      <w:r w:rsidR="004531BA" w:rsidRPr="004531BA">
        <w:rPr>
          <w:rFonts w:cs="Times New Roman"/>
          <w:b/>
          <w:spacing w:val="-3"/>
          <w:w w:val="99"/>
          <w:kern w:val="14"/>
          <w:sz w:val="24"/>
          <w:szCs w:val="24"/>
        </w:rPr>
        <w:t xml:space="preserve">to 1 </w:t>
      </w:r>
      <w:r w:rsidR="00485CBD">
        <w:rPr>
          <w:rFonts w:cs="Times New Roman"/>
          <w:b/>
          <w:spacing w:val="-3"/>
          <w:w w:val="99"/>
          <w:kern w:val="14"/>
          <w:sz w:val="24"/>
          <w:szCs w:val="24"/>
        </w:rPr>
        <w:t>September</w:t>
      </w:r>
      <w:r w:rsidR="004531BA" w:rsidRPr="004531BA">
        <w:rPr>
          <w:rFonts w:cs="Times New Roman"/>
          <w:b/>
          <w:spacing w:val="-3"/>
          <w:w w:val="99"/>
          <w:kern w:val="14"/>
          <w:sz w:val="24"/>
          <w:szCs w:val="24"/>
        </w:rPr>
        <w:t xml:space="preserve"> 202</w:t>
      </w:r>
      <w:r w:rsidR="004531BA">
        <w:rPr>
          <w:rFonts w:cs="Times New Roman"/>
          <w:b/>
          <w:spacing w:val="-3"/>
          <w:w w:val="99"/>
          <w:kern w:val="14"/>
          <w:sz w:val="24"/>
          <w:szCs w:val="24"/>
        </w:rPr>
        <w:t>2</w:t>
      </w:r>
      <w:r w:rsidR="004531BA" w:rsidRPr="004531BA">
        <w:rPr>
          <w:rFonts w:cs="Times New Roman"/>
          <w:b/>
          <w:spacing w:val="-3"/>
          <w:w w:val="99"/>
          <w:kern w:val="14"/>
          <w:sz w:val="24"/>
          <w:szCs w:val="24"/>
        </w:rPr>
        <w:t>)</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531BA" w:rsidRPr="004531BA" w14:paraId="5DBA2134" w14:textId="77777777" w:rsidTr="00CF11C0">
        <w:tc>
          <w:tcPr>
            <w:tcW w:w="1060" w:type="dxa"/>
          </w:tcPr>
          <w:p w14:paraId="538FE1D9" w14:textId="77777777" w:rsidR="004531BA" w:rsidRPr="004531BA" w:rsidRDefault="004531BA" w:rsidP="004531BA">
            <w:pPr>
              <w:suppressAutoHyphens/>
              <w:spacing w:after="120" w:line="240" w:lineRule="auto"/>
              <w:jc w:val="right"/>
              <w:rPr>
                <w:rFonts w:cs="Times New Roman"/>
                <w:i/>
                <w:spacing w:val="4"/>
                <w:w w:val="103"/>
                <w:kern w:val="14"/>
                <w:sz w:val="14"/>
                <w:szCs w:val="24"/>
              </w:rPr>
            </w:pPr>
            <w:bookmarkStart w:id="0" w:name="_Hlk108772517"/>
            <w:r w:rsidRPr="004531BA">
              <w:rPr>
                <w:rFonts w:cs="Times New Roman"/>
                <w:i/>
                <w:spacing w:val="4"/>
                <w:w w:val="103"/>
                <w:kern w:val="14"/>
                <w:sz w:val="14"/>
                <w:szCs w:val="24"/>
              </w:rPr>
              <w:t>Number</w:t>
            </w:r>
          </w:p>
        </w:tc>
        <w:tc>
          <w:tcPr>
            <w:tcW w:w="7315" w:type="dxa"/>
          </w:tcPr>
          <w:p w14:paraId="51D825B6" w14:textId="77777777" w:rsidR="004531BA" w:rsidRPr="004531BA" w:rsidRDefault="004531BA" w:rsidP="004531BA">
            <w:pPr>
              <w:suppressAutoHyphens/>
              <w:spacing w:after="120" w:line="240" w:lineRule="auto"/>
              <w:rPr>
                <w:rFonts w:cs="Times New Roman"/>
                <w:i/>
                <w:spacing w:val="4"/>
                <w:w w:val="103"/>
                <w:kern w:val="14"/>
                <w:sz w:val="14"/>
                <w:szCs w:val="24"/>
              </w:rPr>
            </w:pPr>
          </w:p>
        </w:tc>
        <w:tc>
          <w:tcPr>
            <w:tcW w:w="994" w:type="dxa"/>
          </w:tcPr>
          <w:p w14:paraId="6C2B95D3" w14:textId="77777777" w:rsidR="004531BA" w:rsidRPr="004531BA" w:rsidRDefault="004531BA" w:rsidP="004531BA">
            <w:pPr>
              <w:suppressAutoHyphens/>
              <w:spacing w:after="120" w:line="240" w:lineRule="auto"/>
              <w:jc w:val="right"/>
              <w:rPr>
                <w:rFonts w:cs="Times New Roman"/>
                <w:i/>
                <w:spacing w:val="4"/>
                <w:w w:val="103"/>
                <w:kern w:val="14"/>
                <w:sz w:val="14"/>
                <w:szCs w:val="24"/>
              </w:rPr>
            </w:pPr>
          </w:p>
        </w:tc>
        <w:tc>
          <w:tcPr>
            <w:tcW w:w="533" w:type="dxa"/>
          </w:tcPr>
          <w:p w14:paraId="5F1FB045" w14:textId="77777777" w:rsidR="004531BA" w:rsidRPr="004531BA" w:rsidRDefault="004531BA" w:rsidP="004531BA">
            <w:pPr>
              <w:suppressAutoHyphens/>
              <w:spacing w:after="120" w:line="240" w:lineRule="auto"/>
              <w:jc w:val="center"/>
              <w:rPr>
                <w:rFonts w:cs="Times New Roman"/>
                <w:i/>
                <w:spacing w:val="4"/>
                <w:w w:val="103"/>
                <w:kern w:val="14"/>
                <w:sz w:val="14"/>
                <w:szCs w:val="24"/>
              </w:rPr>
            </w:pPr>
            <w:r w:rsidRPr="004531BA">
              <w:rPr>
                <w:rFonts w:cs="Times New Roman"/>
                <w:i/>
                <w:spacing w:val="4"/>
                <w:w w:val="103"/>
                <w:kern w:val="14"/>
                <w:sz w:val="14"/>
                <w:szCs w:val="24"/>
              </w:rPr>
              <w:t>Page</w:t>
            </w:r>
          </w:p>
        </w:tc>
      </w:tr>
      <w:tr w:rsidR="004531BA" w:rsidRPr="004531BA" w14:paraId="20EE60F2" w14:textId="77777777" w:rsidTr="00CF11C0">
        <w:tc>
          <w:tcPr>
            <w:tcW w:w="9369" w:type="dxa"/>
            <w:gridSpan w:val="3"/>
          </w:tcPr>
          <w:p w14:paraId="4898B570" w14:textId="2AF2AD74" w:rsidR="004531BA" w:rsidRPr="004531BA" w:rsidRDefault="004531BA" w:rsidP="004531BA">
            <w:pPr>
              <w:tabs>
                <w:tab w:val="right" w:pos="1080"/>
                <w:tab w:val="left" w:pos="1440"/>
                <w:tab w:val="left" w:pos="1728"/>
                <w:tab w:val="left" w:pos="2160"/>
                <w:tab w:val="left" w:pos="2206"/>
                <w:tab w:val="left" w:pos="2592"/>
                <w:tab w:val="left" w:pos="2700"/>
                <w:tab w:val="right" w:leader="dot" w:pos="9360"/>
              </w:tabs>
              <w:suppressAutoHyphens/>
              <w:spacing w:after="120" w:line="240" w:lineRule="exact"/>
              <w:ind w:left="1440" w:hanging="810"/>
              <w:jc w:val="both"/>
              <w:rPr>
                <w:rFonts w:eastAsia="Times New Roman" w:cs="Times New Roman"/>
                <w:spacing w:val="4"/>
                <w:w w:val="103"/>
                <w:kern w:val="14"/>
                <w:sz w:val="20"/>
                <w:szCs w:val="20"/>
                <w:lang w:eastAsia="zh-CN"/>
              </w:rPr>
            </w:pPr>
            <w:r w:rsidRPr="004531BA">
              <w:rPr>
                <w:rFonts w:eastAsia="Times New Roman" w:cs="Times New Roman"/>
                <w:spacing w:val="4"/>
                <w:w w:val="103"/>
                <w:kern w:val="14"/>
                <w:sz w:val="20"/>
                <w:szCs w:val="20"/>
                <w:lang w:eastAsia="zh-CN"/>
              </w:rPr>
              <w:t>202</w:t>
            </w:r>
            <w:r w:rsidR="00AA0170">
              <w:rPr>
                <w:rFonts w:eastAsia="Times New Roman" w:cs="Times New Roman"/>
                <w:spacing w:val="4"/>
                <w:w w:val="103"/>
                <w:kern w:val="14"/>
                <w:sz w:val="20"/>
                <w:szCs w:val="20"/>
                <w:lang w:eastAsia="zh-CN"/>
              </w:rPr>
              <w:t>2</w:t>
            </w:r>
            <w:r w:rsidRPr="004531BA">
              <w:rPr>
                <w:rFonts w:eastAsia="Times New Roman" w:cs="Times New Roman"/>
                <w:spacing w:val="4"/>
                <w:w w:val="103"/>
                <w:kern w:val="14"/>
                <w:sz w:val="20"/>
                <w:szCs w:val="20"/>
                <w:lang w:eastAsia="zh-CN"/>
              </w:rPr>
              <w:t>/</w:t>
            </w:r>
            <w:r w:rsidR="00485CBD">
              <w:rPr>
                <w:rFonts w:eastAsia="Times New Roman" w:cs="Times New Roman"/>
                <w:spacing w:val="4"/>
                <w:w w:val="103"/>
                <w:kern w:val="14"/>
                <w:sz w:val="20"/>
                <w:szCs w:val="20"/>
                <w:lang w:eastAsia="zh-CN"/>
              </w:rPr>
              <w:t>18</w:t>
            </w:r>
            <w:r w:rsidRPr="004531BA">
              <w:rPr>
                <w:rFonts w:eastAsia="Times New Roman" w:cs="Times New Roman"/>
                <w:spacing w:val="4"/>
                <w:w w:val="103"/>
                <w:kern w:val="14"/>
                <w:sz w:val="20"/>
                <w:szCs w:val="20"/>
                <w:lang w:eastAsia="zh-CN"/>
              </w:rPr>
              <w:tab/>
            </w:r>
            <w:r w:rsidR="003E3C2A" w:rsidRPr="00485CBD">
              <w:rPr>
                <w:rFonts w:eastAsia="Times New Roman" w:cs="Times New Roman"/>
                <w:spacing w:val="4"/>
                <w:w w:val="103"/>
                <w:kern w:val="14"/>
                <w:sz w:val="20"/>
                <w:szCs w:val="20"/>
                <w:lang w:eastAsia="zh-CN"/>
              </w:rPr>
              <w:t xml:space="preserve">UNDP </w:t>
            </w:r>
            <w:r w:rsidR="003E3C2A">
              <w:rPr>
                <w:rFonts w:eastAsia="Times New Roman" w:cs="Times New Roman"/>
                <w:spacing w:val="4"/>
                <w:w w:val="103"/>
                <w:kern w:val="14"/>
                <w:sz w:val="20"/>
                <w:szCs w:val="20"/>
                <w:lang w:eastAsia="zh-CN"/>
              </w:rPr>
              <w:t>s</w:t>
            </w:r>
            <w:r w:rsidR="00485CBD" w:rsidRPr="00485CBD">
              <w:rPr>
                <w:rFonts w:eastAsia="Times New Roman" w:cs="Times New Roman"/>
                <w:spacing w:val="4"/>
                <w:w w:val="103"/>
                <w:kern w:val="14"/>
                <w:sz w:val="20"/>
                <w:szCs w:val="20"/>
                <w:lang w:eastAsia="zh-CN"/>
              </w:rPr>
              <w:t xml:space="preserve">tructured </w:t>
            </w:r>
            <w:r w:rsidR="003E3C2A">
              <w:rPr>
                <w:rFonts w:eastAsia="Times New Roman" w:cs="Times New Roman"/>
                <w:spacing w:val="4"/>
                <w:w w:val="103"/>
                <w:kern w:val="14"/>
                <w:sz w:val="20"/>
                <w:szCs w:val="20"/>
                <w:lang w:eastAsia="zh-CN"/>
              </w:rPr>
              <w:t xml:space="preserve">funding </w:t>
            </w:r>
            <w:r w:rsidR="00485CBD" w:rsidRPr="00485CBD">
              <w:rPr>
                <w:rFonts w:eastAsia="Times New Roman" w:cs="Times New Roman"/>
                <w:spacing w:val="4"/>
                <w:w w:val="103"/>
                <w:kern w:val="14"/>
                <w:sz w:val="20"/>
                <w:szCs w:val="20"/>
                <w:lang w:eastAsia="zh-CN"/>
              </w:rPr>
              <w:t xml:space="preserve">dialogue </w:t>
            </w:r>
            <w:r w:rsidR="00C11716" w:rsidRPr="00C11716">
              <w:rPr>
                <w:rFonts w:eastAsia="Times New Roman" w:cs="Times New Roman"/>
                <w:spacing w:val="4"/>
                <w:w w:val="103"/>
                <w:kern w:val="14"/>
                <w:sz w:val="20"/>
                <w:szCs w:val="20"/>
                <w:lang w:eastAsia="zh-CN"/>
              </w:rPr>
              <w:tab/>
            </w:r>
          </w:p>
        </w:tc>
        <w:tc>
          <w:tcPr>
            <w:tcW w:w="533" w:type="dxa"/>
            <w:vAlign w:val="bottom"/>
          </w:tcPr>
          <w:p w14:paraId="25755298" w14:textId="607DCEDF" w:rsidR="004531BA" w:rsidRPr="004531BA" w:rsidRDefault="00C80FC0" w:rsidP="004531BA">
            <w:pPr>
              <w:suppressAutoHyphens/>
              <w:spacing w:after="120" w:line="240" w:lineRule="auto"/>
              <w:jc w:val="center"/>
              <w:rPr>
                <w:rFonts w:cs="Times New Roman"/>
                <w:spacing w:val="4"/>
                <w:w w:val="103"/>
                <w:kern w:val="14"/>
                <w:sz w:val="20"/>
                <w:szCs w:val="20"/>
              </w:rPr>
            </w:pPr>
            <w:r>
              <w:rPr>
                <w:rFonts w:cs="Times New Roman"/>
                <w:spacing w:val="4"/>
                <w:w w:val="103"/>
                <w:kern w:val="14"/>
                <w:sz w:val="20"/>
                <w:szCs w:val="20"/>
              </w:rPr>
              <w:t>2</w:t>
            </w:r>
          </w:p>
        </w:tc>
      </w:tr>
      <w:tr w:rsidR="004531BA" w:rsidRPr="004531BA" w14:paraId="7297BFAB" w14:textId="77777777" w:rsidTr="00CF11C0">
        <w:tc>
          <w:tcPr>
            <w:tcW w:w="9369" w:type="dxa"/>
            <w:gridSpan w:val="3"/>
          </w:tcPr>
          <w:p w14:paraId="7409E194" w14:textId="1771E223" w:rsidR="004531BA" w:rsidRPr="004531BA" w:rsidRDefault="004531BA" w:rsidP="004531BA">
            <w:pPr>
              <w:tabs>
                <w:tab w:val="right" w:pos="1080"/>
                <w:tab w:val="left" w:pos="1440"/>
                <w:tab w:val="left" w:pos="1728"/>
                <w:tab w:val="left" w:pos="2160"/>
                <w:tab w:val="left" w:pos="2206"/>
                <w:tab w:val="left" w:pos="2592"/>
                <w:tab w:val="left" w:pos="2700"/>
                <w:tab w:val="right" w:leader="dot" w:pos="9360"/>
              </w:tabs>
              <w:suppressAutoHyphens/>
              <w:spacing w:after="120" w:line="240" w:lineRule="exact"/>
              <w:ind w:left="1440" w:hanging="810"/>
              <w:jc w:val="both"/>
              <w:rPr>
                <w:rFonts w:eastAsia="Times New Roman" w:cs="Times New Roman"/>
                <w:spacing w:val="4"/>
                <w:w w:val="103"/>
                <w:kern w:val="14"/>
                <w:sz w:val="20"/>
                <w:szCs w:val="20"/>
                <w:lang w:eastAsia="zh-CN"/>
              </w:rPr>
            </w:pPr>
            <w:r w:rsidRPr="004531BA">
              <w:rPr>
                <w:rFonts w:eastAsia="Times New Roman" w:cs="Times New Roman"/>
                <w:spacing w:val="4"/>
                <w:w w:val="103"/>
                <w:kern w:val="14"/>
                <w:sz w:val="20"/>
                <w:szCs w:val="20"/>
                <w:lang w:eastAsia="zh-CN"/>
              </w:rPr>
              <w:t>202</w:t>
            </w:r>
            <w:r w:rsidR="00AA0170">
              <w:rPr>
                <w:rFonts w:eastAsia="Times New Roman" w:cs="Times New Roman"/>
                <w:spacing w:val="4"/>
                <w:w w:val="103"/>
                <w:kern w:val="14"/>
                <w:sz w:val="20"/>
                <w:szCs w:val="20"/>
                <w:lang w:eastAsia="zh-CN"/>
              </w:rPr>
              <w:t>2</w:t>
            </w:r>
            <w:r w:rsidRPr="004531BA">
              <w:rPr>
                <w:rFonts w:eastAsia="Times New Roman" w:cs="Times New Roman"/>
                <w:spacing w:val="4"/>
                <w:w w:val="103"/>
                <w:kern w:val="14"/>
                <w:sz w:val="20"/>
                <w:szCs w:val="20"/>
                <w:lang w:eastAsia="zh-CN"/>
              </w:rPr>
              <w:t>/</w:t>
            </w:r>
            <w:r w:rsidR="00335063">
              <w:rPr>
                <w:rFonts w:eastAsia="Times New Roman" w:cs="Times New Roman"/>
                <w:spacing w:val="4"/>
                <w:w w:val="103"/>
                <w:kern w:val="14"/>
                <w:sz w:val="20"/>
                <w:szCs w:val="20"/>
                <w:lang w:eastAsia="zh-CN"/>
              </w:rPr>
              <w:t>19</w:t>
            </w:r>
            <w:r w:rsidRPr="004531BA">
              <w:rPr>
                <w:rFonts w:eastAsia="Times New Roman" w:cs="Times New Roman"/>
                <w:spacing w:val="4"/>
                <w:w w:val="103"/>
                <w:kern w:val="14"/>
                <w:sz w:val="20"/>
                <w:szCs w:val="20"/>
                <w:lang w:eastAsia="zh-CN"/>
              </w:rPr>
              <w:tab/>
            </w:r>
            <w:r w:rsidR="00580EAF" w:rsidRPr="00580EAF">
              <w:rPr>
                <w:rFonts w:eastAsia="Times New Roman" w:cs="Times New Roman"/>
                <w:spacing w:val="4"/>
                <w:w w:val="103"/>
                <w:kern w:val="14"/>
                <w:sz w:val="20"/>
                <w:szCs w:val="20"/>
                <w:lang w:eastAsia="zh-CN"/>
              </w:rPr>
              <w:t>UNFPA structured funding dialogue</w:t>
            </w:r>
            <w:r w:rsidR="00C11716" w:rsidRPr="00C11716">
              <w:rPr>
                <w:rFonts w:eastAsia="Times New Roman" w:cs="Times New Roman"/>
                <w:spacing w:val="4"/>
                <w:w w:val="103"/>
                <w:kern w:val="14"/>
                <w:sz w:val="20"/>
                <w:szCs w:val="20"/>
                <w:lang w:eastAsia="zh-CN"/>
              </w:rPr>
              <w:tab/>
            </w:r>
          </w:p>
        </w:tc>
        <w:tc>
          <w:tcPr>
            <w:tcW w:w="533" w:type="dxa"/>
            <w:vAlign w:val="bottom"/>
          </w:tcPr>
          <w:p w14:paraId="3A1FD76A" w14:textId="6A2C056C" w:rsidR="004531BA" w:rsidRPr="004531BA" w:rsidRDefault="00063907" w:rsidP="004531BA">
            <w:pPr>
              <w:suppressAutoHyphens/>
              <w:spacing w:after="120" w:line="240" w:lineRule="auto"/>
              <w:jc w:val="center"/>
              <w:rPr>
                <w:rFonts w:cs="Times New Roman"/>
                <w:spacing w:val="4"/>
                <w:w w:val="103"/>
                <w:kern w:val="14"/>
                <w:sz w:val="20"/>
                <w:szCs w:val="20"/>
              </w:rPr>
            </w:pPr>
            <w:r>
              <w:rPr>
                <w:rFonts w:cs="Times New Roman"/>
                <w:spacing w:val="4"/>
                <w:w w:val="103"/>
                <w:kern w:val="14"/>
                <w:sz w:val="20"/>
                <w:szCs w:val="20"/>
              </w:rPr>
              <w:t>3</w:t>
            </w:r>
          </w:p>
        </w:tc>
      </w:tr>
      <w:tr w:rsidR="004531BA" w:rsidRPr="004531BA" w14:paraId="4B8FB801" w14:textId="77777777" w:rsidTr="00CF11C0">
        <w:tc>
          <w:tcPr>
            <w:tcW w:w="9369" w:type="dxa"/>
            <w:gridSpan w:val="3"/>
          </w:tcPr>
          <w:p w14:paraId="42A0EBDF" w14:textId="7969DC8B" w:rsidR="004531BA" w:rsidRPr="004531BA" w:rsidRDefault="004531BA" w:rsidP="004531BA">
            <w:pPr>
              <w:tabs>
                <w:tab w:val="right" w:pos="1080"/>
                <w:tab w:val="left" w:pos="1440"/>
                <w:tab w:val="left" w:pos="1728"/>
                <w:tab w:val="left" w:pos="2160"/>
                <w:tab w:val="left" w:pos="2206"/>
                <w:tab w:val="left" w:pos="2592"/>
                <w:tab w:val="left" w:pos="2700"/>
                <w:tab w:val="right" w:leader="dot" w:pos="9360"/>
              </w:tabs>
              <w:suppressAutoHyphens/>
              <w:spacing w:after="120" w:line="240" w:lineRule="exact"/>
              <w:ind w:left="1440" w:hanging="810"/>
              <w:jc w:val="both"/>
              <w:rPr>
                <w:rFonts w:eastAsia="Times New Roman" w:cs="Times New Roman"/>
                <w:spacing w:val="4"/>
                <w:w w:val="103"/>
                <w:kern w:val="14"/>
                <w:sz w:val="20"/>
                <w:szCs w:val="20"/>
                <w:lang w:eastAsia="zh-CN"/>
              </w:rPr>
            </w:pPr>
            <w:bookmarkStart w:id="1" w:name="_Hlk106361445"/>
            <w:r w:rsidRPr="004531BA">
              <w:rPr>
                <w:rFonts w:eastAsia="Times New Roman" w:cs="Times New Roman"/>
                <w:spacing w:val="4"/>
                <w:w w:val="103"/>
                <w:kern w:val="14"/>
                <w:sz w:val="20"/>
                <w:szCs w:val="20"/>
                <w:lang w:eastAsia="zh-CN"/>
              </w:rPr>
              <w:t>202</w:t>
            </w:r>
            <w:r w:rsidR="00AA0170">
              <w:rPr>
                <w:rFonts w:eastAsia="Times New Roman" w:cs="Times New Roman"/>
                <w:spacing w:val="4"/>
                <w:w w:val="103"/>
                <w:kern w:val="14"/>
                <w:sz w:val="20"/>
                <w:szCs w:val="20"/>
                <w:lang w:eastAsia="zh-CN"/>
              </w:rPr>
              <w:t>2</w:t>
            </w:r>
            <w:r w:rsidRPr="004531BA">
              <w:rPr>
                <w:rFonts w:eastAsia="Times New Roman" w:cs="Times New Roman"/>
                <w:spacing w:val="4"/>
                <w:w w:val="103"/>
                <w:kern w:val="14"/>
                <w:sz w:val="20"/>
                <w:szCs w:val="20"/>
                <w:lang w:eastAsia="zh-CN"/>
              </w:rPr>
              <w:t>/</w:t>
            </w:r>
            <w:r w:rsidR="00580EAF">
              <w:rPr>
                <w:rFonts w:eastAsia="Times New Roman" w:cs="Times New Roman"/>
                <w:spacing w:val="4"/>
                <w:w w:val="103"/>
                <w:kern w:val="14"/>
                <w:sz w:val="20"/>
                <w:szCs w:val="20"/>
                <w:lang w:eastAsia="zh-CN"/>
              </w:rPr>
              <w:t>20</w:t>
            </w:r>
            <w:r w:rsidRPr="004531BA">
              <w:rPr>
                <w:rFonts w:eastAsia="Times New Roman" w:cs="Times New Roman"/>
                <w:spacing w:val="4"/>
                <w:w w:val="103"/>
                <w:kern w:val="14"/>
                <w:sz w:val="20"/>
                <w:szCs w:val="20"/>
                <w:lang w:eastAsia="zh-CN"/>
              </w:rPr>
              <w:tab/>
            </w:r>
            <w:r w:rsidR="00580EAF" w:rsidRPr="00170C94">
              <w:rPr>
                <w:rFonts w:eastAsia="Times New Roman" w:cs="Times New Roman"/>
                <w:bCs/>
                <w:sz w:val="20"/>
                <w:szCs w:val="20"/>
                <w:lang w:val="en-GB"/>
              </w:rPr>
              <w:t>Annual statistical report on United Nations procurement, 2021</w:t>
            </w:r>
            <w:r w:rsidR="00C11716" w:rsidRPr="00C11716">
              <w:rPr>
                <w:rFonts w:eastAsia="Times New Roman" w:cs="Times New Roman"/>
                <w:spacing w:val="4"/>
                <w:w w:val="103"/>
                <w:kern w:val="14"/>
                <w:sz w:val="20"/>
                <w:szCs w:val="20"/>
                <w:lang w:eastAsia="zh-CN"/>
              </w:rPr>
              <w:tab/>
            </w:r>
          </w:p>
        </w:tc>
        <w:tc>
          <w:tcPr>
            <w:tcW w:w="533" w:type="dxa"/>
            <w:vAlign w:val="bottom"/>
          </w:tcPr>
          <w:p w14:paraId="3285A174" w14:textId="52462CF5" w:rsidR="004531BA" w:rsidRPr="004531BA" w:rsidRDefault="00C80FC0" w:rsidP="004531BA">
            <w:pPr>
              <w:suppressAutoHyphens/>
              <w:spacing w:after="120" w:line="240" w:lineRule="auto"/>
              <w:jc w:val="center"/>
              <w:rPr>
                <w:rFonts w:cs="Times New Roman"/>
                <w:spacing w:val="4"/>
                <w:w w:val="103"/>
                <w:kern w:val="14"/>
                <w:sz w:val="20"/>
                <w:szCs w:val="20"/>
              </w:rPr>
            </w:pPr>
            <w:r>
              <w:rPr>
                <w:rFonts w:cs="Times New Roman"/>
                <w:spacing w:val="4"/>
                <w:w w:val="103"/>
                <w:kern w:val="14"/>
                <w:sz w:val="20"/>
                <w:szCs w:val="20"/>
              </w:rPr>
              <w:t>3</w:t>
            </w:r>
          </w:p>
        </w:tc>
      </w:tr>
      <w:bookmarkEnd w:id="1"/>
      <w:tr w:rsidR="004531BA" w:rsidRPr="004531BA" w14:paraId="2880DDDE" w14:textId="77777777" w:rsidTr="00CF11C0">
        <w:tc>
          <w:tcPr>
            <w:tcW w:w="9369" w:type="dxa"/>
            <w:gridSpan w:val="3"/>
          </w:tcPr>
          <w:p w14:paraId="6392E889" w14:textId="15651455" w:rsidR="004531BA" w:rsidRPr="004531BA" w:rsidRDefault="004531BA" w:rsidP="004531BA">
            <w:pPr>
              <w:tabs>
                <w:tab w:val="right" w:pos="1080"/>
                <w:tab w:val="left" w:pos="1440"/>
                <w:tab w:val="left" w:pos="1728"/>
                <w:tab w:val="left" w:pos="2160"/>
                <w:tab w:val="left" w:pos="2206"/>
                <w:tab w:val="left" w:pos="2592"/>
                <w:tab w:val="left" w:pos="2700"/>
                <w:tab w:val="right" w:leader="dot" w:pos="9360"/>
              </w:tabs>
              <w:suppressAutoHyphens/>
              <w:spacing w:after="120" w:line="240" w:lineRule="exact"/>
              <w:ind w:left="1440" w:hanging="810"/>
              <w:jc w:val="both"/>
              <w:rPr>
                <w:rFonts w:eastAsia="Times New Roman" w:cs="Times New Roman"/>
                <w:spacing w:val="4"/>
                <w:w w:val="103"/>
                <w:kern w:val="14"/>
                <w:sz w:val="20"/>
                <w:szCs w:val="20"/>
                <w:lang w:eastAsia="zh-CN"/>
              </w:rPr>
            </w:pPr>
            <w:r w:rsidRPr="004531BA">
              <w:rPr>
                <w:rFonts w:eastAsia="Times New Roman" w:cs="Times New Roman"/>
                <w:spacing w:val="4"/>
                <w:w w:val="103"/>
                <w:kern w:val="14"/>
                <w:sz w:val="20"/>
                <w:szCs w:val="20"/>
                <w:lang w:eastAsia="zh-CN"/>
              </w:rPr>
              <w:t>202</w:t>
            </w:r>
            <w:r w:rsidR="009C3951">
              <w:rPr>
                <w:rFonts w:eastAsia="Times New Roman" w:cs="Times New Roman"/>
                <w:spacing w:val="4"/>
                <w:w w:val="103"/>
                <w:kern w:val="14"/>
                <w:sz w:val="20"/>
                <w:szCs w:val="20"/>
                <w:lang w:eastAsia="zh-CN"/>
              </w:rPr>
              <w:t>2</w:t>
            </w:r>
            <w:r w:rsidRPr="004531BA">
              <w:rPr>
                <w:rFonts w:eastAsia="Times New Roman" w:cs="Times New Roman"/>
                <w:spacing w:val="4"/>
                <w:w w:val="103"/>
                <w:kern w:val="14"/>
                <w:sz w:val="20"/>
                <w:szCs w:val="20"/>
                <w:lang w:eastAsia="zh-CN"/>
              </w:rPr>
              <w:t>/</w:t>
            </w:r>
            <w:r w:rsidR="00580EAF">
              <w:rPr>
                <w:rFonts w:eastAsia="Times New Roman" w:cs="Times New Roman"/>
                <w:spacing w:val="4"/>
                <w:w w:val="103"/>
                <w:kern w:val="14"/>
                <w:sz w:val="20"/>
                <w:szCs w:val="20"/>
                <w:lang w:eastAsia="zh-CN"/>
              </w:rPr>
              <w:t>21</w:t>
            </w:r>
            <w:r w:rsidR="00580EAF">
              <w:rPr>
                <w:rFonts w:eastAsia="Times New Roman" w:cs="Times New Roman"/>
                <w:spacing w:val="4"/>
                <w:w w:val="103"/>
                <w:kern w:val="14"/>
                <w:sz w:val="20"/>
                <w:szCs w:val="20"/>
                <w:lang w:eastAsia="zh-CN"/>
              </w:rPr>
              <w:tab/>
            </w:r>
            <w:r w:rsidR="00950DE0" w:rsidRPr="00950DE0">
              <w:rPr>
                <w:rFonts w:eastAsia="Times New Roman" w:cs="Times New Roman"/>
                <w:spacing w:val="4"/>
                <w:w w:val="103"/>
                <w:kern w:val="14"/>
                <w:sz w:val="20"/>
                <w:szCs w:val="20"/>
                <w:lang w:eastAsia="zh-CN"/>
              </w:rPr>
              <w:t xml:space="preserve">UNOPS: Progress report on actions addressing the situation of the sustainable investment in infrastructure and innovation (S3i) initiative </w:t>
            </w:r>
            <w:r w:rsidRPr="004531BA">
              <w:rPr>
                <w:rFonts w:eastAsia="Times New Roman" w:cs="Times New Roman"/>
                <w:spacing w:val="4"/>
                <w:w w:val="103"/>
                <w:kern w:val="14"/>
                <w:sz w:val="20"/>
                <w:szCs w:val="20"/>
                <w:lang w:eastAsia="zh-CN"/>
              </w:rPr>
              <w:tab/>
              <w:t>........</w:t>
            </w:r>
          </w:p>
        </w:tc>
        <w:tc>
          <w:tcPr>
            <w:tcW w:w="533" w:type="dxa"/>
            <w:vAlign w:val="bottom"/>
          </w:tcPr>
          <w:p w14:paraId="15EFB85F" w14:textId="5EC4F372" w:rsidR="004531BA" w:rsidRPr="004531BA" w:rsidRDefault="00063907" w:rsidP="004531BA">
            <w:pPr>
              <w:suppressAutoHyphens/>
              <w:spacing w:after="120" w:line="240" w:lineRule="auto"/>
              <w:jc w:val="center"/>
              <w:rPr>
                <w:rFonts w:cs="Times New Roman"/>
                <w:spacing w:val="4"/>
                <w:w w:val="103"/>
                <w:kern w:val="14"/>
                <w:sz w:val="20"/>
                <w:szCs w:val="20"/>
              </w:rPr>
            </w:pPr>
            <w:r>
              <w:rPr>
                <w:rFonts w:cs="Times New Roman"/>
                <w:spacing w:val="4"/>
                <w:w w:val="103"/>
                <w:kern w:val="14"/>
                <w:sz w:val="20"/>
                <w:szCs w:val="20"/>
              </w:rPr>
              <w:t>4</w:t>
            </w:r>
          </w:p>
        </w:tc>
      </w:tr>
      <w:tr w:rsidR="004531BA" w:rsidRPr="004531BA" w14:paraId="318146D3" w14:textId="77777777" w:rsidTr="00CF11C0">
        <w:tc>
          <w:tcPr>
            <w:tcW w:w="9369" w:type="dxa"/>
            <w:gridSpan w:val="3"/>
          </w:tcPr>
          <w:p w14:paraId="72CC60D1" w14:textId="58442BA5" w:rsidR="004531BA" w:rsidRPr="004531BA" w:rsidRDefault="004531BA" w:rsidP="004531BA">
            <w:pPr>
              <w:tabs>
                <w:tab w:val="right" w:pos="1080"/>
                <w:tab w:val="left" w:pos="1440"/>
                <w:tab w:val="left" w:pos="1728"/>
                <w:tab w:val="left" w:pos="2160"/>
                <w:tab w:val="left" w:pos="2206"/>
                <w:tab w:val="left" w:pos="2592"/>
                <w:tab w:val="left" w:pos="2700"/>
                <w:tab w:val="right" w:leader="dot" w:pos="9360"/>
              </w:tabs>
              <w:suppressAutoHyphens/>
              <w:spacing w:after="120" w:line="240" w:lineRule="exact"/>
              <w:ind w:left="1440" w:hanging="810"/>
              <w:jc w:val="both"/>
              <w:rPr>
                <w:rFonts w:eastAsia="Times New Roman" w:cs="Times New Roman"/>
                <w:spacing w:val="4"/>
                <w:w w:val="103"/>
                <w:kern w:val="14"/>
                <w:sz w:val="20"/>
                <w:szCs w:val="20"/>
                <w:lang w:eastAsia="zh-CN"/>
              </w:rPr>
            </w:pPr>
            <w:r w:rsidRPr="004531BA">
              <w:rPr>
                <w:rFonts w:eastAsia="Times New Roman" w:cs="Times New Roman"/>
                <w:spacing w:val="4"/>
                <w:w w:val="103"/>
                <w:kern w:val="14"/>
                <w:sz w:val="20"/>
                <w:szCs w:val="20"/>
                <w:lang w:eastAsia="zh-CN"/>
              </w:rPr>
              <w:t>202</w:t>
            </w:r>
            <w:r w:rsidR="009C3951">
              <w:rPr>
                <w:rFonts w:eastAsia="Times New Roman" w:cs="Times New Roman"/>
                <w:spacing w:val="4"/>
                <w:w w:val="103"/>
                <w:kern w:val="14"/>
                <w:sz w:val="20"/>
                <w:szCs w:val="20"/>
                <w:lang w:eastAsia="zh-CN"/>
              </w:rPr>
              <w:t>2</w:t>
            </w:r>
            <w:r w:rsidRPr="004531BA">
              <w:rPr>
                <w:rFonts w:eastAsia="Times New Roman" w:cs="Times New Roman"/>
                <w:spacing w:val="4"/>
                <w:w w:val="103"/>
                <w:kern w:val="14"/>
                <w:sz w:val="20"/>
                <w:szCs w:val="20"/>
                <w:lang w:eastAsia="zh-CN"/>
              </w:rPr>
              <w:t>/</w:t>
            </w:r>
            <w:r w:rsidR="00950DE0">
              <w:rPr>
                <w:rFonts w:eastAsia="Times New Roman" w:cs="Times New Roman"/>
                <w:spacing w:val="4"/>
                <w:w w:val="103"/>
                <w:kern w:val="14"/>
                <w:sz w:val="20"/>
                <w:szCs w:val="20"/>
                <w:lang w:eastAsia="zh-CN"/>
              </w:rPr>
              <w:t>22</w:t>
            </w:r>
            <w:r w:rsidRPr="004531BA">
              <w:rPr>
                <w:rFonts w:eastAsia="Times New Roman" w:cs="Times New Roman"/>
                <w:spacing w:val="4"/>
                <w:w w:val="103"/>
                <w:kern w:val="14"/>
                <w:sz w:val="20"/>
                <w:szCs w:val="20"/>
                <w:lang w:eastAsia="zh-CN"/>
              </w:rPr>
              <w:tab/>
            </w:r>
            <w:r w:rsidR="00950DE0" w:rsidRPr="00950DE0">
              <w:rPr>
                <w:rFonts w:eastAsia="Times New Roman" w:cs="Times New Roman"/>
                <w:spacing w:val="4"/>
                <w:w w:val="103"/>
                <w:kern w:val="14"/>
                <w:sz w:val="20"/>
                <w:szCs w:val="20"/>
                <w:lang w:eastAsia="zh-CN"/>
              </w:rPr>
              <w:t>Update on oversight matters</w:t>
            </w:r>
            <w:r w:rsidR="00997A49" w:rsidRPr="00997A49">
              <w:rPr>
                <w:rFonts w:eastAsia="Times New Roman" w:cs="Times New Roman"/>
                <w:spacing w:val="4"/>
                <w:w w:val="103"/>
                <w:kern w:val="14"/>
                <w:sz w:val="20"/>
                <w:szCs w:val="20"/>
                <w:lang w:eastAsia="zh-CN"/>
              </w:rPr>
              <w:tab/>
              <w:t>........</w:t>
            </w:r>
          </w:p>
        </w:tc>
        <w:tc>
          <w:tcPr>
            <w:tcW w:w="533" w:type="dxa"/>
            <w:vAlign w:val="bottom"/>
          </w:tcPr>
          <w:p w14:paraId="25AB2398" w14:textId="77777777" w:rsidR="004531BA" w:rsidRPr="004531BA" w:rsidRDefault="004531BA" w:rsidP="004531BA">
            <w:pPr>
              <w:suppressAutoHyphens/>
              <w:spacing w:after="120" w:line="240" w:lineRule="auto"/>
              <w:jc w:val="center"/>
              <w:rPr>
                <w:rFonts w:cs="Times New Roman"/>
                <w:spacing w:val="4"/>
                <w:w w:val="103"/>
                <w:kern w:val="14"/>
                <w:sz w:val="20"/>
                <w:szCs w:val="20"/>
              </w:rPr>
            </w:pPr>
            <w:r w:rsidRPr="004531BA">
              <w:rPr>
                <w:rFonts w:cs="Times New Roman"/>
                <w:spacing w:val="4"/>
                <w:w w:val="103"/>
                <w:kern w:val="14"/>
                <w:sz w:val="20"/>
                <w:szCs w:val="20"/>
              </w:rPr>
              <w:t>5</w:t>
            </w:r>
          </w:p>
        </w:tc>
      </w:tr>
      <w:tr w:rsidR="004531BA" w:rsidRPr="004531BA" w14:paraId="2C4C9D42" w14:textId="77777777" w:rsidTr="00CF11C0">
        <w:tc>
          <w:tcPr>
            <w:tcW w:w="9369" w:type="dxa"/>
            <w:gridSpan w:val="3"/>
          </w:tcPr>
          <w:p w14:paraId="4786E6DE" w14:textId="056F8BD2" w:rsidR="004531BA" w:rsidRPr="004531BA" w:rsidRDefault="004531BA" w:rsidP="004531BA">
            <w:pPr>
              <w:tabs>
                <w:tab w:val="right" w:pos="1080"/>
                <w:tab w:val="left" w:pos="1440"/>
                <w:tab w:val="left" w:pos="1728"/>
                <w:tab w:val="left" w:pos="2160"/>
                <w:tab w:val="left" w:pos="2206"/>
                <w:tab w:val="left" w:pos="2592"/>
                <w:tab w:val="left" w:pos="2700"/>
                <w:tab w:val="right" w:leader="dot" w:pos="9360"/>
              </w:tabs>
              <w:suppressAutoHyphens/>
              <w:spacing w:after="120" w:line="240" w:lineRule="exact"/>
              <w:ind w:left="1440" w:hanging="810"/>
              <w:jc w:val="both"/>
              <w:rPr>
                <w:rFonts w:eastAsia="Times New Roman" w:cs="Times New Roman"/>
                <w:spacing w:val="4"/>
                <w:w w:val="103"/>
                <w:kern w:val="14"/>
                <w:sz w:val="20"/>
                <w:szCs w:val="20"/>
                <w:lang w:eastAsia="zh-CN"/>
              </w:rPr>
            </w:pPr>
            <w:r w:rsidRPr="004531BA">
              <w:rPr>
                <w:rFonts w:eastAsia="Times New Roman" w:cs="Times New Roman"/>
                <w:spacing w:val="4"/>
                <w:w w:val="103"/>
                <w:kern w:val="14"/>
                <w:sz w:val="20"/>
                <w:szCs w:val="20"/>
                <w:lang w:eastAsia="zh-CN"/>
              </w:rPr>
              <w:t>202</w:t>
            </w:r>
            <w:r w:rsidR="009C3951">
              <w:rPr>
                <w:rFonts w:eastAsia="Times New Roman" w:cs="Times New Roman"/>
                <w:spacing w:val="4"/>
                <w:w w:val="103"/>
                <w:kern w:val="14"/>
                <w:sz w:val="20"/>
                <w:szCs w:val="20"/>
                <w:lang w:eastAsia="zh-CN"/>
              </w:rPr>
              <w:t>2</w:t>
            </w:r>
            <w:r w:rsidRPr="004531BA">
              <w:rPr>
                <w:rFonts w:eastAsia="Times New Roman" w:cs="Times New Roman"/>
                <w:spacing w:val="4"/>
                <w:w w:val="103"/>
                <w:kern w:val="14"/>
                <w:sz w:val="20"/>
                <w:szCs w:val="20"/>
                <w:lang w:eastAsia="zh-CN"/>
              </w:rPr>
              <w:t>/</w:t>
            </w:r>
            <w:r w:rsidR="00997A49">
              <w:rPr>
                <w:rFonts w:eastAsia="Times New Roman" w:cs="Times New Roman"/>
                <w:spacing w:val="4"/>
                <w:w w:val="103"/>
                <w:kern w:val="14"/>
                <w:sz w:val="20"/>
                <w:szCs w:val="20"/>
                <w:lang w:eastAsia="zh-CN"/>
              </w:rPr>
              <w:t>23</w:t>
            </w:r>
            <w:r w:rsidRPr="004531BA">
              <w:rPr>
                <w:rFonts w:eastAsia="Times New Roman" w:cs="Times New Roman"/>
                <w:spacing w:val="4"/>
                <w:w w:val="103"/>
                <w:kern w:val="14"/>
                <w:sz w:val="20"/>
                <w:szCs w:val="20"/>
                <w:lang w:eastAsia="zh-CN"/>
              </w:rPr>
              <w:tab/>
            </w:r>
            <w:r w:rsidR="00997A49" w:rsidRPr="00997A49">
              <w:rPr>
                <w:rFonts w:eastAsia="Times New Roman" w:cs="Times New Roman"/>
                <w:spacing w:val="4"/>
                <w:w w:val="103"/>
                <w:kern w:val="14"/>
                <w:sz w:val="20"/>
                <w:szCs w:val="20"/>
                <w:lang w:eastAsia="zh-CN"/>
              </w:rPr>
              <w:t xml:space="preserve">Overview of decisions adopted by the Executive Board at its </w:t>
            </w:r>
            <w:r w:rsidR="00997A49">
              <w:rPr>
                <w:rFonts w:eastAsia="Times New Roman" w:cs="Times New Roman"/>
                <w:spacing w:val="4"/>
                <w:w w:val="103"/>
                <w:kern w:val="14"/>
                <w:sz w:val="20"/>
                <w:szCs w:val="20"/>
                <w:lang w:eastAsia="zh-CN"/>
              </w:rPr>
              <w:t xml:space="preserve">second regular </w:t>
            </w:r>
            <w:r w:rsidR="00997A49" w:rsidRPr="00997A49">
              <w:rPr>
                <w:rFonts w:eastAsia="Times New Roman" w:cs="Times New Roman"/>
                <w:spacing w:val="4"/>
                <w:w w:val="103"/>
                <w:kern w:val="14"/>
                <w:sz w:val="20"/>
                <w:szCs w:val="20"/>
                <w:lang w:eastAsia="zh-CN"/>
              </w:rPr>
              <w:t>session 2022</w:t>
            </w:r>
            <w:r w:rsidR="00997A49" w:rsidRPr="00997A49">
              <w:rPr>
                <w:rFonts w:eastAsia="Times New Roman" w:cs="Times New Roman"/>
                <w:spacing w:val="4"/>
                <w:w w:val="103"/>
                <w:kern w:val="14"/>
                <w:sz w:val="20"/>
                <w:szCs w:val="20"/>
                <w:lang w:eastAsia="zh-CN"/>
              </w:rPr>
              <w:tab/>
            </w:r>
          </w:p>
        </w:tc>
        <w:tc>
          <w:tcPr>
            <w:tcW w:w="533" w:type="dxa"/>
            <w:vAlign w:val="bottom"/>
          </w:tcPr>
          <w:p w14:paraId="1D53A0CD" w14:textId="0D8DCF02" w:rsidR="004531BA" w:rsidRPr="004531BA" w:rsidRDefault="00FB0F4C" w:rsidP="004531BA">
            <w:pPr>
              <w:suppressAutoHyphens/>
              <w:spacing w:after="120" w:line="240" w:lineRule="auto"/>
              <w:jc w:val="center"/>
              <w:rPr>
                <w:rFonts w:cs="Times New Roman"/>
                <w:spacing w:val="4"/>
                <w:w w:val="103"/>
                <w:kern w:val="14"/>
                <w:sz w:val="20"/>
                <w:szCs w:val="20"/>
              </w:rPr>
            </w:pPr>
            <w:r>
              <w:rPr>
                <w:rFonts w:cs="Times New Roman"/>
                <w:spacing w:val="4"/>
                <w:w w:val="103"/>
                <w:kern w:val="14"/>
                <w:sz w:val="20"/>
                <w:szCs w:val="20"/>
              </w:rPr>
              <w:t>7</w:t>
            </w:r>
          </w:p>
        </w:tc>
      </w:tr>
      <w:bookmarkEnd w:id="0"/>
    </w:tbl>
    <w:p w14:paraId="0F5E2541" w14:textId="77777777" w:rsidR="004531BA" w:rsidRPr="004531BA" w:rsidRDefault="004531BA" w:rsidP="004531BA">
      <w:pPr>
        <w:suppressAutoHyphens/>
        <w:spacing w:after="0" w:line="240" w:lineRule="exact"/>
        <w:rPr>
          <w:rFonts w:cs="Times New Roman"/>
          <w:spacing w:val="4"/>
          <w:w w:val="103"/>
          <w:kern w:val="14"/>
          <w:sz w:val="16"/>
          <w:szCs w:val="16"/>
        </w:rPr>
      </w:pPr>
    </w:p>
    <w:p w14:paraId="29C7EE87" w14:textId="77777777" w:rsidR="004531BA" w:rsidRPr="004531BA" w:rsidRDefault="004531BA" w:rsidP="004531B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both"/>
        <w:rPr>
          <w:rFonts w:cs="Times New Roman"/>
          <w:spacing w:val="4"/>
          <w:w w:val="103"/>
          <w:kern w:val="14"/>
          <w:sz w:val="10"/>
          <w:szCs w:val="20"/>
        </w:rPr>
      </w:pPr>
      <w:bookmarkStart w:id="2" w:name="_Hlk499823926"/>
    </w:p>
    <w:bookmarkEnd w:id="2"/>
    <w:p w14:paraId="7616888E" w14:textId="77777777" w:rsidR="004531BA" w:rsidRPr="004531BA" w:rsidRDefault="004531BA" w:rsidP="004531BA">
      <w:pPr>
        <w:spacing w:after="200" w:line="276" w:lineRule="auto"/>
        <w:rPr>
          <w:rFonts w:cs="Times New Roman"/>
          <w:b/>
          <w:bCs/>
          <w:spacing w:val="4"/>
          <w:w w:val="103"/>
          <w:kern w:val="14"/>
          <w:sz w:val="20"/>
          <w:szCs w:val="20"/>
        </w:rPr>
      </w:pPr>
      <w:r w:rsidRPr="004531BA">
        <w:rPr>
          <w:rFonts w:cs="Times New Roman"/>
          <w:b/>
          <w:bCs/>
          <w:spacing w:val="4"/>
          <w:w w:val="103"/>
          <w:kern w:val="14"/>
          <w:sz w:val="20"/>
          <w:szCs w:val="20"/>
        </w:rPr>
        <w:br w:type="page"/>
      </w:r>
      <w:bookmarkStart w:id="3" w:name="TmpSave"/>
      <w:bookmarkEnd w:id="3"/>
    </w:p>
    <w:p w14:paraId="7BDF0C37" w14:textId="77777777" w:rsidR="002D7469" w:rsidRPr="002D7469" w:rsidRDefault="002D7469" w:rsidP="003B67B0">
      <w:pPr>
        <w:autoSpaceDE w:val="0"/>
        <w:autoSpaceDN w:val="0"/>
        <w:adjustRightInd w:val="0"/>
        <w:spacing w:after="0" w:line="240" w:lineRule="auto"/>
        <w:ind w:left="1260" w:right="2160"/>
        <w:jc w:val="both"/>
        <w:rPr>
          <w:rFonts w:eastAsia="Times New Roman" w:cs="Times New Roman"/>
          <w:b/>
          <w:bCs/>
          <w:sz w:val="20"/>
          <w:szCs w:val="20"/>
          <w:lang w:val="en-GB"/>
        </w:rPr>
      </w:pPr>
      <w:r w:rsidRPr="002D7469">
        <w:rPr>
          <w:rFonts w:eastAsia="Times New Roman" w:cs="Times New Roman"/>
          <w:b/>
          <w:bCs/>
          <w:sz w:val="20"/>
          <w:szCs w:val="20"/>
          <w:lang w:val="en-GB"/>
        </w:rPr>
        <w:lastRenderedPageBreak/>
        <w:t>2022/18</w:t>
      </w:r>
    </w:p>
    <w:p w14:paraId="36E4A353" w14:textId="77777777" w:rsidR="002D7469" w:rsidRPr="002D7469" w:rsidRDefault="002D7469" w:rsidP="003B67B0">
      <w:pPr>
        <w:autoSpaceDE w:val="0"/>
        <w:autoSpaceDN w:val="0"/>
        <w:adjustRightInd w:val="0"/>
        <w:spacing w:after="0" w:line="240" w:lineRule="auto"/>
        <w:ind w:left="1260" w:right="2160"/>
        <w:jc w:val="both"/>
        <w:rPr>
          <w:rFonts w:eastAsia="Times New Roman" w:cs="Times New Roman"/>
          <w:b/>
          <w:bCs/>
          <w:sz w:val="20"/>
          <w:szCs w:val="20"/>
          <w:lang w:val="en-GB"/>
        </w:rPr>
      </w:pPr>
      <w:r w:rsidRPr="002D7469">
        <w:rPr>
          <w:rFonts w:eastAsia="Times New Roman" w:cs="Times New Roman"/>
          <w:b/>
          <w:bCs/>
          <w:sz w:val="20"/>
          <w:szCs w:val="20"/>
          <w:lang w:val="en-GB"/>
        </w:rPr>
        <w:t>UNDP structured funding dialogue</w:t>
      </w:r>
    </w:p>
    <w:p w14:paraId="7C5A7F0A" w14:textId="77777777" w:rsidR="002D7469" w:rsidRPr="002D7469" w:rsidRDefault="002D7469" w:rsidP="003B67B0">
      <w:pPr>
        <w:tabs>
          <w:tab w:val="num" w:pos="1440"/>
          <w:tab w:val="left" w:pos="1710"/>
        </w:tabs>
        <w:suppressAutoHyphens/>
        <w:spacing w:after="0" w:line="240" w:lineRule="exact"/>
        <w:ind w:left="1260" w:right="2160"/>
        <w:contextualSpacing/>
        <w:jc w:val="both"/>
        <w:rPr>
          <w:rFonts w:cstheme="minorBidi"/>
          <w:spacing w:val="4"/>
          <w:w w:val="103"/>
          <w:kern w:val="14"/>
          <w:sz w:val="12"/>
          <w:szCs w:val="12"/>
          <w:lang w:val="en-GB"/>
        </w:rPr>
      </w:pPr>
    </w:p>
    <w:p w14:paraId="36C8A54F" w14:textId="77777777" w:rsidR="002D7469" w:rsidRPr="002D7469" w:rsidRDefault="002D7469" w:rsidP="003B67B0">
      <w:pPr>
        <w:tabs>
          <w:tab w:val="left" w:pos="720"/>
        </w:tabs>
        <w:autoSpaceDE w:val="0"/>
        <w:autoSpaceDN w:val="0"/>
        <w:adjustRightInd w:val="0"/>
        <w:spacing w:after="120" w:line="240" w:lineRule="auto"/>
        <w:ind w:left="1260" w:right="2160" w:firstLine="270"/>
        <w:rPr>
          <w:rFonts w:cs="Times New Roman"/>
          <w:i/>
          <w:iCs/>
          <w:spacing w:val="4"/>
          <w:w w:val="103"/>
          <w:kern w:val="14"/>
          <w:sz w:val="20"/>
          <w:szCs w:val="20"/>
          <w:lang w:val="en-GB"/>
        </w:rPr>
      </w:pPr>
      <w:r w:rsidRPr="002D7469">
        <w:rPr>
          <w:rFonts w:cs="Times New Roman"/>
          <w:i/>
          <w:iCs/>
          <w:spacing w:val="4"/>
          <w:w w:val="103"/>
          <w:kern w:val="14"/>
          <w:sz w:val="20"/>
          <w:szCs w:val="20"/>
          <w:lang w:val="en-GB"/>
        </w:rPr>
        <w:t>The Executive Board</w:t>
      </w:r>
    </w:p>
    <w:p w14:paraId="4A7A9925" w14:textId="0EADF5D9" w:rsidR="002D7469" w:rsidRPr="002D7469" w:rsidRDefault="002D7469" w:rsidP="003B67B0">
      <w:pPr>
        <w:tabs>
          <w:tab w:val="left" w:pos="1800"/>
        </w:tabs>
        <w:spacing w:after="0" w:line="240" w:lineRule="auto"/>
        <w:ind w:left="1260" w:right="2160"/>
        <w:jc w:val="both"/>
        <w:rPr>
          <w:rFonts w:cs="Times New Roman"/>
          <w:color w:val="000000"/>
          <w:sz w:val="20"/>
          <w:szCs w:val="20"/>
        </w:rPr>
      </w:pPr>
      <w:r w:rsidRPr="002D7469">
        <w:rPr>
          <w:rFonts w:cs="Times New Roman"/>
          <w:color w:val="000000"/>
          <w:sz w:val="20"/>
          <w:szCs w:val="20"/>
        </w:rPr>
        <w:t>1.</w:t>
      </w:r>
      <w:r w:rsidRPr="002D7469">
        <w:rPr>
          <w:rFonts w:cs="Times New Roman"/>
          <w:i/>
          <w:iCs/>
          <w:color w:val="000000"/>
          <w:sz w:val="20"/>
          <w:szCs w:val="20"/>
        </w:rPr>
        <w:t xml:space="preserve"> Welcomes</w:t>
      </w:r>
      <w:r w:rsidRPr="002D7469">
        <w:rPr>
          <w:rFonts w:cs="Times New Roman"/>
          <w:color w:val="000000"/>
          <w:sz w:val="20"/>
          <w:szCs w:val="20"/>
        </w:rPr>
        <w:t xml:space="preserve"> the report on the structured dialogue on financing the results of the UNDP strategic plans, 2018-2021 and 2022-2025 </w:t>
      </w:r>
      <w:r w:rsidRPr="001711A7">
        <w:rPr>
          <w:rFonts w:cs="Times New Roman"/>
          <w:color w:val="000000"/>
          <w:sz w:val="20"/>
          <w:szCs w:val="20"/>
        </w:rPr>
        <w:t>(</w:t>
      </w:r>
      <w:hyperlink r:id="rId9" w:history="1">
        <w:r w:rsidR="001711A7" w:rsidRPr="001711A7">
          <w:rPr>
            <w:rStyle w:val="Hyperlink"/>
            <w:bCs/>
            <w:sz w:val="20"/>
            <w:szCs w:val="20"/>
          </w:rPr>
          <w:t>DP/2022/28</w:t>
        </w:r>
      </w:hyperlink>
      <w:r w:rsidRPr="001711A7">
        <w:rPr>
          <w:rFonts w:cs="Times New Roman"/>
          <w:color w:val="000000"/>
          <w:sz w:val="20"/>
          <w:szCs w:val="20"/>
        </w:rPr>
        <w:t>)</w:t>
      </w:r>
      <w:r w:rsidRPr="002D7469">
        <w:rPr>
          <w:rFonts w:cs="Times New Roman"/>
          <w:color w:val="000000"/>
          <w:sz w:val="20"/>
          <w:szCs w:val="20"/>
        </w:rPr>
        <w:t xml:space="preserve"> and annexes, as well as the substantial progress made on United Nations entity-specific commitments under the United Nations </w:t>
      </w:r>
      <w:r w:rsidR="008539FC" w:rsidRPr="002D7469">
        <w:rPr>
          <w:rFonts w:cs="Times New Roman"/>
          <w:color w:val="000000"/>
          <w:sz w:val="20"/>
          <w:szCs w:val="20"/>
        </w:rPr>
        <w:t>funding c</w:t>
      </w:r>
      <w:r w:rsidRPr="002D7469">
        <w:rPr>
          <w:rFonts w:cs="Times New Roman"/>
          <w:color w:val="000000"/>
          <w:sz w:val="20"/>
          <w:szCs w:val="20"/>
        </w:rPr>
        <w:t xml:space="preserve">ompact, encourages UNDP to continue its efforts to meet the commitments under the </w:t>
      </w:r>
      <w:r w:rsidR="008539FC" w:rsidRPr="002D7469">
        <w:rPr>
          <w:rFonts w:cs="Times New Roman"/>
          <w:color w:val="000000"/>
          <w:sz w:val="20"/>
          <w:szCs w:val="20"/>
        </w:rPr>
        <w:t>funding c</w:t>
      </w:r>
      <w:r w:rsidRPr="002D7469">
        <w:rPr>
          <w:rFonts w:cs="Times New Roman"/>
          <w:color w:val="000000"/>
          <w:sz w:val="20"/>
          <w:szCs w:val="20"/>
        </w:rPr>
        <w:t>ompact, and reaffirms the call for entities of the United Nations development system and Member States to contribute to its full and effective implementation, in accordance with General Assembly resolution 75/233;</w:t>
      </w:r>
      <w:r w:rsidR="005E0943">
        <w:rPr>
          <w:rFonts w:cs="Times New Roman"/>
          <w:color w:val="000000"/>
          <w:sz w:val="20"/>
          <w:szCs w:val="20"/>
        </w:rPr>
        <w:t xml:space="preserve"> </w:t>
      </w:r>
    </w:p>
    <w:p w14:paraId="5C520B4A"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contextualSpacing/>
        <w:jc w:val="both"/>
        <w:rPr>
          <w:rFonts w:eastAsiaTheme="minorHAnsi" w:cstheme="minorBidi"/>
          <w:spacing w:val="4"/>
          <w:w w:val="103"/>
          <w:kern w:val="14"/>
          <w:sz w:val="12"/>
          <w:szCs w:val="12"/>
          <w:lang w:val="en-GB"/>
        </w:rPr>
      </w:pPr>
    </w:p>
    <w:p w14:paraId="5287F078" w14:textId="264030E7" w:rsidR="002D7469" w:rsidRPr="00A23F82" w:rsidRDefault="002D7469" w:rsidP="003B67B0">
      <w:pPr>
        <w:tabs>
          <w:tab w:val="left" w:pos="1800"/>
        </w:tabs>
        <w:spacing w:after="0" w:line="240" w:lineRule="auto"/>
        <w:ind w:left="1260" w:right="2160"/>
        <w:jc w:val="both"/>
        <w:rPr>
          <w:rFonts w:cs="Times New Roman"/>
          <w:color w:val="000000"/>
          <w:sz w:val="20"/>
          <w:szCs w:val="20"/>
        </w:rPr>
      </w:pPr>
      <w:r w:rsidRPr="002D7469">
        <w:rPr>
          <w:rFonts w:cs="Times New Roman"/>
          <w:i/>
          <w:iCs/>
          <w:color w:val="000000"/>
          <w:sz w:val="20"/>
          <w:szCs w:val="20"/>
          <w:lang w:val="en-GB"/>
        </w:rPr>
        <w:t xml:space="preserve">2. </w:t>
      </w:r>
      <w:r w:rsidRPr="002D7469">
        <w:rPr>
          <w:rFonts w:cs="Times New Roman"/>
          <w:i/>
          <w:iCs/>
          <w:color w:val="000000"/>
          <w:sz w:val="20"/>
          <w:szCs w:val="20"/>
        </w:rPr>
        <w:t>Notes</w:t>
      </w:r>
      <w:r w:rsidRPr="002D7469">
        <w:rPr>
          <w:rFonts w:cs="Times New Roman"/>
          <w:color w:val="000000"/>
          <w:sz w:val="20"/>
          <w:szCs w:val="20"/>
        </w:rPr>
        <w:t xml:space="preserve"> the importance of sufficient and predictable regular (core) resources linked to</w:t>
      </w:r>
      <w:r w:rsidRPr="002D7469">
        <w:rPr>
          <w:rFonts w:cs="Times New Roman"/>
          <w:strike/>
          <w:color w:val="000000"/>
          <w:sz w:val="20"/>
          <w:szCs w:val="20"/>
        </w:rPr>
        <w:t xml:space="preserve"> </w:t>
      </w:r>
      <w:r w:rsidRPr="002D7469">
        <w:rPr>
          <w:rFonts w:cs="Times New Roman"/>
          <w:color w:val="000000"/>
          <w:sz w:val="20"/>
          <w:szCs w:val="20"/>
        </w:rPr>
        <w:t>intended and demonstrated</w:t>
      </w:r>
      <w:r w:rsidRPr="002D7469">
        <w:rPr>
          <w:rFonts w:cs="Times New Roman"/>
          <w:b/>
          <w:bCs/>
          <w:color w:val="000000"/>
          <w:sz w:val="20"/>
          <w:szCs w:val="20"/>
        </w:rPr>
        <w:t xml:space="preserve"> </w:t>
      </w:r>
      <w:r w:rsidRPr="002D7469">
        <w:rPr>
          <w:rFonts w:cs="Times New Roman"/>
          <w:color w:val="000000"/>
          <w:sz w:val="20"/>
          <w:szCs w:val="20"/>
        </w:rPr>
        <w:t xml:space="preserve">results, as these are critical for UNDP to deliver on the </w:t>
      </w:r>
      <w:r w:rsidR="008D0C3A">
        <w:rPr>
          <w:rFonts w:cs="Times New Roman"/>
          <w:color w:val="000000"/>
          <w:sz w:val="20"/>
          <w:szCs w:val="20"/>
        </w:rPr>
        <w:t>s</w:t>
      </w:r>
      <w:r w:rsidRPr="002D7469">
        <w:rPr>
          <w:rFonts w:cs="Times New Roman"/>
          <w:color w:val="000000"/>
          <w:sz w:val="20"/>
          <w:szCs w:val="20"/>
        </w:rPr>
        <w:t xml:space="preserve">trategic </w:t>
      </w:r>
      <w:r w:rsidR="008D0C3A">
        <w:rPr>
          <w:rFonts w:cs="Times New Roman"/>
          <w:color w:val="000000"/>
          <w:sz w:val="20"/>
          <w:szCs w:val="20"/>
        </w:rPr>
        <w:t>p</w:t>
      </w:r>
      <w:r w:rsidRPr="002D7469">
        <w:rPr>
          <w:rFonts w:cs="Times New Roman"/>
          <w:color w:val="000000"/>
          <w:sz w:val="20"/>
          <w:szCs w:val="20"/>
        </w:rPr>
        <w:t xml:space="preserve">lan, 2022-2025, respond to the effects of the COVID-19 pandemic and multiple crises, help to realize the 2030 Agenda for Sustainable Development, </w:t>
      </w:r>
      <w:r w:rsidRPr="002D7469">
        <w:rPr>
          <w:rFonts w:cs="Times New Roman"/>
          <w:color w:val="000000"/>
          <w:sz w:val="20"/>
          <w:szCs w:val="20"/>
          <w:lang w:val="en-US"/>
        </w:rPr>
        <w:t xml:space="preserve">and </w:t>
      </w:r>
      <w:r w:rsidRPr="002D7469">
        <w:rPr>
          <w:rFonts w:cs="Times New Roman"/>
          <w:color w:val="000000"/>
          <w:sz w:val="20"/>
          <w:szCs w:val="20"/>
          <w:lang w:val="en-GB"/>
        </w:rPr>
        <w:t>maintain robust internal control and accountability systems</w:t>
      </w:r>
      <w:r w:rsidRPr="002D7469">
        <w:rPr>
          <w:rFonts w:cs="Times New Roman"/>
          <w:color w:val="000000"/>
          <w:sz w:val="20"/>
          <w:szCs w:val="20"/>
        </w:rPr>
        <w:t>;</w:t>
      </w:r>
      <w:r w:rsidRPr="002D7469">
        <w:rPr>
          <w:rFonts w:cs="Times New Roman"/>
          <w:b/>
          <w:bCs/>
          <w:color w:val="000000"/>
          <w:sz w:val="20"/>
          <w:szCs w:val="20"/>
        </w:rPr>
        <w:t xml:space="preserve"> </w:t>
      </w:r>
    </w:p>
    <w:p w14:paraId="44211C96" w14:textId="77777777" w:rsidR="002D7469" w:rsidRPr="002D7469" w:rsidRDefault="002D7469" w:rsidP="003B67B0">
      <w:pPr>
        <w:tabs>
          <w:tab w:val="left" w:pos="1800"/>
        </w:tabs>
        <w:spacing w:after="0" w:line="240" w:lineRule="auto"/>
        <w:ind w:left="1260" w:right="2160"/>
        <w:jc w:val="both"/>
        <w:rPr>
          <w:rFonts w:cs="Times New Roman"/>
          <w:color w:val="000000"/>
          <w:sz w:val="12"/>
          <w:szCs w:val="12"/>
          <w:lang w:val="en-GB"/>
        </w:rPr>
      </w:pPr>
    </w:p>
    <w:p w14:paraId="45527D09" w14:textId="77777777" w:rsidR="002D7469" w:rsidRPr="002D7469" w:rsidRDefault="002D7469" w:rsidP="003B67B0">
      <w:pPr>
        <w:tabs>
          <w:tab w:val="left" w:pos="1800"/>
        </w:tabs>
        <w:spacing w:after="0" w:line="240" w:lineRule="auto"/>
        <w:ind w:left="1260" w:right="2160"/>
        <w:jc w:val="both"/>
        <w:rPr>
          <w:rFonts w:cs="Times New Roman"/>
          <w:color w:val="000000"/>
          <w:sz w:val="20"/>
          <w:szCs w:val="20"/>
          <w:lang w:val="en-GB"/>
        </w:rPr>
      </w:pPr>
      <w:r w:rsidRPr="002D7469">
        <w:rPr>
          <w:rFonts w:cs="Times New Roman"/>
          <w:color w:val="000000"/>
          <w:sz w:val="20"/>
          <w:szCs w:val="20"/>
          <w:lang w:val="en-US"/>
        </w:rPr>
        <w:t xml:space="preserve">3 </w:t>
      </w:r>
      <w:r w:rsidRPr="002D7469">
        <w:rPr>
          <w:rFonts w:cs="Times New Roman"/>
          <w:i/>
          <w:iCs/>
          <w:color w:val="000000"/>
          <w:sz w:val="20"/>
          <w:szCs w:val="20"/>
          <w:lang w:val="en-US"/>
        </w:rPr>
        <w:t>Expresses concern</w:t>
      </w:r>
      <w:r w:rsidRPr="002D7469">
        <w:rPr>
          <w:rFonts w:cs="Times New Roman"/>
          <w:color w:val="000000"/>
          <w:sz w:val="20"/>
          <w:szCs w:val="20"/>
          <w:lang w:val="en-US"/>
        </w:rPr>
        <w:t xml:space="preserve"> with the current low level and continued decline of regular (core) resources, as these are also key to restoring development gains eroded by the COVID-19 pandemic and multiple crises; </w:t>
      </w:r>
    </w:p>
    <w:p w14:paraId="0893943F" w14:textId="77777777" w:rsidR="002D7469" w:rsidRPr="002D7469" w:rsidRDefault="002D7469" w:rsidP="003B67B0">
      <w:pPr>
        <w:tabs>
          <w:tab w:val="left" w:pos="1800"/>
        </w:tabs>
        <w:spacing w:after="0" w:line="240" w:lineRule="auto"/>
        <w:ind w:left="1260" w:right="2160"/>
        <w:jc w:val="both"/>
        <w:rPr>
          <w:rFonts w:cs="Times New Roman"/>
          <w:color w:val="000000"/>
          <w:sz w:val="12"/>
          <w:szCs w:val="12"/>
          <w:lang w:val="en-GB"/>
        </w:rPr>
      </w:pPr>
    </w:p>
    <w:p w14:paraId="20AADD6D" w14:textId="77777777" w:rsidR="002D7469" w:rsidRPr="002D7469" w:rsidRDefault="002D7469" w:rsidP="003B67B0">
      <w:pPr>
        <w:tabs>
          <w:tab w:val="left" w:pos="1800"/>
        </w:tabs>
        <w:spacing w:after="0" w:line="240" w:lineRule="auto"/>
        <w:ind w:left="1260" w:right="2160"/>
        <w:jc w:val="both"/>
        <w:rPr>
          <w:rFonts w:cs="Times New Roman"/>
          <w:color w:val="000000"/>
          <w:sz w:val="20"/>
          <w:szCs w:val="20"/>
          <w:lang w:val="en-GB"/>
        </w:rPr>
      </w:pPr>
      <w:r w:rsidRPr="002D7469">
        <w:rPr>
          <w:rFonts w:cs="Times New Roman"/>
          <w:color w:val="000000"/>
          <w:sz w:val="20"/>
          <w:szCs w:val="20"/>
        </w:rPr>
        <w:t xml:space="preserve">4. </w:t>
      </w:r>
      <w:r w:rsidRPr="002D7469">
        <w:rPr>
          <w:rFonts w:cs="Times New Roman"/>
          <w:i/>
          <w:iCs/>
          <w:color w:val="000000"/>
          <w:sz w:val="20"/>
          <w:szCs w:val="20"/>
        </w:rPr>
        <w:t>Recognizing</w:t>
      </w:r>
      <w:r w:rsidRPr="002D7469">
        <w:rPr>
          <w:rFonts w:cs="Times New Roman"/>
          <w:color w:val="000000"/>
          <w:sz w:val="20"/>
          <w:szCs w:val="20"/>
        </w:rPr>
        <w:t xml:space="preserve"> the continued trend of decline in core resources, requests that UNDP provide, in the context of the structured funding dialogue, a detailed analysis of the factors contributing to the decline of core resources and the potential implications on the ability of UNDP to deliver on its Strategic Plan, 2022-2025, and identify measures to address this, which should be</w:t>
      </w:r>
      <w:r w:rsidRPr="002D7469">
        <w:rPr>
          <w:rFonts w:cs="Times New Roman"/>
          <w:i/>
          <w:iCs/>
          <w:color w:val="000000"/>
          <w:sz w:val="20"/>
          <w:szCs w:val="20"/>
        </w:rPr>
        <w:t xml:space="preserve"> </w:t>
      </w:r>
      <w:r w:rsidRPr="002D7469">
        <w:rPr>
          <w:rFonts w:cs="Times New Roman"/>
          <w:color w:val="000000"/>
          <w:sz w:val="20"/>
          <w:szCs w:val="20"/>
        </w:rPr>
        <w:t xml:space="preserve">taken by UNDP and could be considered by Member States; </w:t>
      </w:r>
    </w:p>
    <w:p w14:paraId="55FD5C56" w14:textId="77777777" w:rsidR="002D7469" w:rsidRPr="002D7469" w:rsidRDefault="002D7469" w:rsidP="003B67B0">
      <w:pPr>
        <w:spacing w:after="0" w:line="240" w:lineRule="auto"/>
        <w:ind w:left="1260"/>
        <w:contextualSpacing/>
        <w:rPr>
          <w:rFonts w:eastAsiaTheme="minorHAnsi" w:cstheme="minorBidi"/>
          <w:spacing w:val="4"/>
          <w:w w:val="103"/>
          <w:kern w:val="14"/>
          <w:sz w:val="12"/>
          <w:szCs w:val="12"/>
          <w:lang w:val="en-GB"/>
        </w:rPr>
      </w:pPr>
    </w:p>
    <w:p w14:paraId="73CC42DB" w14:textId="3C139129"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20"/>
          <w:szCs w:val="20"/>
          <w:lang w:val="en-GB"/>
        </w:rPr>
      </w:pPr>
      <w:r w:rsidRPr="002D7469">
        <w:rPr>
          <w:rFonts w:cs="Times New Roman"/>
          <w:spacing w:val="4"/>
          <w:w w:val="103"/>
          <w:kern w:val="14"/>
          <w:sz w:val="20"/>
          <w:szCs w:val="20"/>
          <w:lang w:val="en-GB"/>
        </w:rPr>
        <w:t>5.</w:t>
      </w:r>
      <w:r w:rsidRPr="002D7469">
        <w:rPr>
          <w:rFonts w:cs="Times New Roman"/>
          <w:i/>
          <w:iCs/>
          <w:spacing w:val="4"/>
          <w:w w:val="103"/>
          <w:kern w:val="14"/>
          <w:sz w:val="20"/>
          <w:szCs w:val="20"/>
          <w:lang w:val="en-GB"/>
        </w:rPr>
        <w:t xml:space="preserve"> Recalls </w:t>
      </w:r>
      <w:r w:rsidRPr="002D7469">
        <w:rPr>
          <w:rFonts w:cs="Times New Roman"/>
          <w:spacing w:val="4"/>
          <w:w w:val="103"/>
          <w:kern w:val="14"/>
          <w:sz w:val="20"/>
          <w:szCs w:val="20"/>
          <w:lang w:val="en-GB"/>
        </w:rPr>
        <w:t>the importance of funding predictability and multi-year contributions for 2022 and future years to enable UNDP to respond to the evolving needs of programme countries with agility;</w:t>
      </w:r>
      <w:r w:rsidR="008D0C3A">
        <w:rPr>
          <w:rFonts w:cs="Times New Roman"/>
          <w:spacing w:val="4"/>
          <w:w w:val="103"/>
          <w:kern w:val="14"/>
          <w:sz w:val="20"/>
          <w:szCs w:val="20"/>
          <w:lang w:val="en-GB"/>
        </w:rPr>
        <w:t xml:space="preserve"> </w:t>
      </w:r>
    </w:p>
    <w:p w14:paraId="7E2DAFCF" w14:textId="77777777" w:rsidR="002D7469" w:rsidRPr="002D7469" w:rsidRDefault="002D7469" w:rsidP="00A23F82">
      <w:pPr>
        <w:tabs>
          <w:tab w:val="left" w:pos="1530"/>
          <w:tab w:val="left" w:pos="1800"/>
        </w:tabs>
        <w:autoSpaceDE w:val="0"/>
        <w:autoSpaceDN w:val="0"/>
        <w:adjustRightInd w:val="0"/>
        <w:spacing w:after="0" w:line="240" w:lineRule="auto"/>
        <w:ind w:left="1260" w:right="2160"/>
        <w:jc w:val="both"/>
        <w:rPr>
          <w:rFonts w:cs="Times New Roman"/>
          <w:spacing w:val="4"/>
          <w:w w:val="103"/>
          <w:kern w:val="14"/>
          <w:sz w:val="12"/>
          <w:szCs w:val="12"/>
          <w:lang w:val="en-GB"/>
        </w:rPr>
      </w:pPr>
    </w:p>
    <w:p w14:paraId="39BE99E7" w14:textId="6253711D" w:rsidR="002D7469" w:rsidRPr="008D0C3A"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20"/>
          <w:szCs w:val="20"/>
          <w:lang w:val="en-GB"/>
        </w:rPr>
      </w:pPr>
      <w:r w:rsidRPr="002D7469">
        <w:rPr>
          <w:rFonts w:cs="Times New Roman"/>
          <w:spacing w:val="4"/>
          <w:w w:val="103"/>
          <w:kern w:val="14"/>
          <w:sz w:val="20"/>
          <w:szCs w:val="20"/>
          <w:lang w:val="en-GB"/>
        </w:rPr>
        <w:t xml:space="preserve">6. </w:t>
      </w:r>
      <w:r w:rsidRPr="002D7469">
        <w:rPr>
          <w:rFonts w:cs="Times New Roman"/>
          <w:i/>
          <w:iCs/>
          <w:spacing w:val="4"/>
          <w:w w:val="103"/>
          <w:kern w:val="14"/>
          <w:sz w:val="20"/>
          <w:szCs w:val="20"/>
          <w:lang w:val="en-GB"/>
        </w:rPr>
        <w:t>Recalls</w:t>
      </w:r>
      <w:r w:rsidRPr="002D7469">
        <w:rPr>
          <w:rFonts w:cs="Times New Roman"/>
          <w:spacing w:val="4"/>
          <w:w w:val="103"/>
          <w:kern w:val="14"/>
          <w:sz w:val="20"/>
          <w:szCs w:val="20"/>
          <w:lang w:val="en-GB"/>
        </w:rPr>
        <w:t xml:space="preserve"> decision 2020/14 on the importance of broadening the contributor base and encourages UNDP, in line with the United Nations </w:t>
      </w:r>
      <w:r w:rsidR="008539FC" w:rsidRPr="002D7469">
        <w:rPr>
          <w:rFonts w:cs="Times New Roman"/>
          <w:spacing w:val="4"/>
          <w:w w:val="103"/>
          <w:kern w:val="14"/>
          <w:sz w:val="20"/>
          <w:szCs w:val="20"/>
          <w:lang w:val="en-GB"/>
        </w:rPr>
        <w:t>funding c</w:t>
      </w:r>
      <w:r w:rsidRPr="002D7469">
        <w:rPr>
          <w:rFonts w:cs="Times New Roman"/>
          <w:spacing w:val="4"/>
          <w:w w:val="103"/>
          <w:kern w:val="14"/>
          <w:sz w:val="20"/>
          <w:szCs w:val="20"/>
          <w:lang w:val="en-GB"/>
        </w:rPr>
        <w:t>ompact, to engage with Member States to consider prioritizing contributions to UNDP regular resources in a timely and predictable manner and shifting from highly earmarked to regular and flexible resources, and further encourages UNDP to continue to make efforts in terms of visibility and recognition of contributions, in particular for regular resources and other flexible contributions, with a view to incentivizing an adequate and predictable level of funding;</w:t>
      </w:r>
    </w:p>
    <w:p w14:paraId="6022F694" w14:textId="77777777" w:rsidR="002D7469" w:rsidRPr="002D7469" w:rsidRDefault="002D7469" w:rsidP="003B67B0">
      <w:pPr>
        <w:tabs>
          <w:tab w:val="left" w:pos="1800"/>
        </w:tabs>
        <w:spacing w:after="0" w:line="240" w:lineRule="auto"/>
        <w:ind w:left="1260" w:right="2160"/>
        <w:jc w:val="both"/>
        <w:rPr>
          <w:rFonts w:cs="Times New Roman"/>
          <w:color w:val="000000"/>
          <w:sz w:val="12"/>
          <w:szCs w:val="12"/>
        </w:rPr>
      </w:pPr>
    </w:p>
    <w:p w14:paraId="385A666E" w14:textId="77777777" w:rsidR="002D7469" w:rsidRPr="002D7469" w:rsidRDefault="002D7469" w:rsidP="003B67B0">
      <w:pPr>
        <w:tabs>
          <w:tab w:val="left" w:pos="1800"/>
        </w:tabs>
        <w:spacing w:after="0" w:line="240" w:lineRule="auto"/>
        <w:ind w:left="1260" w:right="2160"/>
        <w:jc w:val="both"/>
        <w:rPr>
          <w:rFonts w:cs="Times New Roman"/>
          <w:i/>
          <w:iCs/>
          <w:color w:val="000000"/>
          <w:sz w:val="20"/>
          <w:szCs w:val="20"/>
        </w:rPr>
      </w:pPr>
      <w:r w:rsidRPr="002D7469">
        <w:rPr>
          <w:rFonts w:cs="Times New Roman"/>
          <w:color w:val="000000"/>
          <w:sz w:val="20"/>
          <w:szCs w:val="20"/>
        </w:rPr>
        <w:t>7.</w:t>
      </w:r>
      <w:r w:rsidRPr="002D7469">
        <w:rPr>
          <w:rFonts w:cs="Times New Roman"/>
          <w:i/>
          <w:iCs/>
          <w:color w:val="000000"/>
          <w:sz w:val="20"/>
          <w:szCs w:val="20"/>
        </w:rPr>
        <w:t xml:space="preserve"> Notes </w:t>
      </w:r>
      <w:r w:rsidRPr="002D7469">
        <w:rPr>
          <w:rFonts w:cs="Times New Roman"/>
          <w:spacing w:val="4"/>
          <w:w w:val="103"/>
          <w:kern w:val="14"/>
          <w:sz w:val="20"/>
          <w:szCs w:val="20"/>
          <w:lang w:val="en-GB"/>
        </w:rPr>
        <w:t>the importance of a diverse contributor base, and encourages UNDP to continue to engage with relevant stakeholders to diversify its potential sources of funding, including the private sector, foundations, civil society, individuals, and through strengthened partnerships with international financial institutions</w:t>
      </w:r>
      <w:r w:rsidRPr="002D7469">
        <w:rPr>
          <w:rFonts w:cs="Times New Roman"/>
          <w:color w:val="000000"/>
          <w:sz w:val="20"/>
          <w:szCs w:val="20"/>
        </w:rPr>
        <w:t>;</w:t>
      </w:r>
      <w:r w:rsidRPr="002D7469">
        <w:rPr>
          <w:rFonts w:cs="Times New Roman"/>
          <w:i/>
          <w:iCs/>
          <w:color w:val="000000"/>
          <w:sz w:val="20"/>
          <w:szCs w:val="20"/>
        </w:rPr>
        <w:t xml:space="preserve"> </w:t>
      </w:r>
    </w:p>
    <w:p w14:paraId="7F185B8E"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12"/>
          <w:szCs w:val="12"/>
        </w:rPr>
      </w:pPr>
    </w:p>
    <w:p w14:paraId="647D4F5E"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20"/>
          <w:szCs w:val="20"/>
          <w:lang w:val="en-GB"/>
        </w:rPr>
      </w:pPr>
      <w:r w:rsidRPr="002D7469">
        <w:rPr>
          <w:rFonts w:cs="Times New Roman"/>
          <w:spacing w:val="4"/>
          <w:w w:val="103"/>
          <w:kern w:val="14"/>
          <w:sz w:val="20"/>
          <w:szCs w:val="20"/>
          <w:lang w:val="en-GB"/>
        </w:rPr>
        <w:t>8.</w:t>
      </w:r>
      <w:r w:rsidRPr="002D7469">
        <w:rPr>
          <w:rFonts w:cs="Times New Roman"/>
          <w:i/>
          <w:iCs/>
          <w:spacing w:val="4"/>
          <w:w w:val="103"/>
          <w:kern w:val="14"/>
          <w:sz w:val="20"/>
          <w:szCs w:val="20"/>
          <w:lang w:val="en-GB"/>
        </w:rPr>
        <w:t xml:space="preserve"> Notes</w:t>
      </w:r>
      <w:r w:rsidRPr="002D7469">
        <w:rPr>
          <w:rFonts w:cs="Times New Roman"/>
          <w:spacing w:val="4"/>
          <w:w w:val="103"/>
          <w:kern w:val="14"/>
          <w:sz w:val="20"/>
          <w:szCs w:val="20"/>
          <w:lang w:val="en-GB"/>
        </w:rPr>
        <w:t xml:space="preserve"> the importance of flexible thematic and pooled funding, which are critical for UNDP to accelerate its programming to contribute to the achievement of the Sustainable Development Goals;</w:t>
      </w:r>
    </w:p>
    <w:p w14:paraId="365AC1DC"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b/>
          <w:bCs/>
          <w:spacing w:val="4"/>
          <w:w w:val="103"/>
          <w:kern w:val="14"/>
          <w:sz w:val="12"/>
          <w:szCs w:val="12"/>
          <w:lang w:val="en-GB"/>
        </w:rPr>
      </w:pPr>
    </w:p>
    <w:p w14:paraId="52CBE04D"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20"/>
          <w:szCs w:val="20"/>
          <w:lang w:val="en-GB"/>
        </w:rPr>
      </w:pPr>
      <w:r w:rsidRPr="002D7469">
        <w:rPr>
          <w:rFonts w:cs="Times New Roman"/>
          <w:spacing w:val="4"/>
          <w:w w:val="103"/>
          <w:kern w:val="14"/>
          <w:sz w:val="20"/>
          <w:szCs w:val="20"/>
          <w:lang w:val="en-GB"/>
        </w:rPr>
        <w:t xml:space="preserve">9. </w:t>
      </w:r>
      <w:r w:rsidRPr="002D7469">
        <w:rPr>
          <w:rFonts w:cs="Times New Roman"/>
          <w:i/>
          <w:iCs/>
          <w:spacing w:val="4"/>
          <w:w w:val="103"/>
          <w:kern w:val="14"/>
          <w:sz w:val="20"/>
          <w:szCs w:val="20"/>
          <w:lang w:val="en-GB"/>
        </w:rPr>
        <w:t>Encourages</w:t>
      </w:r>
      <w:r w:rsidRPr="002D7469">
        <w:rPr>
          <w:rFonts w:cs="Times New Roman"/>
          <w:spacing w:val="4"/>
          <w:w w:val="103"/>
          <w:kern w:val="14"/>
          <w:sz w:val="20"/>
          <w:szCs w:val="20"/>
          <w:lang w:val="en-GB"/>
        </w:rPr>
        <w:t xml:space="preserve"> UNDP to continuously strengthen and promote its funding windows as an additional flexible funding mechanism and a useful complement to regular resources; </w:t>
      </w:r>
    </w:p>
    <w:p w14:paraId="7268B978"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12"/>
          <w:szCs w:val="12"/>
          <w:lang w:val="en-GB"/>
        </w:rPr>
      </w:pPr>
    </w:p>
    <w:p w14:paraId="36A02615" w14:textId="122705DC" w:rsidR="002D7469" w:rsidRPr="003E3C2A"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20"/>
          <w:szCs w:val="20"/>
          <w:lang w:val="en-GB"/>
        </w:rPr>
      </w:pPr>
      <w:r w:rsidRPr="002D7469">
        <w:rPr>
          <w:rFonts w:cs="Times New Roman"/>
          <w:spacing w:val="4"/>
          <w:w w:val="103"/>
          <w:kern w:val="14"/>
          <w:sz w:val="20"/>
          <w:szCs w:val="20"/>
          <w:lang w:val="en-GB"/>
        </w:rPr>
        <w:t xml:space="preserve">10. </w:t>
      </w:r>
      <w:r w:rsidRPr="002D7469">
        <w:rPr>
          <w:rFonts w:cs="Times New Roman"/>
          <w:i/>
          <w:iCs/>
          <w:spacing w:val="4"/>
          <w:w w:val="103"/>
          <w:kern w:val="14"/>
          <w:sz w:val="20"/>
          <w:szCs w:val="20"/>
          <w:lang w:val="en-GB"/>
        </w:rPr>
        <w:t>Also encourages</w:t>
      </w:r>
      <w:r w:rsidRPr="002D7469">
        <w:rPr>
          <w:rFonts w:cs="Times New Roman"/>
          <w:spacing w:val="4"/>
          <w:w w:val="103"/>
          <w:kern w:val="14"/>
          <w:sz w:val="20"/>
          <w:szCs w:val="20"/>
          <w:lang w:val="en-GB"/>
        </w:rPr>
        <w:t xml:space="preserve"> UNDP to continue to produce and report, through existing reporting mechanisms, on the progress and results in the implementation of its </w:t>
      </w:r>
      <w:r w:rsidR="008D0C3A">
        <w:rPr>
          <w:rFonts w:cs="Times New Roman"/>
          <w:spacing w:val="4"/>
          <w:w w:val="103"/>
          <w:kern w:val="14"/>
          <w:sz w:val="20"/>
          <w:szCs w:val="20"/>
          <w:lang w:val="en-GB"/>
        </w:rPr>
        <w:t>s</w:t>
      </w:r>
      <w:r w:rsidRPr="002D7469">
        <w:rPr>
          <w:rFonts w:cs="Times New Roman"/>
          <w:spacing w:val="4"/>
          <w:w w:val="103"/>
          <w:kern w:val="14"/>
          <w:sz w:val="20"/>
          <w:szCs w:val="20"/>
          <w:lang w:val="en-GB"/>
        </w:rPr>
        <w:t xml:space="preserve">trategic </w:t>
      </w:r>
      <w:r w:rsidR="008D0C3A">
        <w:rPr>
          <w:rFonts w:cs="Times New Roman"/>
          <w:spacing w:val="4"/>
          <w:w w:val="103"/>
          <w:kern w:val="14"/>
          <w:sz w:val="20"/>
          <w:szCs w:val="20"/>
          <w:lang w:val="en-GB"/>
        </w:rPr>
        <w:t>p</w:t>
      </w:r>
      <w:r w:rsidRPr="002D7469">
        <w:rPr>
          <w:rFonts w:cs="Times New Roman"/>
          <w:spacing w:val="4"/>
          <w:w w:val="103"/>
          <w:kern w:val="14"/>
          <w:sz w:val="20"/>
          <w:szCs w:val="20"/>
          <w:lang w:val="en-GB"/>
        </w:rPr>
        <w:t>lan, 2022-2025, with a view to incentivizing greater regular and other resources;</w:t>
      </w:r>
    </w:p>
    <w:p w14:paraId="488052AE" w14:textId="77777777" w:rsidR="002D7469" w:rsidRPr="002D7469" w:rsidRDefault="002D7469" w:rsidP="003B67B0">
      <w:pPr>
        <w:tabs>
          <w:tab w:val="left" w:pos="1260"/>
          <w:tab w:val="left" w:pos="1530"/>
          <w:tab w:val="left" w:pos="1800"/>
        </w:tabs>
        <w:autoSpaceDE w:val="0"/>
        <w:autoSpaceDN w:val="0"/>
        <w:adjustRightInd w:val="0"/>
        <w:spacing w:after="0" w:line="240" w:lineRule="auto"/>
        <w:ind w:left="1260" w:right="2160"/>
        <w:jc w:val="both"/>
        <w:rPr>
          <w:rFonts w:cs="Times New Roman"/>
          <w:spacing w:val="4"/>
          <w:w w:val="103"/>
          <w:kern w:val="14"/>
          <w:sz w:val="12"/>
          <w:szCs w:val="12"/>
          <w:lang w:val="en-GB"/>
        </w:rPr>
      </w:pPr>
    </w:p>
    <w:p w14:paraId="7DF0C296" w14:textId="0711F971" w:rsidR="002D7469" w:rsidRPr="002D7469" w:rsidRDefault="002D7469" w:rsidP="00A23F82">
      <w:pPr>
        <w:keepLines/>
        <w:tabs>
          <w:tab w:val="left" w:pos="1260"/>
          <w:tab w:val="left" w:pos="1530"/>
          <w:tab w:val="left" w:pos="1800"/>
        </w:tabs>
        <w:autoSpaceDE w:val="0"/>
        <w:autoSpaceDN w:val="0"/>
        <w:adjustRightInd w:val="0"/>
        <w:spacing w:after="0" w:line="240" w:lineRule="auto"/>
        <w:ind w:left="1260" w:right="2160"/>
        <w:jc w:val="both"/>
        <w:rPr>
          <w:rFonts w:eastAsia="Times New Roman" w:cs="Times New Roman"/>
          <w:sz w:val="12"/>
          <w:szCs w:val="12"/>
          <w:lang w:val="en-GB"/>
        </w:rPr>
      </w:pPr>
      <w:r w:rsidRPr="002D7469">
        <w:rPr>
          <w:rFonts w:cs="Times New Roman"/>
          <w:spacing w:val="4"/>
          <w:w w:val="103"/>
          <w:kern w:val="14"/>
          <w:sz w:val="20"/>
          <w:szCs w:val="20"/>
          <w:lang w:val="en-GB"/>
        </w:rPr>
        <w:lastRenderedPageBreak/>
        <w:t xml:space="preserve">11. </w:t>
      </w:r>
      <w:r w:rsidRPr="002D7469">
        <w:rPr>
          <w:rFonts w:cs="Times New Roman"/>
          <w:i/>
          <w:iCs/>
          <w:spacing w:val="4"/>
          <w:w w:val="103"/>
          <w:kern w:val="14"/>
          <w:sz w:val="20"/>
          <w:szCs w:val="20"/>
          <w:lang w:val="en-GB"/>
        </w:rPr>
        <w:t>Requests</w:t>
      </w:r>
      <w:r w:rsidRPr="002D7469">
        <w:rPr>
          <w:rFonts w:cs="Times New Roman"/>
          <w:spacing w:val="4"/>
          <w:w w:val="103"/>
          <w:kern w:val="14"/>
          <w:sz w:val="20"/>
          <w:szCs w:val="20"/>
          <w:lang w:val="en-GB"/>
        </w:rPr>
        <w:t xml:space="preserve"> that UNDP include information on the steps taken and the results achieved in the implementation of this decision in the report on the midterm review of its </w:t>
      </w:r>
      <w:r w:rsidR="008D0C3A">
        <w:rPr>
          <w:rFonts w:cs="Times New Roman"/>
          <w:spacing w:val="4"/>
          <w:w w:val="103"/>
          <w:kern w:val="14"/>
          <w:sz w:val="20"/>
          <w:szCs w:val="20"/>
          <w:lang w:val="en-GB"/>
        </w:rPr>
        <w:t>s</w:t>
      </w:r>
      <w:r w:rsidRPr="002D7469">
        <w:rPr>
          <w:rFonts w:cs="Times New Roman"/>
          <w:spacing w:val="4"/>
          <w:w w:val="103"/>
          <w:kern w:val="14"/>
          <w:sz w:val="20"/>
          <w:szCs w:val="20"/>
          <w:lang w:val="en-GB"/>
        </w:rPr>
        <w:t xml:space="preserve">trategic </w:t>
      </w:r>
      <w:r w:rsidR="008D0C3A">
        <w:rPr>
          <w:rFonts w:cs="Times New Roman"/>
          <w:spacing w:val="4"/>
          <w:w w:val="103"/>
          <w:kern w:val="14"/>
          <w:sz w:val="20"/>
          <w:szCs w:val="20"/>
          <w:lang w:val="en-GB"/>
        </w:rPr>
        <w:t>p</w:t>
      </w:r>
      <w:r w:rsidRPr="002D7469">
        <w:rPr>
          <w:rFonts w:cs="Times New Roman"/>
          <w:spacing w:val="4"/>
          <w:w w:val="103"/>
          <w:kern w:val="14"/>
          <w:sz w:val="20"/>
          <w:szCs w:val="20"/>
          <w:lang w:val="en-GB"/>
        </w:rPr>
        <w:t>lan, 2022-2025.</w:t>
      </w:r>
    </w:p>
    <w:p w14:paraId="1865EB7B" w14:textId="77777777" w:rsidR="002D7469" w:rsidRPr="002D7469" w:rsidRDefault="002D7469" w:rsidP="00A23F82">
      <w:pPr>
        <w:tabs>
          <w:tab w:val="left" w:pos="1530"/>
        </w:tabs>
        <w:autoSpaceDE w:val="0"/>
        <w:autoSpaceDN w:val="0"/>
        <w:adjustRightInd w:val="0"/>
        <w:spacing w:after="0" w:line="240" w:lineRule="auto"/>
        <w:ind w:left="1260" w:right="2160"/>
        <w:contextualSpacing/>
        <w:jc w:val="both"/>
        <w:rPr>
          <w:rFonts w:eastAsia="Times New Roman" w:cs="Times New Roman"/>
          <w:sz w:val="12"/>
          <w:szCs w:val="12"/>
          <w:lang w:val="en-GB"/>
        </w:rPr>
      </w:pPr>
    </w:p>
    <w:p w14:paraId="1907923F" w14:textId="77777777" w:rsidR="002D7469" w:rsidRPr="002D7469" w:rsidRDefault="002D7469" w:rsidP="00A23F82">
      <w:pPr>
        <w:tabs>
          <w:tab w:val="left" w:pos="1260"/>
          <w:tab w:val="left" w:pos="1530"/>
        </w:tabs>
        <w:autoSpaceDE w:val="0"/>
        <w:autoSpaceDN w:val="0"/>
        <w:adjustRightInd w:val="0"/>
        <w:spacing w:after="120" w:line="240" w:lineRule="auto"/>
        <w:ind w:left="1260" w:right="2160"/>
        <w:jc w:val="right"/>
        <w:rPr>
          <w:rFonts w:eastAsia="Times New Roman" w:cs="Times New Roman"/>
          <w:i/>
          <w:iCs/>
          <w:sz w:val="20"/>
          <w:szCs w:val="20"/>
        </w:rPr>
      </w:pPr>
      <w:r w:rsidRPr="002D7469">
        <w:rPr>
          <w:rFonts w:eastAsia="Times New Roman" w:cs="Times New Roman"/>
          <w:i/>
          <w:iCs/>
          <w:sz w:val="20"/>
          <w:szCs w:val="20"/>
        </w:rPr>
        <w:t>1 September 2022</w:t>
      </w:r>
    </w:p>
    <w:p w14:paraId="52823614" w14:textId="77777777" w:rsidR="002D7469" w:rsidRPr="002D7469" w:rsidRDefault="002D7469" w:rsidP="00A23F82">
      <w:pPr>
        <w:tabs>
          <w:tab w:val="num" w:pos="1440"/>
          <w:tab w:val="left" w:pos="1710"/>
        </w:tabs>
        <w:suppressAutoHyphens/>
        <w:spacing w:after="0" w:line="240" w:lineRule="exact"/>
        <w:ind w:left="1260" w:right="2160"/>
        <w:contextualSpacing/>
        <w:jc w:val="both"/>
        <w:rPr>
          <w:rFonts w:cs="Times New Roman"/>
          <w:spacing w:val="4"/>
          <w:w w:val="103"/>
          <w:kern w:val="14"/>
          <w:sz w:val="12"/>
          <w:szCs w:val="12"/>
        </w:rPr>
      </w:pPr>
    </w:p>
    <w:p w14:paraId="78B9BB24" w14:textId="77777777" w:rsidR="00DF7E3F" w:rsidRPr="00DF7E3F" w:rsidRDefault="00DF7E3F" w:rsidP="00A23F82">
      <w:pPr>
        <w:autoSpaceDE w:val="0"/>
        <w:autoSpaceDN w:val="0"/>
        <w:adjustRightInd w:val="0"/>
        <w:spacing w:after="0" w:line="240" w:lineRule="auto"/>
        <w:ind w:left="1260" w:right="2160"/>
        <w:jc w:val="both"/>
        <w:rPr>
          <w:rFonts w:eastAsia="Times New Roman" w:cs="Times New Roman"/>
          <w:b/>
          <w:bCs/>
          <w:sz w:val="20"/>
          <w:szCs w:val="20"/>
        </w:rPr>
      </w:pPr>
      <w:bookmarkStart w:id="4" w:name="_Hlk113457595"/>
      <w:r w:rsidRPr="00DF7E3F">
        <w:rPr>
          <w:rFonts w:eastAsia="Times New Roman" w:cs="Times New Roman"/>
          <w:b/>
          <w:bCs/>
          <w:sz w:val="20"/>
          <w:szCs w:val="20"/>
        </w:rPr>
        <w:t>2022/19</w:t>
      </w:r>
    </w:p>
    <w:p w14:paraId="084D4466" w14:textId="77777777" w:rsidR="00DF7E3F" w:rsidRPr="00DF7E3F" w:rsidRDefault="00DF7E3F" w:rsidP="00A23F82">
      <w:pPr>
        <w:autoSpaceDE w:val="0"/>
        <w:autoSpaceDN w:val="0"/>
        <w:adjustRightInd w:val="0"/>
        <w:spacing w:after="0" w:line="240" w:lineRule="auto"/>
        <w:ind w:left="1260" w:right="2160"/>
        <w:jc w:val="both"/>
        <w:rPr>
          <w:rFonts w:eastAsia="Times New Roman" w:cs="Times New Roman"/>
          <w:b/>
          <w:bCs/>
          <w:sz w:val="20"/>
          <w:szCs w:val="20"/>
        </w:rPr>
      </w:pPr>
      <w:r w:rsidRPr="00DF7E3F">
        <w:rPr>
          <w:rFonts w:eastAsia="Times New Roman" w:cs="Times New Roman"/>
          <w:b/>
          <w:bCs/>
          <w:sz w:val="20"/>
          <w:szCs w:val="20"/>
        </w:rPr>
        <w:t>UNFPA structured funding dialogue</w:t>
      </w:r>
    </w:p>
    <w:bookmarkEnd w:id="4"/>
    <w:p w14:paraId="1745BB53" w14:textId="77777777" w:rsidR="00DF7E3F" w:rsidRPr="00DF7E3F" w:rsidRDefault="00DF7E3F" w:rsidP="00A23F82">
      <w:pPr>
        <w:autoSpaceDE w:val="0"/>
        <w:autoSpaceDN w:val="0"/>
        <w:adjustRightInd w:val="0"/>
        <w:spacing w:after="0" w:line="240" w:lineRule="auto"/>
        <w:ind w:left="1260" w:right="2160"/>
        <w:contextualSpacing/>
        <w:jc w:val="both"/>
        <w:rPr>
          <w:rFonts w:eastAsia="Times New Roman" w:cs="Times New Roman"/>
          <w:sz w:val="20"/>
          <w:szCs w:val="20"/>
        </w:rPr>
      </w:pPr>
    </w:p>
    <w:p w14:paraId="69301074" w14:textId="77777777" w:rsidR="00DF7E3F" w:rsidRPr="00DF7E3F" w:rsidRDefault="00DF7E3F" w:rsidP="00A23F82">
      <w:pPr>
        <w:autoSpaceDE w:val="0"/>
        <w:autoSpaceDN w:val="0"/>
        <w:adjustRightInd w:val="0"/>
        <w:spacing w:after="120" w:line="240" w:lineRule="auto"/>
        <w:ind w:left="1260" w:right="2160" w:firstLine="360"/>
        <w:jc w:val="both"/>
        <w:rPr>
          <w:rFonts w:cs="Times New Roman"/>
          <w:i/>
          <w:color w:val="000000"/>
          <w:sz w:val="20"/>
          <w:szCs w:val="20"/>
        </w:rPr>
      </w:pPr>
      <w:r w:rsidRPr="00DF7E3F">
        <w:rPr>
          <w:rFonts w:cs="Times New Roman"/>
          <w:i/>
          <w:color w:val="000000"/>
          <w:sz w:val="20"/>
          <w:szCs w:val="20"/>
        </w:rPr>
        <w:t>The Executive Board</w:t>
      </w:r>
    </w:p>
    <w:p w14:paraId="73F41FE8" w14:textId="03792B1E" w:rsidR="00DF7E3F" w:rsidRPr="00DF7E3F" w:rsidRDefault="00DF7E3F" w:rsidP="00A23F82">
      <w:pPr>
        <w:numPr>
          <w:ilvl w:val="0"/>
          <w:numId w:val="39"/>
        </w:numPr>
        <w:tabs>
          <w:tab w:val="left" w:pos="1800"/>
        </w:tabs>
        <w:spacing w:after="0" w:line="240" w:lineRule="auto"/>
        <w:ind w:left="1260" w:right="2160" w:firstLine="0"/>
        <w:contextualSpacing/>
        <w:jc w:val="both"/>
        <w:rPr>
          <w:rFonts w:cs="Times New Roman"/>
          <w:color w:val="000000"/>
          <w:sz w:val="20"/>
          <w:szCs w:val="20"/>
        </w:rPr>
      </w:pPr>
      <w:r w:rsidRPr="00DF7E3F">
        <w:rPr>
          <w:rFonts w:cs="Times New Roman"/>
          <w:i/>
          <w:iCs/>
          <w:color w:val="000000"/>
          <w:sz w:val="20"/>
          <w:szCs w:val="20"/>
        </w:rPr>
        <w:t>Welcomes</w:t>
      </w:r>
      <w:r w:rsidRPr="00DF7E3F">
        <w:rPr>
          <w:rFonts w:cs="Times New Roman"/>
          <w:color w:val="000000"/>
          <w:sz w:val="20"/>
          <w:szCs w:val="20"/>
        </w:rPr>
        <w:t xml:space="preserve"> the report on the UNFPA structured funding dialogue, 2021-2022 (</w:t>
      </w:r>
      <w:hyperlink r:id="rId10" w:history="1">
        <w:r w:rsidRPr="00ED2DCF">
          <w:rPr>
            <w:rStyle w:val="Hyperlink"/>
            <w:rFonts w:cs="Times New Roman"/>
            <w:sz w:val="20"/>
            <w:szCs w:val="20"/>
          </w:rPr>
          <w:t>DP/FPA/2022/10</w:t>
        </w:r>
      </w:hyperlink>
      <w:r w:rsidRPr="00DF7E3F">
        <w:rPr>
          <w:rFonts w:cs="Times New Roman"/>
          <w:color w:val="000000"/>
          <w:sz w:val="20"/>
          <w:szCs w:val="20"/>
        </w:rPr>
        <w:t>), and related annexes, as well as the substantial progress made on United</w:t>
      </w:r>
      <w:r w:rsidR="003E3C2A">
        <w:rPr>
          <w:rFonts w:cs="Times New Roman"/>
          <w:color w:val="000000"/>
          <w:sz w:val="20"/>
          <w:szCs w:val="20"/>
        </w:rPr>
        <w:t> </w:t>
      </w:r>
      <w:r w:rsidRPr="00DF7E3F">
        <w:rPr>
          <w:rFonts w:cs="Times New Roman"/>
          <w:color w:val="000000"/>
          <w:sz w:val="20"/>
          <w:szCs w:val="20"/>
        </w:rPr>
        <w:t xml:space="preserve">Nations entity-specific commitments under the </w:t>
      </w:r>
      <w:r w:rsidR="009E3EAB" w:rsidRPr="00DF7E3F">
        <w:rPr>
          <w:rFonts w:cs="Times New Roman"/>
          <w:color w:val="000000"/>
          <w:sz w:val="20"/>
          <w:szCs w:val="20"/>
        </w:rPr>
        <w:t>funding c</w:t>
      </w:r>
      <w:r w:rsidRPr="00DF7E3F">
        <w:rPr>
          <w:rFonts w:cs="Times New Roman"/>
          <w:color w:val="000000"/>
          <w:sz w:val="20"/>
          <w:szCs w:val="20"/>
        </w:rPr>
        <w:t xml:space="preserve">ompact; encourages UNFPA to continue its efforts to meet the commitments under the </w:t>
      </w:r>
      <w:r w:rsidR="009E3EAB" w:rsidRPr="00DF7E3F">
        <w:rPr>
          <w:rFonts w:cs="Times New Roman"/>
          <w:color w:val="000000"/>
          <w:sz w:val="20"/>
          <w:szCs w:val="20"/>
        </w:rPr>
        <w:t>funding c</w:t>
      </w:r>
      <w:r w:rsidRPr="00DF7E3F">
        <w:rPr>
          <w:rFonts w:cs="Times New Roman"/>
          <w:color w:val="000000"/>
          <w:sz w:val="20"/>
          <w:szCs w:val="20"/>
        </w:rPr>
        <w:t>ompact and reaffirms the call for entities of the United Nations development system and Member States to contribute to its full and effective implementation, in accordance with General Assembly resolution 75/233;</w:t>
      </w:r>
    </w:p>
    <w:p w14:paraId="77790B74" w14:textId="77777777" w:rsidR="00DF7E3F" w:rsidRPr="00DF7E3F" w:rsidRDefault="00DF7E3F" w:rsidP="00A23F82">
      <w:pPr>
        <w:tabs>
          <w:tab w:val="left" w:pos="1800"/>
        </w:tabs>
        <w:spacing w:after="0" w:line="240" w:lineRule="auto"/>
        <w:ind w:left="1260" w:right="2160"/>
        <w:contextualSpacing/>
        <w:jc w:val="both"/>
        <w:rPr>
          <w:rFonts w:cs="Times New Roman"/>
          <w:color w:val="000000"/>
          <w:sz w:val="12"/>
          <w:szCs w:val="12"/>
        </w:rPr>
      </w:pPr>
    </w:p>
    <w:p w14:paraId="79B94ADC" w14:textId="7EEC3ADC" w:rsidR="00DF7E3F" w:rsidRPr="00DF7E3F" w:rsidRDefault="00DF7E3F" w:rsidP="00A23F82">
      <w:pPr>
        <w:numPr>
          <w:ilvl w:val="0"/>
          <w:numId w:val="39"/>
        </w:numPr>
        <w:tabs>
          <w:tab w:val="left" w:pos="1800"/>
        </w:tabs>
        <w:spacing w:after="0" w:line="240" w:lineRule="auto"/>
        <w:ind w:left="1260" w:right="2160" w:firstLine="0"/>
        <w:contextualSpacing/>
        <w:jc w:val="both"/>
        <w:rPr>
          <w:rFonts w:cs="Times New Roman"/>
          <w:color w:val="000000"/>
          <w:sz w:val="20"/>
          <w:szCs w:val="20"/>
        </w:rPr>
      </w:pPr>
      <w:r w:rsidRPr="00DF7E3F">
        <w:rPr>
          <w:rFonts w:cs="Times New Roman"/>
          <w:i/>
          <w:iCs/>
          <w:color w:val="000000"/>
          <w:sz w:val="20"/>
          <w:szCs w:val="20"/>
        </w:rPr>
        <w:t>Notes</w:t>
      </w:r>
      <w:r w:rsidRPr="00DF7E3F">
        <w:rPr>
          <w:rFonts w:cs="Times New Roman"/>
          <w:color w:val="000000"/>
          <w:sz w:val="20"/>
          <w:szCs w:val="20"/>
        </w:rPr>
        <w:t xml:space="preserve"> the importance of sufficient and predictable regular (core) resources linked to intended and demonstrated results, as these are critical for UNFPA to deliver on the </w:t>
      </w:r>
      <w:r w:rsidR="003E3C2A">
        <w:rPr>
          <w:rFonts w:cs="Times New Roman"/>
          <w:color w:val="000000"/>
          <w:sz w:val="20"/>
          <w:szCs w:val="20"/>
        </w:rPr>
        <w:t>s</w:t>
      </w:r>
      <w:r w:rsidRPr="00DF7E3F">
        <w:rPr>
          <w:rFonts w:cs="Times New Roman"/>
          <w:color w:val="000000"/>
          <w:sz w:val="20"/>
          <w:szCs w:val="20"/>
        </w:rPr>
        <w:t xml:space="preserve">trategic </w:t>
      </w:r>
      <w:r w:rsidR="003E3C2A">
        <w:rPr>
          <w:rFonts w:cs="Times New Roman"/>
          <w:color w:val="000000"/>
          <w:sz w:val="20"/>
          <w:szCs w:val="20"/>
        </w:rPr>
        <w:t>p</w:t>
      </w:r>
      <w:r w:rsidRPr="00DF7E3F">
        <w:rPr>
          <w:rFonts w:cs="Times New Roman"/>
          <w:color w:val="000000"/>
          <w:sz w:val="20"/>
          <w:szCs w:val="20"/>
        </w:rPr>
        <w:t xml:space="preserve">lan, 2022-2025, respond to the effects of the COVID-19 pandemic and various humanitarian crises and to help realize the 2030 Agenda for Sustainable Development; </w:t>
      </w:r>
    </w:p>
    <w:p w14:paraId="5479E583" w14:textId="77777777" w:rsidR="00DF7E3F" w:rsidRPr="00DF7E3F" w:rsidRDefault="00DF7E3F" w:rsidP="00A23F82">
      <w:pPr>
        <w:spacing w:after="0" w:line="240" w:lineRule="auto"/>
        <w:ind w:left="1260"/>
        <w:contextualSpacing/>
        <w:rPr>
          <w:rFonts w:cs="Times New Roman"/>
          <w:color w:val="000000"/>
          <w:sz w:val="12"/>
          <w:szCs w:val="12"/>
        </w:rPr>
      </w:pPr>
    </w:p>
    <w:p w14:paraId="6366BBB6" w14:textId="22553889" w:rsidR="00DF7E3F" w:rsidRPr="00DF7E3F" w:rsidRDefault="00DF7E3F" w:rsidP="00A23F82">
      <w:pPr>
        <w:numPr>
          <w:ilvl w:val="0"/>
          <w:numId w:val="39"/>
        </w:numPr>
        <w:tabs>
          <w:tab w:val="left" w:pos="1800"/>
        </w:tabs>
        <w:spacing w:after="0" w:line="240" w:lineRule="auto"/>
        <w:ind w:left="1260" w:right="2160" w:firstLine="0"/>
        <w:contextualSpacing/>
        <w:jc w:val="both"/>
        <w:rPr>
          <w:rFonts w:cs="Times New Roman"/>
          <w:color w:val="000000"/>
          <w:sz w:val="20"/>
          <w:szCs w:val="20"/>
        </w:rPr>
      </w:pPr>
      <w:r w:rsidRPr="00DF7E3F">
        <w:rPr>
          <w:rFonts w:cs="Times New Roman"/>
          <w:i/>
          <w:iCs/>
          <w:color w:val="000000"/>
          <w:sz w:val="20"/>
          <w:szCs w:val="20"/>
        </w:rPr>
        <w:t>Recalls</w:t>
      </w:r>
      <w:r w:rsidRPr="00DF7E3F">
        <w:rPr>
          <w:rFonts w:cs="Times New Roman"/>
          <w:color w:val="000000"/>
          <w:sz w:val="20"/>
          <w:szCs w:val="20"/>
        </w:rPr>
        <w:t xml:space="preserve"> decision 2021/19 on the importance of broadening the contributor base and requests UNFPA to continue engaging with Member States to consider prioritizing contributions to UNFPA regular (core) resources in a timely and predictable manner, in line with the </w:t>
      </w:r>
      <w:r w:rsidR="009E3EAB" w:rsidRPr="00DF7E3F">
        <w:rPr>
          <w:rFonts w:cs="Times New Roman"/>
          <w:color w:val="000000"/>
          <w:sz w:val="20"/>
          <w:szCs w:val="20"/>
        </w:rPr>
        <w:t>funding c</w:t>
      </w:r>
      <w:r w:rsidRPr="00DF7E3F">
        <w:rPr>
          <w:rFonts w:cs="Times New Roman"/>
          <w:color w:val="000000"/>
          <w:sz w:val="20"/>
          <w:szCs w:val="20"/>
        </w:rPr>
        <w:t xml:space="preserve">ompact, and requests UNFPA to continue to make efforts in terms of visibility and recognition of contributions, in particular for regular (core) resources; </w:t>
      </w:r>
    </w:p>
    <w:p w14:paraId="773C2F3F" w14:textId="77777777" w:rsidR="00DF7E3F" w:rsidRPr="00DF7E3F" w:rsidRDefault="00DF7E3F" w:rsidP="00A23F82">
      <w:pPr>
        <w:spacing w:after="0" w:line="240" w:lineRule="auto"/>
        <w:ind w:left="1260"/>
        <w:contextualSpacing/>
        <w:rPr>
          <w:rFonts w:cs="Times New Roman"/>
          <w:color w:val="000000"/>
          <w:sz w:val="12"/>
          <w:szCs w:val="12"/>
        </w:rPr>
      </w:pPr>
    </w:p>
    <w:p w14:paraId="5AED86EF" w14:textId="77777777" w:rsidR="00DF7E3F" w:rsidRPr="00DF7E3F" w:rsidRDefault="00DF7E3F" w:rsidP="00A23F82">
      <w:pPr>
        <w:numPr>
          <w:ilvl w:val="0"/>
          <w:numId w:val="39"/>
        </w:numPr>
        <w:tabs>
          <w:tab w:val="left" w:pos="1800"/>
        </w:tabs>
        <w:spacing w:after="0" w:line="240" w:lineRule="auto"/>
        <w:ind w:left="1260" w:right="2160" w:firstLine="0"/>
        <w:contextualSpacing/>
        <w:jc w:val="both"/>
        <w:rPr>
          <w:rFonts w:cs="Times New Roman"/>
          <w:color w:val="000000"/>
          <w:sz w:val="20"/>
          <w:szCs w:val="20"/>
        </w:rPr>
      </w:pPr>
      <w:r w:rsidRPr="00DF7E3F">
        <w:rPr>
          <w:rFonts w:cs="Times New Roman"/>
          <w:i/>
          <w:iCs/>
          <w:color w:val="000000"/>
          <w:sz w:val="20"/>
          <w:szCs w:val="20"/>
        </w:rPr>
        <w:t xml:space="preserve">Notes </w:t>
      </w:r>
      <w:r w:rsidRPr="00DF7E3F">
        <w:rPr>
          <w:rFonts w:cs="Times New Roman"/>
          <w:color w:val="000000"/>
          <w:sz w:val="20"/>
          <w:szCs w:val="20"/>
        </w:rPr>
        <w:t xml:space="preserve">the importance of a diverse contributor base, and encourages UNFPA to continue to engage with relevant stakeholders to diversify its potential sources of funding, including the private sector, foundations, civil society and individuals, and through strengthened partnerships with international financial institutions; </w:t>
      </w:r>
    </w:p>
    <w:p w14:paraId="655E7330" w14:textId="77777777" w:rsidR="00DF7E3F" w:rsidRPr="00DF7E3F" w:rsidRDefault="00DF7E3F" w:rsidP="00A23F82">
      <w:pPr>
        <w:spacing w:after="0" w:line="240" w:lineRule="auto"/>
        <w:ind w:left="1260"/>
        <w:contextualSpacing/>
        <w:rPr>
          <w:rFonts w:cs="Times New Roman"/>
          <w:color w:val="000000"/>
          <w:sz w:val="12"/>
          <w:szCs w:val="12"/>
        </w:rPr>
      </w:pPr>
    </w:p>
    <w:p w14:paraId="7375D5A5" w14:textId="68E35E84" w:rsidR="00DF7E3F" w:rsidRPr="003E3C2A" w:rsidRDefault="00DF7E3F" w:rsidP="00A23F82">
      <w:pPr>
        <w:numPr>
          <w:ilvl w:val="0"/>
          <w:numId w:val="39"/>
        </w:numPr>
        <w:tabs>
          <w:tab w:val="left" w:pos="1800"/>
        </w:tabs>
        <w:spacing w:after="0" w:line="240" w:lineRule="auto"/>
        <w:ind w:left="1267" w:right="2160" w:firstLine="0"/>
        <w:contextualSpacing/>
        <w:jc w:val="both"/>
        <w:rPr>
          <w:rFonts w:cs="Times New Roman"/>
          <w:color w:val="000000"/>
          <w:sz w:val="20"/>
          <w:szCs w:val="20"/>
        </w:rPr>
      </w:pPr>
      <w:r w:rsidRPr="00DF7E3F">
        <w:rPr>
          <w:rFonts w:cs="Times New Roman"/>
          <w:i/>
          <w:iCs/>
          <w:color w:val="000000"/>
          <w:sz w:val="20"/>
          <w:szCs w:val="20"/>
        </w:rPr>
        <w:t>Notes</w:t>
      </w:r>
      <w:r w:rsidRPr="00DF7E3F">
        <w:rPr>
          <w:rFonts w:cs="Times New Roman"/>
          <w:color w:val="000000"/>
          <w:sz w:val="20"/>
          <w:szCs w:val="20"/>
        </w:rPr>
        <w:t xml:space="preserve"> the importance of flexible thematic and pooled funding, as critical for UNFPA to be able to accelerate programming to meet the </w:t>
      </w:r>
      <w:r w:rsidR="003E3C2A">
        <w:rPr>
          <w:rFonts w:cs="Times New Roman"/>
          <w:color w:val="000000"/>
          <w:sz w:val="20"/>
          <w:szCs w:val="20"/>
        </w:rPr>
        <w:t>organization’s</w:t>
      </w:r>
      <w:r w:rsidR="003E3C2A" w:rsidRPr="00DF7E3F">
        <w:rPr>
          <w:rFonts w:cs="Times New Roman"/>
          <w:color w:val="000000"/>
          <w:sz w:val="20"/>
          <w:szCs w:val="20"/>
        </w:rPr>
        <w:t xml:space="preserve"> </w:t>
      </w:r>
      <w:r w:rsidRPr="00DF7E3F">
        <w:rPr>
          <w:rFonts w:cs="Times New Roman"/>
          <w:color w:val="000000"/>
          <w:sz w:val="20"/>
          <w:szCs w:val="20"/>
        </w:rPr>
        <w:t xml:space="preserve">three transformative results and contribute to the achievement of the Sustainable Development Goals, particularly in those areas in which development gains have been eroded by the COVID-19 pandemic and multiple crises; </w:t>
      </w:r>
    </w:p>
    <w:p w14:paraId="0A9219A6" w14:textId="77777777" w:rsidR="00DF7E3F" w:rsidRPr="00DF7E3F" w:rsidRDefault="00DF7E3F" w:rsidP="00A23F82">
      <w:pPr>
        <w:spacing w:after="0"/>
        <w:ind w:left="1267"/>
        <w:contextualSpacing/>
        <w:rPr>
          <w:rFonts w:cs="Times New Roman"/>
          <w:color w:val="000000"/>
          <w:sz w:val="12"/>
          <w:szCs w:val="12"/>
        </w:rPr>
      </w:pPr>
    </w:p>
    <w:p w14:paraId="21EEAEC7" w14:textId="4681D9E6" w:rsidR="00DF7E3F" w:rsidRPr="00DF7E3F" w:rsidRDefault="00DF7E3F" w:rsidP="00A23F82">
      <w:pPr>
        <w:numPr>
          <w:ilvl w:val="0"/>
          <w:numId w:val="39"/>
        </w:numPr>
        <w:tabs>
          <w:tab w:val="left" w:pos="1800"/>
        </w:tabs>
        <w:spacing w:after="120" w:line="240" w:lineRule="auto"/>
        <w:ind w:left="1267" w:right="2160" w:firstLine="0"/>
        <w:contextualSpacing/>
        <w:jc w:val="both"/>
        <w:rPr>
          <w:rFonts w:cs="Times New Roman"/>
          <w:color w:val="000000"/>
          <w:sz w:val="20"/>
          <w:szCs w:val="20"/>
        </w:rPr>
      </w:pPr>
      <w:r w:rsidRPr="00DF7E3F">
        <w:rPr>
          <w:rFonts w:cs="Times New Roman"/>
          <w:i/>
          <w:iCs/>
          <w:color w:val="000000"/>
          <w:sz w:val="20"/>
          <w:szCs w:val="20"/>
        </w:rPr>
        <w:t>Encourages</w:t>
      </w:r>
      <w:r w:rsidRPr="00DF7E3F">
        <w:rPr>
          <w:rFonts w:cs="Times New Roman"/>
          <w:color w:val="000000"/>
          <w:sz w:val="20"/>
          <w:szCs w:val="20"/>
        </w:rPr>
        <w:t xml:space="preserve"> UNFPA to continue its dialogue with Member States, through the structured funding dialogues, on shifting from highly earmarked funds to more predictable and flexible funding, especially for core resources, and to adhere to the mutually reinforcing commitments of the </w:t>
      </w:r>
      <w:r w:rsidR="009E3EAB" w:rsidRPr="00DF7E3F">
        <w:rPr>
          <w:rFonts w:cs="Times New Roman"/>
          <w:color w:val="000000"/>
          <w:sz w:val="20"/>
          <w:szCs w:val="20"/>
        </w:rPr>
        <w:t>funding c</w:t>
      </w:r>
      <w:r w:rsidRPr="00DF7E3F">
        <w:rPr>
          <w:rFonts w:cs="Times New Roman"/>
          <w:color w:val="000000"/>
          <w:sz w:val="20"/>
          <w:szCs w:val="20"/>
        </w:rPr>
        <w:t xml:space="preserve">ompact. </w:t>
      </w:r>
    </w:p>
    <w:p w14:paraId="64989B1D" w14:textId="77777777" w:rsidR="005E0943" w:rsidRPr="00A23F82" w:rsidRDefault="005E0943" w:rsidP="00A23F82">
      <w:pPr>
        <w:autoSpaceDE w:val="0"/>
        <w:autoSpaceDN w:val="0"/>
        <w:adjustRightInd w:val="0"/>
        <w:spacing w:after="0" w:line="240" w:lineRule="auto"/>
        <w:ind w:left="1260" w:right="2160"/>
        <w:jc w:val="both"/>
        <w:rPr>
          <w:rFonts w:eastAsia="Times New Roman" w:cs="Times New Roman"/>
          <w:sz w:val="12"/>
          <w:szCs w:val="12"/>
          <w:lang w:val="en-GB"/>
        </w:rPr>
      </w:pPr>
    </w:p>
    <w:p w14:paraId="4D839860" w14:textId="77777777" w:rsidR="005E0943" w:rsidRPr="005E0943" w:rsidRDefault="005E0943" w:rsidP="00A23F82">
      <w:pPr>
        <w:pStyle w:val="ListParagraph"/>
        <w:tabs>
          <w:tab w:val="left" w:pos="1260"/>
        </w:tabs>
        <w:autoSpaceDE w:val="0"/>
        <w:autoSpaceDN w:val="0"/>
        <w:adjustRightInd w:val="0"/>
        <w:spacing w:after="120" w:line="240" w:lineRule="auto"/>
        <w:ind w:left="1260" w:right="2160"/>
        <w:jc w:val="right"/>
        <w:rPr>
          <w:rFonts w:eastAsia="Times New Roman" w:cs="Times New Roman"/>
          <w:i/>
          <w:iCs/>
          <w:sz w:val="20"/>
          <w:szCs w:val="20"/>
        </w:rPr>
      </w:pPr>
      <w:r w:rsidRPr="005E0943">
        <w:rPr>
          <w:rFonts w:eastAsia="Times New Roman" w:cs="Times New Roman"/>
          <w:i/>
          <w:iCs/>
          <w:sz w:val="20"/>
          <w:szCs w:val="20"/>
        </w:rPr>
        <w:t>1 September 2022</w:t>
      </w:r>
    </w:p>
    <w:p w14:paraId="4C7989D8" w14:textId="77777777" w:rsidR="005E0943" w:rsidRPr="00A23F82" w:rsidRDefault="005E0943" w:rsidP="00A23F82">
      <w:pPr>
        <w:tabs>
          <w:tab w:val="left" w:pos="1710"/>
        </w:tabs>
        <w:suppressAutoHyphens/>
        <w:spacing w:after="0" w:line="240" w:lineRule="exact"/>
        <w:ind w:left="1260" w:right="2160"/>
        <w:jc w:val="both"/>
        <w:rPr>
          <w:rFonts w:cs="Times New Roman"/>
          <w:spacing w:val="4"/>
          <w:w w:val="103"/>
          <w:kern w:val="14"/>
          <w:sz w:val="12"/>
          <w:szCs w:val="12"/>
        </w:rPr>
      </w:pPr>
    </w:p>
    <w:p w14:paraId="782A2209" w14:textId="77777777" w:rsidR="003668B6" w:rsidRPr="003668B6" w:rsidRDefault="003668B6" w:rsidP="00A23F82">
      <w:pPr>
        <w:autoSpaceDE w:val="0"/>
        <w:autoSpaceDN w:val="0"/>
        <w:adjustRightInd w:val="0"/>
        <w:spacing w:after="0" w:line="240" w:lineRule="auto"/>
        <w:ind w:left="1260" w:right="2160"/>
        <w:jc w:val="both"/>
        <w:rPr>
          <w:rFonts w:eastAsia="Times New Roman" w:cs="Times New Roman"/>
          <w:b/>
          <w:bCs/>
          <w:sz w:val="20"/>
          <w:szCs w:val="20"/>
          <w:lang w:val="en-GB"/>
        </w:rPr>
      </w:pPr>
      <w:r w:rsidRPr="003668B6">
        <w:rPr>
          <w:rFonts w:eastAsia="Times New Roman" w:cs="Times New Roman"/>
          <w:b/>
          <w:bCs/>
          <w:sz w:val="20"/>
          <w:szCs w:val="20"/>
          <w:lang w:val="en-GB"/>
        </w:rPr>
        <w:t>2022/20</w:t>
      </w:r>
    </w:p>
    <w:p w14:paraId="03689E59" w14:textId="77777777" w:rsidR="003668B6" w:rsidRPr="003668B6" w:rsidRDefault="003668B6" w:rsidP="00A23F82">
      <w:pPr>
        <w:autoSpaceDE w:val="0"/>
        <w:autoSpaceDN w:val="0"/>
        <w:adjustRightInd w:val="0"/>
        <w:spacing w:after="0" w:line="240" w:lineRule="auto"/>
        <w:ind w:left="1260" w:right="2160"/>
        <w:jc w:val="both"/>
        <w:rPr>
          <w:rFonts w:eastAsia="Times New Roman" w:cs="Times New Roman"/>
          <w:b/>
          <w:bCs/>
          <w:sz w:val="20"/>
          <w:szCs w:val="20"/>
          <w:lang w:val="en-GB"/>
        </w:rPr>
      </w:pPr>
      <w:r w:rsidRPr="003668B6">
        <w:rPr>
          <w:rFonts w:eastAsia="Times New Roman" w:cs="Times New Roman"/>
          <w:b/>
          <w:bCs/>
          <w:sz w:val="20"/>
          <w:szCs w:val="20"/>
          <w:lang w:val="en-GB"/>
        </w:rPr>
        <w:t>Annual statistical report on United Nations procurement, 2021</w:t>
      </w:r>
    </w:p>
    <w:p w14:paraId="5F8F5F2C" w14:textId="77777777" w:rsidR="003668B6" w:rsidRPr="008D0C3A" w:rsidRDefault="003668B6" w:rsidP="00A23F82">
      <w:pPr>
        <w:autoSpaceDE w:val="0"/>
        <w:autoSpaceDN w:val="0"/>
        <w:adjustRightInd w:val="0"/>
        <w:spacing w:after="0" w:line="240" w:lineRule="auto"/>
        <w:ind w:left="1260" w:right="2160"/>
        <w:jc w:val="both"/>
        <w:rPr>
          <w:rFonts w:eastAsia="Times New Roman" w:cs="Times New Roman"/>
          <w:sz w:val="20"/>
          <w:szCs w:val="20"/>
          <w:lang w:val="en-GB"/>
        </w:rPr>
      </w:pPr>
    </w:p>
    <w:p w14:paraId="1A430696" w14:textId="77777777" w:rsidR="003668B6" w:rsidRPr="003668B6" w:rsidRDefault="003668B6" w:rsidP="00A23F82">
      <w:pPr>
        <w:tabs>
          <w:tab w:val="left" w:pos="1800"/>
        </w:tabs>
        <w:spacing w:after="0" w:line="240" w:lineRule="auto"/>
        <w:ind w:left="1260" w:right="2160"/>
        <w:jc w:val="both"/>
        <w:textAlignment w:val="baseline"/>
        <w:rPr>
          <w:rFonts w:eastAsiaTheme="minorHAnsi" w:cs="Times New Roman"/>
          <w:i/>
          <w:iCs/>
          <w:color w:val="000000"/>
          <w:sz w:val="20"/>
          <w:szCs w:val="20"/>
          <w:lang w:val="en-GB"/>
        </w:rPr>
      </w:pPr>
      <w:r w:rsidRPr="003668B6">
        <w:rPr>
          <w:rFonts w:eastAsiaTheme="minorHAnsi" w:cs="Times New Roman"/>
          <w:i/>
          <w:color w:val="000000"/>
          <w:sz w:val="20"/>
          <w:szCs w:val="20"/>
          <w:lang w:val="en-GB"/>
        </w:rPr>
        <w:tab/>
      </w:r>
      <w:r w:rsidRPr="003668B6">
        <w:rPr>
          <w:rFonts w:eastAsiaTheme="minorHAnsi" w:cs="Times New Roman"/>
          <w:i/>
          <w:iCs/>
          <w:color w:val="000000"/>
          <w:sz w:val="20"/>
          <w:szCs w:val="20"/>
          <w:lang w:val="en-GB"/>
        </w:rPr>
        <w:t>The Executive Board</w:t>
      </w:r>
    </w:p>
    <w:p w14:paraId="186055AD" w14:textId="77777777" w:rsidR="003668B6" w:rsidRPr="003668B6" w:rsidRDefault="003668B6" w:rsidP="00A23F82">
      <w:pPr>
        <w:tabs>
          <w:tab w:val="left" w:pos="1800"/>
        </w:tabs>
        <w:spacing w:after="0" w:line="240" w:lineRule="auto"/>
        <w:ind w:left="1260" w:right="2160"/>
        <w:jc w:val="both"/>
        <w:textAlignment w:val="baseline"/>
        <w:rPr>
          <w:rFonts w:eastAsiaTheme="minorHAnsi" w:cs="Times New Roman"/>
          <w:color w:val="000000"/>
          <w:sz w:val="12"/>
          <w:szCs w:val="12"/>
          <w:lang w:val="en-GB"/>
        </w:rPr>
      </w:pPr>
    </w:p>
    <w:p w14:paraId="42C395A1" w14:textId="6D954812" w:rsidR="003668B6" w:rsidRPr="003668B6" w:rsidRDefault="003668B6" w:rsidP="00A23F82">
      <w:pPr>
        <w:numPr>
          <w:ilvl w:val="0"/>
          <w:numId w:val="40"/>
        </w:numPr>
        <w:tabs>
          <w:tab w:val="left" w:pos="1800"/>
        </w:tabs>
        <w:spacing w:after="0" w:line="240" w:lineRule="auto"/>
        <w:ind w:left="1260" w:right="2160" w:firstLine="0"/>
        <w:jc w:val="both"/>
        <w:textAlignment w:val="baseline"/>
        <w:rPr>
          <w:rFonts w:cs="Times New Roman"/>
          <w:sz w:val="20"/>
          <w:szCs w:val="20"/>
          <w:lang w:val="en-GB"/>
        </w:rPr>
      </w:pPr>
      <w:r w:rsidRPr="003668B6">
        <w:rPr>
          <w:rFonts w:cs="Times New Roman"/>
          <w:i/>
          <w:iCs/>
          <w:sz w:val="20"/>
          <w:szCs w:val="20"/>
          <w:lang w:val="en-GB"/>
        </w:rPr>
        <w:t>Takes note</w:t>
      </w:r>
      <w:r w:rsidRPr="003668B6">
        <w:rPr>
          <w:rFonts w:cs="Times New Roman"/>
          <w:sz w:val="20"/>
          <w:szCs w:val="20"/>
          <w:lang w:val="en-GB"/>
        </w:rPr>
        <w:t xml:space="preserve"> of the annual statistical report on United Nations procurement, 2021 (</w:t>
      </w:r>
      <w:hyperlink r:id="rId11" w:history="1">
        <w:r w:rsidR="001711A7" w:rsidRPr="003204A8">
          <w:rPr>
            <w:rStyle w:val="Hyperlink"/>
            <w:spacing w:val="4"/>
            <w:sz w:val="20"/>
            <w:szCs w:val="20"/>
            <w:lang w:val="en-GB"/>
          </w:rPr>
          <w:t>DP/OPS/2022/6</w:t>
        </w:r>
      </w:hyperlink>
      <w:r w:rsidRPr="003668B6">
        <w:rPr>
          <w:rFonts w:cs="Times New Roman"/>
          <w:sz w:val="20"/>
          <w:szCs w:val="20"/>
          <w:lang w:val="en-GB"/>
        </w:rPr>
        <w:t xml:space="preserve">); </w:t>
      </w:r>
    </w:p>
    <w:p w14:paraId="64501BC6" w14:textId="77777777" w:rsidR="003668B6" w:rsidRPr="003668B6" w:rsidRDefault="003668B6" w:rsidP="00A23F82">
      <w:pPr>
        <w:tabs>
          <w:tab w:val="left" w:pos="1800"/>
        </w:tabs>
        <w:spacing w:after="120" w:line="240" w:lineRule="auto"/>
        <w:ind w:left="1260" w:right="2160"/>
        <w:contextualSpacing/>
        <w:jc w:val="both"/>
        <w:textAlignment w:val="baseline"/>
        <w:rPr>
          <w:rFonts w:cs="Times New Roman"/>
          <w:sz w:val="12"/>
          <w:szCs w:val="12"/>
          <w:lang w:val="en-GB"/>
        </w:rPr>
      </w:pPr>
    </w:p>
    <w:p w14:paraId="70467669" w14:textId="77777777" w:rsidR="003668B6" w:rsidRPr="003668B6" w:rsidRDefault="003668B6" w:rsidP="00A23F82">
      <w:pPr>
        <w:numPr>
          <w:ilvl w:val="0"/>
          <w:numId w:val="40"/>
        </w:numPr>
        <w:tabs>
          <w:tab w:val="left" w:pos="1800"/>
        </w:tabs>
        <w:spacing w:after="0" w:line="240" w:lineRule="auto"/>
        <w:ind w:left="1260" w:right="2160" w:firstLine="0"/>
        <w:contextualSpacing/>
        <w:jc w:val="both"/>
        <w:textAlignment w:val="baseline"/>
        <w:rPr>
          <w:rFonts w:cs="Times New Roman"/>
          <w:sz w:val="20"/>
          <w:szCs w:val="20"/>
          <w:lang w:val="en-GB"/>
        </w:rPr>
      </w:pPr>
      <w:r w:rsidRPr="003668B6">
        <w:rPr>
          <w:rFonts w:cs="Times New Roman"/>
          <w:i/>
          <w:iCs/>
          <w:sz w:val="20"/>
          <w:szCs w:val="20"/>
          <w:lang w:val="en-GB"/>
        </w:rPr>
        <w:t xml:space="preserve">Welcomes </w:t>
      </w:r>
      <w:r w:rsidRPr="003668B6">
        <w:rPr>
          <w:rFonts w:cs="Times New Roman"/>
          <w:sz w:val="20"/>
          <w:szCs w:val="20"/>
          <w:lang w:val="en-GB"/>
        </w:rPr>
        <w:t xml:space="preserve">the data and analysis contained therein; </w:t>
      </w:r>
    </w:p>
    <w:p w14:paraId="5A39812B" w14:textId="77777777" w:rsidR="003668B6" w:rsidRPr="003668B6" w:rsidRDefault="003668B6" w:rsidP="00A23F82">
      <w:pPr>
        <w:spacing w:after="0"/>
        <w:ind w:left="1260"/>
        <w:contextualSpacing/>
        <w:rPr>
          <w:rFonts w:cs="Times New Roman"/>
          <w:sz w:val="12"/>
          <w:szCs w:val="12"/>
          <w:lang w:val="en-GB"/>
        </w:rPr>
      </w:pPr>
    </w:p>
    <w:p w14:paraId="6B1D4588" w14:textId="77777777" w:rsidR="003668B6" w:rsidRPr="00A23F82" w:rsidRDefault="003668B6" w:rsidP="00A23F82">
      <w:pPr>
        <w:keepLines/>
        <w:tabs>
          <w:tab w:val="left" w:pos="1800"/>
        </w:tabs>
        <w:spacing w:after="120" w:line="240" w:lineRule="auto"/>
        <w:ind w:left="1267" w:right="2160"/>
        <w:contextualSpacing/>
        <w:jc w:val="both"/>
        <w:textAlignment w:val="baseline"/>
        <w:rPr>
          <w:rFonts w:cs="Times New Roman"/>
          <w:sz w:val="20"/>
          <w:szCs w:val="20"/>
          <w:lang w:val="en-GB"/>
        </w:rPr>
      </w:pPr>
      <w:r w:rsidRPr="003668B6">
        <w:rPr>
          <w:rFonts w:cs="Times New Roman"/>
          <w:sz w:val="20"/>
          <w:szCs w:val="20"/>
          <w:lang w:val="en-GB"/>
        </w:rPr>
        <w:lastRenderedPageBreak/>
        <w:t>3.</w:t>
      </w:r>
      <w:r w:rsidRPr="003668B6">
        <w:rPr>
          <w:rFonts w:cs="Times New Roman"/>
          <w:i/>
          <w:iCs/>
          <w:sz w:val="20"/>
          <w:szCs w:val="20"/>
          <w:lang w:val="en-GB"/>
        </w:rPr>
        <w:t xml:space="preserve"> </w:t>
      </w:r>
      <w:r w:rsidRPr="003668B6">
        <w:rPr>
          <w:rFonts w:cs="Times New Roman"/>
          <w:i/>
          <w:iCs/>
          <w:sz w:val="20"/>
          <w:szCs w:val="20"/>
          <w:lang w:val="en-GB"/>
        </w:rPr>
        <w:tab/>
        <w:t>Encourages</w:t>
      </w:r>
      <w:r w:rsidRPr="003668B6">
        <w:rPr>
          <w:rFonts w:cs="Times New Roman"/>
          <w:sz w:val="20"/>
          <w:szCs w:val="20"/>
          <w:lang w:val="en-GB"/>
        </w:rPr>
        <w:t xml:space="preserve"> UNOPS to strengthen its cooperation with all United Nations system entities in order to enhance reporting on collaborative procurement and on efficiency gains achieved through this mechanism,</w:t>
      </w:r>
      <w:r w:rsidRPr="003668B6">
        <w:rPr>
          <w:rFonts w:cs="Times New Roman"/>
          <w:b/>
          <w:bCs/>
          <w:sz w:val="20"/>
          <w:szCs w:val="20"/>
          <w:lang w:val="en-GB"/>
        </w:rPr>
        <w:t xml:space="preserve"> </w:t>
      </w:r>
      <w:r w:rsidRPr="003668B6">
        <w:rPr>
          <w:rFonts w:cs="Times New Roman"/>
          <w:sz w:val="20"/>
          <w:szCs w:val="20"/>
          <w:lang w:val="en-GB"/>
        </w:rPr>
        <w:t>and highlights the need for the United Nations development system to realize greater</w:t>
      </w:r>
      <w:r w:rsidRPr="003668B6">
        <w:rPr>
          <w:rFonts w:cs="Times New Roman"/>
          <w:b/>
          <w:bCs/>
          <w:sz w:val="20"/>
          <w:szCs w:val="20"/>
          <w:lang w:val="en-GB"/>
        </w:rPr>
        <w:t xml:space="preserve"> </w:t>
      </w:r>
      <w:r w:rsidRPr="003668B6">
        <w:rPr>
          <w:rFonts w:cs="Times New Roman"/>
          <w:sz w:val="20"/>
          <w:szCs w:val="20"/>
          <w:lang w:val="en-GB"/>
        </w:rPr>
        <w:t>efficiency gains and increase transparent and</w:t>
      </w:r>
      <w:r w:rsidRPr="003668B6">
        <w:rPr>
          <w:rFonts w:cs="Times New Roman"/>
          <w:b/>
          <w:bCs/>
          <w:sz w:val="20"/>
          <w:szCs w:val="20"/>
          <w:lang w:val="en-GB"/>
        </w:rPr>
        <w:t xml:space="preserve"> </w:t>
      </w:r>
      <w:r w:rsidRPr="003668B6">
        <w:rPr>
          <w:rFonts w:cs="Times New Roman"/>
          <w:sz w:val="20"/>
          <w:szCs w:val="20"/>
          <w:lang w:val="en-GB"/>
        </w:rPr>
        <w:t>sustainable procurement practices.</w:t>
      </w:r>
      <w:r w:rsidRPr="003668B6">
        <w:rPr>
          <w:rFonts w:cs="Times New Roman"/>
          <w:b/>
          <w:bCs/>
          <w:sz w:val="20"/>
          <w:szCs w:val="20"/>
          <w:lang w:val="en-GB"/>
        </w:rPr>
        <w:t xml:space="preserve"> </w:t>
      </w:r>
    </w:p>
    <w:p w14:paraId="7C9920D7" w14:textId="77777777" w:rsidR="005E0943" w:rsidRPr="004B4810" w:rsidRDefault="005E0943" w:rsidP="005E0943">
      <w:pPr>
        <w:autoSpaceDE w:val="0"/>
        <w:autoSpaceDN w:val="0"/>
        <w:adjustRightInd w:val="0"/>
        <w:spacing w:after="0" w:line="240" w:lineRule="auto"/>
        <w:ind w:left="1260" w:right="2160"/>
        <w:jc w:val="both"/>
        <w:rPr>
          <w:rFonts w:eastAsia="Times New Roman" w:cs="Times New Roman"/>
          <w:sz w:val="12"/>
          <w:szCs w:val="12"/>
          <w:lang w:val="en-GB"/>
        </w:rPr>
      </w:pPr>
    </w:p>
    <w:p w14:paraId="5D01565C" w14:textId="77777777" w:rsidR="003668B6" w:rsidRPr="003668B6" w:rsidRDefault="003668B6" w:rsidP="00A23F82">
      <w:pPr>
        <w:tabs>
          <w:tab w:val="left" w:pos="1710"/>
        </w:tabs>
        <w:spacing w:after="120" w:line="240" w:lineRule="auto"/>
        <w:ind w:left="1260" w:right="2160"/>
        <w:jc w:val="right"/>
        <w:textAlignment w:val="baseline"/>
        <w:rPr>
          <w:rFonts w:eastAsia="Times New Roman" w:cs="Times New Roman"/>
          <w:i/>
          <w:iCs/>
          <w:sz w:val="20"/>
          <w:szCs w:val="20"/>
        </w:rPr>
      </w:pPr>
      <w:r w:rsidRPr="003668B6">
        <w:rPr>
          <w:rFonts w:eastAsia="Times New Roman" w:cs="Times New Roman"/>
          <w:i/>
          <w:iCs/>
          <w:sz w:val="20"/>
          <w:szCs w:val="20"/>
        </w:rPr>
        <w:t>1 September 2022</w:t>
      </w:r>
    </w:p>
    <w:p w14:paraId="524A4D6F" w14:textId="77777777" w:rsidR="005E0943" w:rsidRPr="004B4810" w:rsidRDefault="005E0943" w:rsidP="005E0943">
      <w:pPr>
        <w:autoSpaceDE w:val="0"/>
        <w:autoSpaceDN w:val="0"/>
        <w:adjustRightInd w:val="0"/>
        <w:spacing w:after="0" w:line="240" w:lineRule="auto"/>
        <w:ind w:left="1260" w:right="2160"/>
        <w:jc w:val="both"/>
        <w:rPr>
          <w:rFonts w:eastAsia="Times New Roman" w:cs="Times New Roman"/>
          <w:sz w:val="12"/>
          <w:szCs w:val="12"/>
          <w:lang w:val="en-GB"/>
        </w:rPr>
      </w:pPr>
    </w:p>
    <w:p w14:paraId="35721C74" w14:textId="77777777" w:rsidR="005B4C7A" w:rsidRPr="005B4C7A" w:rsidRDefault="005B4C7A" w:rsidP="00A23F82">
      <w:pPr>
        <w:autoSpaceDE w:val="0"/>
        <w:autoSpaceDN w:val="0"/>
        <w:adjustRightInd w:val="0"/>
        <w:spacing w:after="0" w:line="240" w:lineRule="auto"/>
        <w:ind w:left="1260" w:right="2160"/>
        <w:jc w:val="both"/>
        <w:rPr>
          <w:rFonts w:eastAsia="Times New Roman" w:cs="Times New Roman"/>
          <w:b/>
          <w:bCs/>
          <w:sz w:val="20"/>
          <w:szCs w:val="20"/>
          <w:lang w:val="en-GB"/>
        </w:rPr>
      </w:pPr>
      <w:r w:rsidRPr="005B4C7A">
        <w:rPr>
          <w:rFonts w:eastAsia="Times New Roman" w:cs="Times New Roman"/>
          <w:b/>
          <w:bCs/>
          <w:sz w:val="20"/>
          <w:szCs w:val="20"/>
          <w:lang w:val="en-GB"/>
        </w:rPr>
        <w:t>2022/21</w:t>
      </w:r>
    </w:p>
    <w:p w14:paraId="75BA7012" w14:textId="77777777" w:rsidR="005B4C7A" w:rsidRPr="005B4C7A" w:rsidRDefault="005B4C7A" w:rsidP="00A23F82">
      <w:pPr>
        <w:autoSpaceDE w:val="0"/>
        <w:autoSpaceDN w:val="0"/>
        <w:adjustRightInd w:val="0"/>
        <w:spacing w:after="0" w:line="240" w:lineRule="auto"/>
        <w:ind w:left="1260" w:right="2160"/>
        <w:jc w:val="both"/>
        <w:rPr>
          <w:rFonts w:eastAsia="Times New Roman" w:cs="Times New Roman"/>
          <w:b/>
          <w:bCs/>
          <w:sz w:val="20"/>
          <w:szCs w:val="20"/>
          <w:lang w:val="en-GB"/>
        </w:rPr>
      </w:pPr>
      <w:bookmarkStart w:id="5" w:name="_Hlk113456589"/>
      <w:r w:rsidRPr="005B4C7A">
        <w:rPr>
          <w:rFonts w:eastAsia="Times New Roman" w:cs="Times New Roman"/>
          <w:b/>
          <w:bCs/>
          <w:sz w:val="20"/>
          <w:szCs w:val="20"/>
          <w:lang w:val="en-GB"/>
        </w:rPr>
        <w:t>UNOPS: Progress report on actions addressing the situation of the sustainable investment in infrastructure and innovation (S3i) initiative</w:t>
      </w:r>
    </w:p>
    <w:bookmarkEnd w:id="5"/>
    <w:p w14:paraId="0C6A4BE4" w14:textId="77777777" w:rsidR="005B4C7A" w:rsidRPr="005B4C7A" w:rsidRDefault="005B4C7A" w:rsidP="00A23F82">
      <w:pPr>
        <w:autoSpaceDE w:val="0"/>
        <w:autoSpaceDN w:val="0"/>
        <w:adjustRightInd w:val="0"/>
        <w:spacing w:after="0" w:line="240" w:lineRule="auto"/>
        <w:ind w:left="1260" w:right="2160"/>
        <w:jc w:val="both"/>
        <w:rPr>
          <w:rFonts w:eastAsia="Times New Roman" w:cs="Times New Roman"/>
          <w:sz w:val="20"/>
          <w:szCs w:val="20"/>
          <w:lang w:val="en-GB"/>
        </w:rPr>
      </w:pPr>
    </w:p>
    <w:p w14:paraId="64EE2C4A" w14:textId="77777777" w:rsidR="005B4C7A" w:rsidRPr="005B4C7A" w:rsidRDefault="005B4C7A" w:rsidP="00A23F82">
      <w:pPr>
        <w:autoSpaceDE w:val="0"/>
        <w:autoSpaceDN w:val="0"/>
        <w:adjustRightInd w:val="0"/>
        <w:spacing w:after="120" w:line="240" w:lineRule="auto"/>
        <w:ind w:left="1260" w:right="2160"/>
        <w:jc w:val="both"/>
        <w:rPr>
          <w:rFonts w:eastAsia="Times New Roman" w:cs="Times New Roman"/>
          <w:i/>
          <w:iCs/>
          <w:sz w:val="20"/>
          <w:szCs w:val="20"/>
          <w:lang w:val="en-GB"/>
        </w:rPr>
      </w:pPr>
      <w:r w:rsidRPr="005B4C7A">
        <w:rPr>
          <w:rFonts w:eastAsia="Times New Roman" w:cs="Times New Roman"/>
          <w:i/>
          <w:iCs/>
          <w:sz w:val="20"/>
          <w:szCs w:val="20"/>
          <w:lang w:val="en-GB"/>
        </w:rPr>
        <w:t>The Executive Board</w:t>
      </w:r>
    </w:p>
    <w:p w14:paraId="2025F125" w14:textId="77777777" w:rsidR="005B4C7A" w:rsidRPr="008D0C3A" w:rsidRDefault="005B4C7A" w:rsidP="00A23F82">
      <w:pPr>
        <w:numPr>
          <w:ilvl w:val="0"/>
          <w:numId w:val="50"/>
        </w:numPr>
        <w:tabs>
          <w:tab w:val="clear" w:pos="720"/>
          <w:tab w:val="left" w:pos="1800"/>
        </w:tabs>
        <w:spacing w:after="0" w:line="240" w:lineRule="auto"/>
        <w:ind w:left="1260" w:right="2160" w:firstLine="0"/>
        <w:contextualSpacing/>
        <w:jc w:val="both"/>
        <w:textAlignment w:val="baseline"/>
        <w:rPr>
          <w:rFonts w:eastAsia="Times New Roman" w:cs="Times New Roman"/>
          <w:color w:val="000000"/>
          <w:sz w:val="20"/>
          <w:szCs w:val="20"/>
          <w:lang w:val="en-GB"/>
        </w:rPr>
      </w:pPr>
      <w:r w:rsidRPr="005B4C7A">
        <w:rPr>
          <w:rFonts w:eastAsia="Times New Roman" w:cs="Times New Roman"/>
          <w:i/>
          <w:iCs/>
          <w:color w:val="000000"/>
          <w:sz w:val="20"/>
          <w:szCs w:val="20"/>
          <w:lang w:val="en-GB"/>
        </w:rPr>
        <w:t>Recalls</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decision 2022/13 and expresses its continued serious concerns with the reported irregularities, potential financial issues and alleged misconduct linked to S3i investments;</w:t>
      </w:r>
      <w:r w:rsidRPr="005B4C7A">
        <w:rPr>
          <w:rFonts w:eastAsia="Times New Roman" w:cs="Times New Roman"/>
          <w:b/>
          <w:bCs/>
          <w:color w:val="000000"/>
          <w:sz w:val="20"/>
          <w:szCs w:val="20"/>
          <w:lang w:val="en-GB"/>
        </w:rPr>
        <w:t xml:space="preserve"> </w:t>
      </w:r>
    </w:p>
    <w:p w14:paraId="6AA0DF3F" w14:textId="77777777" w:rsidR="005B4C7A" w:rsidRPr="005B4C7A" w:rsidRDefault="005B4C7A" w:rsidP="00A23F82">
      <w:pPr>
        <w:tabs>
          <w:tab w:val="left" w:pos="1440"/>
          <w:tab w:val="left" w:pos="1890"/>
        </w:tabs>
        <w:spacing w:after="0" w:line="240" w:lineRule="auto"/>
        <w:ind w:left="1260" w:right="2160"/>
        <w:contextualSpacing/>
        <w:jc w:val="both"/>
        <w:textAlignment w:val="baseline"/>
        <w:rPr>
          <w:rFonts w:eastAsia="Times New Roman" w:cs="Times New Roman"/>
          <w:color w:val="000000"/>
          <w:sz w:val="12"/>
          <w:szCs w:val="12"/>
          <w:lang w:val="en-GB"/>
        </w:rPr>
      </w:pPr>
    </w:p>
    <w:p w14:paraId="38A166AD" w14:textId="647C1B80" w:rsidR="005B4C7A" w:rsidRPr="005B4C7A" w:rsidRDefault="005B4C7A" w:rsidP="00A23F82">
      <w:pPr>
        <w:tabs>
          <w:tab w:val="left" w:pos="1440"/>
          <w:tab w:val="left" w:pos="1800"/>
        </w:tabs>
        <w:spacing w:after="0" w:line="240" w:lineRule="auto"/>
        <w:ind w:left="1260" w:right="2160"/>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2.</w:t>
      </w:r>
      <w:r w:rsidRPr="005B4C7A">
        <w:rPr>
          <w:rFonts w:eastAsia="Times New Roman" w:cs="Times New Roman"/>
          <w:b/>
          <w:bCs/>
          <w:color w:val="000000"/>
          <w:sz w:val="20"/>
          <w:szCs w:val="20"/>
          <w:lang w:val="en-GB"/>
        </w:rPr>
        <w:tab/>
      </w:r>
      <w:r w:rsidRPr="005B4C7A">
        <w:rPr>
          <w:rFonts w:eastAsia="Times New Roman" w:cs="Times New Roman"/>
          <w:i/>
          <w:iCs/>
          <w:color w:val="000000"/>
          <w:sz w:val="20"/>
          <w:szCs w:val="20"/>
          <w:lang w:val="en-GB"/>
        </w:rPr>
        <w:t>Requests</w:t>
      </w:r>
      <w:r w:rsidRPr="005B4C7A">
        <w:rPr>
          <w:rFonts w:eastAsia="Times New Roman" w:cs="Times New Roman"/>
          <w:color w:val="000000"/>
          <w:sz w:val="20"/>
          <w:szCs w:val="20"/>
          <w:lang w:val="en-GB"/>
        </w:rPr>
        <w:t xml:space="preserve"> that UNOPS ensure</w:t>
      </w:r>
      <w:r>
        <w:rPr>
          <w:rFonts w:eastAsia="Times New Roman" w:cs="Times New Roman"/>
          <w:color w:val="000000"/>
          <w:sz w:val="20"/>
          <w:szCs w:val="20"/>
          <w:lang w:val="en-GB"/>
        </w:rPr>
        <w:t>s</w:t>
      </w:r>
      <w:r w:rsidRPr="005B4C7A">
        <w:rPr>
          <w:rFonts w:eastAsia="Times New Roman" w:cs="Times New Roman"/>
          <w:color w:val="000000"/>
          <w:sz w:val="20"/>
          <w:szCs w:val="20"/>
          <w:lang w:val="en-GB"/>
        </w:rPr>
        <w:t xml:space="preserve"> that the following funds are placed in the operational reserve and are subject to the provisions laid out in decision 2022/13:</w:t>
      </w:r>
    </w:p>
    <w:p w14:paraId="22ECDF2E" w14:textId="77777777" w:rsidR="005B4C7A" w:rsidRPr="005B4C7A" w:rsidRDefault="005B4C7A" w:rsidP="00A23F82">
      <w:pPr>
        <w:tabs>
          <w:tab w:val="left" w:pos="1440"/>
          <w:tab w:val="left" w:pos="1890"/>
        </w:tabs>
        <w:spacing w:after="0" w:line="240" w:lineRule="auto"/>
        <w:ind w:left="1260" w:right="2160"/>
        <w:contextualSpacing/>
        <w:jc w:val="both"/>
        <w:textAlignment w:val="baseline"/>
        <w:rPr>
          <w:rFonts w:eastAsia="Times New Roman" w:cs="Times New Roman"/>
          <w:color w:val="000000"/>
          <w:sz w:val="12"/>
          <w:szCs w:val="12"/>
          <w:lang w:val="en-GB"/>
        </w:rPr>
      </w:pPr>
    </w:p>
    <w:p w14:paraId="743AA380" w14:textId="77777777" w:rsidR="005B4C7A" w:rsidRPr="005B4C7A" w:rsidRDefault="005B4C7A" w:rsidP="00A23F82">
      <w:pPr>
        <w:tabs>
          <w:tab w:val="left" w:pos="1890"/>
        </w:tabs>
        <w:spacing w:after="0"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(a)</w:t>
      </w:r>
      <w:r w:rsidRPr="005B4C7A">
        <w:rPr>
          <w:rFonts w:eastAsia="Times New Roman" w:cs="Times New Roman"/>
          <w:color w:val="000000"/>
          <w:sz w:val="20"/>
          <w:szCs w:val="20"/>
          <w:lang w:val="en-GB"/>
        </w:rPr>
        <w:tab/>
        <w:t>any funds recovered from S3i projects or proceeds from S3i investments;</w:t>
      </w:r>
    </w:p>
    <w:p w14:paraId="089F63C2" w14:textId="77777777" w:rsidR="005B4C7A" w:rsidRPr="005B4C7A" w:rsidRDefault="005B4C7A" w:rsidP="00A23F82">
      <w:pPr>
        <w:tabs>
          <w:tab w:val="left" w:pos="1890"/>
        </w:tabs>
        <w:spacing w:after="0"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(b)</w:t>
      </w:r>
      <w:r w:rsidRPr="005B4C7A">
        <w:rPr>
          <w:rFonts w:eastAsia="Times New Roman" w:cs="Times New Roman"/>
          <w:color w:val="000000"/>
          <w:sz w:val="20"/>
          <w:szCs w:val="20"/>
          <w:lang w:val="en-GB"/>
        </w:rPr>
        <w:tab/>
        <w:t>all accumulated reserves;</w:t>
      </w:r>
    </w:p>
    <w:p w14:paraId="65C2BF7F" w14:textId="77777777" w:rsidR="005B4C7A" w:rsidRPr="005B4C7A" w:rsidRDefault="005B4C7A" w:rsidP="00A23F82">
      <w:pPr>
        <w:tabs>
          <w:tab w:val="left" w:pos="1440"/>
          <w:tab w:val="left" w:pos="1890"/>
        </w:tabs>
        <w:spacing w:after="0" w:line="240" w:lineRule="auto"/>
        <w:ind w:left="1260" w:right="2160"/>
        <w:contextualSpacing/>
        <w:jc w:val="both"/>
        <w:textAlignment w:val="baseline"/>
        <w:rPr>
          <w:rFonts w:eastAsia="Times New Roman" w:cs="Times New Roman"/>
          <w:b/>
          <w:bCs/>
          <w:color w:val="000000"/>
          <w:sz w:val="12"/>
          <w:szCs w:val="12"/>
          <w:lang w:val="en-GB"/>
        </w:rPr>
      </w:pPr>
    </w:p>
    <w:p w14:paraId="7B3969E9" w14:textId="0901F8CA" w:rsidR="005B4C7A" w:rsidRPr="008D0C3A" w:rsidRDefault="005B4C7A" w:rsidP="00A23F82">
      <w:pPr>
        <w:tabs>
          <w:tab w:val="left" w:pos="1440"/>
          <w:tab w:val="left" w:pos="1800"/>
        </w:tabs>
        <w:spacing w:after="0"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3.</w:t>
      </w:r>
      <w:r w:rsidRPr="005B4C7A">
        <w:rPr>
          <w:rFonts w:eastAsia="Times New Roman" w:cs="Times New Roman"/>
          <w:color w:val="000000"/>
          <w:sz w:val="20"/>
          <w:szCs w:val="20"/>
          <w:lang w:val="en-GB"/>
        </w:rPr>
        <w:tab/>
      </w:r>
      <w:r w:rsidRPr="005B4C7A">
        <w:rPr>
          <w:rFonts w:eastAsia="Times New Roman" w:cs="Times New Roman"/>
          <w:i/>
          <w:iCs/>
          <w:color w:val="000000"/>
          <w:sz w:val="20"/>
          <w:szCs w:val="20"/>
          <w:lang w:val="en-GB"/>
        </w:rPr>
        <w:t>Urges</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the Acting Executive Director to take any and all measures</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within his remit</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to pursue full accountability for the failures, reported irregularities</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and alleged misconduct</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 xml:space="preserve">related to S3i with a view to ensuring that the real-world impact for current and future beneficiaries of UNOPS projects remains the organization’s top </w:t>
      </w:r>
      <w:proofErr w:type="gramStart"/>
      <w:r w:rsidRPr="005B4C7A">
        <w:rPr>
          <w:rFonts w:eastAsia="Times New Roman" w:cs="Times New Roman"/>
          <w:color w:val="000000"/>
          <w:sz w:val="20"/>
          <w:szCs w:val="20"/>
          <w:lang w:val="en-GB"/>
        </w:rPr>
        <w:t>priority;</w:t>
      </w:r>
      <w:proofErr w:type="gramEnd"/>
      <w:r w:rsidR="008D0C3A">
        <w:rPr>
          <w:rFonts w:eastAsia="Times New Roman" w:cs="Times New Roman"/>
          <w:color w:val="000000"/>
          <w:sz w:val="20"/>
          <w:szCs w:val="20"/>
          <w:lang w:val="en-GB"/>
        </w:rPr>
        <w:t xml:space="preserve"> </w:t>
      </w:r>
    </w:p>
    <w:p w14:paraId="64A11CBC" w14:textId="77777777" w:rsidR="005B4C7A" w:rsidRPr="005B4C7A" w:rsidRDefault="005B4C7A" w:rsidP="00A23F82">
      <w:pPr>
        <w:tabs>
          <w:tab w:val="left" w:pos="1440"/>
          <w:tab w:val="left" w:pos="1890"/>
        </w:tabs>
        <w:spacing w:after="0" w:line="240" w:lineRule="auto"/>
        <w:ind w:left="1260" w:right="2160"/>
        <w:contextualSpacing/>
        <w:jc w:val="both"/>
        <w:textAlignment w:val="baseline"/>
        <w:rPr>
          <w:rFonts w:eastAsia="Times New Roman" w:cs="Times New Roman"/>
          <w:b/>
          <w:bCs/>
          <w:color w:val="000000"/>
          <w:sz w:val="12"/>
          <w:szCs w:val="12"/>
          <w:lang w:val="en-GB"/>
        </w:rPr>
      </w:pPr>
    </w:p>
    <w:p w14:paraId="13D83356" w14:textId="0837F9CF" w:rsidR="005B4C7A" w:rsidRPr="008D0C3A" w:rsidRDefault="005B4C7A" w:rsidP="00A23F82">
      <w:pPr>
        <w:tabs>
          <w:tab w:val="left" w:pos="1440"/>
          <w:tab w:val="left" w:pos="1800"/>
        </w:tabs>
        <w:spacing w:before="100" w:beforeAutospacing="1" w:after="100" w:afterAutospacing="1"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4.</w:t>
      </w:r>
      <w:r w:rsidRPr="005B4C7A">
        <w:rPr>
          <w:rFonts w:eastAsia="Times New Roman" w:cs="Times New Roman"/>
          <w:i/>
          <w:iCs/>
          <w:color w:val="000000"/>
          <w:sz w:val="20"/>
          <w:szCs w:val="20"/>
          <w:lang w:val="en-GB"/>
        </w:rPr>
        <w:tab/>
        <w:t>Notes with appreciation</w:t>
      </w:r>
      <w:r w:rsidRPr="005B4C7A">
        <w:rPr>
          <w:rFonts w:eastAsia="Times New Roman" w:cs="Times New Roman"/>
          <w:color w:val="000000"/>
          <w:sz w:val="20"/>
          <w:szCs w:val="20"/>
          <w:lang w:val="en-GB"/>
        </w:rPr>
        <w:t xml:space="preserve"> UNOPS timely preparation and presentation of an action plan for implementing decision 2022/13;</w:t>
      </w:r>
      <w:r w:rsidRPr="005B4C7A">
        <w:rPr>
          <w:rFonts w:eastAsiaTheme="minorHAnsi" w:cs="Times New Roman"/>
          <w:sz w:val="20"/>
          <w:szCs w:val="20"/>
          <w:lang w:val="en-GB"/>
        </w:rPr>
        <w:t xml:space="preserve"> </w:t>
      </w:r>
    </w:p>
    <w:p w14:paraId="68363851" w14:textId="77777777" w:rsidR="005B4C7A" w:rsidRPr="008D0C3A" w:rsidRDefault="005B4C7A" w:rsidP="00A23F82">
      <w:pPr>
        <w:tabs>
          <w:tab w:val="left" w:pos="1440"/>
          <w:tab w:val="left" w:pos="1890"/>
        </w:tabs>
        <w:spacing w:before="100" w:beforeAutospacing="1" w:after="100" w:afterAutospacing="1" w:line="240" w:lineRule="auto"/>
        <w:ind w:left="1260" w:right="2160"/>
        <w:contextualSpacing/>
        <w:jc w:val="both"/>
        <w:textAlignment w:val="baseline"/>
        <w:rPr>
          <w:rFonts w:eastAsia="Times New Roman" w:cs="Times New Roman"/>
          <w:color w:val="000000"/>
          <w:sz w:val="12"/>
          <w:szCs w:val="12"/>
          <w:lang w:val="en-GB"/>
        </w:rPr>
      </w:pPr>
    </w:p>
    <w:p w14:paraId="031B5F9C" w14:textId="77777777" w:rsidR="005B4C7A" w:rsidRPr="005B4C7A" w:rsidRDefault="005B4C7A" w:rsidP="00A23F82">
      <w:pPr>
        <w:tabs>
          <w:tab w:val="left" w:pos="1440"/>
          <w:tab w:val="left" w:pos="1800"/>
          <w:tab w:val="left" w:pos="1890"/>
        </w:tabs>
        <w:spacing w:before="100" w:beforeAutospacing="1" w:after="100" w:afterAutospacing="1" w:line="240" w:lineRule="auto"/>
        <w:ind w:left="1260" w:right="2160"/>
        <w:contextualSpacing/>
        <w:jc w:val="both"/>
        <w:textAlignment w:val="baseline"/>
        <w:rPr>
          <w:rFonts w:eastAsia="Times New Roman" w:cs="Times New Roman"/>
          <w:i/>
          <w:iCs/>
          <w:color w:val="000000"/>
          <w:sz w:val="20"/>
          <w:szCs w:val="20"/>
          <w:lang w:val="en-GB"/>
        </w:rPr>
      </w:pPr>
      <w:r w:rsidRPr="005B4C7A">
        <w:rPr>
          <w:rFonts w:eastAsia="Times New Roman" w:cs="Times New Roman"/>
          <w:color w:val="000000"/>
          <w:sz w:val="20"/>
          <w:szCs w:val="20"/>
          <w:lang w:val="en-GB"/>
        </w:rPr>
        <w:t>5.</w:t>
      </w:r>
      <w:r w:rsidRPr="005B4C7A">
        <w:rPr>
          <w:rFonts w:eastAsia="Times New Roman" w:cs="Times New Roman"/>
          <w:color w:val="000000"/>
          <w:sz w:val="20"/>
          <w:szCs w:val="20"/>
          <w:lang w:val="en-GB"/>
        </w:rPr>
        <w:tab/>
      </w:r>
      <w:r w:rsidRPr="005B4C7A">
        <w:rPr>
          <w:rFonts w:eastAsia="Times New Roman" w:cs="Times New Roman"/>
          <w:i/>
          <w:iCs/>
          <w:color w:val="000000"/>
          <w:sz w:val="20"/>
          <w:szCs w:val="20"/>
          <w:lang w:val="en-GB"/>
        </w:rPr>
        <w:t xml:space="preserve">Further notes with appreciation </w:t>
      </w:r>
      <w:r w:rsidRPr="005B4C7A">
        <w:rPr>
          <w:rFonts w:eastAsia="Times New Roman" w:cs="Times New Roman"/>
          <w:color w:val="000000"/>
          <w:sz w:val="20"/>
          <w:szCs w:val="20"/>
          <w:lang w:val="en-GB"/>
        </w:rPr>
        <w:t>the provision of information by UNOPS</w:t>
      </w:r>
      <w:r w:rsidRPr="005B4C7A">
        <w:rPr>
          <w:rFonts w:eastAsia="Times New Roman" w:cs="Times New Roman"/>
          <w:i/>
          <w:iCs/>
          <w:color w:val="000000"/>
          <w:sz w:val="20"/>
          <w:szCs w:val="20"/>
          <w:lang w:val="en-GB"/>
        </w:rPr>
        <w:t xml:space="preserve"> </w:t>
      </w:r>
      <w:r w:rsidRPr="005B4C7A">
        <w:rPr>
          <w:rFonts w:eastAsia="Times New Roman" w:cs="Times New Roman"/>
          <w:iCs/>
          <w:color w:val="000000"/>
          <w:sz w:val="20"/>
          <w:szCs w:val="20"/>
          <w:lang w:val="en-GB"/>
        </w:rPr>
        <w:t>to the working group established in Executive Board decision 2022/13 and encourages UNOPS to continue to engage with the working group and the Executive Board in an open and transparent manner;</w:t>
      </w:r>
    </w:p>
    <w:p w14:paraId="4C2F9187" w14:textId="77777777" w:rsidR="005B4C7A" w:rsidRPr="005B4C7A" w:rsidRDefault="005B4C7A" w:rsidP="00A23F82">
      <w:pPr>
        <w:tabs>
          <w:tab w:val="left" w:pos="1440"/>
          <w:tab w:val="left" w:pos="1890"/>
        </w:tabs>
        <w:spacing w:after="120" w:line="240" w:lineRule="auto"/>
        <w:ind w:left="1260" w:right="2160"/>
        <w:contextualSpacing/>
        <w:jc w:val="both"/>
        <w:textAlignment w:val="baseline"/>
        <w:rPr>
          <w:rFonts w:eastAsia="Times New Roman" w:cs="Times New Roman"/>
          <w:color w:val="000000"/>
          <w:sz w:val="12"/>
          <w:szCs w:val="12"/>
          <w:lang w:val="en-GB"/>
        </w:rPr>
      </w:pPr>
    </w:p>
    <w:p w14:paraId="57EEC82D" w14:textId="66773AC9" w:rsidR="005B4C7A" w:rsidRPr="008D0C3A" w:rsidRDefault="005B4C7A" w:rsidP="00A23F82">
      <w:pPr>
        <w:tabs>
          <w:tab w:val="left" w:pos="1440"/>
          <w:tab w:val="left" w:pos="1800"/>
        </w:tabs>
        <w:spacing w:after="0"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6.</w:t>
      </w:r>
      <w:r w:rsidRPr="005B4C7A">
        <w:rPr>
          <w:rFonts w:eastAsia="Times New Roman" w:cs="Times New Roman"/>
          <w:i/>
          <w:iCs/>
          <w:color w:val="000000"/>
          <w:sz w:val="20"/>
          <w:szCs w:val="20"/>
          <w:lang w:val="en-GB"/>
        </w:rPr>
        <w:tab/>
        <w:t xml:space="preserve">Welcomes </w:t>
      </w:r>
      <w:r w:rsidRPr="005B4C7A">
        <w:rPr>
          <w:rFonts w:eastAsia="Times New Roman" w:cs="Times New Roman"/>
          <w:color w:val="000000"/>
          <w:sz w:val="20"/>
          <w:szCs w:val="20"/>
          <w:lang w:val="en-GB"/>
        </w:rPr>
        <w:t>the</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working group’s informal paper</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on options for the use of UNOPS reserves, calls upon the working group to submit its formal report to the Executive Board in advance of the first regular session 2023, and decides to take a decision on the utilization of UNOPS existing and future reserves – to be informed by the third-party assessments requested in decision 2022/13 and the working group report – at the earliest possible</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opportunity;</w:t>
      </w:r>
      <w:r w:rsidRPr="005B4C7A">
        <w:rPr>
          <w:rFonts w:eastAsia="Times New Roman" w:cs="Times New Roman"/>
          <w:b/>
          <w:bCs/>
          <w:color w:val="000000"/>
          <w:sz w:val="20"/>
          <w:szCs w:val="20"/>
          <w:lang w:val="en-GB"/>
        </w:rPr>
        <w:t xml:space="preserve"> </w:t>
      </w:r>
    </w:p>
    <w:p w14:paraId="7E8258E9" w14:textId="77777777" w:rsidR="005B4C7A" w:rsidRPr="005B4C7A" w:rsidRDefault="005B4C7A" w:rsidP="00A23F82">
      <w:pPr>
        <w:tabs>
          <w:tab w:val="left" w:pos="1440"/>
          <w:tab w:val="left" w:pos="1890"/>
        </w:tabs>
        <w:spacing w:after="0" w:line="240" w:lineRule="auto"/>
        <w:ind w:left="1260" w:right="2160"/>
        <w:contextualSpacing/>
        <w:jc w:val="both"/>
        <w:textAlignment w:val="baseline"/>
        <w:rPr>
          <w:rFonts w:eastAsia="Times New Roman" w:cs="Times New Roman"/>
          <w:color w:val="000000"/>
          <w:sz w:val="12"/>
          <w:szCs w:val="12"/>
          <w:lang w:val="en-GB"/>
        </w:rPr>
      </w:pPr>
    </w:p>
    <w:p w14:paraId="6999D86E" w14:textId="071720E4" w:rsidR="005B4C7A" w:rsidRPr="008D0C3A" w:rsidRDefault="005B4C7A" w:rsidP="00A23F82">
      <w:pPr>
        <w:tabs>
          <w:tab w:val="left" w:pos="1440"/>
          <w:tab w:val="left" w:pos="1800"/>
        </w:tabs>
        <w:spacing w:after="0"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7.</w:t>
      </w:r>
      <w:r w:rsidRPr="005B4C7A">
        <w:rPr>
          <w:rFonts w:eastAsia="Times New Roman" w:cs="Times New Roman"/>
          <w:i/>
          <w:iCs/>
          <w:color w:val="000000"/>
          <w:sz w:val="20"/>
          <w:szCs w:val="20"/>
          <w:lang w:val="en-GB"/>
        </w:rPr>
        <w:tab/>
        <w:t>Decides</w:t>
      </w:r>
      <w:r w:rsidRPr="005B4C7A">
        <w:rPr>
          <w:rFonts w:eastAsia="Times New Roman" w:cs="Times New Roman"/>
          <w:color w:val="000000"/>
          <w:sz w:val="20"/>
          <w:szCs w:val="20"/>
          <w:lang w:val="en-GB"/>
        </w:rPr>
        <w:t xml:space="preserve"> to take a decision</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on S3i, to be informed by the third-party assessments</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and the working group report</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at the earliest possible</w:t>
      </w:r>
      <w:r w:rsidRPr="005B4C7A">
        <w:rPr>
          <w:rFonts w:eastAsia="Times New Roman" w:cs="Times New Roman"/>
          <w:b/>
          <w:bCs/>
          <w:color w:val="000000"/>
          <w:sz w:val="20"/>
          <w:szCs w:val="20"/>
          <w:lang w:val="en-GB"/>
        </w:rPr>
        <w:t xml:space="preserve"> </w:t>
      </w:r>
      <w:r w:rsidRPr="005B4C7A">
        <w:rPr>
          <w:rFonts w:eastAsia="Times New Roman" w:cs="Times New Roman"/>
          <w:color w:val="000000"/>
          <w:sz w:val="20"/>
          <w:szCs w:val="20"/>
          <w:lang w:val="en-GB"/>
        </w:rPr>
        <w:t>opportunity;</w:t>
      </w:r>
      <w:r w:rsidR="008D0C3A">
        <w:rPr>
          <w:rFonts w:eastAsia="Times New Roman" w:cs="Times New Roman"/>
          <w:color w:val="000000"/>
          <w:sz w:val="20"/>
          <w:szCs w:val="20"/>
          <w:lang w:val="en-GB"/>
        </w:rPr>
        <w:t xml:space="preserve"> </w:t>
      </w:r>
    </w:p>
    <w:p w14:paraId="4E10E27B" w14:textId="77777777" w:rsidR="005B4C7A" w:rsidRPr="005B4C7A" w:rsidRDefault="005B4C7A" w:rsidP="00A23F82">
      <w:pPr>
        <w:ind w:left="1260"/>
        <w:contextualSpacing/>
        <w:rPr>
          <w:rFonts w:eastAsia="Times New Roman" w:cs="Times New Roman"/>
          <w:color w:val="000000"/>
          <w:sz w:val="12"/>
          <w:szCs w:val="12"/>
          <w:lang w:val="en-GB"/>
        </w:rPr>
      </w:pPr>
    </w:p>
    <w:p w14:paraId="78CD5F73" w14:textId="1D558593" w:rsidR="005B4C7A" w:rsidRPr="005B4C7A" w:rsidRDefault="005B4C7A" w:rsidP="00A23F82">
      <w:pPr>
        <w:tabs>
          <w:tab w:val="left" w:pos="1440"/>
          <w:tab w:val="left" w:pos="1800"/>
        </w:tabs>
        <w:spacing w:after="0"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8.</w:t>
      </w:r>
      <w:r w:rsidRPr="005B4C7A">
        <w:rPr>
          <w:rFonts w:eastAsia="Times New Roman" w:cs="Times New Roman"/>
          <w:b/>
          <w:bCs/>
          <w:color w:val="000000"/>
          <w:sz w:val="20"/>
          <w:szCs w:val="20"/>
          <w:lang w:val="en-GB"/>
        </w:rPr>
        <w:tab/>
      </w:r>
      <w:r w:rsidRPr="005B4C7A">
        <w:rPr>
          <w:rFonts w:eastAsia="Times New Roman" w:cs="Times New Roman"/>
          <w:i/>
          <w:iCs/>
          <w:color w:val="000000"/>
          <w:sz w:val="20"/>
          <w:szCs w:val="20"/>
          <w:lang w:val="en-GB"/>
        </w:rPr>
        <w:t>Decides</w:t>
      </w:r>
      <w:r w:rsidRPr="005B4C7A">
        <w:rPr>
          <w:rFonts w:eastAsia="Times New Roman" w:cs="Times New Roman"/>
          <w:color w:val="000000"/>
          <w:sz w:val="20"/>
          <w:szCs w:val="20"/>
          <w:lang w:val="en-GB"/>
        </w:rPr>
        <w:t xml:space="preserve"> to hold, as per the request of the Acting Executive Director of UNOPS, a special session of the Executive Board on UNOPS-related matters at the earliest possible opportunity, following receipt by the Executive Board of the third-party reviews and any relevant information from the working group, as noted in paragraph 11 of this decision; </w:t>
      </w:r>
      <w:bookmarkStart w:id="6" w:name="_Hlk112686544"/>
    </w:p>
    <w:bookmarkEnd w:id="6"/>
    <w:p w14:paraId="79D3A5A7" w14:textId="77777777" w:rsidR="005B4C7A" w:rsidRPr="005B4C7A" w:rsidRDefault="005B4C7A" w:rsidP="00A23F82">
      <w:pPr>
        <w:tabs>
          <w:tab w:val="left" w:pos="1440"/>
          <w:tab w:val="left" w:pos="1890"/>
        </w:tabs>
        <w:spacing w:after="120" w:line="240" w:lineRule="auto"/>
        <w:ind w:left="1260" w:right="2160"/>
        <w:contextualSpacing/>
        <w:jc w:val="both"/>
        <w:textAlignment w:val="baseline"/>
        <w:rPr>
          <w:rFonts w:eastAsia="Times New Roman" w:cs="Times New Roman"/>
          <w:color w:val="000000"/>
          <w:sz w:val="12"/>
          <w:szCs w:val="12"/>
          <w:lang w:val="en-GB"/>
        </w:rPr>
      </w:pPr>
    </w:p>
    <w:p w14:paraId="4786E0A4" w14:textId="74F21B76" w:rsidR="005B4C7A" w:rsidRPr="005B4C7A" w:rsidRDefault="005B4C7A" w:rsidP="00A23F82">
      <w:pPr>
        <w:tabs>
          <w:tab w:val="left" w:pos="1440"/>
          <w:tab w:val="left" w:pos="1800"/>
        </w:tabs>
        <w:spacing w:before="100" w:beforeAutospacing="1" w:after="100" w:afterAutospacing="1" w:line="240" w:lineRule="auto"/>
        <w:ind w:left="1260" w:right="2160"/>
        <w:contextualSpacing/>
        <w:jc w:val="both"/>
        <w:textAlignment w:val="baseline"/>
        <w:rPr>
          <w:rFonts w:eastAsia="Times New Roman" w:cs="Times New Roman"/>
          <w:color w:val="000000"/>
          <w:sz w:val="20"/>
          <w:szCs w:val="20"/>
          <w:lang w:val="en-GB"/>
        </w:rPr>
      </w:pPr>
      <w:r w:rsidRPr="005B4C7A">
        <w:rPr>
          <w:rFonts w:eastAsia="Times New Roman" w:cs="Times New Roman"/>
          <w:color w:val="000000"/>
          <w:sz w:val="20"/>
          <w:szCs w:val="20"/>
          <w:lang w:val="en-GB"/>
        </w:rPr>
        <w:t>9.</w:t>
      </w:r>
      <w:r w:rsidRPr="005B4C7A">
        <w:rPr>
          <w:rFonts w:eastAsia="Times New Roman" w:cs="Times New Roman"/>
          <w:i/>
          <w:iCs/>
          <w:color w:val="000000"/>
          <w:sz w:val="20"/>
          <w:szCs w:val="20"/>
          <w:lang w:val="en-GB"/>
        </w:rPr>
        <w:tab/>
        <w:t xml:space="preserve">Takes note </w:t>
      </w:r>
      <w:r w:rsidRPr="005B4C7A">
        <w:rPr>
          <w:rFonts w:eastAsia="Times New Roman" w:cs="Times New Roman"/>
          <w:iCs/>
          <w:color w:val="000000"/>
          <w:sz w:val="20"/>
          <w:szCs w:val="20"/>
          <w:lang w:val="en-GB"/>
        </w:rPr>
        <w:t>of UNOPS activities to urgently address the failures regarding S3i and urges UNOPS</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to continue to be proactive in addressing such</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failures and to slow the accumulation of its reserves, in consultation with and approval by the Executive Board</w:t>
      </w:r>
      <w:r w:rsidRPr="005B4C7A">
        <w:rPr>
          <w:rFonts w:eastAsia="Times New Roman" w:cs="Times New Roman"/>
          <w:color w:val="000000"/>
          <w:sz w:val="20"/>
          <w:szCs w:val="20"/>
          <w:lang w:val="en-GB"/>
        </w:rPr>
        <w:t>;</w:t>
      </w:r>
      <w:r w:rsidR="008D0C3A">
        <w:rPr>
          <w:rFonts w:eastAsia="Times New Roman" w:cs="Times New Roman"/>
          <w:color w:val="000000"/>
          <w:sz w:val="20"/>
          <w:szCs w:val="20"/>
          <w:lang w:val="en-GB"/>
        </w:rPr>
        <w:t xml:space="preserve"> </w:t>
      </w:r>
    </w:p>
    <w:p w14:paraId="1C64DFDA" w14:textId="77777777" w:rsidR="005B4C7A" w:rsidRPr="005B4C7A" w:rsidRDefault="005B4C7A" w:rsidP="00A23F82">
      <w:pPr>
        <w:tabs>
          <w:tab w:val="left" w:pos="1440"/>
          <w:tab w:val="left" w:pos="1890"/>
        </w:tabs>
        <w:spacing w:after="0" w:line="240" w:lineRule="auto"/>
        <w:ind w:left="1260" w:right="2160"/>
        <w:contextualSpacing/>
        <w:jc w:val="both"/>
        <w:textAlignment w:val="baseline"/>
        <w:rPr>
          <w:rFonts w:eastAsia="Times New Roman" w:cs="Times New Roman"/>
          <w:color w:val="000000"/>
          <w:sz w:val="12"/>
          <w:szCs w:val="12"/>
          <w:lang w:val="en-GB"/>
        </w:rPr>
      </w:pPr>
    </w:p>
    <w:p w14:paraId="64EC73BA" w14:textId="2A7E9BC2" w:rsidR="005B4C7A" w:rsidRPr="005B4C7A" w:rsidRDefault="005B4C7A" w:rsidP="00A23F82">
      <w:pPr>
        <w:tabs>
          <w:tab w:val="left" w:pos="1800"/>
        </w:tabs>
        <w:spacing w:before="100" w:beforeAutospacing="1" w:after="100" w:afterAutospacing="1" w:line="240" w:lineRule="auto"/>
        <w:ind w:left="1260" w:right="2160"/>
        <w:contextualSpacing/>
        <w:jc w:val="both"/>
        <w:textAlignment w:val="baseline"/>
        <w:rPr>
          <w:rFonts w:eastAsia="Times New Roman" w:cs="Times New Roman"/>
          <w:i/>
          <w:iCs/>
          <w:color w:val="000000"/>
          <w:sz w:val="20"/>
          <w:szCs w:val="20"/>
          <w:lang w:val="en-GB"/>
        </w:rPr>
      </w:pPr>
      <w:r w:rsidRPr="005B4C7A">
        <w:rPr>
          <w:rFonts w:eastAsia="Times New Roman" w:cs="Times New Roman"/>
          <w:color w:val="000000"/>
          <w:sz w:val="20"/>
          <w:szCs w:val="20"/>
          <w:lang w:val="en-GB"/>
        </w:rPr>
        <w:t>10.</w:t>
      </w:r>
      <w:r w:rsidR="00061EF8">
        <w:rPr>
          <w:rFonts w:eastAsia="Times New Roman" w:cs="Times New Roman"/>
          <w:color w:val="000000"/>
          <w:sz w:val="20"/>
          <w:szCs w:val="20"/>
          <w:lang w:val="en-GB"/>
        </w:rPr>
        <w:tab/>
      </w:r>
      <w:r w:rsidRPr="005B4C7A">
        <w:rPr>
          <w:rFonts w:eastAsia="Times New Roman" w:cs="Times New Roman"/>
          <w:i/>
          <w:iCs/>
          <w:color w:val="000000"/>
          <w:sz w:val="20"/>
          <w:szCs w:val="20"/>
          <w:lang w:val="en-GB"/>
        </w:rPr>
        <w:t xml:space="preserve">Notes </w:t>
      </w:r>
      <w:r w:rsidRPr="005B4C7A">
        <w:rPr>
          <w:rFonts w:eastAsia="Times New Roman" w:cs="Times New Roman"/>
          <w:iCs/>
          <w:color w:val="000000"/>
          <w:sz w:val="20"/>
          <w:szCs w:val="20"/>
          <w:lang w:val="en-GB"/>
        </w:rPr>
        <w:t xml:space="preserve">UNOPS activities to develop a timeline to implement all outstanding recommendations of the United Nations Board of Auditors, the Advisory Committee on Administrative and Budgetary Questions, and the Joint Inspection Unit; </w:t>
      </w:r>
    </w:p>
    <w:p w14:paraId="5E2095FD" w14:textId="77777777" w:rsidR="005B4C7A" w:rsidRPr="005B4C7A" w:rsidRDefault="005B4C7A" w:rsidP="00A23F82">
      <w:pPr>
        <w:tabs>
          <w:tab w:val="left" w:pos="1440"/>
          <w:tab w:val="left" w:pos="1890"/>
        </w:tabs>
        <w:spacing w:before="100" w:beforeAutospacing="1" w:after="100" w:afterAutospacing="1" w:line="240" w:lineRule="auto"/>
        <w:ind w:left="1260" w:right="2160"/>
        <w:contextualSpacing/>
        <w:jc w:val="both"/>
        <w:textAlignment w:val="baseline"/>
        <w:rPr>
          <w:rFonts w:eastAsia="Times New Roman" w:cs="Times New Roman"/>
          <w:color w:val="000000"/>
          <w:sz w:val="12"/>
          <w:szCs w:val="12"/>
          <w:lang w:val="en-GB"/>
        </w:rPr>
      </w:pPr>
    </w:p>
    <w:p w14:paraId="26B504D4" w14:textId="77777777" w:rsidR="005B4C7A" w:rsidRPr="005B4C7A" w:rsidRDefault="005B4C7A" w:rsidP="00A23F82">
      <w:pPr>
        <w:keepLines/>
        <w:tabs>
          <w:tab w:val="left" w:pos="1440"/>
          <w:tab w:val="left" w:pos="1800"/>
        </w:tabs>
        <w:spacing w:after="0" w:line="240" w:lineRule="auto"/>
        <w:ind w:left="1267" w:right="2160"/>
        <w:contextualSpacing/>
        <w:jc w:val="both"/>
        <w:textAlignment w:val="baseline"/>
        <w:rPr>
          <w:rFonts w:eastAsia="Times New Roman" w:cs="Times New Roman"/>
          <w:i/>
          <w:iCs/>
          <w:color w:val="000000"/>
          <w:sz w:val="20"/>
          <w:szCs w:val="20"/>
          <w:lang w:val="en-GB"/>
        </w:rPr>
      </w:pPr>
      <w:r w:rsidRPr="005B4C7A">
        <w:rPr>
          <w:rFonts w:eastAsia="Times New Roman" w:cs="Times New Roman"/>
          <w:color w:val="000000"/>
          <w:sz w:val="20"/>
          <w:szCs w:val="20"/>
          <w:lang w:val="en-GB"/>
        </w:rPr>
        <w:lastRenderedPageBreak/>
        <w:t>11.</w:t>
      </w:r>
      <w:r w:rsidRPr="005B4C7A">
        <w:rPr>
          <w:rFonts w:eastAsia="Times New Roman" w:cs="Times New Roman"/>
          <w:i/>
          <w:iCs/>
          <w:color w:val="000000"/>
          <w:sz w:val="20"/>
          <w:szCs w:val="20"/>
          <w:lang w:val="en-GB"/>
        </w:rPr>
        <w:t xml:space="preserve"> </w:t>
      </w:r>
      <w:r w:rsidRPr="005B4C7A">
        <w:rPr>
          <w:rFonts w:eastAsia="Times New Roman" w:cs="Times New Roman"/>
          <w:i/>
          <w:iCs/>
          <w:color w:val="000000"/>
          <w:sz w:val="20"/>
          <w:szCs w:val="20"/>
          <w:lang w:val="en-GB"/>
        </w:rPr>
        <w:tab/>
        <w:t xml:space="preserve">Takes note </w:t>
      </w:r>
      <w:r w:rsidRPr="005B4C7A">
        <w:rPr>
          <w:rFonts w:eastAsia="Times New Roman" w:cs="Times New Roman"/>
          <w:iCs/>
          <w:color w:val="000000"/>
          <w:sz w:val="20"/>
          <w:szCs w:val="20"/>
          <w:lang w:val="en-GB"/>
        </w:rPr>
        <w:t>of the progress made by UNOPS and the working group in implementing decision 2022/13, recalling paragraphs 14a and 14b, and invites the working group, as needed and at the request of the Bureau, to present</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relevant</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information regarding the third-party reviews</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and options for possible</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actions</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to address the failures regarding S3i, slow the accumulation of UNOPS reserves – as well as options for the appropriate use of UNOPS reserves – and increase transparency around UNOPS management fees and pricing</w:t>
      </w:r>
      <w:r w:rsidRPr="005B4C7A">
        <w:rPr>
          <w:rFonts w:eastAsia="Times New Roman" w:cs="Times New Roman"/>
          <w:b/>
          <w:bCs/>
          <w:iCs/>
          <w:color w:val="000000"/>
          <w:sz w:val="20"/>
          <w:szCs w:val="20"/>
          <w:lang w:val="en-GB"/>
        </w:rPr>
        <w:t xml:space="preserve"> </w:t>
      </w:r>
      <w:r w:rsidRPr="005B4C7A">
        <w:rPr>
          <w:rFonts w:eastAsia="Times New Roman" w:cs="Times New Roman"/>
          <w:iCs/>
          <w:color w:val="000000"/>
          <w:sz w:val="20"/>
          <w:szCs w:val="20"/>
          <w:lang w:val="en-GB"/>
        </w:rPr>
        <w:t xml:space="preserve">structure. </w:t>
      </w:r>
    </w:p>
    <w:p w14:paraId="2C7938D5" w14:textId="77777777" w:rsidR="00E409B8" w:rsidRPr="004B4810" w:rsidRDefault="00E409B8" w:rsidP="00E409B8">
      <w:pPr>
        <w:autoSpaceDE w:val="0"/>
        <w:autoSpaceDN w:val="0"/>
        <w:adjustRightInd w:val="0"/>
        <w:spacing w:after="0" w:line="240" w:lineRule="auto"/>
        <w:ind w:left="1260" w:right="2160"/>
        <w:jc w:val="both"/>
        <w:rPr>
          <w:rFonts w:eastAsia="Times New Roman" w:cs="Times New Roman"/>
          <w:sz w:val="12"/>
          <w:szCs w:val="12"/>
          <w:lang w:val="en-GB"/>
        </w:rPr>
      </w:pPr>
    </w:p>
    <w:p w14:paraId="0987000D" w14:textId="77777777" w:rsidR="005B4C7A" w:rsidRPr="005B4C7A" w:rsidRDefault="005B4C7A" w:rsidP="00A23F82">
      <w:pPr>
        <w:tabs>
          <w:tab w:val="left" w:pos="1710"/>
        </w:tabs>
        <w:spacing w:before="120" w:after="0" w:line="240" w:lineRule="auto"/>
        <w:ind w:left="1260" w:right="2160"/>
        <w:jc w:val="right"/>
        <w:textAlignment w:val="baseline"/>
        <w:rPr>
          <w:rFonts w:eastAsia="Times New Roman" w:cs="Times New Roman"/>
          <w:i/>
          <w:iCs/>
          <w:sz w:val="20"/>
          <w:szCs w:val="20"/>
          <w:lang w:val="en-GB"/>
        </w:rPr>
      </w:pPr>
      <w:r w:rsidRPr="005B4C7A">
        <w:rPr>
          <w:rFonts w:eastAsia="Times New Roman" w:cs="Times New Roman"/>
          <w:i/>
          <w:iCs/>
          <w:sz w:val="20"/>
          <w:szCs w:val="20"/>
          <w:lang w:val="en-GB"/>
        </w:rPr>
        <w:t>1 September 2022</w:t>
      </w:r>
    </w:p>
    <w:p w14:paraId="4F1F4EE3" w14:textId="77777777" w:rsidR="00E409B8" w:rsidRPr="004B4810" w:rsidRDefault="00E409B8" w:rsidP="00E409B8">
      <w:pPr>
        <w:autoSpaceDE w:val="0"/>
        <w:autoSpaceDN w:val="0"/>
        <w:adjustRightInd w:val="0"/>
        <w:spacing w:after="0" w:line="240" w:lineRule="auto"/>
        <w:ind w:left="1260" w:right="2160"/>
        <w:jc w:val="both"/>
        <w:rPr>
          <w:rFonts w:eastAsia="Times New Roman" w:cs="Times New Roman"/>
          <w:sz w:val="12"/>
          <w:szCs w:val="12"/>
          <w:lang w:val="en-GB"/>
        </w:rPr>
      </w:pPr>
    </w:p>
    <w:p w14:paraId="55066084" w14:textId="77777777" w:rsidR="005B4C7A" w:rsidRPr="005B4C7A" w:rsidRDefault="005B4C7A" w:rsidP="00A23F82">
      <w:pPr>
        <w:tabs>
          <w:tab w:val="left" w:pos="1530"/>
        </w:tabs>
        <w:autoSpaceDE w:val="0"/>
        <w:autoSpaceDN w:val="0"/>
        <w:adjustRightInd w:val="0"/>
        <w:spacing w:after="0" w:line="240" w:lineRule="auto"/>
        <w:ind w:left="1260" w:right="2160"/>
        <w:jc w:val="both"/>
        <w:rPr>
          <w:rFonts w:eastAsia="Times New Roman" w:cs="Times New Roman"/>
          <w:b/>
          <w:bCs/>
          <w:sz w:val="20"/>
          <w:szCs w:val="20"/>
        </w:rPr>
      </w:pPr>
      <w:r w:rsidRPr="005B4C7A">
        <w:rPr>
          <w:rFonts w:eastAsia="Times New Roman" w:cs="Times New Roman"/>
          <w:b/>
          <w:bCs/>
          <w:sz w:val="20"/>
          <w:szCs w:val="20"/>
        </w:rPr>
        <w:t>2022/22</w:t>
      </w:r>
    </w:p>
    <w:p w14:paraId="70B17F77" w14:textId="77777777" w:rsidR="005B4C7A" w:rsidRPr="005B4C7A" w:rsidRDefault="005B4C7A" w:rsidP="00A23F82">
      <w:pPr>
        <w:tabs>
          <w:tab w:val="left" w:pos="1530"/>
        </w:tabs>
        <w:autoSpaceDE w:val="0"/>
        <w:autoSpaceDN w:val="0"/>
        <w:adjustRightInd w:val="0"/>
        <w:spacing w:after="0" w:line="240" w:lineRule="auto"/>
        <w:ind w:left="1260" w:right="2160"/>
        <w:jc w:val="both"/>
        <w:rPr>
          <w:rFonts w:eastAsia="Times New Roman" w:cs="Times New Roman"/>
          <w:b/>
          <w:bCs/>
          <w:sz w:val="20"/>
          <w:szCs w:val="20"/>
        </w:rPr>
      </w:pPr>
      <w:r w:rsidRPr="005B4C7A">
        <w:rPr>
          <w:rFonts w:eastAsia="Times New Roman" w:cs="Times New Roman"/>
          <w:b/>
          <w:bCs/>
          <w:sz w:val="20"/>
          <w:szCs w:val="20"/>
        </w:rPr>
        <w:t>Update on oversight matters</w:t>
      </w:r>
    </w:p>
    <w:p w14:paraId="6473FE6D" w14:textId="77777777" w:rsidR="005B4C7A" w:rsidRPr="005B4C7A" w:rsidRDefault="005B4C7A" w:rsidP="00A23F82">
      <w:pPr>
        <w:autoSpaceDE w:val="0"/>
        <w:autoSpaceDN w:val="0"/>
        <w:adjustRightInd w:val="0"/>
        <w:spacing w:after="0" w:line="240" w:lineRule="auto"/>
        <w:ind w:left="1260" w:right="2160"/>
        <w:jc w:val="both"/>
        <w:rPr>
          <w:rFonts w:eastAsia="Times New Roman" w:cs="Times New Roman"/>
          <w:bCs/>
          <w:sz w:val="20"/>
          <w:szCs w:val="20"/>
        </w:rPr>
      </w:pPr>
    </w:p>
    <w:p w14:paraId="50F481B9" w14:textId="77777777" w:rsidR="005B4C7A" w:rsidRPr="005B4C7A" w:rsidRDefault="005B4C7A" w:rsidP="00A23F82">
      <w:pPr>
        <w:spacing w:after="120" w:line="240" w:lineRule="auto"/>
        <w:ind w:left="1260" w:right="2160" w:firstLine="540"/>
        <w:jc w:val="both"/>
        <w:textAlignment w:val="baseline"/>
        <w:rPr>
          <w:rFonts w:eastAsia="Times New Roman" w:cs="Times New Roman"/>
          <w:i/>
          <w:sz w:val="20"/>
          <w:szCs w:val="20"/>
        </w:rPr>
      </w:pPr>
      <w:r w:rsidRPr="005B4C7A">
        <w:rPr>
          <w:rFonts w:eastAsia="Times New Roman" w:cs="Times New Roman"/>
          <w:i/>
          <w:sz w:val="20"/>
          <w:szCs w:val="20"/>
        </w:rPr>
        <w:t>The Executive Board</w:t>
      </w:r>
    </w:p>
    <w:p w14:paraId="4F218626" w14:textId="77777777" w:rsidR="005B4C7A" w:rsidRPr="005B4C7A" w:rsidRDefault="005B4C7A" w:rsidP="00A23F82">
      <w:pPr>
        <w:numPr>
          <w:ilvl w:val="0"/>
          <w:numId w:val="41"/>
        </w:numPr>
        <w:tabs>
          <w:tab w:val="left" w:pos="1800"/>
        </w:tabs>
        <w:spacing w:after="120" w:line="240" w:lineRule="auto"/>
        <w:ind w:left="1260" w:right="2160" w:firstLine="0"/>
        <w:contextualSpacing/>
        <w:jc w:val="both"/>
        <w:textAlignment w:val="baseline"/>
        <w:rPr>
          <w:rFonts w:eastAsia="Times New Roman" w:cstheme="minorBidi"/>
          <w:sz w:val="20"/>
          <w:szCs w:val="20"/>
        </w:rPr>
      </w:pPr>
      <w:r w:rsidRPr="005B4C7A">
        <w:rPr>
          <w:rFonts w:eastAsia="Times New Roman" w:cstheme="minorBidi"/>
          <w:i/>
          <w:iCs/>
          <w:sz w:val="20"/>
          <w:szCs w:val="20"/>
        </w:rPr>
        <w:t xml:space="preserve">Takes note with appreciation </w:t>
      </w:r>
      <w:r w:rsidRPr="005B4C7A">
        <w:rPr>
          <w:rFonts w:eastAsia="Times New Roman" w:cstheme="minorBidi"/>
          <w:sz w:val="20"/>
          <w:szCs w:val="20"/>
        </w:rPr>
        <w:t xml:space="preserve">of the reports of the directors of the UNDP Office of Audit and Investigations (OAI), the UNFPA Office of Audit and Investigation Services (OAIS) and the UNOPS Internal Audit and Investigations Group (IAIG), which provide an assessment on the degree of independence of each office as well as recommendations for improvements in administrative processes and operational arrangements, in line with decision 2022/15; </w:t>
      </w:r>
    </w:p>
    <w:p w14:paraId="542447E1"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sz w:val="12"/>
          <w:szCs w:val="12"/>
        </w:rPr>
      </w:pPr>
    </w:p>
    <w:p w14:paraId="0EE6680B" w14:textId="676AB02E"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cstheme="minorBidi"/>
          <w:sz w:val="20"/>
          <w:szCs w:val="20"/>
        </w:rPr>
      </w:pPr>
      <w:r w:rsidRPr="005B4C7A">
        <w:rPr>
          <w:rFonts w:eastAsiaTheme="minorHAnsi" w:cstheme="minorBidi"/>
          <w:i/>
          <w:iCs/>
          <w:sz w:val="20"/>
          <w:szCs w:val="20"/>
        </w:rPr>
        <w:t>Takes note</w:t>
      </w:r>
      <w:r w:rsidRPr="005B4C7A">
        <w:rPr>
          <w:rFonts w:eastAsiaTheme="minorHAnsi" w:cstheme="minorBidi"/>
          <w:sz w:val="20"/>
          <w:szCs w:val="20"/>
        </w:rPr>
        <w:t xml:space="preserve"> of the suggestions and pathways recommended in the assessments of the independence of OAI, OAIS and IAIG, and of their respective management responses, and requests that: (a) UNDP and UNFPA take action, as appropriate, to implement the assessments’ recommendations and report, in their management responses for the annual session in 2023, on the progress made by UNDP and UNFPA, respectively, on their implementation; and asks, in case a recommendation has not or partially been implemented or agreed to by management, the management of UNDP and UNFPA to provide explanations, in line with established practice; (b) UNOPS urgently implement all recommendations made by IAIG and that it report to the Executive Board during the annual session in 2023 on the progress made in this regard; </w:t>
      </w:r>
    </w:p>
    <w:p w14:paraId="383237A7" w14:textId="77777777" w:rsidR="005B4C7A" w:rsidRPr="005B4C7A" w:rsidRDefault="005B4C7A" w:rsidP="00A23F82">
      <w:pPr>
        <w:spacing w:after="0"/>
        <w:ind w:left="1260"/>
        <w:contextualSpacing/>
        <w:rPr>
          <w:rFonts w:cstheme="minorBidi"/>
          <w:sz w:val="12"/>
          <w:szCs w:val="12"/>
        </w:rPr>
      </w:pPr>
    </w:p>
    <w:p w14:paraId="798DCA58" w14:textId="77777777"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t>Stresses</w:t>
      </w:r>
      <w:r w:rsidRPr="005B4C7A">
        <w:rPr>
          <w:rFonts w:eastAsia="Times New Roman" w:cstheme="minorBidi"/>
          <w:iCs/>
          <w:sz w:val="20"/>
          <w:szCs w:val="20"/>
        </w:rPr>
        <w:t xml:space="preserve"> the importance of ensuring that independent audit and investigation offices have full independence in delivering their services to provide the Executive Board, agency management and other stakeholders the necessary and appropriate assurances and advice on the governance, risk management and internal controls of the entities; </w:t>
      </w:r>
    </w:p>
    <w:p w14:paraId="4F989983" w14:textId="77777777" w:rsidR="005B4C7A" w:rsidRPr="005B4C7A" w:rsidRDefault="005B4C7A" w:rsidP="00A23F82">
      <w:pPr>
        <w:spacing w:after="0"/>
        <w:ind w:left="1260"/>
        <w:contextualSpacing/>
        <w:rPr>
          <w:rFonts w:eastAsia="Times New Roman" w:cstheme="minorBidi"/>
          <w:iCs/>
          <w:sz w:val="12"/>
          <w:szCs w:val="12"/>
        </w:rPr>
      </w:pPr>
    </w:p>
    <w:p w14:paraId="2C46270F" w14:textId="77777777" w:rsidR="005B4C7A" w:rsidRPr="00061EF8" w:rsidRDefault="005B4C7A" w:rsidP="00A23F82">
      <w:pPr>
        <w:numPr>
          <w:ilvl w:val="0"/>
          <w:numId w:val="41"/>
        </w:numPr>
        <w:tabs>
          <w:tab w:val="left" w:pos="1800"/>
        </w:tabs>
        <w:spacing w:after="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t>Recalls</w:t>
      </w:r>
      <w:r w:rsidRPr="005B4C7A">
        <w:rPr>
          <w:rFonts w:eastAsia="Times New Roman" w:cstheme="minorBidi"/>
          <w:iCs/>
          <w:sz w:val="20"/>
          <w:szCs w:val="20"/>
        </w:rPr>
        <w:t xml:space="preserve"> its decision 2022/15, paragraph 4, and, in this regard, welcomes more regular closed briefings from the independent audit and investigation offices in a timely manner and throughout the year, as needed, on potential red flags, emerging risks and internal control issues, audit findings and the status of investigations, with due regard for confidentiality and privacy; </w:t>
      </w:r>
    </w:p>
    <w:p w14:paraId="1A553694" w14:textId="77777777" w:rsidR="005B4C7A" w:rsidRPr="005B4C7A" w:rsidRDefault="005B4C7A" w:rsidP="00A23F82">
      <w:pPr>
        <w:spacing w:after="0"/>
        <w:ind w:left="1260"/>
        <w:contextualSpacing/>
        <w:rPr>
          <w:rFonts w:eastAsia="Times New Roman" w:cstheme="minorBidi"/>
          <w:iCs/>
          <w:sz w:val="12"/>
          <w:szCs w:val="12"/>
        </w:rPr>
      </w:pPr>
    </w:p>
    <w:p w14:paraId="521B9438" w14:textId="77777777"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t>Also recalls</w:t>
      </w:r>
      <w:r w:rsidRPr="005B4C7A">
        <w:rPr>
          <w:rFonts w:eastAsia="Times New Roman" w:cstheme="minorBidi"/>
          <w:iCs/>
          <w:sz w:val="20"/>
          <w:szCs w:val="20"/>
        </w:rPr>
        <w:t xml:space="preserve"> decision 2022/15, paragraph 3, and reiterates the importance of the provision of sufficient resources for audit and investigation functions in order to preserve the offices’ independence, integrity and professionalism, and to allow for full, adequate and effective execution of the respective mandate of each audit and investigations office, within the established applicable budgetary process, and to update policies, where </w:t>
      </w:r>
      <w:proofErr w:type="gramStart"/>
      <w:r w:rsidRPr="005B4C7A">
        <w:rPr>
          <w:rFonts w:eastAsia="Times New Roman" w:cstheme="minorBidi"/>
          <w:iCs/>
          <w:sz w:val="20"/>
          <w:szCs w:val="20"/>
        </w:rPr>
        <w:t>applicable;</w:t>
      </w:r>
      <w:proofErr w:type="gramEnd"/>
      <w:r w:rsidRPr="005B4C7A">
        <w:rPr>
          <w:rFonts w:eastAsia="Times New Roman" w:cstheme="minorBidi"/>
          <w:iCs/>
          <w:sz w:val="20"/>
          <w:szCs w:val="20"/>
        </w:rPr>
        <w:t xml:space="preserve"> </w:t>
      </w:r>
    </w:p>
    <w:p w14:paraId="07121AFD" w14:textId="77777777" w:rsidR="005B4C7A" w:rsidRPr="005B4C7A" w:rsidRDefault="005B4C7A" w:rsidP="00A23F82">
      <w:pPr>
        <w:spacing w:after="0"/>
        <w:ind w:left="1260"/>
        <w:contextualSpacing/>
        <w:rPr>
          <w:rFonts w:eastAsia="Times New Roman" w:cstheme="minorBidi"/>
          <w:iCs/>
          <w:sz w:val="12"/>
          <w:szCs w:val="12"/>
        </w:rPr>
      </w:pPr>
    </w:p>
    <w:p w14:paraId="5CA20BF0" w14:textId="02F5C3C2"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cstheme="minorBidi"/>
          <w:sz w:val="20"/>
          <w:szCs w:val="20"/>
        </w:rPr>
      </w:pPr>
      <w:r w:rsidRPr="005B4C7A">
        <w:rPr>
          <w:rFonts w:eastAsiaTheme="minorHAnsi" w:cstheme="minorBidi"/>
          <w:i/>
          <w:iCs/>
          <w:noProof/>
          <w:color w:val="222222"/>
          <w:sz w:val="20"/>
          <w:szCs w:val="20"/>
          <w:shd w:val="clear" w:color="auto" w:fill="FFFFFF"/>
          <w:lang w:val="en-US"/>
        </w:rPr>
        <w:t xml:space="preserve">Requests </w:t>
      </w:r>
      <w:r w:rsidRPr="005B4C7A">
        <w:rPr>
          <w:rFonts w:eastAsiaTheme="minorHAnsi" w:cstheme="minorBidi"/>
          <w:noProof/>
          <w:color w:val="222222"/>
          <w:sz w:val="20"/>
          <w:szCs w:val="20"/>
          <w:shd w:val="clear" w:color="auto" w:fill="FFFFFF"/>
          <w:lang w:val="en-US"/>
        </w:rPr>
        <w:t>UNDP, UNFPA and UNOPS to include</w:t>
      </w:r>
      <w:r w:rsidR="00061EF8">
        <w:rPr>
          <w:rFonts w:eastAsiaTheme="minorHAnsi" w:cstheme="minorBidi"/>
          <w:noProof/>
          <w:color w:val="222222"/>
          <w:sz w:val="20"/>
          <w:szCs w:val="20"/>
          <w:shd w:val="clear" w:color="auto" w:fill="FFFFFF"/>
          <w:lang w:val="en-US"/>
        </w:rPr>
        <w:t>,</w:t>
      </w:r>
      <w:r w:rsidRPr="005B4C7A">
        <w:rPr>
          <w:rFonts w:eastAsiaTheme="minorHAnsi" w:cstheme="minorBidi"/>
          <w:noProof/>
          <w:color w:val="222222"/>
          <w:sz w:val="20"/>
          <w:szCs w:val="20"/>
          <w:shd w:val="clear" w:color="auto" w:fill="FFFFFF"/>
          <w:lang w:val="en-US"/>
        </w:rPr>
        <w:t xml:space="preserve"> as a permanent annex in their annual reports to the Executive Board, a concise agency-specific summary of the oversight functions responsible for audit, investigation, ethics, evaluation and whistle-blower protection, and </w:t>
      </w:r>
      <w:r w:rsidR="00061EF8">
        <w:rPr>
          <w:rFonts w:eastAsiaTheme="minorHAnsi" w:cstheme="minorBidi"/>
          <w:noProof/>
          <w:color w:val="222222"/>
          <w:sz w:val="20"/>
          <w:szCs w:val="20"/>
          <w:shd w:val="clear" w:color="auto" w:fill="FFFFFF"/>
          <w:lang w:val="en-US"/>
        </w:rPr>
        <w:t>also</w:t>
      </w:r>
      <w:r w:rsidR="00061EF8" w:rsidRPr="005B4C7A">
        <w:rPr>
          <w:rFonts w:eastAsiaTheme="minorHAnsi" w:cstheme="minorBidi"/>
          <w:noProof/>
          <w:color w:val="222222"/>
          <w:sz w:val="20"/>
          <w:szCs w:val="20"/>
          <w:shd w:val="clear" w:color="auto" w:fill="FFFFFF"/>
          <w:lang w:val="en-US"/>
        </w:rPr>
        <w:t xml:space="preserve"> </w:t>
      </w:r>
      <w:r w:rsidRPr="005B4C7A">
        <w:rPr>
          <w:rFonts w:eastAsiaTheme="minorHAnsi" w:cstheme="minorBidi"/>
          <w:noProof/>
          <w:color w:val="222222"/>
          <w:sz w:val="20"/>
          <w:szCs w:val="20"/>
          <w:shd w:val="clear" w:color="auto" w:fill="FFFFFF"/>
          <w:lang w:val="en-US"/>
        </w:rPr>
        <w:t xml:space="preserve">requests UNDP, UNFPA and UNOPS to ensure these summaries follow a uniform template, to be provided by the Bureau; </w:t>
      </w:r>
    </w:p>
    <w:p w14:paraId="4FB0E096" w14:textId="77777777" w:rsidR="005B4C7A" w:rsidRPr="005B4C7A" w:rsidRDefault="005B4C7A" w:rsidP="00A23F82">
      <w:pPr>
        <w:spacing w:after="0"/>
        <w:ind w:left="1260"/>
        <w:contextualSpacing/>
        <w:rPr>
          <w:rFonts w:cstheme="minorBidi"/>
          <w:sz w:val="12"/>
          <w:szCs w:val="12"/>
        </w:rPr>
      </w:pPr>
    </w:p>
    <w:p w14:paraId="4FA4B1A2" w14:textId="77777777"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eastAsia="Times New Roman" w:cstheme="minorBidi"/>
          <w:iCs/>
          <w:sz w:val="20"/>
          <w:szCs w:val="20"/>
        </w:rPr>
      </w:pPr>
      <w:r w:rsidRPr="005B4C7A">
        <w:rPr>
          <w:rFonts w:eastAsiaTheme="minorHAnsi" w:cstheme="minorBidi"/>
          <w:i/>
          <w:iCs/>
          <w:noProof/>
          <w:color w:val="222222"/>
          <w:sz w:val="20"/>
          <w:szCs w:val="20"/>
          <w:shd w:val="clear" w:color="auto" w:fill="FFFFFF"/>
          <w:lang w:val="en-US"/>
        </w:rPr>
        <w:t>Further requests</w:t>
      </w:r>
      <w:r w:rsidRPr="005B4C7A">
        <w:rPr>
          <w:rFonts w:eastAsiaTheme="minorHAnsi" w:cstheme="minorBidi"/>
          <w:noProof/>
          <w:color w:val="222222"/>
          <w:sz w:val="20"/>
          <w:szCs w:val="20"/>
          <w:shd w:val="clear" w:color="auto" w:fill="FFFFFF"/>
          <w:lang w:val="en-US"/>
        </w:rPr>
        <w:t xml:space="preserve"> OAI, OAIS and IAIG to include in the executive summaries of their reports shared with the Executive Board, as appropriate, </w:t>
      </w:r>
      <w:r w:rsidRPr="005B4C7A">
        <w:rPr>
          <w:rFonts w:eastAsia="Times New Roman" w:cstheme="minorBidi"/>
          <w:iCs/>
          <w:sz w:val="20"/>
          <w:szCs w:val="20"/>
        </w:rPr>
        <w:t>potential red flags, emerging risks and internal control issues, audit findings and the status of investigations,</w:t>
      </w:r>
      <w:r w:rsidRPr="005B4C7A">
        <w:rPr>
          <w:rFonts w:eastAsiaTheme="minorHAnsi" w:cstheme="minorBidi"/>
          <w:noProof/>
          <w:color w:val="222222"/>
          <w:sz w:val="20"/>
          <w:szCs w:val="20"/>
          <w:shd w:val="clear" w:color="auto" w:fill="FFFFFF"/>
          <w:lang w:val="en-US"/>
        </w:rPr>
        <w:t xml:space="preserve"> which require specific attention from the Executive Board; </w:t>
      </w:r>
    </w:p>
    <w:p w14:paraId="7C3F7734" w14:textId="77777777" w:rsidR="005B4C7A" w:rsidRPr="005B4C7A" w:rsidRDefault="005B4C7A" w:rsidP="00A23F82">
      <w:pPr>
        <w:spacing w:after="0"/>
        <w:ind w:left="1260"/>
        <w:contextualSpacing/>
        <w:rPr>
          <w:rFonts w:eastAsia="Times New Roman" w:cstheme="minorBidi"/>
          <w:iCs/>
          <w:sz w:val="12"/>
          <w:szCs w:val="12"/>
        </w:rPr>
      </w:pPr>
    </w:p>
    <w:p w14:paraId="29CD008D" w14:textId="77777777" w:rsidR="005B4C7A" w:rsidRPr="005B4C7A" w:rsidRDefault="005B4C7A" w:rsidP="00A23F82">
      <w:pPr>
        <w:numPr>
          <w:ilvl w:val="0"/>
          <w:numId w:val="41"/>
        </w:numPr>
        <w:tabs>
          <w:tab w:val="left" w:pos="1800"/>
          <w:tab w:val="left" w:pos="1890"/>
        </w:tabs>
        <w:spacing w:after="12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lastRenderedPageBreak/>
        <w:t xml:space="preserve">Welcomes </w:t>
      </w:r>
      <w:r w:rsidRPr="005B4C7A">
        <w:rPr>
          <w:rFonts w:eastAsia="Times New Roman" w:cstheme="minorBidi"/>
          <w:iCs/>
          <w:sz w:val="20"/>
          <w:szCs w:val="20"/>
        </w:rPr>
        <w:t>efforts of OAI, OAIS and IAIG to harmonize approaches between the organizations</w:t>
      </w:r>
      <w:r w:rsidRPr="005B4C7A">
        <w:rPr>
          <w:rFonts w:eastAsiaTheme="minorHAnsi" w:cstheme="minorBidi"/>
        </w:rPr>
        <w:t xml:space="preserve"> </w:t>
      </w:r>
      <w:r w:rsidRPr="005B4C7A">
        <w:rPr>
          <w:rFonts w:eastAsia="Times New Roman" w:cstheme="minorBidi"/>
          <w:iCs/>
          <w:sz w:val="20"/>
          <w:szCs w:val="20"/>
        </w:rPr>
        <w:t xml:space="preserve">and encourages continuing these cooperation efforts to enhance effectiveness, efficiency and inter-agency learning; </w:t>
      </w:r>
    </w:p>
    <w:p w14:paraId="321C2F1B" w14:textId="77777777" w:rsidR="005B4C7A" w:rsidRPr="00061EF8" w:rsidRDefault="005B4C7A" w:rsidP="00A23F82">
      <w:pPr>
        <w:tabs>
          <w:tab w:val="left" w:pos="1800"/>
        </w:tabs>
        <w:spacing w:after="120" w:line="240" w:lineRule="auto"/>
        <w:ind w:left="1260" w:right="2160"/>
        <w:contextualSpacing/>
        <w:jc w:val="both"/>
        <w:textAlignment w:val="baseline"/>
        <w:rPr>
          <w:rFonts w:cstheme="minorBidi"/>
          <w:sz w:val="12"/>
          <w:szCs w:val="12"/>
        </w:rPr>
      </w:pPr>
    </w:p>
    <w:p w14:paraId="389AE209" w14:textId="43E7E3D5" w:rsidR="005B4C7A" w:rsidRPr="005B4C7A" w:rsidRDefault="005B4C7A" w:rsidP="00A23F82">
      <w:pPr>
        <w:numPr>
          <w:ilvl w:val="0"/>
          <w:numId w:val="41"/>
        </w:numPr>
        <w:tabs>
          <w:tab w:val="left" w:pos="1800"/>
        </w:tabs>
        <w:spacing w:after="120" w:line="240" w:lineRule="auto"/>
        <w:ind w:left="1260" w:right="2160" w:firstLine="0"/>
        <w:contextualSpacing/>
        <w:jc w:val="both"/>
        <w:textAlignment w:val="baseline"/>
        <w:rPr>
          <w:rFonts w:cstheme="minorBidi"/>
          <w:sz w:val="20"/>
          <w:szCs w:val="20"/>
        </w:rPr>
      </w:pPr>
      <w:r w:rsidRPr="005B4C7A">
        <w:rPr>
          <w:rFonts w:eastAsiaTheme="minorHAnsi" w:cstheme="minorBidi"/>
          <w:i/>
          <w:iCs/>
          <w:sz w:val="20"/>
          <w:szCs w:val="20"/>
        </w:rPr>
        <w:t>Requests</w:t>
      </w:r>
      <w:r w:rsidRPr="005B4C7A">
        <w:rPr>
          <w:rFonts w:eastAsiaTheme="minorHAnsi" w:cstheme="minorBidi"/>
          <w:sz w:val="20"/>
          <w:szCs w:val="20"/>
        </w:rPr>
        <w:t xml:space="preserve"> the Bureau of UNDP, UNFPA and UNOPS, in consultation with the relevant bureaux of United Nations development system entities, to provide options and cost estimates for an assessment, including the feasibility of a third-party assessment by an entity external to the United Nations system with independent expertise on governance and oversight, of how the Executive Board, in collaboration with UNDP, UNFPA and UNOPS as well as the United Nations system, executes its governance and oversight functions, with a view to ensuring that these functions are aligned with the highest international standards and best practices; </w:t>
      </w:r>
    </w:p>
    <w:p w14:paraId="28DE51AE" w14:textId="77777777" w:rsidR="005B4C7A" w:rsidRPr="005B4C7A" w:rsidRDefault="005B4C7A" w:rsidP="00A23F82">
      <w:pPr>
        <w:tabs>
          <w:tab w:val="left" w:pos="1800"/>
        </w:tabs>
        <w:spacing w:after="120" w:line="240" w:lineRule="auto"/>
        <w:ind w:left="1260" w:right="2160"/>
        <w:contextualSpacing/>
        <w:jc w:val="both"/>
        <w:textAlignment w:val="baseline"/>
        <w:rPr>
          <w:rFonts w:cstheme="minorBidi"/>
          <w:sz w:val="12"/>
          <w:szCs w:val="12"/>
        </w:rPr>
      </w:pPr>
    </w:p>
    <w:p w14:paraId="73F054F4" w14:textId="268A7BCA"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eastAsiaTheme="minorHAnsi" w:cstheme="minorBidi"/>
          <w:sz w:val="20"/>
          <w:szCs w:val="20"/>
        </w:rPr>
      </w:pPr>
      <w:r w:rsidRPr="005B4C7A">
        <w:rPr>
          <w:rFonts w:eastAsiaTheme="minorHAnsi" w:cstheme="minorBidi"/>
          <w:i/>
          <w:iCs/>
          <w:sz w:val="20"/>
          <w:szCs w:val="20"/>
        </w:rPr>
        <w:t>Further requests</w:t>
      </w:r>
      <w:r w:rsidRPr="005B4C7A">
        <w:rPr>
          <w:rFonts w:eastAsiaTheme="minorHAnsi" w:cstheme="minorBidi"/>
          <w:sz w:val="20"/>
          <w:szCs w:val="20"/>
        </w:rPr>
        <w:t xml:space="preserve"> the Bureau of UNDP, UNFPA and UNOPS to present these options for consideration by the Executive Board by the first regular session 2023, with a view to providing a final assessment and relevant recommendations to the Executive Board no later than the annual session 2023; </w:t>
      </w:r>
    </w:p>
    <w:p w14:paraId="65F7FF30" w14:textId="77777777" w:rsidR="005B4C7A" w:rsidRPr="005B4C7A" w:rsidRDefault="005B4C7A" w:rsidP="00A23F82">
      <w:pPr>
        <w:spacing w:after="0"/>
        <w:ind w:left="1260"/>
        <w:contextualSpacing/>
        <w:rPr>
          <w:rFonts w:eastAsiaTheme="minorHAnsi" w:cstheme="minorBidi"/>
          <w:sz w:val="12"/>
          <w:szCs w:val="12"/>
        </w:rPr>
      </w:pPr>
    </w:p>
    <w:p w14:paraId="7605B9AA"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i/>
          <w:sz w:val="20"/>
          <w:szCs w:val="20"/>
        </w:rPr>
      </w:pPr>
      <w:r w:rsidRPr="005B4C7A">
        <w:rPr>
          <w:rFonts w:eastAsia="Times New Roman" w:cstheme="minorBidi"/>
          <w:i/>
          <w:sz w:val="20"/>
          <w:szCs w:val="20"/>
        </w:rPr>
        <w:t>With regard to UNDP:</w:t>
      </w:r>
    </w:p>
    <w:p w14:paraId="54B097CE"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iCs/>
          <w:sz w:val="12"/>
          <w:szCs w:val="12"/>
        </w:rPr>
      </w:pPr>
    </w:p>
    <w:p w14:paraId="15BCAD27" w14:textId="77777777" w:rsidR="005B4C7A" w:rsidRPr="005B4C7A" w:rsidRDefault="005B4C7A" w:rsidP="00A23F82">
      <w:pPr>
        <w:numPr>
          <w:ilvl w:val="0"/>
          <w:numId w:val="41"/>
        </w:numPr>
        <w:tabs>
          <w:tab w:val="left" w:pos="1800"/>
        </w:tabs>
        <w:spacing w:after="12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t xml:space="preserve">Notes with appreciation </w:t>
      </w:r>
      <w:r w:rsidRPr="005B4C7A">
        <w:rPr>
          <w:rFonts w:eastAsia="Times New Roman" w:cstheme="minorBidi"/>
          <w:iCs/>
          <w:sz w:val="20"/>
          <w:szCs w:val="20"/>
        </w:rPr>
        <w:t>that OAI conducted</w:t>
      </w:r>
      <w:r w:rsidRPr="005B4C7A">
        <w:rPr>
          <w:rFonts w:eastAsia="Times New Roman" w:cstheme="minorBidi"/>
          <w:i/>
          <w:sz w:val="20"/>
          <w:szCs w:val="20"/>
        </w:rPr>
        <w:t xml:space="preserve"> </w:t>
      </w:r>
      <w:r w:rsidRPr="005B4C7A">
        <w:rPr>
          <w:rFonts w:eastAsia="Times New Roman" w:cstheme="minorBidi"/>
          <w:iCs/>
          <w:sz w:val="20"/>
          <w:szCs w:val="20"/>
        </w:rPr>
        <w:t>the</w:t>
      </w:r>
      <w:r w:rsidRPr="005B4C7A">
        <w:rPr>
          <w:rFonts w:eastAsia="Times New Roman" w:cstheme="minorBidi"/>
          <w:i/>
          <w:sz w:val="20"/>
          <w:szCs w:val="20"/>
        </w:rPr>
        <w:t xml:space="preserve"> </w:t>
      </w:r>
      <w:r w:rsidRPr="005B4C7A">
        <w:rPr>
          <w:rFonts w:eastAsia="Times New Roman" w:cstheme="minorBidi"/>
          <w:iCs/>
          <w:sz w:val="20"/>
          <w:szCs w:val="20"/>
        </w:rPr>
        <w:t xml:space="preserve">self-assessment in compliance with the request in decision 2022/15 and in conformity with UNDP regulations and rules, policies and procedures, including the consideration of internationally recognized standards applicable for audit and investigations functions, and welcomes responses in the self-assessment report that attest to the independence of the office; </w:t>
      </w:r>
    </w:p>
    <w:p w14:paraId="024B798E"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iCs/>
          <w:sz w:val="12"/>
          <w:szCs w:val="12"/>
        </w:rPr>
      </w:pPr>
    </w:p>
    <w:p w14:paraId="2482DB89" w14:textId="77777777" w:rsidR="005B4C7A" w:rsidRPr="005B4C7A" w:rsidRDefault="005B4C7A" w:rsidP="00A23F82">
      <w:pPr>
        <w:tabs>
          <w:tab w:val="left" w:pos="1800"/>
        </w:tabs>
        <w:spacing w:after="120" w:line="240" w:lineRule="auto"/>
        <w:ind w:left="1260" w:right="2160"/>
        <w:contextualSpacing/>
        <w:jc w:val="both"/>
        <w:rPr>
          <w:rFonts w:eastAsia="Times New Roman" w:cstheme="minorBidi"/>
          <w:bCs/>
          <w:i/>
          <w:iCs/>
          <w:sz w:val="20"/>
          <w:szCs w:val="20"/>
        </w:rPr>
      </w:pPr>
      <w:r w:rsidRPr="005B4C7A">
        <w:rPr>
          <w:rFonts w:eastAsia="Times New Roman" w:cstheme="minorBidi"/>
          <w:bCs/>
          <w:i/>
          <w:iCs/>
          <w:sz w:val="20"/>
          <w:szCs w:val="20"/>
        </w:rPr>
        <w:t>With regard to UNFPA:</w:t>
      </w:r>
    </w:p>
    <w:p w14:paraId="4B2CCAEC" w14:textId="77777777" w:rsidR="005B4C7A" w:rsidRPr="005B4C7A" w:rsidRDefault="005B4C7A" w:rsidP="00A23F82">
      <w:pPr>
        <w:tabs>
          <w:tab w:val="left" w:pos="1800"/>
        </w:tabs>
        <w:spacing w:after="120" w:line="240" w:lineRule="auto"/>
        <w:ind w:left="1260" w:right="2160"/>
        <w:contextualSpacing/>
        <w:jc w:val="both"/>
        <w:rPr>
          <w:rFonts w:eastAsia="Times New Roman" w:cstheme="minorBidi"/>
          <w:bCs/>
          <w:sz w:val="12"/>
          <w:szCs w:val="12"/>
        </w:rPr>
      </w:pPr>
    </w:p>
    <w:p w14:paraId="10719A67" w14:textId="77777777" w:rsidR="005B4C7A" w:rsidRPr="005B4C7A" w:rsidRDefault="005B4C7A" w:rsidP="00A23F82">
      <w:pPr>
        <w:numPr>
          <w:ilvl w:val="0"/>
          <w:numId w:val="41"/>
        </w:numPr>
        <w:tabs>
          <w:tab w:val="left" w:pos="1800"/>
        </w:tabs>
        <w:spacing w:after="120" w:line="240" w:lineRule="auto"/>
        <w:ind w:left="1260" w:right="2160" w:firstLine="0"/>
        <w:contextualSpacing/>
        <w:jc w:val="both"/>
        <w:rPr>
          <w:rFonts w:eastAsia="Times New Roman" w:cstheme="minorBidi"/>
          <w:iCs/>
          <w:sz w:val="20"/>
          <w:szCs w:val="20"/>
        </w:rPr>
      </w:pPr>
      <w:r w:rsidRPr="005B4C7A">
        <w:rPr>
          <w:rFonts w:eastAsia="Times New Roman" w:cstheme="minorBidi"/>
          <w:i/>
          <w:sz w:val="20"/>
          <w:szCs w:val="20"/>
        </w:rPr>
        <w:t xml:space="preserve">Notes with appreciation </w:t>
      </w:r>
      <w:r w:rsidRPr="005B4C7A">
        <w:rPr>
          <w:rFonts w:eastAsia="Times New Roman" w:cstheme="minorBidi"/>
          <w:iCs/>
          <w:sz w:val="20"/>
          <w:szCs w:val="20"/>
        </w:rPr>
        <w:t>that OAIS conducted</w:t>
      </w:r>
      <w:r w:rsidRPr="005B4C7A">
        <w:rPr>
          <w:rFonts w:eastAsia="Times New Roman" w:cstheme="minorBidi"/>
          <w:i/>
          <w:sz w:val="20"/>
          <w:szCs w:val="20"/>
        </w:rPr>
        <w:t xml:space="preserve"> </w:t>
      </w:r>
      <w:r w:rsidRPr="005B4C7A">
        <w:rPr>
          <w:rFonts w:eastAsia="Times New Roman" w:cstheme="minorBidi"/>
          <w:iCs/>
          <w:sz w:val="20"/>
          <w:szCs w:val="20"/>
        </w:rPr>
        <w:t>the</w:t>
      </w:r>
      <w:r w:rsidRPr="005B4C7A">
        <w:rPr>
          <w:rFonts w:eastAsia="Times New Roman" w:cstheme="minorBidi"/>
          <w:i/>
          <w:sz w:val="20"/>
          <w:szCs w:val="20"/>
        </w:rPr>
        <w:t xml:space="preserve"> </w:t>
      </w:r>
      <w:r w:rsidRPr="005B4C7A">
        <w:rPr>
          <w:rFonts w:eastAsia="Times New Roman" w:cstheme="minorBidi"/>
          <w:iCs/>
          <w:sz w:val="20"/>
          <w:szCs w:val="20"/>
        </w:rPr>
        <w:t xml:space="preserve">self-assessment in compliance with the request in decision 2022/15 and in conformity with UNFPA regulations and rules, policies and procedures, including the consideration of internationally recognized standards applicable for audit and investigations functions, and welcomes responses in the self-assessment report that attest to the independence of the office; </w:t>
      </w:r>
    </w:p>
    <w:p w14:paraId="713D0CA6" w14:textId="77777777" w:rsidR="005B4C7A" w:rsidRPr="005B4C7A" w:rsidRDefault="005B4C7A" w:rsidP="00A23F82">
      <w:pPr>
        <w:tabs>
          <w:tab w:val="left" w:pos="1800"/>
        </w:tabs>
        <w:spacing w:after="120" w:line="240" w:lineRule="auto"/>
        <w:ind w:left="1260" w:right="2160"/>
        <w:contextualSpacing/>
        <w:jc w:val="both"/>
        <w:rPr>
          <w:rFonts w:eastAsia="Times New Roman" w:cstheme="minorBidi"/>
          <w:iCs/>
          <w:sz w:val="12"/>
          <w:szCs w:val="12"/>
        </w:rPr>
      </w:pPr>
    </w:p>
    <w:p w14:paraId="4E1B3517"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i/>
          <w:iCs/>
          <w:sz w:val="20"/>
          <w:szCs w:val="20"/>
        </w:rPr>
      </w:pPr>
      <w:r w:rsidRPr="005B4C7A">
        <w:rPr>
          <w:rFonts w:eastAsia="Times New Roman" w:cstheme="minorBidi"/>
          <w:i/>
          <w:iCs/>
          <w:sz w:val="20"/>
          <w:szCs w:val="20"/>
        </w:rPr>
        <w:t>With regard to UNOPS:</w:t>
      </w:r>
    </w:p>
    <w:p w14:paraId="04D085B5"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sz w:val="12"/>
          <w:szCs w:val="12"/>
        </w:rPr>
      </w:pPr>
    </w:p>
    <w:p w14:paraId="4EA615C5" w14:textId="77777777" w:rsidR="005B4C7A" w:rsidRPr="005B4C7A" w:rsidRDefault="005B4C7A" w:rsidP="00A23F82">
      <w:pPr>
        <w:numPr>
          <w:ilvl w:val="0"/>
          <w:numId w:val="41"/>
        </w:numPr>
        <w:tabs>
          <w:tab w:val="left" w:pos="1800"/>
        </w:tabs>
        <w:spacing w:after="120" w:line="240" w:lineRule="auto"/>
        <w:ind w:left="1260" w:right="2160" w:firstLine="0"/>
        <w:contextualSpacing/>
        <w:jc w:val="both"/>
        <w:textAlignment w:val="baseline"/>
        <w:rPr>
          <w:rFonts w:eastAsia="Times New Roman" w:cstheme="minorBidi"/>
          <w:sz w:val="20"/>
          <w:szCs w:val="20"/>
        </w:rPr>
      </w:pPr>
      <w:r w:rsidRPr="005B4C7A">
        <w:rPr>
          <w:rFonts w:eastAsia="Times New Roman" w:cstheme="minorBidi"/>
          <w:i/>
          <w:sz w:val="20"/>
          <w:szCs w:val="20"/>
        </w:rPr>
        <w:t xml:space="preserve">Endorses </w:t>
      </w:r>
      <w:r w:rsidRPr="005B4C7A">
        <w:rPr>
          <w:rFonts w:eastAsia="Times New Roman" w:cstheme="minorBidi"/>
          <w:sz w:val="20"/>
          <w:szCs w:val="20"/>
        </w:rPr>
        <w:t xml:space="preserve">IAIG revised audit charter and requests the Acting Executive Director of UNOPS to promulgate it without further notice; </w:t>
      </w:r>
    </w:p>
    <w:p w14:paraId="549DF610" w14:textId="77777777" w:rsidR="005B4C7A" w:rsidRPr="005B4C7A" w:rsidRDefault="005B4C7A" w:rsidP="00A23F82">
      <w:pPr>
        <w:tabs>
          <w:tab w:val="left" w:pos="1800"/>
        </w:tabs>
        <w:spacing w:after="120" w:line="240" w:lineRule="auto"/>
        <w:ind w:left="1260" w:right="2160"/>
        <w:contextualSpacing/>
        <w:jc w:val="both"/>
        <w:textAlignment w:val="baseline"/>
        <w:rPr>
          <w:rFonts w:eastAsia="Times New Roman" w:cstheme="minorBidi"/>
          <w:iCs/>
          <w:sz w:val="12"/>
          <w:szCs w:val="12"/>
        </w:rPr>
      </w:pPr>
    </w:p>
    <w:p w14:paraId="4AF5B94D" w14:textId="77777777"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t>Expresses</w:t>
      </w:r>
      <w:r w:rsidRPr="005B4C7A">
        <w:rPr>
          <w:rFonts w:eastAsia="Times New Roman" w:cstheme="minorBidi"/>
          <w:iCs/>
          <w:sz w:val="20"/>
          <w:szCs w:val="20"/>
        </w:rPr>
        <w:t xml:space="preserve"> concern about the observations outlined in the assessment of the independence of the IAIG; </w:t>
      </w:r>
    </w:p>
    <w:p w14:paraId="4FD2919E" w14:textId="77777777" w:rsidR="005B4C7A" w:rsidRPr="005B4C7A" w:rsidRDefault="005B4C7A" w:rsidP="00A23F82">
      <w:pPr>
        <w:spacing w:after="0"/>
        <w:ind w:left="1260"/>
        <w:contextualSpacing/>
        <w:rPr>
          <w:rFonts w:eastAsia="Times New Roman" w:cstheme="minorBidi"/>
          <w:iCs/>
          <w:sz w:val="12"/>
          <w:szCs w:val="12"/>
        </w:rPr>
      </w:pPr>
    </w:p>
    <w:p w14:paraId="5C2941A6" w14:textId="77777777" w:rsidR="005B4C7A" w:rsidRPr="005B4C7A" w:rsidRDefault="005B4C7A" w:rsidP="00A23F82">
      <w:pPr>
        <w:numPr>
          <w:ilvl w:val="0"/>
          <w:numId w:val="41"/>
        </w:numPr>
        <w:tabs>
          <w:tab w:val="left" w:pos="1800"/>
        </w:tabs>
        <w:spacing w:after="0" w:line="240" w:lineRule="auto"/>
        <w:ind w:left="1260" w:right="2160" w:firstLine="0"/>
        <w:contextualSpacing/>
        <w:jc w:val="both"/>
        <w:textAlignment w:val="baseline"/>
        <w:rPr>
          <w:rFonts w:cstheme="minorBidi"/>
          <w:noProof/>
          <w:color w:val="222222"/>
          <w:sz w:val="20"/>
          <w:szCs w:val="20"/>
          <w:shd w:val="clear" w:color="auto" w:fill="FFFFFF"/>
          <w:lang w:val="en-US"/>
        </w:rPr>
      </w:pPr>
      <w:r w:rsidRPr="005B4C7A">
        <w:rPr>
          <w:rFonts w:eastAsiaTheme="minorHAnsi" w:cstheme="minorBidi"/>
          <w:i/>
          <w:iCs/>
          <w:noProof/>
          <w:color w:val="222222"/>
          <w:sz w:val="20"/>
          <w:szCs w:val="20"/>
          <w:shd w:val="clear" w:color="auto" w:fill="FFFFFF"/>
          <w:lang w:val="en-US"/>
        </w:rPr>
        <w:t>Urges</w:t>
      </w:r>
      <w:r w:rsidRPr="005B4C7A">
        <w:rPr>
          <w:rFonts w:eastAsiaTheme="minorHAnsi" w:cstheme="minorBidi"/>
          <w:noProof/>
          <w:color w:val="222222"/>
          <w:sz w:val="20"/>
          <w:szCs w:val="20"/>
          <w:shd w:val="clear" w:color="auto" w:fill="FFFFFF"/>
          <w:lang w:val="en-US"/>
        </w:rPr>
        <w:t xml:space="preserve"> UNOPS to promote the independence and integrity of IAIG, and to restore and continuously strengthen its organizational culture with regard to ethics, transparency and integrity; </w:t>
      </w:r>
    </w:p>
    <w:p w14:paraId="35C862AF" w14:textId="77777777" w:rsidR="005B4C7A" w:rsidRPr="005B4C7A" w:rsidRDefault="005B4C7A" w:rsidP="00A23F82">
      <w:pPr>
        <w:spacing w:after="0"/>
        <w:ind w:left="1260"/>
        <w:contextualSpacing/>
        <w:rPr>
          <w:rFonts w:cstheme="minorBidi"/>
          <w:noProof/>
          <w:color w:val="222222"/>
          <w:sz w:val="12"/>
          <w:szCs w:val="12"/>
          <w:shd w:val="clear" w:color="auto" w:fill="FFFFFF"/>
          <w:lang w:val="en-US"/>
        </w:rPr>
      </w:pPr>
    </w:p>
    <w:p w14:paraId="637EA432" w14:textId="77777777" w:rsidR="005B4C7A" w:rsidRPr="005B4C7A" w:rsidRDefault="005B4C7A" w:rsidP="00A23F82">
      <w:pPr>
        <w:numPr>
          <w:ilvl w:val="0"/>
          <w:numId w:val="41"/>
        </w:numPr>
        <w:tabs>
          <w:tab w:val="left" w:pos="1800"/>
        </w:tabs>
        <w:spacing w:after="120" w:line="240" w:lineRule="auto"/>
        <w:ind w:left="1260" w:right="2160" w:firstLine="0"/>
        <w:contextualSpacing/>
        <w:jc w:val="both"/>
        <w:textAlignment w:val="baseline"/>
        <w:rPr>
          <w:rFonts w:eastAsia="Times New Roman" w:cstheme="minorBidi"/>
          <w:iCs/>
          <w:sz w:val="20"/>
          <w:szCs w:val="20"/>
        </w:rPr>
      </w:pPr>
      <w:r w:rsidRPr="005B4C7A">
        <w:rPr>
          <w:rFonts w:eastAsia="Times New Roman" w:cstheme="minorBidi"/>
          <w:i/>
          <w:sz w:val="20"/>
          <w:szCs w:val="20"/>
        </w:rPr>
        <w:t>Recognizes</w:t>
      </w:r>
      <w:r w:rsidRPr="005B4C7A">
        <w:rPr>
          <w:rFonts w:eastAsia="Times New Roman" w:cstheme="minorBidi"/>
          <w:iCs/>
          <w:sz w:val="20"/>
          <w:szCs w:val="20"/>
        </w:rPr>
        <w:t xml:space="preserve"> the recent efforts made by the Director of IAIG to establish regular meetings and interactions with the Executive Board and encourages him to maintain the relationship with the Board.</w:t>
      </w:r>
    </w:p>
    <w:p w14:paraId="1D9EE912" w14:textId="77777777" w:rsidR="00E409B8" w:rsidRPr="00E409B8" w:rsidRDefault="00E409B8" w:rsidP="00A23F82">
      <w:pPr>
        <w:pStyle w:val="ListParagraph"/>
        <w:autoSpaceDE w:val="0"/>
        <w:autoSpaceDN w:val="0"/>
        <w:adjustRightInd w:val="0"/>
        <w:spacing w:after="0" w:line="240" w:lineRule="auto"/>
        <w:ind w:left="1260" w:right="2160"/>
        <w:jc w:val="both"/>
        <w:rPr>
          <w:rFonts w:eastAsia="Times New Roman" w:cs="Times New Roman"/>
          <w:sz w:val="12"/>
          <w:szCs w:val="12"/>
          <w:lang w:val="en-GB"/>
        </w:rPr>
      </w:pPr>
    </w:p>
    <w:p w14:paraId="0C6DFD17" w14:textId="77777777" w:rsidR="005B4C7A" w:rsidRPr="005B4C7A" w:rsidRDefault="005B4C7A" w:rsidP="00A23F82">
      <w:pPr>
        <w:tabs>
          <w:tab w:val="left" w:pos="1710"/>
        </w:tabs>
        <w:spacing w:after="120" w:line="240" w:lineRule="auto"/>
        <w:ind w:left="1260" w:right="2160"/>
        <w:jc w:val="right"/>
        <w:textAlignment w:val="baseline"/>
        <w:rPr>
          <w:rFonts w:eastAsia="Times New Roman" w:cs="Times New Roman"/>
          <w:i/>
          <w:iCs/>
          <w:spacing w:val="4"/>
          <w:w w:val="103"/>
          <w:kern w:val="14"/>
          <w:sz w:val="20"/>
          <w:szCs w:val="20"/>
        </w:rPr>
      </w:pPr>
      <w:r w:rsidRPr="005B4C7A">
        <w:rPr>
          <w:rFonts w:eastAsia="Times New Roman" w:cs="Times New Roman"/>
          <w:i/>
          <w:iCs/>
          <w:spacing w:val="4"/>
          <w:w w:val="103"/>
          <w:kern w:val="14"/>
          <w:sz w:val="20"/>
          <w:szCs w:val="20"/>
        </w:rPr>
        <w:t>1 September 2022</w:t>
      </w:r>
    </w:p>
    <w:p w14:paraId="13A14D6B" w14:textId="77777777" w:rsidR="00E409B8" w:rsidRPr="004B4810" w:rsidRDefault="00E409B8" w:rsidP="00E409B8">
      <w:pPr>
        <w:autoSpaceDE w:val="0"/>
        <w:autoSpaceDN w:val="0"/>
        <w:adjustRightInd w:val="0"/>
        <w:spacing w:after="0" w:line="240" w:lineRule="auto"/>
        <w:ind w:left="1260" w:right="2160"/>
        <w:jc w:val="both"/>
        <w:rPr>
          <w:rFonts w:eastAsia="Times New Roman" w:cs="Times New Roman"/>
          <w:sz w:val="12"/>
          <w:szCs w:val="12"/>
          <w:lang w:val="en-GB"/>
        </w:rPr>
      </w:pPr>
    </w:p>
    <w:p w14:paraId="7DE4843C" w14:textId="77777777" w:rsidR="0069202B" w:rsidRPr="003A06AE" w:rsidRDefault="0069202B" w:rsidP="00A23F82">
      <w:pPr>
        <w:ind w:left="1260"/>
        <w:rPr>
          <w:rFonts w:eastAsia="Times New Roman" w:cs="Times New Roman"/>
          <w:bCs/>
          <w:sz w:val="20"/>
        </w:rPr>
      </w:pPr>
      <w:r w:rsidRPr="003A06AE">
        <w:rPr>
          <w:rFonts w:eastAsia="Times New Roman" w:cs="Times New Roman"/>
          <w:bCs/>
          <w:sz w:val="20"/>
        </w:rPr>
        <w:br w:type="page"/>
      </w:r>
    </w:p>
    <w:p w14:paraId="0A07BACF" w14:textId="44EAC717" w:rsidR="00165CDF" w:rsidRPr="00165CDF" w:rsidRDefault="00165CDF" w:rsidP="00A23F82">
      <w:pPr>
        <w:widowControl w:val="0"/>
        <w:tabs>
          <w:tab w:val="left" w:pos="8640"/>
        </w:tabs>
        <w:autoSpaceDE w:val="0"/>
        <w:autoSpaceDN w:val="0"/>
        <w:spacing w:after="120" w:line="240" w:lineRule="auto"/>
        <w:ind w:left="1260" w:right="2160"/>
        <w:jc w:val="both"/>
        <w:rPr>
          <w:rFonts w:eastAsia="Times New Roman" w:cs="Times New Roman"/>
          <w:b/>
          <w:sz w:val="20"/>
        </w:rPr>
      </w:pPr>
      <w:r w:rsidRPr="00165CDF">
        <w:rPr>
          <w:rFonts w:eastAsia="Times New Roman" w:cs="Times New Roman"/>
          <w:b/>
          <w:sz w:val="20"/>
        </w:rPr>
        <w:lastRenderedPageBreak/>
        <w:t>202</w:t>
      </w:r>
      <w:r>
        <w:rPr>
          <w:rFonts w:eastAsia="Times New Roman" w:cs="Times New Roman"/>
          <w:b/>
          <w:sz w:val="20"/>
        </w:rPr>
        <w:t>2</w:t>
      </w:r>
      <w:r w:rsidRPr="00165CDF">
        <w:rPr>
          <w:rFonts w:eastAsia="Times New Roman" w:cs="Times New Roman"/>
          <w:b/>
          <w:sz w:val="20"/>
        </w:rPr>
        <w:t>/</w:t>
      </w:r>
      <w:r w:rsidR="006D4E03">
        <w:rPr>
          <w:rFonts w:eastAsia="Times New Roman" w:cs="Times New Roman"/>
          <w:b/>
          <w:sz w:val="20"/>
        </w:rPr>
        <w:t>23</w:t>
      </w:r>
      <w:r w:rsidRPr="00165CDF">
        <w:rPr>
          <w:rFonts w:eastAsia="Times New Roman" w:cs="Times New Roman"/>
          <w:b/>
          <w:sz w:val="20"/>
        </w:rPr>
        <w:br/>
        <w:t xml:space="preserve">Overview of decisions adopted by the Executive Board at its </w:t>
      </w:r>
      <w:r w:rsidR="006D4E03">
        <w:rPr>
          <w:rFonts w:eastAsia="Times New Roman" w:cs="Times New Roman"/>
          <w:b/>
          <w:sz w:val="20"/>
        </w:rPr>
        <w:t>second regular</w:t>
      </w:r>
      <w:r w:rsidRPr="00165CDF">
        <w:rPr>
          <w:rFonts w:eastAsia="Times New Roman" w:cs="Times New Roman"/>
          <w:b/>
          <w:sz w:val="20"/>
        </w:rPr>
        <w:t xml:space="preserve"> session 202</w:t>
      </w:r>
      <w:r>
        <w:rPr>
          <w:rFonts w:eastAsia="Times New Roman" w:cs="Times New Roman"/>
          <w:b/>
          <w:sz w:val="20"/>
        </w:rPr>
        <w:t>2</w:t>
      </w:r>
    </w:p>
    <w:p w14:paraId="65965730" w14:textId="723FEBFA" w:rsidR="00165CDF" w:rsidRPr="00165CDF" w:rsidRDefault="00EA34F4" w:rsidP="00A23F82">
      <w:pPr>
        <w:widowControl w:val="0"/>
        <w:tabs>
          <w:tab w:val="left" w:pos="1710"/>
        </w:tabs>
        <w:autoSpaceDE w:val="0"/>
        <w:autoSpaceDN w:val="0"/>
        <w:spacing w:after="120" w:line="240" w:lineRule="auto"/>
        <w:ind w:left="1260" w:right="2160"/>
        <w:jc w:val="both"/>
        <w:rPr>
          <w:rFonts w:eastAsia="Times New Roman" w:cs="Times New Roman"/>
          <w:i/>
          <w:sz w:val="20"/>
        </w:rPr>
      </w:pPr>
      <w:r>
        <w:rPr>
          <w:rFonts w:eastAsia="Times New Roman" w:cs="Times New Roman"/>
          <w:i/>
          <w:sz w:val="20"/>
        </w:rPr>
        <w:tab/>
      </w:r>
      <w:r w:rsidR="00165CDF" w:rsidRPr="00165CDF">
        <w:rPr>
          <w:rFonts w:eastAsia="Times New Roman" w:cs="Times New Roman"/>
          <w:i/>
          <w:sz w:val="20"/>
        </w:rPr>
        <w:t>The Executive Board</w:t>
      </w:r>
    </w:p>
    <w:p w14:paraId="539BB66C" w14:textId="5B2D28AB" w:rsidR="00165CDF" w:rsidRPr="00165CDF" w:rsidRDefault="00EA34F4" w:rsidP="00A23F82">
      <w:pPr>
        <w:widowControl w:val="0"/>
        <w:tabs>
          <w:tab w:val="left" w:pos="1710"/>
        </w:tabs>
        <w:autoSpaceDE w:val="0"/>
        <w:autoSpaceDN w:val="0"/>
        <w:spacing w:after="120" w:line="240" w:lineRule="auto"/>
        <w:ind w:left="1260" w:right="2160"/>
        <w:jc w:val="both"/>
        <w:rPr>
          <w:rFonts w:eastAsia="Times New Roman" w:cs="Times New Roman"/>
          <w:sz w:val="20"/>
          <w:szCs w:val="20"/>
        </w:rPr>
      </w:pPr>
      <w:r>
        <w:rPr>
          <w:rFonts w:eastAsia="Times New Roman" w:cs="Times New Roman"/>
          <w:i/>
          <w:sz w:val="20"/>
          <w:szCs w:val="20"/>
        </w:rPr>
        <w:tab/>
      </w:r>
      <w:r w:rsidR="00165CDF" w:rsidRPr="00165CDF">
        <w:rPr>
          <w:rFonts w:eastAsia="Times New Roman" w:cs="Times New Roman"/>
          <w:i/>
          <w:sz w:val="20"/>
          <w:szCs w:val="20"/>
        </w:rPr>
        <w:t xml:space="preserve">Recalls </w:t>
      </w:r>
      <w:r w:rsidR="00165CDF" w:rsidRPr="00165CDF">
        <w:rPr>
          <w:rFonts w:eastAsia="Times New Roman" w:cs="Times New Roman"/>
          <w:sz w:val="20"/>
          <w:szCs w:val="20"/>
        </w:rPr>
        <w:t xml:space="preserve">that during its </w:t>
      </w:r>
      <w:r w:rsidR="000158AF">
        <w:rPr>
          <w:rFonts w:eastAsia="Times New Roman" w:cs="Times New Roman"/>
          <w:sz w:val="20"/>
          <w:szCs w:val="20"/>
        </w:rPr>
        <w:t>second regular</w:t>
      </w:r>
      <w:r w:rsidR="00165CDF" w:rsidRPr="00165CDF">
        <w:rPr>
          <w:rFonts w:eastAsia="Times New Roman" w:cs="Times New Roman"/>
          <w:sz w:val="20"/>
          <w:szCs w:val="20"/>
        </w:rPr>
        <w:t xml:space="preserve"> session 202</w:t>
      </w:r>
      <w:r w:rsidR="00971ED8">
        <w:rPr>
          <w:rFonts w:eastAsia="Times New Roman" w:cs="Times New Roman"/>
          <w:sz w:val="20"/>
          <w:szCs w:val="20"/>
        </w:rPr>
        <w:t>2</w:t>
      </w:r>
      <w:r w:rsidR="00165CDF" w:rsidRPr="00165CDF">
        <w:rPr>
          <w:rFonts w:eastAsia="Times New Roman" w:cs="Times New Roman"/>
          <w:sz w:val="20"/>
          <w:szCs w:val="20"/>
        </w:rPr>
        <w:t>, it:</w:t>
      </w:r>
    </w:p>
    <w:p w14:paraId="17B237A3" w14:textId="77777777" w:rsidR="00165CDF" w:rsidRPr="00165CDF" w:rsidRDefault="00165CDF"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165CDF">
        <w:rPr>
          <w:rFonts w:eastAsia="Times New Roman" w:cs="Times New Roman"/>
          <w:b/>
          <w:bCs/>
          <w:sz w:val="20"/>
          <w:szCs w:val="20"/>
        </w:rPr>
        <w:t>Item 1</w:t>
      </w:r>
    </w:p>
    <w:p w14:paraId="2B0D18FF" w14:textId="77777777" w:rsidR="00165CDF" w:rsidRPr="00165CDF" w:rsidRDefault="00165CDF" w:rsidP="00A23F82">
      <w:pPr>
        <w:widowControl w:val="0"/>
        <w:tabs>
          <w:tab w:val="left" w:pos="8640"/>
        </w:tabs>
        <w:autoSpaceDE w:val="0"/>
        <w:autoSpaceDN w:val="0"/>
        <w:spacing w:after="120" w:line="240" w:lineRule="auto"/>
        <w:ind w:left="1260" w:right="2160"/>
        <w:jc w:val="both"/>
        <w:rPr>
          <w:rFonts w:eastAsia="Times New Roman" w:cs="Times New Roman"/>
          <w:b/>
          <w:sz w:val="20"/>
        </w:rPr>
      </w:pPr>
      <w:r w:rsidRPr="00165CDF">
        <w:rPr>
          <w:rFonts w:eastAsia="Times New Roman" w:cs="Times New Roman"/>
          <w:b/>
          <w:sz w:val="20"/>
        </w:rPr>
        <w:t>Organizational matters</w:t>
      </w:r>
    </w:p>
    <w:p w14:paraId="3084ABA1" w14:textId="7F7030B7" w:rsidR="00165CDF" w:rsidRPr="00165CDF" w:rsidRDefault="00165CDF"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165CDF">
        <w:rPr>
          <w:rFonts w:eastAsia="Times New Roman" w:cs="Times New Roman"/>
          <w:sz w:val="20"/>
          <w:szCs w:val="20"/>
        </w:rPr>
        <w:t xml:space="preserve">Adopted the agenda and approved the workplan for the </w:t>
      </w:r>
      <w:r w:rsidR="000158AF">
        <w:rPr>
          <w:rFonts w:eastAsia="Times New Roman" w:cs="Times New Roman"/>
          <w:sz w:val="20"/>
          <w:szCs w:val="20"/>
        </w:rPr>
        <w:t>second regula</w:t>
      </w:r>
      <w:r w:rsidR="00FE0596">
        <w:rPr>
          <w:rFonts w:eastAsia="Times New Roman" w:cs="Times New Roman"/>
          <w:sz w:val="20"/>
          <w:szCs w:val="20"/>
        </w:rPr>
        <w:t>r</w:t>
      </w:r>
      <w:r w:rsidRPr="00165CDF">
        <w:rPr>
          <w:rFonts w:eastAsia="Times New Roman" w:cs="Times New Roman"/>
          <w:sz w:val="20"/>
          <w:szCs w:val="20"/>
        </w:rPr>
        <w:t xml:space="preserve"> session 202</w:t>
      </w:r>
      <w:r w:rsidR="00971ED8">
        <w:rPr>
          <w:rFonts w:eastAsia="Times New Roman" w:cs="Times New Roman"/>
          <w:sz w:val="20"/>
          <w:szCs w:val="20"/>
        </w:rPr>
        <w:t>2</w:t>
      </w:r>
      <w:r w:rsidRPr="00165CDF">
        <w:rPr>
          <w:rFonts w:eastAsia="Times New Roman" w:cs="Times New Roman"/>
          <w:sz w:val="20"/>
          <w:szCs w:val="20"/>
        </w:rPr>
        <w:t xml:space="preserve"> (</w:t>
      </w:r>
      <w:hyperlink r:id="rId12" w:history="1">
        <w:r w:rsidR="000B3DE4" w:rsidRPr="000B3DE4">
          <w:rPr>
            <w:rFonts w:eastAsia="Times New Roman" w:cs="Times New Roman"/>
            <w:color w:val="0000FF"/>
            <w:spacing w:val="4"/>
            <w:w w:val="103"/>
            <w:kern w:val="14"/>
            <w:sz w:val="20"/>
            <w:szCs w:val="20"/>
            <w:lang w:val="en-GB"/>
          </w:rPr>
          <w:t>DP/2022/L.3</w:t>
        </w:r>
      </w:hyperlink>
      <w:r w:rsidRPr="00165CDF">
        <w:rPr>
          <w:rFonts w:eastAsia="Times New Roman" w:cs="Times New Roman"/>
          <w:sz w:val="20"/>
          <w:szCs w:val="20"/>
        </w:rPr>
        <w:t>);</w:t>
      </w:r>
    </w:p>
    <w:p w14:paraId="6CB913C8" w14:textId="48E3D913" w:rsidR="00165CDF" w:rsidRDefault="00165CDF"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165CDF">
        <w:rPr>
          <w:rFonts w:eastAsia="Times New Roman" w:cs="Times New Roman"/>
          <w:sz w:val="20"/>
          <w:szCs w:val="20"/>
        </w:rPr>
        <w:t xml:space="preserve">Adopted the report of the </w:t>
      </w:r>
      <w:r w:rsidR="00FE0596">
        <w:rPr>
          <w:rFonts w:eastAsia="Times New Roman" w:cs="Times New Roman"/>
          <w:sz w:val="20"/>
          <w:szCs w:val="20"/>
        </w:rPr>
        <w:t>annual</w:t>
      </w:r>
      <w:r w:rsidRPr="00165CDF">
        <w:rPr>
          <w:rFonts w:eastAsia="Times New Roman" w:cs="Times New Roman"/>
          <w:sz w:val="20"/>
          <w:szCs w:val="20"/>
        </w:rPr>
        <w:t xml:space="preserve"> session 202</w:t>
      </w:r>
      <w:r w:rsidR="00971ED8">
        <w:rPr>
          <w:rFonts w:eastAsia="Times New Roman" w:cs="Times New Roman"/>
          <w:sz w:val="20"/>
          <w:szCs w:val="20"/>
        </w:rPr>
        <w:t>2</w:t>
      </w:r>
      <w:r w:rsidRPr="00165CDF">
        <w:rPr>
          <w:rFonts w:eastAsia="Times New Roman" w:cs="Times New Roman"/>
          <w:sz w:val="20"/>
          <w:szCs w:val="20"/>
        </w:rPr>
        <w:t xml:space="preserve"> (</w:t>
      </w:r>
      <w:hyperlink r:id="rId13" w:history="1">
        <w:r w:rsidR="000B3DE4" w:rsidRPr="003204A8">
          <w:rPr>
            <w:rStyle w:val="Hyperlink"/>
            <w:sz w:val="20"/>
          </w:rPr>
          <w:t>DP/2022/26</w:t>
        </w:r>
      </w:hyperlink>
      <w:r w:rsidRPr="00165CDF">
        <w:rPr>
          <w:rFonts w:eastAsia="Times New Roman" w:cs="Times New Roman"/>
          <w:sz w:val="20"/>
          <w:szCs w:val="20"/>
        </w:rPr>
        <w:t>);</w:t>
      </w:r>
    </w:p>
    <w:p w14:paraId="2692D207" w14:textId="05190B66" w:rsidR="007F1EF9" w:rsidRPr="00165CDF" w:rsidRDefault="007F1EF9"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7F1EF9">
        <w:rPr>
          <w:rFonts w:eastAsia="Times New Roman" w:cs="Times New Roman"/>
          <w:sz w:val="20"/>
          <w:szCs w:val="20"/>
        </w:rPr>
        <w:t>A</w:t>
      </w:r>
      <w:r w:rsidR="00C80FC0">
        <w:rPr>
          <w:rFonts w:eastAsia="Times New Roman" w:cs="Times New Roman"/>
          <w:sz w:val="20"/>
          <w:szCs w:val="20"/>
        </w:rPr>
        <w:t xml:space="preserve">greed with the </w:t>
      </w:r>
      <w:r w:rsidRPr="007F1EF9">
        <w:rPr>
          <w:rFonts w:eastAsia="Times New Roman" w:cs="Times New Roman"/>
          <w:sz w:val="20"/>
          <w:szCs w:val="20"/>
        </w:rPr>
        <w:t>tentative workplan for the first regular session 202</w:t>
      </w:r>
      <w:r>
        <w:rPr>
          <w:rFonts w:eastAsia="Times New Roman" w:cs="Times New Roman"/>
          <w:sz w:val="20"/>
          <w:szCs w:val="20"/>
        </w:rPr>
        <w:t>3;</w:t>
      </w:r>
    </w:p>
    <w:p w14:paraId="55496563" w14:textId="77777777" w:rsidR="00A271B2" w:rsidRPr="00DF0E65" w:rsidRDefault="00A271B2" w:rsidP="00A23F82">
      <w:pPr>
        <w:widowControl w:val="0"/>
        <w:tabs>
          <w:tab w:val="left" w:pos="8640"/>
        </w:tabs>
        <w:autoSpaceDE w:val="0"/>
        <w:autoSpaceDN w:val="0"/>
        <w:spacing w:after="120" w:line="240" w:lineRule="auto"/>
        <w:ind w:left="1260" w:right="2160" w:firstLine="4"/>
        <w:jc w:val="both"/>
        <w:outlineLvl w:val="0"/>
        <w:rPr>
          <w:rFonts w:eastAsia="Times New Roman" w:cs="Times New Roman"/>
          <w:b/>
          <w:bCs/>
          <w:sz w:val="24"/>
          <w:szCs w:val="24"/>
        </w:rPr>
      </w:pPr>
      <w:r w:rsidRPr="00DF0E65">
        <w:rPr>
          <w:rFonts w:eastAsia="Times New Roman" w:cs="Times New Roman"/>
          <w:b/>
          <w:bCs/>
          <w:sz w:val="24"/>
          <w:szCs w:val="24"/>
        </w:rPr>
        <w:t>UNDP segment</w:t>
      </w:r>
    </w:p>
    <w:p w14:paraId="7BC37302" w14:textId="77777777" w:rsidR="00A271B2" w:rsidRPr="00165CDF"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165CDF">
        <w:rPr>
          <w:rFonts w:eastAsia="Times New Roman" w:cs="Times New Roman"/>
          <w:b/>
          <w:bCs/>
          <w:sz w:val="20"/>
          <w:szCs w:val="20"/>
        </w:rPr>
        <w:t xml:space="preserve">Item </w:t>
      </w:r>
      <w:r>
        <w:rPr>
          <w:rFonts w:eastAsia="Times New Roman" w:cs="Times New Roman"/>
          <w:b/>
          <w:bCs/>
          <w:sz w:val="20"/>
          <w:szCs w:val="20"/>
        </w:rPr>
        <w:t>2</w:t>
      </w:r>
    </w:p>
    <w:p w14:paraId="14201116" w14:textId="77777777" w:rsidR="00A271B2" w:rsidRPr="00165CDF"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Pr>
          <w:rFonts w:eastAsia="Times New Roman" w:cs="Times New Roman"/>
          <w:b/>
          <w:bCs/>
          <w:sz w:val="20"/>
          <w:szCs w:val="20"/>
        </w:rPr>
        <w:t>Structured funding dialogue</w:t>
      </w:r>
    </w:p>
    <w:p w14:paraId="2D3C2820" w14:textId="4FCBC776" w:rsidR="00A271B2"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sz w:val="20"/>
          <w:szCs w:val="20"/>
        </w:rPr>
      </w:pPr>
      <w:r w:rsidRPr="00165CDF">
        <w:rPr>
          <w:rFonts w:eastAsia="Times New Roman" w:cs="Times New Roman"/>
          <w:sz w:val="20"/>
          <w:szCs w:val="20"/>
        </w:rPr>
        <w:t xml:space="preserve">Adopted decision </w:t>
      </w:r>
      <w:r w:rsidRPr="008D6586">
        <w:rPr>
          <w:rFonts w:eastAsia="Times New Roman" w:cs="Times New Roman"/>
          <w:sz w:val="20"/>
          <w:szCs w:val="20"/>
        </w:rPr>
        <w:t>2022/18</w:t>
      </w:r>
      <w:r>
        <w:rPr>
          <w:rFonts w:eastAsia="Times New Roman" w:cs="Times New Roman"/>
          <w:sz w:val="20"/>
          <w:szCs w:val="20"/>
        </w:rPr>
        <w:t xml:space="preserve"> on the </w:t>
      </w:r>
      <w:r w:rsidRPr="008D6586">
        <w:rPr>
          <w:rFonts w:eastAsia="Times New Roman" w:cs="Times New Roman"/>
          <w:sz w:val="20"/>
          <w:szCs w:val="20"/>
        </w:rPr>
        <w:t>UNDP structured funding dialogue</w:t>
      </w:r>
      <w:r w:rsidR="00996D06">
        <w:rPr>
          <w:rFonts w:eastAsia="Times New Roman" w:cs="Times New Roman"/>
          <w:sz w:val="20"/>
          <w:szCs w:val="20"/>
        </w:rPr>
        <w:t>;</w:t>
      </w:r>
    </w:p>
    <w:p w14:paraId="77DC10C3" w14:textId="77777777" w:rsidR="00A271B2" w:rsidRPr="00092212"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092212">
        <w:rPr>
          <w:rFonts w:eastAsia="Times New Roman" w:cs="Times New Roman"/>
          <w:b/>
          <w:bCs/>
          <w:sz w:val="20"/>
          <w:szCs w:val="20"/>
        </w:rPr>
        <w:t>Item 3</w:t>
      </w:r>
    </w:p>
    <w:p w14:paraId="507C116F" w14:textId="77777777" w:rsidR="00A271B2" w:rsidRPr="00165CDF"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Pr>
          <w:rFonts w:eastAsia="Times New Roman" w:cs="Times New Roman"/>
          <w:b/>
          <w:bCs/>
          <w:sz w:val="20"/>
          <w:szCs w:val="20"/>
        </w:rPr>
        <w:t>UNDP c</w:t>
      </w:r>
      <w:r w:rsidRPr="00092212">
        <w:rPr>
          <w:rFonts w:eastAsia="Times New Roman" w:cs="Times New Roman"/>
          <w:b/>
          <w:bCs/>
          <w:sz w:val="20"/>
          <w:szCs w:val="20"/>
        </w:rPr>
        <w:t>ountry programmes and related matters</w:t>
      </w:r>
    </w:p>
    <w:p w14:paraId="42B5AE42" w14:textId="77777777" w:rsidR="00A271B2" w:rsidRPr="00165CDF" w:rsidRDefault="00A271B2"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165CDF">
        <w:rPr>
          <w:rFonts w:eastAsia="Times New Roman" w:cs="Times New Roman"/>
          <w:sz w:val="20"/>
          <w:szCs w:val="20"/>
        </w:rPr>
        <w:t>Approved the following UNDP country programmes</w:t>
      </w:r>
      <w:r>
        <w:rPr>
          <w:rFonts w:eastAsia="Times New Roman" w:cs="Times New Roman"/>
          <w:sz w:val="20"/>
          <w:szCs w:val="20"/>
        </w:rPr>
        <w:t>,</w:t>
      </w:r>
      <w:r w:rsidRPr="00165CDF">
        <w:rPr>
          <w:rFonts w:eastAsia="Times New Roman" w:cs="Times New Roman"/>
          <w:sz w:val="20"/>
          <w:szCs w:val="20"/>
        </w:rPr>
        <w:t xml:space="preserve"> in accordance with decision 2014/7:</w:t>
      </w:r>
    </w:p>
    <w:p w14:paraId="4EEAF923" w14:textId="75516CE7" w:rsidR="00A271B2" w:rsidRPr="00E5525D" w:rsidRDefault="00A271B2"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E5525D">
        <w:rPr>
          <w:rFonts w:eastAsia="Times New Roman" w:cs="Times New Roman"/>
          <w:i/>
          <w:iCs/>
          <w:sz w:val="20"/>
          <w:szCs w:val="20"/>
        </w:rPr>
        <w:t>Africa region</w:t>
      </w:r>
      <w:r w:rsidRPr="00E5525D">
        <w:rPr>
          <w:rFonts w:eastAsia="Times New Roman" w:cs="Times New Roman"/>
          <w:sz w:val="20"/>
          <w:szCs w:val="20"/>
        </w:rPr>
        <w:t>: Ghana</w:t>
      </w:r>
      <w:r w:rsidR="000B3DE4" w:rsidRPr="00E5525D">
        <w:rPr>
          <w:rFonts w:eastAsia="Times New Roman" w:cs="Times New Roman"/>
          <w:sz w:val="20"/>
          <w:szCs w:val="20"/>
        </w:rPr>
        <w:t xml:space="preserve"> (</w:t>
      </w:r>
      <w:hyperlink r:id="rId14" w:history="1">
        <w:r w:rsidR="000B3DE4" w:rsidRPr="00E5525D">
          <w:rPr>
            <w:rStyle w:val="Hyperlink"/>
            <w:sz w:val="20"/>
            <w:szCs w:val="20"/>
          </w:rPr>
          <w:t>DP/DCP/GHA/4</w:t>
        </w:r>
      </w:hyperlink>
      <w:r w:rsidR="000B3DE4" w:rsidRPr="00E5525D">
        <w:rPr>
          <w:rStyle w:val="Hyperlink"/>
          <w:sz w:val="20"/>
          <w:szCs w:val="20"/>
        </w:rPr>
        <w:t>)</w:t>
      </w:r>
      <w:r w:rsidRPr="00E5525D">
        <w:rPr>
          <w:rFonts w:eastAsia="Times New Roman" w:cs="Times New Roman"/>
          <w:sz w:val="20"/>
          <w:szCs w:val="20"/>
        </w:rPr>
        <w:t>, Niger</w:t>
      </w:r>
      <w:r w:rsidR="000B3DE4" w:rsidRPr="00E5525D">
        <w:rPr>
          <w:rFonts w:eastAsia="Times New Roman" w:cs="Times New Roman"/>
          <w:sz w:val="20"/>
          <w:szCs w:val="20"/>
        </w:rPr>
        <w:t xml:space="preserve"> (</w:t>
      </w:r>
      <w:hyperlink r:id="rId15" w:history="1">
        <w:r w:rsidR="000B3DE4" w:rsidRPr="00E5525D">
          <w:rPr>
            <w:rStyle w:val="Hyperlink"/>
            <w:sz w:val="20"/>
            <w:szCs w:val="20"/>
          </w:rPr>
          <w:t>DP/DCP/NER/4</w:t>
        </w:r>
      </w:hyperlink>
      <w:r w:rsidR="000B3DE4" w:rsidRPr="00E5525D">
        <w:rPr>
          <w:rStyle w:val="Hyperlink"/>
          <w:sz w:val="20"/>
          <w:szCs w:val="20"/>
        </w:rPr>
        <w:t>)</w:t>
      </w:r>
      <w:r w:rsidRPr="00E5525D">
        <w:rPr>
          <w:rFonts w:eastAsia="Times New Roman" w:cs="Times New Roman"/>
          <w:sz w:val="20"/>
          <w:szCs w:val="20"/>
        </w:rPr>
        <w:t>, South Sudan</w:t>
      </w:r>
      <w:r w:rsidR="00996D06" w:rsidRPr="00E5525D">
        <w:rPr>
          <w:rFonts w:eastAsia="Times New Roman" w:cs="Times New Roman"/>
          <w:sz w:val="20"/>
          <w:szCs w:val="20"/>
        </w:rPr>
        <w:t xml:space="preserve"> (</w:t>
      </w:r>
      <w:hyperlink r:id="rId16" w:history="1">
        <w:r w:rsidR="00996D06" w:rsidRPr="00E5525D">
          <w:rPr>
            <w:rStyle w:val="Hyperlink"/>
            <w:sz w:val="20"/>
            <w:szCs w:val="20"/>
          </w:rPr>
          <w:t>DP/DCP/SSD/4</w:t>
        </w:r>
      </w:hyperlink>
      <w:r w:rsidR="00996D06" w:rsidRPr="00E5525D">
        <w:rPr>
          <w:rStyle w:val="Hyperlink"/>
          <w:sz w:val="20"/>
          <w:szCs w:val="20"/>
        </w:rPr>
        <w:t>)</w:t>
      </w:r>
      <w:r w:rsidRPr="00E5525D">
        <w:rPr>
          <w:rFonts w:eastAsia="Times New Roman" w:cs="Times New Roman"/>
          <w:sz w:val="20"/>
          <w:szCs w:val="20"/>
        </w:rPr>
        <w:t>, Zambia</w:t>
      </w:r>
      <w:r w:rsidR="00996D06" w:rsidRPr="00E5525D">
        <w:rPr>
          <w:rFonts w:eastAsia="Times New Roman" w:cs="Times New Roman"/>
          <w:sz w:val="20"/>
          <w:szCs w:val="20"/>
        </w:rPr>
        <w:t xml:space="preserve"> (</w:t>
      </w:r>
      <w:hyperlink r:id="rId17" w:history="1">
        <w:r w:rsidR="00996D06" w:rsidRPr="00E5525D">
          <w:rPr>
            <w:rStyle w:val="Hyperlink"/>
            <w:sz w:val="20"/>
            <w:szCs w:val="20"/>
          </w:rPr>
          <w:t>DP/DCP/ZMB/4</w:t>
        </w:r>
      </w:hyperlink>
      <w:r w:rsidR="00996D06" w:rsidRPr="00E5525D">
        <w:rPr>
          <w:rStyle w:val="Hyperlink"/>
          <w:sz w:val="20"/>
          <w:szCs w:val="20"/>
        </w:rPr>
        <w:t>)</w:t>
      </w:r>
      <w:r w:rsidRPr="00E5525D">
        <w:rPr>
          <w:rFonts w:eastAsia="Times New Roman" w:cs="Times New Roman"/>
          <w:sz w:val="20"/>
          <w:szCs w:val="20"/>
        </w:rPr>
        <w:t>;</w:t>
      </w:r>
    </w:p>
    <w:p w14:paraId="2764816B" w14:textId="26E0D217" w:rsidR="00A271B2" w:rsidRPr="00E5525D" w:rsidRDefault="00A271B2" w:rsidP="00A23F82">
      <w:pPr>
        <w:widowControl w:val="0"/>
        <w:tabs>
          <w:tab w:val="left" w:pos="8640"/>
        </w:tabs>
        <w:autoSpaceDE w:val="0"/>
        <w:autoSpaceDN w:val="0"/>
        <w:spacing w:after="120" w:line="240" w:lineRule="auto"/>
        <w:ind w:left="1260" w:right="2160"/>
        <w:jc w:val="both"/>
        <w:rPr>
          <w:rFonts w:eastAsia="Times New Roman" w:cs="Times New Roman"/>
          <w:i/>
          <w:iCs/>
          <w:sz w:val="20"/>
          <w:szCs w:val="20"/>
        </w:rPr>
      </w:pPr>
      <w:r w:rsidRPr="00E5525D">
        <w:rPr>
          <w:rFonts w:eastAsia="Times New Roman" w:cs="Times New Roman"/>
          <w:i/>
          <w:iCs/>
          <w:sz w:val="20"/>
          <w:szCs w:val="20"/>
        </w:rPr>
        <w:t xml:space="preserve">Asia-Pacific region: </w:t>
      </w:r>
      <w:r w:rsidRPr="00E5525D">
        <w:rPr>
          <w:rFonts w:eastAsia="Times New Roman" w:cs="Times New Roman"/>
          <w:sz w:val="20"/>
          <w:szCs w:val="20"/>
        </w:rPr>
        <w:t>India</w:t>
      </w:r>
      <w:r w:rsidR="00996D06" w:rsidRPr="00E5525D">
        <w:rPr>
          <w:rFonts w:eastAsia="Times New Roman" w:cs="Times New Roman"/>
          <w:sz w:val="20"/>
          <w:szCs w:val="20"/>
        </w:rPr>
        <w:t xml:space="preserve"> (</w:t>
      </w:r>
      <w:hyperlink r:id="rId18" w:history="1">
        <w:r w:rsidR="00996D06" w:rsidRPr="00E5525D">
          <w:rPr>
            <w:rStyle w:val="Hyperlink"/>
            <w:sz w:val="20"/>
            <w:szCs w:val="20"/>
            <w:shd w:val="clear" w:color="auto" w:fill="FEFEFE"/>
          </w:rPr>
          <w:t>DP/DCP/IND/4</w:t>
        </w:r>
      </w:hyperlink>
      <w:r w:rsidRPr="00E5525D">
        <w:rPr>
          <w:rFonts w:eastAsia="Times New Roman" w:cs="Times New Roman"/>
          <w:sz w:val="20"/>
          <w:szCs w:val="20"/>
        </w:rPr>
        <w:t>, Mongolia</w:t>
      </w:r>
      <w:r w:rsidR="00996D06" w:rsidRPr="00E5525D">
        <w:rPr>
          <w:rFonts w:eastAsia="Times New Roman" w:cs="Times New Roman"/>
          <w:sz w:val="20"/>
          <w:szCs w:val="20"/>
        </w:rPr>
        <w:t xml:space="preserve"> (</w:t>
      </w:r>
      <w:hyperlink r:id="rId19" w:history="1">
        <w:r w:rsidR="00996D06" w:rsidRPr="00E5525D">
          <w:rPr>
            <w:rStyle w:val="Hyperlink"/>
            <w:sz w:val="20"/>
            <w:szCs w:val="20"/>
          </w:rPr>
          <w:t>DP/DCP/MNG/4</w:t>
        </w:r>
      </w:hyperlink>
      <w:r w:rsidR="00996D06" w:rsidRPr="00E5525D">
        <w:rPr>
          <w:rStyle w:val="Hyperlink"/>
          <w:sz w:val="20"/>
          <w:szCs w:val="20"/>
        </w:rPr>
        <w:t>)</w:t>
      </w:r>
      <w:r w:rsidRPr="00E5525D">
        <w:rPr>
          <w:rFonts w:eastAsia="Times New Roman" w:cs="Times New Roman"/>
          <w:sz w:val="20"/>
          <w:szCs w:val="20"/>
        </w:rPr>
        <w:t>, Pakistan</w:t>
      </w:r>
      <w:r w:rsidR="006C2BAB" w:rsidRPr="00E5525D">
        <w:rPr>
          <w:rFonts w:eastAsia="Times New Roman" w:cs="Times New Roman"/>
          <w:sz w:val="20"/>
          <w:szCs w:val="20"/>
        </w:rPr>
        <w:t xml:space="preserve"> (</w:t>
      </w:r>
      <w:hyperlink r:id="rId20" w:history="1">
        <w:r w:rsidR="006C2BAB" w:rsidRPr="00E5525D">
          <w:rPr>
            <w:rStyle w:val="Hyperlink"/>
            <w:sz w:val="20"/>
            <w:szCs w:val="20"/>
          </w:rPr>
          <w:t>DP/DCP/PAK/3</w:t>
        </w:r>
      </w:hyperlink>
      <w:r w:rsidR="006C2BAB" w:rsidRPr="00E5525D">
        <w:rPr>
          <w:rStyle w:val="Hyperlink"/>
          <w:sz w:val="20"/>
          <w:szCs w:val="20"/>
        </w:rPr>
        <w:t>)</w:t>
      </w:r>
      <w:r w:rsidRPr="00E5525D">
        <w:rPr>
          <w:rFonts w:eastAsia="Times New Roman" w:cs="Times New Roman"/>
          <w:sz w:val="20"/>
          <w:szCs w:val="20"/>
        </w:rPr>
        <w:t>, Sri Lanka</w:t>
      </w:r>
      <w:r w:rsidR="006C2BAB" w:rsidRPr="00E5525D">
        <w:rPr>
          <w:rFonts w:eastAsia="Times New Roman" w:cs="Times New Roman"/>
          <w:sz w:val="20"/>
          <w:szCs w:val="20"/>
        </w:rPr>
        <w:t xml:space="preserve"> (</w:t>
      </w:r>
      <w:hyperlink r:id="rId21" w:history="1">
        <w:r w:rsidR="006C2BAB" w:rsidRPr="00E5525D">
          <w:rPr>
            <w:rStyle w:val="Hyperlink"/>
            <w:sz w:val="20"/>
            <w:szCs w:val="20"/>
          </w:rPr>
          <w:t>DP/DCP/LKA/4</w:t>
        </w:r>
      </w:hyperlink>
      <w:r w:rsidR="006C2BAB" w:rsidRPr="00E5525D">
        <w:rPr>
          <w:rStyle w:val="Hyperlink"/>
          <w:sz w:val="20"/>
          <w:szCs w:val="20"/>
        </w:rPr>
        <w:t>)</w:t>
      </w:r>
      <w:r w:rsidRPr="00E5525D">
        <w:rPr>
          <w:rFonts w:eastAsia="Times New Roman" w:cs="Times New Roman"/>
          <w:sz w:val="20"/>
          <w:szCs w:val="20"/>
        </w:rPr>
        <w:t>;</w:t>
      </w:r>
    </w:p>
    <w:p w14:paraId="55C5A735" w14:textId="2B71CB2F" w:rsidR="00A271B2" w:rsidRPr="00E5525D" w:rsidRDefault="00A271B2"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E5525D">
        <w:rPr>
          <w:rFonts w:eastAsia="Times New Roman" w:cs="Times New Roman"/>
          <w:i/>
          <w:iCs/>
          <w:sz w:val="20"/>
          <w:szCs w:val="20"/>
        </w:rPr>
        <w:t xml:space="preserve">Arab States region: </w:t>
      </w:r>
      <w:r w:rsidRPr="00E5525D">
        <w:rPr>
          <w:rFonts w:eastAsia="Times New Roman" w:cs="Times New Roman"/>
          <w:sz w:val="20"/>
          <w:szCs w:val="20"/>
        </w:rPr>
        <w:t>Egypt</w:t>
      </w:r>
      <w:r w:rsidR="006C2BAB" w:rsidRPr="00E5525D">
        <w:rPr>
          <w:rFonts w:eastAsia="Times New Roman" w:cs="Times New Roman"/>
          <w:sz w:val="20"/>
          <w:szCs w:val="20"/>
        </w:rPr>
        <w:t xml:space="preserve"> (</w:t>
      </w:r>
      <w:hyperlink r:id="rId22" w:history="1">
        <w:r w:rsidR="006C2BAB" w:rsidRPr="00E5525D">
          <w:rPr>
            <w:rStyle w:val="Hyperlink"/>
            <w:sz w:val="20"/>
            <w:szCs w:val="20"/>
          </w:rPr>
          <w:t>DP/DCP/EGY/4</w:t>
        </w:r>
      </w:hyperlink>
      <w:r w:rsidR="006C2BAB" w:rsidRPr="00E5525D">
        <w:rPr>
          <w:rStyle w:val="Hyperlink"/>
          <w:sz w:val="20"/>
          <w:szCs w:val="20"/>
        </w:rPr>
        <w:t>)</w:t>
      </w:r>
      <w:r w:rsidRPr="00E5525D">
        <w:rPr>
          <w:rFonts w:eastAsia="Times New Roman" w:cs="Times New Roman"/>
          <w:sz w:val="20"/>
          <w:szCs w:val="20"/>
        </w:rPr>
        <w:t>, Jordan</w:t>
      </w:r>
      <w:r w:rsidR="006C2BAB" w:rsidRPr="00E5525D">
        <w:rPr>
          <w:rFonts w:eastAsia="Times New Roman" w:cs="Times New Roman"/>
          <w:sz w:val="20"/>
          <w:szCs w:val="20"/>
        </w:rPr>
        <w:t xml:space="preserve"> </w:t>
      </w:r>
      <w:hyperlink r:id="rId23" w:history="1">
        <w:r w:rsidR="006C2BAB" w:rsidRPr="00E5525D">
          <w:rPr>
            <w:rStyle w:val="Hyperlink"/>
            <w:sz w:val="20"/>
            <w:szCs w:val="20"/>
          </w:rPr>
          <w:t>DP/DCP/JOR/4</w:t>
        </w:r>
      </w:hyperlink>
      <w:r w:rsidR="006C2BAB" w:rsidRPr="00E5525D">
        <w:rPr>
          <w:rStyle w:val="Hyperlink"/>
          <w:sz w:val="20"/>
          <w:szCs w:val="20"/>
        </w:rPr>
        <w:t>)</w:t>
      </w:r>
      <w:r w:rsidRPr="00E5525D">
        <w:rPr>
          <w:rFonts w:eastAsia="Times New Roman" w:cs="Times New Roman"/>
          <w:sz w:val="20"/>
          <w:szCs w:val="20"/>
        </w:rPr>
        <w:t>, Libya</w:t>
      </w:r>
      <w:r w:rsidR="006C2BAB" w:rsidRPr="00E5525D">
        <w:rPr>
          <w:rFonts w:eastAsia="Times New Roman" w:cs="Times New Roman"/>
          <w:sz w:val="20"/>
          <w:szCs w:val="20"/>
        </w:rPr>
        <w:t xml:space="preserve"> (</w:t>
      </w:r>
      <w:hyperlink r:id="rId24" w:history="1">
        <w:r w:rsidR="006C2BAB" w:rsidRPr="00E5525D">
          <w:rPr>
            <w:rStyle w:val="Hyperlink"/>
            <w:sz w:val="20"/>
            <w:szCs w:val="20"/>
          </w:rPr>
          <w:t>DP/DCP/LBY/4</w:t>
        </w:r>
      </w:hyperlink>
      <w:r w:rsidR="006C2BAB" w:rsidRPr="00E5525D">
        <w:rPr>
          <w:rStyle w:val="Hyperlink"/>
          <w:sz w:val="20"/>
          <w:szCs w:val="20"/>
        </w:rPr>
        <w:t>)</w:t>
      </w:r>
      <w:r w:rsidRPr="00E5525D">
        <w:rPr>
          <w:rFonts w:eastAsia="Times New Roman" w:cs="Times New Roman"/>
          <w:sz w:val="20"/>
          <w:szCs w:val="20"/>
        </w:rPr>
        <w:t>, Saudi Arabia</w:t>
      </w:r>
      <w:r w:rsidR="006C2BAB" w:rsidRPr="00E5525D">
        <w:rPr>
          <w:rFonts w:eastAsia="Times New Roman" w:cs="Times New Roman"/>
          <w:sz w:val="20"/>
          <w:szCs w:val="20"/>
        </w:rPr>
        <w:t xml:space="preserve"> (</w:t>
      </w:r>
      <w:hyperlink r:id="rId25" w:history="1">
        <w:r w:rsidR="006C2BAB" w:rsidRPr="00E5525D">
          <w:rPr>
            <w:rStyle w:val="Hyperlink"/>
            <w:sz w:val="20"/>
            <w:szCs w:val="20"/>
          </w:rPr>
          <w:t>DP/DCP/SAU/4</w:t>
        </w:r>
      </w:hyperlink>
      <w:r w:rsidR="006C2BAB" w:rsidRPr="00E5525D">
        <w:rPr>
          <w:rStyle w:val="Hyperlink"/>
          <w:sz w:val="20"/>
          <w:szCs w:val="20"/>
        </w:rPr>
        <w:t>)</w:t>
      </w:r>
      <w:r w:rsidRPr="00E5525D">
        <w:rPr>
          <w:rFonts w:eastAsia="Times New Roman" w:cs="Times New Roman"/>
          <w:sz w:val="20"/>
          <w:szCs w:val="20"/>
        </w:rPr>
        <w:t>, Yemen</w:t>
      </w:r>
      <w:r w:rsidR="006C2BAB" w:rsidRPr="00E5525D">
        <w:rPr>
          <w:rFonts w:eastAsia="Times New Roman" w:cs="Times New Roman"/>
          <w:sz w:val="20"/>
          <w:szCs w:val="20"/>
        </w:rPr>
        <w:t xml:space="preserve"> </w:t>
      </w:r>
      <w:hyperlink r:id="rId26" w:history="1">
        <w:r w:rsidR="006C2BAB" w:rsidRPr="00E5525D">
          <w:rPr>
            <w:rStyle w:val="Hyperlink"/>
            <w:sz w:val="20"/>
            <w:szCs w:val="20"/>
          </w:rPr>
          <w:t>DP/DCP/YEM/3</w:t>
        </w:r>
      </w:hyperlink>
      <w:r w:rsidR="006C2BAB" w:rsidRPr="00E5525D">
        <w:rPr>
          <w:rStyle w:val="Hyperlink"/>
          <w:sz w:val="20"/>
          <w:szCs w:val="20"/>
        </w:rPr>
        <w:t>)</w:t>
      </w:r>
      <w:r w:rsidRPr="00E5525D">
        <w:rPr>
          <w:rFonts w:eastAsia="Times New Roman" w:cs="Times New Roman"/>
          <w:sz w:val="20"/>
          <w:szCs w:val="20"/>
        </w:rPr>
        <w:t>;</w:t>
      </w:r>
    </w:p>
    <w:p w14:paraId="1AAC8515" w14:textId="7C919494" w:rsidR="00A271B2" w:rsidRPr="00E5525D" w:rsidRDefault="00A271B2"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E5525D">
        <w:rPr>
          <w:rFonts w:eastAsia="Times New Roman" w:cs="Times New Roman"/>
          <w:i/>
          <w:iCs/>
          <w:sz w:val="20"/>
          <w:szCs w:val="20"/>
        </w:rPr>
        <w:t xml:space="preserve">Europe and </w:t>
      </w:r>
      <w:r w:rsidR="001711A7">
        <w:rPr>
          <w:rFonts w:eastAsia="Times New Roman" w:cs="Times New Roman"/>
          <w:i/>
          <w:iCs/>
          <w:sz w:val="20"/>
          <w:szCs w:val="20"/>
        </w:rPr>
        <w:t xml:space="preserve">the Commonwealth of Independent States </w:t>
      </w:r>
      <w:r w:rsidRPr="00E5525D">
        <w:rPr>
          <w:rFonts w:eastAsia="Times New Roman" w:cs="Times New Roman"/>
          <w:i/>
          <w:iCs/>
          <w:sz w:val="20"/>
          <w:szCs w:val="20"/>
        </w:rPr>
        <w:t>region</w:t>
      </w:r>
      <w:r w:rsidRPr="00E5525D">
        <w:rPr>
          <w:rFonts w:eastAsia="Times New Roman" w:cs="Times New Roman"/>
          <w:sz w:val="20"/>
          <w:szCs w:val="20"/>
        </w:rPr>
        <w:t>: Kyrgyzstan</w:t>
      </w:r>
      <w:r w:rsidR="00E5525D" w:rsidRPr="00E5525D">
        <w:rPr>
          <w:rFonts w:eastAsia="Times New Roman" w:cs="Times New Roman"/>
          <w:sz w:val="20"/>
          <w:szCs w:val="20"/>
        </w:rPr>
        <w:t xml:space="preserve"> (</w:t>
      </w:r>
      <w:hyperlink r:id="rId27" w:history="1">
        <w:r w:rsidR="00E5525D" w:rsidRPr="00E5525D">
          <w:rPr>
            <w:rStyle w:val="Hyperlink"/>
            <w:sz w:val="20"/>
            <w:szCs w:val="20"/>
          </w:rPr>
          <w:t>DP/DCP/KGZ/4</w:t>
        </w:r>
      </w:hyperlink>
      <w:r w:rsidR="00E5525D" w:rsidRPr="00E5525D">
        <w:rPr>
          <w:rStyle w:val="Hyperlink"/>
          <w:sz w:val="20"/>
          <w:szCs w:val="20"/>
        </w:rPr>
        <w:t>)</w:t>
      </w:r>
      <w:r w:rsidRPr="00E5525D">
        <w:rPr>
          <w:rFonts w:eastAsia="Times New Roman" w:cs="Times New Roman"/>
          <w:sz w:val="20"/>
          <w:szCs w:val="20"/>
        </w:rPr>
        <w:t>, Montenegro</w:t>
      </w:r>
      <w:r w:rsidR="00E5525D" w:rsidRPr="00E5525D">
        <w:rPr>
          <w:rFonts w:eastAsia="Times New Roman" w:cs="Times New Roman"/>
          <w:sz w:val="20"/>
          <w:szCs w:val="20"/>
        </w:rPr>
        <w:t xml:space="preserve"> (</w:t>
      </w:r>
      <w:hyperlink r:id="rId28" w:history="1">
        <w:r w:rsidR="00E5525D" w:rsidRPr="00E5525D">
          <w:rPr>
            <w:rStyle w:val="Hyperlink"/>
            <w:sz w:val="20"/>
            <w:szCs w:val="20"/>
          </w:rPr>
          <w:t>DP/DCP/MNE/3</w:t>
        </w:r>
      </w:hyperlink>
      <w:r w:rsidR="00E5525D" w:rsidRPr="00E5525D">
        <w:rPr>
          <w:rStyle w:val="Hyperlink"/>
          <w:sz w:val="20"/>
          <w:szCs w:val="20"/>
        </w:rPr>
        <w:t>)</w:t>
      </w:r>
      <w:r w:rsidRPr="00E5525D">
        <w:rPr>
          <w:rFonts w:eastAsia="Times New Roman" w:cs="Times New Roman"/>
          <w:sz w:val="20"/>
          <w:szCs w:val="20"/>
        </w:rPr>
        <w:t>, Republic of Moldova</w:t>
      </w:r>
      <w:r w:rsidR="00E5525D" w:rsidRPr="00E5525D">
        <w:rPr>
          <w:rFonts w:eastAsia="Times New Roman" w:cs="Times New Roman"/>
          <w:sz w:val="20"/>
          <w:szCs w:val="20"/>
        </w:rPr>
        <w:t xml:space="preserve"> (</w:t>
      </w:r>
      <w:hyperlink r:id="rId29" w:history="1">
        <w:r w:rsidR="00E5525D" w:rsidRPr="00E5525D">
          <w:rPr>
            <w:rStyle w:val="Hyperlink"/>
            <w:sz w:val="20"/>
            <w:szCs w:val="20"/>
          </w:rPr>
          <w:t>DP/DCP/MDA/4</w:t>
        </w:r>
      </w:hyperlink>
      <w:r w:rsidR="00E5525D" w:rsidRPr="00E5525D">
        <w:rPr>
          <w:rStyle w:val="Hyperlink"/>
          <w:sz w:val="20"/>
          <w:szCs w:val="20"/>
        </w:rPr>
        <w:t>)</w:t>
      </w:r>
      <w:r w:rsidRPr="00E5525D">
        <w:rPr>
          <w:rFonts w:eastAsia="Times New Roman" w:cs="Times New Roman"/>
          <w:sz w:val="20"/>
          <w:szCs w:val="20"/>
        </w:rPr>
        <w:t>, Tajikistan</w:t>
      </w:r>
      <w:r w:rsidR="00E5525D" w:rsidRPr="00E5525D">
        <w:rPr>
          <w:rFonts w:eastAsia="Times New Roman" w:cs="Times New Roman"/>
          <w:sz w:val="20"/>
          <w:szCs w:val="20"/>
        </w:rPr>
        <w:t xml:space="preserve"> (</w:t>
      </w:r>
      <w:hyperlink r:id="rId30" w:history="1">
        <w:r w:rsidR="00E5525D" w:rsidRPr="00E5525D">
          <w:rPr>
            <w:rStyle w:val="Hyperlink"/>
            <w:sz w:val="20"/>
            <w:szCs w:val="20"/>
          </w:rPr>
          <w:t>DP/DCP/TAJ/3</w:t>
        </w:r>
      </w:hyperlink>
      <w:r w:rsidR="00E5525D" w:rsidRPr="00E5525D">
        <w:rPr>
          <w:rStyle w:val="Hyperlink"/>
          <w:sz w:val="20"/>
          <w:szCs w:val="20"/>
        </w:rPr>
        <w:t>)</w:t>
      </w:r>
      <w:r w:rsidRPr="00E5525D">
        <w:rPr>
          <w:rFonts w:eastAsia="Times New Roman" w:cs="Times New Roman"/>
          <w:sz w:val="20"/>
          <w:szCs w:val="20"/>
        </w:rPr>
        <w:t>;</w:t>
      </w:r>
    </w:p>
    <w:p w14:paraId="677A2E86" w14:textId="01D221B4" w:rsidR="00A271B2" w:rsidRPr="00E5525D" w:rsidRDefault="00A271B2"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165CDF">
        <w:rPr>
          <w:rFonts w:eastAsia="Times New Roman" w:cs="Times New Roman"/>
          <w:sz w:val="20"/>
          <w:szCs w:val="20"/>
        </w:rPr>
        <w:t>Took note of</w:t>
      </w:r>
      <w:r w:rsidRPr="000F65DF">
        <w:rPr>
          <w:rFonts w:eastAsia="Times New Roman" w:cs="Times New Roman"/>
          <w:sz w:val="20"/>
          <w:szCs w:val="20"/>
        </w:rPr>
        <w:t xml:space="preserve"> the first one-year extension</w:t>
      </w:r>
      <w:r>
        <w:rPr>
          <w:rFonts w:eastAsia="Times New Roman" w:cs="Times New Roman"/>
          <w:sz w:val="20"/>
          <w:szCs w:val="20"/>
        </w:rPr>
        <w:t>s</w:t>
      </w:r>
      <w:r w:rsidRPr="000F65DF">
        <w:rPr>
          <w:rFonts w:eastAsia="Times New Roman" w:cs="Times New Roman"/>
          <w:sz w:val="20"/>
          <w:szCs w:val="20"/>
        </w:rPr>
        <w:t xml:space="preserve"> of the country programme</w:t>
      </w:r>
      <w:r>
        <w:rPr>
          <w:rFonts w:eastAsia="Times New Roman" w:cs="Times New Roman"/>
          <w:sz w:val="20"/>
          <w:szCs w:val="20"/>
        </w:rPr>
        <w:t>s</w:t>
      </w:r>
      <w:r w:rsidRPr="000F65DF">
        <w:rPr>
          <w:rFonts w:eastAsia="Times New Roman" w:cs="Times New Roman"/>
          <w:sz w:val="20"/>
          <w:szCs w:val="20"/>
        </w:rPr>
        <w:t xml:space="preserve"> for</w:t>
      </w:r>
      <w:r w:rsidRPr="000177DC">
        <w:t xml:space="preserve"> </w:t>
      </w:r>
      <w:r w:rsidRPr="000177DC">
        <w:rPr>
          <w:rFonts w:eastAsia="Times New Roman" w:cs="Times New Roman"/>
          <w:sz w:val="20"/>
          <w:szCs w:val="20"/>
        </w:rPr>
        <w:t>Guinea</w:t>
      </w:r>
      <w:r w:rsidR="007A1EF7">
        <w:rPr>
          <w:rFonts w:eastAsia="Times New Roman" w:cs="Times New Roman"/>
          <w:sz w:val="20"/>
          <w:szCs w:val="20"/>
        </w:rPr>
        <w:t>,</w:t>
      </w:r>
      <w:r w:rsidRPr="00AF74D0">
        <w:rPr>
          <w:rFonts w:eastAsia="Times New Roman" w:cs="Times New Roman"/>
          <w:sz w:val="20"/>
          <w:szCs w:val="20"/>
        </w:rPr>
        <w:t xml:space="preserve"> </w:t>
      </w:r>
      <w:proofErr w:type="gramStart"/>
      <w:r w:rsidRPr="00AF74D0">
        <w:rPr>
          <w:rFonts w:eastAsia="Times New Roman" w:cs="Times New Roman"/>
          <w:sz w:val="20"/>
          <w:szCs w:val="20"/>
        </w:rPr>
        <w:t>Myanmar</w:t>
      </w:r>
      <w:proofErr w:type="gramEnd"/>
      <w:r>
        <w:rPr>
          <w:rFonts w:eastAsia="Times New Roman" w:cs="Times New Roman"/>
          <w:sz w:val="20"/>
          <w:szCs w:val="20"/>
        </w:rPr>
        <w:t xml:space="preserve"> </w:t>
      </w:r>
      <w:r w:rsidR="007A1EF7">
        <w:rPr>
          <w:rFonts w:eastAsia="Times New Roman" w:cs="Times New Roman"/>
          <w:sz w:val="20"/>
          <w:szCs w:val="20"/>
        </w:rPr>
        <w:t xml:space="preserve">and Ukraine </w:t>
      </w:r>
      <w:r>
        <w:rPr>
          <w:rFonts w:eastAsia="Times New Roman" w:cs="Times New Roman"/>
          <w:sz w:val="20"/>
          <w:szCs w:val="20"/>
        </w:rPr>
        <w:t>(</w:t>
      </w:r>
      <w:hyperlink r:id="rId31" w:history="1">
        <w:r w:rsidR="00E5525D" w:rsidRPr="00E5525D">
          <w:rPr>
            <w:rStyle w:val="Hyperlink"/>
            <w:sz w:val="20"/>
            <w:szCs w:val="20"/>
            <w:lang w:val="en-US"/>
          </w:rPr>
          <w:t>DP/2022/30</w:t>
        </w:r>
      </w:hyperlink>
      <w:r w:rsidRPr="00E5525D">
        <w:rPr>
          <w:rFonts w:eastAsia="Times New Roman" w:cs="Times New Roman"/>
          <w:sz w:val="20"/>
          <w:szCs w:val="20"/>
        </w:rPr>
        <w:t>).</w:t>
      </w:r>
    </w:p>
    <w:p w14:paraId="5557B7D9" w14:textId="49B3D87B" w:rsidR="00A271B2" w:rsidRPr="00165CDF" w:rsidRDefault="00A271B2"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sidRPr="00E5525D">
        <w:rPr>
          <w:rFonts w:eastAsia="Times New Roman" w:cs="Times New Roman"/>
          <w:sz w:val="20"/>
          <w:szCs w:val="20"/>
        </w:rPr>
        <w:t>Approved the second one-year extensions of the country programmes for Burkina Faso, Chad</w:t>
      </w:r>
      <w:r w:rsidR="007A1EF7">
        <w:rPr>
          <w:rFonts w:eastAsia="Times New Roman" w:cs="Times New Roman"/>
          <w:sz w:val="20"/>
          <w:szCs w:val="20"/>
        </w:rPr>
        <w:t xml:space="preserve"> and the</w:t>
      </w:r>
      <w:r w:rsidRPr="00E5525D">
        <w:rPr>
          <w:rFonts w:eastAsia="Times New Roman" w:cs="Times New Roman"/>
          <w:sz w:val="20"/>
          <w:szCs w:val="20"/>
        </w:rPr>
        <w:t xml:space="preserve"> Sudan (</w:t>
      </w:r>
      <w:hyperlink r:id="rId32" w:history="1">
        <w:r w:rsidR="00E5525D" w:rsidRPr="00E5525D">
          <w:rPr>
            <w:rStyle w:val="Hyperlink"/>
            <w:sz w:val="20"/>
            <w:szCs w:val="20"/>
            <w:lang w:val="en-US"/>
          </w:rPr>
          <w:t>DP/2022/30</w:t>
        </w:r>
      </w:hyperlink>
      <w:proofErr w:type="gramStart"/>
      <w:r w:rsidRPr="00E5525D">
        <w:rPr>
          <w:rFonts w:eastAsia="Times New Roman" w:cs="Times New Roman"/>
          <w:sz w:val="20"/>
          <w:szCs w:val="20"/>
        </w:rPr>
        <w:t>)</w:t>
      </w:r>
      <w:r>
        <w:rPr>
          <w:rFonts w:eastAsia="Times New Roman" w:cs="Times New Roman"/>
          <w:sz w:val="20"/>
          <w:szCs w:val="20"/>
        </w:rPr>
        <w:t>;</w:t>
      </w:r>
      <w:proofErr w:type="gramEnd"/>
    </w:p>
    <w:p w14:paraId="323889C0" w14:textId="77777777" w:rsidR="00A271B2" w:rsidRPr="00165CDF" w:rsidRDefault="00A271B2" w:rsidP="00A23F82">
      <w:pPr>
        <w:widowControl w:val="0"/>
        <w:autoSpaceDE w:val="0"/>
        <w:autoSpaceDN w:val="0"/>
        <w:spacing w:before="240" w:after="120" w:line="240" w:lineRule="auto"/>
        <w:ind w:left="1260" w:right="2160"/>
        <w:jc w:val="both"/>
        <w:outlineLvl w:val="0"/>
        <w:rPr>
          <w:rFonts w:eastAsia="Times New Roman" w:cs="Times New Roman"/>
          <w:b/>
          <w:bCs/>
          <w:sz w:val="20"/>
          <w:szCs w:val="20"/>
        </w:rPr>
      </w:pPr>
      <w:r w:rsidRPr="00165CDF">
        <w:rPr>
          <w:rFonts w:eastAsia="Times New Roman" w:cs="Times New Roman"/>
          <w:b/>
          <w:bCs/>
          <w:sz w:val="24"/>
          <w:szCs w:val="24"/>
        </w:rPr>
        <w:t>UNFPA segment</w:t>
      </w:r>
      <w:r w:rsidRPr="00165CDF">
        <w:rPr>
          <w:rFonts w:eastAsia="Times New Roman" w:cs="Times New Roman"/>
          <w:b/>
          <w:bCs/>
          <w:sz w:val="20"/>
          <w:szCs w:val="20"/>
        </w:rPr>
        <w:t xml:space="preserve"> </w:t>
      </w:r>
    </w:p>
    <w:p w14:paraId="3E0950CF" w14:textId="77777777" w:rsidR="00A271B2"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165CDF">
        <w:rPr>
          <w:rFonts w:eastAsia="Times New Roman" w:cs="Times New Roman"/>
          <w:b/>
          <w:bCs/>
          <w:sz w:val="20"/>
          <w:szCs w:val="20"/>
        </w:rPr>
        <w:t xml:space="preserve">Item </w:t>
      </w:r>
      <w:r>
        <w:rPr>
          <w:rFonts w:eastAsia="Times New Roman" w:cs="Times New Roman"/>
          <w:b/>
          <w:bCs/>
          <w:sz w:val="20"/>
          <w:szCs w:val="20"/>
        </w:rPr>
        <w:t>4</w:t>
      </w:r>
    </w:p>
    <w:p w14:paraId="066DE8AC" w14:textId="77777777" w:rsidR="00A271B2" w:rsidRPr="00165CDF" w:rsidRDefault="00A271B2" w:rsidP="00A23F82">
      <w:pPr>
        <w:widowControl w:val="0"/>
        <w:tabs>
          <w:tab w:val="left" w:pos="8640"/>
        </w:tabs>
        <w:autoSpaceDE w:val="0"/>
        <w:autoSpaceDN w:val="0"/>
        <w:spacing w:after="120" w:line="240" w:lineRule="auto"/>
        <w:ind w:left="1260" w:right="2160"/>
        <w:jc w:val="both"/>
        <w:rPr>
          <w:rFonts w:eastAsia="Times New Roman" w:cs="Times New Roman"/>
          <w:b/>
          <w:sz w:val="20"/>
        </w:rPr>
      </w:pPr>
      <w:r>
        <w:rPr>
          <w:rFonts w:eastAsia="Times New Roman" w:cs="Times New Roman"/>
          <w:b/>
          <w:sz w:val="20"/>
        </w:rPr>
        <w:t xml:space="preserve">UNFPA structured funding dialogue </w:t>
      </w:r>
    </w:p>
    <w:p w14:paraId="4183CF4C" w14:textId="2CCE5003" w:rsidR="00A271B2" w:rsidRPr="00165CDF" w:rsidRDefault="00A271B2" w:rsidP="00A23F82">
      <w:pPr>
        <w:widowControl w:val="0"/>
        <w:autoSpaceDE w:val="0"/>
        <w:autoSpaceDN w:val="0"/>
        <w:spacing w:after="120" w:line="240" w:lineRule="auto"/>
        <w:ind w:left="1260" w:right="2070"/>
        <w:jc w:val="both"/>
        <w:rPr>
          <w:rFonts w:eastAsia="Times New Roman" w:cs="Times New Roman"/>
          <w:sz w:val="20"/>
          <w:szCs w:val="20"/>
        </w:rPr>
      </w:pPr>
      <w:r w:rsidRPr="00165CDF">
        <w:rPr>
          <w:rFonts w:eastAsia="Times New Roman" w:cs="Times New Roman"/>
          <w:sz w:val="20"/>
          <w:szCs w:val="20"/>
        </w:rPr>
        <w:t>Adopted decision</w:t>
      </w:r>
      <w:r>
        <w:rPr>
          <w:rFonts w:eastAsia="Times New Roman" w:cs="Times New Roman"/>
          <w:sz w:val="20"/>
          <w:szCs w:val="20"/>
        </w:rPr>
        <w:t xml:space="preserve"> </w:t>
      </w:r>
      <w:r w:rsidRPr="00EF417A">
        <w:rPr>
          <w:rFonts w:eastAsia="Times New Roman" w:cs="Times New Roman"/>
          <w:sz w:val="20"/>
          <w:szCs w:val="20"/>
        </w:rPr>
        <w:t>2022/19</w:t>
      </w:r>
      <w:r>
        <w:rPr>
          <w:rFonts w:eastAsia="Times New Roman" w:cs="Times New Roman"/>
          <w:sz w:val="20"/>
          <w:szCs w:val="20"/>
        </w:rPr>
        <w:t xml:space="preserve"> on the </w:t>
      </w:r>
      <w:r w:rsidRPr="00EF417A">
        <w:rPr>
          <w:rFonts w:eastAsia="Times New Roman" w:cs="Times New Roman"/>
          <w:sz w:val="20"/>
          <w:szCs w:val="20"/>
        </w:rPr>
        <w:t>UNFPA structured funding dialogue</w:t>
      </w:r>
      <w:r w:rsidRPr="00165CDF">
        <w:rPr>
          <w:rFonts w:eastAsia="Times New Roman" w:cs="Times New Roman"/>
          <w:sz w:val="20"/>
          <w:szCs w:val="20"/>
        </w:rPr>
        <w:t>;</w:t>
      </w:r>
      <w:r w:rsidR="003A06AE">
        <w:rPr>
          <w:rFonts w:eastAsia="Times New Roman" w:cs="Times New Roman"/>
          <w:sz w:val="20"/>
          <w:szCs w:val="20"/>
        </w:rPr>
        <w:t xml:space="preserve"> </w:t>
      </w:r>
    </w:p>
    <w:p w14:paraId="78B47504" w14:textId="77777777" w:rsidR="00A271B2" w:rsidRPr="00165CDF" w:rsidRDefault="00A271B2"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165CDF">
        <w:rPr>
          <w:rFonts w:eastAsia="Times New Roman" w:cs="Times New Roman"/>
          <w:b/>
          <w:bCs/>
          <w:sz w:val="20"/>
          <w:szCs w:val="20"/>
        </w:rPr>
        <w:t>Item 14</w:t>
      </w:r>
    </w:p>
    <w:p w14:paraId="3DFA1590" w14:textId="77777777" w:rsidR="00A271B2" w:rsidRPr="00165CDF" w:rsidRDefault="00A271B2" w:rsidP="00A23F82">
      <w:pPr>
        <w:widowControl w:val="0"/>
        <w:tabs>
          <w:tab w:val="left" w:pos="8640"/>
        </w:tabs>
        <w:autoSpaceDE w:val="0"/>
        <w:autoSpaceDN w:val="0"/>
        <w:spacing w:after="120" w:line="240" w:lineRule="auto"/>
        <w:ind w:left="1260" w:right="2160"/>
        <w:jc w:val="both"/>
        <w:rPr>
          <w:rFonts w:eastAsia="Times New Roman" w:cs="Times New Roman"/>
          <w:b/>
          <w:sz w:val="20"/>
        </w:rPr>
      </w:pPr>
      <w:r>
        <w:rPr>
          <w:rFonts w:eastAsia="Times New Roman" w:cs="Times New Roman"/>
          <w:b/>
          <w:sz w:val="20"/>
        </w:rPr>
        <w:t>UNFPA c</w:t>
      </w:r>
      <w:r w:rsidRPr="00165CDF">
        <w:rPr>
          <w:rFonts w:eastAsia="Times New Roman" w:cs="Times New Roman"/>
          <w:b/>
          <w:sz w:val="20"/>
        </w:rPr>
        <w:t>ountry programmes and related matters</w:t>
      </w:r>
    </w:p>
    <w:p w14:paraId="3E19F993" w14:textId="792ADAC8" w:rsidR="00A271B2" w:rsidRDefault="00A271B2" w:rsidP="00A23F82">
      <w:pPr>
        <w:widowControl w:val="0"/>
        <w:autoSpaceDE w:val="0"/>
        <w:autoSpaceDN w:val="0"/>
        <w:spacing w:after="120" w:line="240" w:lineRule="auto"/>
        <w:ind w:left="1260" w:right="2070"/>
        <w:jc w:val="both"/>
        <w:rPr>
          <w:rFonts w:eastAsia="Times New Roman" w:cs="Times New Roman"/>
          <w:sz w:val="20"/>
          <w:szCs w:val="20"/>
        </w:rPr>
      </w:pPr>
      <w:r w:rsidRPr="00165CDF">
        <w:rPr>
          <w:rFonts w:eastAsia="Times New Roman" w:cs="Times New Roman"/>
          <w:sz w:val="20"/>
          <w:szCs w:val="20"/>
        </w:rPr>
        <w:t>Approved the following UNFPA country programme</w:t>
      </w:r>
      <w:r>
        <w:rPr>
          <w:rFonts w:eastAsia="Times New Roman" w:cs="Times New Roman"/>
          <w:sz w:val="20"/>
          <w:szCs w:val="20"/>
        </w:rPr>
        <w:t>s,</w:t>
      </w:r>
      <w:r w:rsidRPr="00165CDF">
        <w:rPr>
          <w:rFonts w:eastAsia="Times New Roman" w:cs="Times New Roman"/>
          <w:sz w:val="20"/>
          <w:szCs w:val="20"/>
        </w:rPr>
        <w:t xml:space="preserve"> in accordance with decision 2014/7:</w:t>
      </w:r>
    </w:p>
    <w:p w14:paraId="13858C9A" w14:textId="4E3D0CC9" w:rsidR="00BC612C" w:rsidRDefault="003A06AE" w:rsidP="00A23F82">
      <w:pPr>
        <w:widowControl w:val="0"/>
        <w:autoSpaceDE w:val="0"/>
        <w:autoSpaceDN w:val="0"/>
        <w:spacing w:after="120" w:line="240" w:lineRule="auto"/>
        <w:ind w:left="1260" w:right="2070"/>
        <w:rPr>
          <w:rFonts w:eastAsia="Times New Roman" w:cs="Times New Roman"/>
          <w:sz w:val="20"/>
          <w:szCs w:val="20"/>
        </w:rPr>
      </w:pPr>
      <w:r w:rsidRPr="003A06AE">
        <w:rPr>
          <w:rFonts w:eastAsia="Times New Roman" w:cs="Times New Roman"/>
          <w:sz w:val="20"/>
          <w:szCs w:val="20"/>
        </w:rPr>
        <w:t>Ghana</w:t>
      </w:r>
      <w:r w:rsidR="00184DD5">
        <w:rPr>
          <w:rFonts w:eastAsia="Times New Roman" w:cs="Times New Roman"/>
          <w:sz w:val="20"/>
          <w:szCs w:val="20"/>
        </w:rPr>
        <w:t> </w:t>
      </w:r>
      <w:r w:rsidRPr="003A06AE">
        <w:rPr>
          <w:rFonts w:eastAsia="Times New Roman" w:cs="Times New Roman"/>
          <w:sz w:val="20"/>
          <w:szCs w:val="20"/>
        </w:rPr>
        <w:t>(</w:t>
      </w:r>
      <w:hyperlink r:id="rId33" w:history="1">
        <w:r w:rsidRPr="000460F7">
          <w:rPr>
            <w:rStyle w:val="Hyperlink"/>
            <w:rFonts w:eastAsia="Times New Roman" w:cs="Times New Roman"/>
            <w:sz w:val="20"/>
            <w:szCs w:val="20"/>
          </w:rPr>
          <w:t>DP/FPA/CPD/GHA/8</w:t>
        </w:r>
      </w:hyperlink>
      <w:r w:rsidRPr="003A06AE">
        <w:rPr>
          <w:rFonts w:eastAsia="Times New Roman" w:cs="Times New Roman"/>
          <w:sz w:val="20"/>
          <w:szCs w:val="20"/>
        </w:rPr>
        <w:t>)</w:t>
      </w:r>
      <w:r w:rsidR="00BC612C">
        <w:rPr>
          <w:rFonts w:eastAsia="Times New Roman" w:cs="Times New Roman"/>
          <w:sz w:val="20"/>
          <w:szCs w:val="20"/>
        </w:rPr>
        <w:t xml:space="preserve">; </w:t>
      </w:r>
      <w:r w:rsidR="00A6149D" w:rsidRPr="00A6149D">
        <w:rPr>
          <w:rFonts w:eastAsia="Times New Roman" w:cs="Times New Roman"/>
          <w:sz w:val="20"/>
          <w:szCs w:val="20"/>
        </w:rPr>
        <w:t>India</w:t>
      </w:r>
      <w:r w:rsidR="00184DD5">
        <w:rPr>
          <w:rFonts w:eastAsia="Times New Roman" w:cs="Times New Roman"/>
          <w:sz w:val="20"/>
          <w:szCs w:val="20"/>
        </w:rPr>
        <w:t> </w:t>
      </w:r>
      <w:r w:rsidR="00A6149D" w:rsidRPr="00A6149D">
        <w:rPr>
          <w:rFonts w:eastAsia="Times New Roman" w:cs="Times New Roman"/>
          <w:sz w:val="20"/>
          <w:szCs w:val="20"/>
        </w:rPr>
        <w:t>(</w:t>
      </w:r>
      <w:hyperlink r:id="rId34" w:history="1">
        <w:r w:rsidR="00A6149D" w:rsidRPr="000460F7">
          <w:rPr>
            <w:rStyle w:val="Hyperlink"/>
            <w:rFonts w:eastAsia="Times New Roman" w:cs="Times New Roman"/>
            <w:sz w:val="20"/>
            <w:szCs w:val="20"/>
          </w:rPr>
          <w:t>DP/FPA/CPD/IND/10</w:t>
        </w:r>
      </w:hyperlink>
      <w:r w:rsidR="00A6149D" w:rsidRPr="00A6149D">
        <w:rPr>
          <w:rFonts w:eastAsia="Times New Roman" w:cs="Times New Roman"/>
          <w:sz w:val="20"/>
          <w:szCs w:val="20"/>
        </w:rPr>
        <w:t>)</w:t>
      </w:r>
      <w:r w:rsidR="00BC612C">
        <w:rPr>
          <w:rFonts w:eastAsia="Times New Roman" w:cs="Times New Roman"/>
          <w:sz w:val="20"/>
          <w:szCs w:val="20"/>
        </w:rPr>
        <w:t xml:space="preserve">; </w:t>
      </w:r>
      <w:r w:rsidR="00A6149D" w:rsidRPr="00A6149D">
        <w:rPr>
          <w:rFonts w:eastAsia="Times New Roman" w:cs="Times New Roman"/>
          <w:sz w:val="20"/>
          <w:szCs w:val="20"/>
        </w:rPr>
        <w:t>Jordan</w:t>
      </w:r>
      <w:r w:rsidR="00184DD5">
        <w:rPr>
          <w:rFonts w:eastAsia="Times New Roman" w:cs="Times New Roman"/>
          <w:sz w:val="20"/>
          <w:szCs w:val="20"/>
        </w:rPr>
        <w:t> </w:t>
      </w:r>
      <w:r w:rsidR="00A6149D" w:rsidRPr="00A6149D">
        <w:rPr>
          <w:rFonts w:eastAsia="Times New Roman" w:cs="Times New Roman"/>
          <w:sz w:val="20"/>
          <w:szCs w:val="20"/>
        </w:rPr>
        <w:t>(</w:t>
      </w:r>
      <w:hyperlink r:id="rId35" w:history="1">
        <w:r w:rsidR="00A6149D" w:rsidRPr="000460F7">
          <w:rPr>
            <w:rStyle w:val="Hyperlink"/>
            <w:rFonts w:eastAsia="Times New Roman" w:cs="Times New Roman"/>
            <w:sz w:val="20"/>
            <w:szCs w:val="20"/>
          </w:rPr>
          <w:t>DP/FPA/CPD/JOR/10</w:t>
        </w:r>
      </w:hyperlink>
      <w:r w:rsidR="00A6149D" w:rsidRPr="00A6149D">
        <w:rPr>
          <w:rFonts w:eastAsia="Times New Roman" w:cs="Times New Roman"/>
          <w:sz w:val="20"/>
          <w:szCs w:val="20"/>
        </w:rPr>
        <w:t>)</w:t>
      </w:r>
      <w:r w:rsidR="00BC612C">
        <w:rPr>
          <w:rFonts w:eastAsia="Times New Roman" w:cs="Times New Roman"/>
          <w:sz w:val="20"/>
          <w:szCs w:val="20"/>
        </w:rPr>
        <w:t xml:space="preserve">; </w:t>
      </w:r>
      <w:r w:rsidR="00A6149D" w:rsidRPr="00A6149D">
        <w:rPr>
          <w:rFonts w:eastAsia="Times New Roman" w:cs="Times New Roman"/>
          <w:sz w:val="20"/>
          <w:szCs w:val="20"/>
        </w:rPr>
        <w:t>Kyrgyzstan</w:t>
      </w:r>
      <w:r w:rsidR="00184DD5">
        <w:rPr>
          <w:rFonts w:eastAsia="Times New Roman" w:cs="Times New Roman"/>
          <w:sz w:val="20"/>
          <w:szCs w:val="20"/>
        </w:rPr>
        <w:t> </w:t>
      </w:r>
      <w:r w:rsidR="00A6149D" w:rsidRPr="00A6149D">
        <w:rPr>
          <w:rFonts w:eastAsia="Times New Roman" w:cs="Times New Roman"/>
          <w:sz w:val="20"/>
          <w:szCs w:val="20"/>
        </w:rPr>
        <w:t>(</w:t>
      </w:r>
      <w:hyperlink r:id="rId36" w:history="1">
        <w:r w:rsidR="00A6149D" w:rsidRPr="000460F7">
          <w:rPr>
            <w:rStyle w:val="Hyperlink"/>
            <w:rFonts w:eastAsia="Times New Roman" w:cs="Times New Roman"/>
            <w:sz w:val="20"/>
            <w:szCs w:val="20"/>
          </w:rPr>
          <w:t>DP/FPA/CPD/KGZ/5</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A6149D" w:rsidRPr="00A6149D">
        <w:rPr>
          <w:rFonts w:eastAsia="Times New Roman" w:cs="Times New Roman"/>
          <w:sz w:val="20"/>
          <w:szCs w:val="20"/>
        </w:rPr>
        <w:t>Republic</w:t>
      </w:r>
      <w:r w:rsidR="00184DD5">
        <w:rPr>
          <w:rFonts w:eastAsia="Times New Roman" w:cs="Times New Roman"/>
          <w:sz w:val="20"/>
          <w:szCs w:val="20"/>
        </w:rPr>
        <w:t> </w:t>
      </w:r>
      <w:r w:rsidR="00A6149D" w:rsidRPr="00A6149D">
        <w:rPr>
          <w:rFonts w:eastAsia="Times New Roman" w:cs="Times New Roman"/>
          <w:sz w:val="20"/>
          <w:szCs w:val="20"/>
        </w:rPr>
        <w:t>of</w:t>
      </w:r>
      <w:r w:rsidR="00184DD5">
        <w:rPr>
          <w:rFonts w:eastAsia="Times New Roman" w:cs="Times New Roman"/>
          <w:sz w:val="20"/>
          <w:szCs w:val="20"/>
        </w:rPr>
        <w:t> </w:t>
      </w:r>
      <w:r w:rsidR="00A6149D" w:rsidRPr="00A6149D">
        <w:rPr>
          <w:rFonts w:eastAsia="Times New Roman" w:cs="Times New Roman"/>
          <w:sz w:val="20"/>
          <w:szCs w:val="20"/>
        </w:rPr>
        <w:t>Moldova</w:t>
      </w:r>
      <w:r w:rsidR="00184DD5">
        <w:rPr>
          <w:rFonts w:eastAsia="Times New Roman" w:cs="Times New Roman"/>
          <w:sz w:val="20"/>
          <w:szCs w:val="20"/>
        </w:rPr>
        <w:t> </w:t>
      </w:r>
      <w:r w:rsidR="00A6149D" w:rsidRPr="00A6149D">
        <w:rPr>
          <w:rFonts w:eastAsia="Times New Roman" w:cs="Times New Roman"/>
          <w:sz w:val="20"/>
          <w:szCs w:val="20"/>
        </w:rPr>
        <w:t>(</w:t>
      </w:r>
      <w:hyperlink r:id="rId37" w:history="1">
        <w:r w:rsidR="00A6149D" w:rsidRPr="000460F7">
          <w:rPr>
            <w:rStyle w:val="Hyperlink"/>
            <w:rFonts w:eastAsia="Times New Roman" w:cs="Times New Roman"/>
            <w:sz w:val="20"/>
            <w:szCs w:val="20"/>
          </w:rPr>
          <w:t>DP/FPA/CPD/MDA/4</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A6149D" w:rsidRPr="00A6149D">
        <w:rPr>
          <w:rFonts w:eastAsia="Times New Roman" w:cs="Times New Roman"/>
          <w:sz w:val="20"/>
          <w:szCs w:val="20"/>
        </w:rPr>
        <w:t>Mongolia</w:t>
      </w:r>
      <w:r w:rsidR="00184DD5">
        <w:rPr>
          <w:rFonts w:eastAsia="Times New Roman" w:cs="Times New Roman"/>
          <w:sz w:val="20"/>
          <w:szCs w:val="20"/>
        </w:rPr>
        <w:t> </w:t>
      </w:r>
      <w:r w:rsidR="00A6149D" w:rsidRPr="00A6149D">
        <w:rPr>
          <w:rFonts w:eastAsia="Times New Roman" w:cs="Times New Roman"/>
          <w:sz w:val="20"/>
          <w:szCs w:val="20"/>
        </w:rPr>
        <w:t>(</w:t>
      </w:r>
      <w:hyperlink r:id="rId38" w:history="1">
        <w:r w:rsidR="00A6149D" w:rsidRPr="000F1602">
          <w:rPr>
            <w:rStyle w:val="Hyperlink"/>
            <w:rFonts w:eastAsia="Times New Roman" w:cs="Times New Roman"/>
            <w:sz w:val="20"/>
            <w:szCs w:val="20"/>
          </w:rPr>
          <w:t>DP/FPA/CPD/MNG/7</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A6149D" w:rsidRPr="00A6149D">
        <w:rPr>
          <w:rFonts w:eastAsia="Times New Roman" w:cs="Times New Roman"/>
          <w:sz w:val="20"/>
          <w:szCs w:val="20"/>
        </w:rPr>
        <w:t>Morocco</w:t>
      </w:r>
      <w:r w:rsidR="00184DD5">
        <w:rPr>
          <w:rFonts w:eastAsia="Times New Roman" w:cs="Times New Roman"/>
          <w:sz w:val="20"/>
          <w:szCs w:val="20"/>
        </w:rPr>
        <w:t> </w:t>
      </w:r>
      <w:r w:rsidR="00A6149D" w:rsidRPr="00A6149D">
        <w:rPr>
          <w:rFonts w:eastAsia="Times New Roman" w:cs="Times New Roman"/>
          <w:sz w:val="20"/>
          <w:szCs w:val="20"/>
        </w:rPr>
        <w:t>(</w:t>
      </w:r>
      <w:hyperlink r:id="rId39" w:history="1">
        <w:r w:rsidR="00A6149D" w:rsidRPr="000F1602">
          <w:rPr>
            <w:rStyle w:val="Hyperlink"/>
            <w:rFonts w:eastAsia="Times New Roman" w:cs="Times New Roman"/>
            <w:sz w:val="20"/>
            <w:szCs w:val="20"/>
          </w:rPr>
          <w:t>DP/FPA/CPD/MAR/10</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A6149D" w:rsidRPr="00A6149D">
        <w:rPr>
          <w:rFonts w:eastAsia="Times New Roman" w:cs="Times New Roman"/>
          <w:sz w:val="20"/>
          <w:szCs w:val="20"/>
        </w:rPr>
        <w:t>Niger</w:t>
      </w:r>
      <w:r w:rsidR="00184DD5">
        <w:rPr>
          <w:rFonts w:eastAsia="Times New Roman" w:cs="Times New Roman"/>
          <w:sz w:val="20"/>
          <w:szCs w:val="20"/>
        </w:rPr>
        <w:t> </w:t>
      </w:r>
      <w:r w:rsidR="00A6149D" w:rsidRPr="00A6149D">
        <w:rPr>
          <w:rFonts w:eastAsia="Times New Roman" w:cs="Times New Roman"/>
          <w:sz w:val="20"/>
          <w:szCs w:val="20"/>
        </w:rPr>
        <w:t>(</w:t>
      </w:r>
      <w:hyperlink r:id="rId40" w:history="1">
        <w:r w:rsidR="00A6149D" w:rsidRPr="000F1602">
          <w:rPr>
            <w:rStyle w:val="Hyperlink"/>
            <w:rFonts w:eastAsia="Times New Roman" w:cs="Times New Roman"/>
            <w:sz w:val="20"/>
            <w:szCs w:val="20"/>
          </w:rPr>
          <w:t>DP/FPA/CPD/NER/10</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A6149D" w:rsidRPr="00A6149D">
        <w:rPr>
          <w:rFonts w:eastAsia="Times New Roman" w:cs="Times New Roman"/>
          <w:sz w:val="20"/>
          <w:szCs w:val="20"/>
        </w:rPr>
        <w:lastRenderedPageBreak/>
        <w:t>Pakistan</w:t>
      </w:r>
      <w:r w:rsidR="00184DD5">
        <w:rPr>
          <w:rFonts w:eastAsia="Times New Roman" w:cs="Times New Roman"/>
          <w:sz w:val="20"/>
          <w:szCs w:val="20"/>
        </w:rPr>
        <w:t> </w:t>
      </w:r>
      <w:r w:rsidR="00A6149D" w:rsidRPr="00A6149D">
        <w:rPr>
          <w:rFonts w:eastAsia="Times New Roman" w:cs="Times New Roman"/>
          <w:sz w:val="20"/>
          <w:szCs w:val="20"/>
        </w:rPr>
        <w:t>(</w:t>
      </w:r>
      <w:hyperlink r:id="rId41" w:history="1">
        <w:r w:rsidR="00A6149D" w:rsidRPr="000F1602">
          <w:rPr>
            <w:rStyle w:val="Hyperlink"/>
            <w:rFonts w:eastAsia="Times New Roman" w:cs="Times New Roman"/>
            <w:sz w:val="20"/>
            <w:szCs w:val="20"/>
          </w:rPr>
          <w:t>DP/FPA/CPD/PAK/10</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A6149D" w:rsidRPr="00A6149D">
        <w:rPr>
          <w:rFonts w:eastAsia="Times New Roman" w:cs="Times New Roman"/>
          <w:sz w:val="20"/>
          <w:szCs w:val="20"/>
        </w:rPr>
        <w:t>South</w:t>
      </w:r>
      <w:r w:rsidR="00184DD5">
        <w:rPr>
          <w:rFonts w:eastAsia="Times New Roman" w:cs="Times New Roman"/>
          <w:sz w:val="20"/>
          <w:szCs w:val="20"/>
        </w:rPr>
        <w:t> </w:t>
      </w:r>
      <w:r w:rsidR="00A6149D" w:rsidRPr="00A6149D">
        <w:rPr>
          <w:rFonts w:eastAsia="Times New Roman" w:cs="Times New Roman"/>
          <w:sz w:val="20"/>
          <w:szCs w:val="20"/>
        </w:rPr>
        <w:t>Sudan</w:t>
      </w:r>
      <w:r w:rsidR="00184DD5">
        <w:rPr>
          <w:rFonts w:eastAsia="Times New Roman" w:cs="Times New Roman"/>
          <w:sz w:val="20"/>
          <w:szCs w:val="20"/>
        </w:rPr>
        <w:t> </w:t>
      </w:r>
      <w:r w:rsidR="00A6149D" w:rsidRPr="00A6149D">
        <w:rPr>
          <w:rFonts w:eastAsia="Times New Roman" w:cs="Times New Roman"/>
          <w:sz w:val="20"/>
          <w:szCs w:val="20"/>
        </w:rPr>
        <w:t>(</w:t>
      </w:r>
      <w:hyperlink r:id="rId42" w:history="1">
        <w:r w:rsidR="00A6149D" w:rsidRPr="000F1602">
          <w:rPr>
            <w:rStyle w:val="Hyperlink"/>
            <w:rFonts w:eastAsia="Times New Roman" w:cs="Times New Roman"/>
            <w:sz w:val="20"/>
            <w:szCs w:val="20"/>
          </w:rPr>
          <w:t>DP/FPA/CPD/SSD/4</w:t>
        </w:r>
      </w:hyperlink>
      <w:r w:rsidR="00A6149D" w:rsidRPr="00A6149D">
        <w:rPr>
          <w:rFonts w:eastAsia="Times New Roman" w:cs="Times New Roman"/>
          <w:sz w:val="20"/>
          <w:szCs w:val="20"/>
        </w:rPr>
        <w:t>)</w:t>
      </w:r>
      <w:r w:rsidR="00184DD5">
        <w:rPr>
          <w:rFonts w:eastAsia="Times New Roman" w:cs="Times New Roman"/>
          <w:sz w:val="20"/>
          <w:szCs w:val="20"/>
        </w:rPr>
        <w:t xml:space="preserve">; </w:t>
      </w:r>
      <w:r w:rsidR="00BC612C" w:rsidRPr="00BC612C">
        <w:rPr>
          <w:rFonts w:eastAsia="Times New Roman" w:cs="Times New Roman"/>
          <w:sz w:val="20"/>
          <w:szCs w:val="20"/>
        </w:rPr>
        <w:t>Sri</w:t>
      </w:r>
      <w:r w:rsidR="00184DD5">
        <w:rPr>
          <w:rFonts w:eastAsia="Times New Roman" w:cs="Times New Roman"/>
          <w:sz w:val="20"/>
          <w:szCs w:val="20"/>
        </w:rPr>
        <w:t> </w:t>
      </w:r>
      <w:r w:rsidR="00BC612C" w:rsidRPr="00BC612C">
        <w:rPr>
          <w:rFonts w:eastAsia="Times New Roman" w:cs="Times New Roman"/>
          <w:sz w:val="20"/>
          <w:szCs w:val="20"/>
        </w:rPr>
        <w:t>Lanka</w:t>
      </w:r>
      <w:r w:rsidR="00184DD5">
        <w:rPr>
          <w:rFonts w:eastAsia="Times New Roman" w:cs="Times New Roman"/>
          <w:sz w:val="20"/>
          <w:szCs w:val="20"/>
        </w:rPr>
        <w:t> </w:t>
      </w:r>
      <w:r w:rsidR="00BC612C" w:rsidRPr="00BC612C">
        <w:rPr>
          <w:rFonts w:eastAsia="Times New Roman" w:cs="Times New Roman"/>
          <w:sz w:val="20"/>
          <w:szCs w:val="20"/>
        </w:rPr>
        <w:t>(</w:t>
      </w:r>
      <w:hyperlink r:id="rId43" w:history="1">
        <w:r w:rsidR="00BC612C" w:rsidRPr="000F1602">
          <w:rPr>
            <w:rStyle w:val="Hyperlink"/>
            <w:rFonts w:eastAsia="Times New Roman" w:cs="Times New Roman"/>
            <w:sz w:val="20"/>
            <w:szCs w:val="20"/>
          </w:rPr>
          <w:t>DP/FPA/CPD/LKA/10</w:t>
        </w:r>
      </w:hyperlink>
      <w:r w:rsidR="00BC612C" w:rsidRPr="00BC612C">
        <w:rPr>
          <w:rFonts w:eastAsia="Times New Roman" w:cs="Times New Roman"/>
          <w:sz w:val="20"/>
          <w:szCs w:val="20"/>
        </w:rPr>
        <w:t>)</w:t>
      </w:r>
      <w:r w:rsidR="00184DD5">
        <w:rPr>
          <w:rFonts w:eastAsia="Times New Roman" w:cs="Times New Roman"/>
          <w:sz w:val="20"/>
          <w:szCs w:val="20"/>
        </w:rPr>
        <w:t xml:space="preserve">; </w:t>
      </w:r>
      <w:r w:rsidR="00BC612C" w:rsidRPr="00BC612C">
        <w:rPr>
          <w:rFonts w:eastAsia="Times New Roman" w:cs="Times New Roman"/>
          <w:sz w:val="20"/>
          <w:szCs w:val="20"/>
        </w:rPr>
        <w:t>Tajikistan</w:t>
      </w:r>
      <w:r w:rsidR="00713166">
        <w:rPr>
          <w:rFonts w:eastAsia="Times New Roman" w:cs="Times New Roman"/>
          <w:sz w:val="20"/>
          <w:szCs w:val="20"/>
        </w:rPr>
        <w:t> </w:t>
      </w:r>
      <w:r w:rsidR="00BC612C" w:rsidRPr="00BC612C">
        <w:rPr>
          <w:rFonts w:eastAsia="Times New Roman" w:cs="Times New Roman"/>
          <w:sz w:val="20"/>
          <w:szCs w:val="20"/>
        </w:rPr>
        <w:t>(</w:t>
      </w:r>
      <w:hyperlink r:id="rId44" w:history="1">
        <w:r w:rsidR="00BC612C" w:rsidRPr="000F1602">
          <w:rPr>
            <w:rStyle w:val="Hyperlink"/>
            <w:rFonts w:eastAsia="Times New Roman" w:cs="Times New Roman"/>
            <w:sz w:val="20"/>
            <w:szCs w:val="20"/>
          </w:rPr>
          <w:t>DP/FPA/CPD/TJK/5</w:t>
        </w:r>
      </w:hyperlink>
      <w:r w:rsidR="00BC612C" w:rsidRPr="00BC612C">
        <w:rPr>
          <w:rFonts w:eastAsia="Times New Roman" w:cs="Times New Roman"/>
          <w:sz w:val="20"/>
          <w:szCs w:val="20"/>
        </w:rPr>
        <w:t>)</w:t>
      </w:r>
      <w:r w:rsidR="00184DD5">
        <w:rPr>
          <w:rFonts w:eastAsia="Times New Roman" w:cs="Times New Roman"/>
          <w:sz w:val="20"/>
          <w:szCs w:val="20"/>
        </w:rPr>
        <w:t xml:space="preserve">; </w:t>
      </w:r>
      <w:r w:rsidR="00BC612C" w:rsidRPr="00BC612C">
        <w:rPr>
          <w:rFonts w:eastAsia="Times New Roman" w:cs="Times New Roman"/>
          <w:sz w:val="20"/>
          <w:szCs w:val="20"/>
        </w:rPr>
        <w:t>Yemen</w:t>
      </w:r>
      <w:r w:rsidR="00713166">
        <w:rPr>
          <w:rFonts w:eastAsia="Times New Roman" w:cs="Times New Roman"/>
          <w:sz w:val="20"/>
          <w:szCs w:val="20"/>
        </w:rPr>
        <w:t> </w:t>
      </w:r>
      <w:r w:rsidR="00BC612C" w:rsidRPr="00BC612C">
        <w:rPr>
          <w:rFonts w:eastAsia="Times New Roman" w:cs="Times New Roman"/>
          <w:sz w:val="20"/>
          <w:szCs w:val="20"/>
        </w:rPr>
        <w:t>(</w:t>
      </w:r>
      <w:hyperlink r:id="rId45" w:history="1">
        <w:r w:rsidR="00BC612C" w:rsidRPr="000F1602">
          <w:rPr>
            <w:rStyle w:val="Hyperlink"/>
            <w:rFonts w:eastAsia="Times New Roman" w:cs="Times New Roman"/>
            <w:sz w:val="20"/>
            <w:szCs w:val="20"/>
          </w:rPr>
          <w:t>DP/FPA/CPD/YEM/6</w:t>
        </w:r>
      </w:hyperlink>
      <w:r w:rsidR="00BC612C" w:rsidRPr="00BC612C">
        <w:rPr>
          <w:rFonts w:eastAsia="Times New Roman" w:cs="Times New Roman"/>
          <w:sz w:val="20"/>
          <w:szCs w:val="20"/>
        </w:rPr>
        <w:t>)</w:t>
      </w:r>
      <w:r w:rsidR="00713166">
        <w:rPr>
          <w:rFonts w:eastAsia="Times New Roman" w:cs="Times New Roman"/>
          <w:sz w:val="20"/>
          <w:szCs w:val="20"/>
        </w:rPr>
        <w:t xml:space="preserve">; </w:t>
      </w:r>
      <w:r w:rsidR="00BC612C" w:rsidRPr="00BC612C">
        <w:rPr>
          <w:rFonts w:eastAsia="Times New Roman" w:cs="Times New Roman"/>
          <w:sz w:val="20"/>
          <w:szCs w:val="20"/>
        </w:rPr>
        <w:t>Zambia</w:t>
      </w:r>
      <w:r w:rsidR="00713166">
        <w:rPr>
          <w:rFonts w:eastAsia="Times New Roman" w:cs="Times New Roman"/>
          <w:sz w:val="20"/>
          <w:szCs w:val="20"/>
        </w:rPr>
        <w:t> </w:t>
      </w:r>
      <w:r w:rsidR="00BC612C" w:rsidRPr="00BC612C">
        <w:rPr>
          <w:rFonts w:eastAsia="Times New Roman" w:cs="Times New Roman"/>
          <w:sz w:val="20"/>
          <w:szCs w:val="20"/>
        </w:rPr>
        <w:t>(</w:t>
      </w:r>
      <w:hyperlink r:id="rId46" w:history="1">
        <w:r w:rsidR="00BC612C" w:rsidRPr="006F3270">
          <w:rPr>
            <w:rStyle w:val="Hyperlink"/>
            <w:rFonts w:eastAsia="Times New Roman" w:cs="Times New Roman"/>
            <w:sz w:val="20"/>
            <w:szCs w:val="20"/>
          </w:rPr>
          <w:t>DP/FPA/CPD/ZMB/9</w:t>
        </w:r>
      </w:hyperlink>
      <w:r w:rsidR="00BC612C" w:rsidRPr="00BC612C">
        <w:rPr>
          <w:rFonts w:eastAsia="Times New Roman" w:cs="Times New Roman"/>
          <w:sz w:val="20"/>
          <w:szCs w:val="20"/>
        </w:rPr>
        <w:t>)</w:t>
      </w:r>
    </w:p>
    <w:p w14:paraId="26063232" w14:textId="7B2DAE1D" w:rsidR="00BC612C" w:rsidRPr="00BC612C" w:rsidRDefault="00BC612C" w:rsidP="00A23F82">
      <w:pPr>
        <w:widowControl w:val="0"/>
        <w:autoSpaceDE w:val="0"/>
        <w:autoSpaceDN w:val="0"/>
        <w:spacing w:after="120" w:line="240" w:lineRule="auto"/>
        <w:ind w:left="1260" w:right="2070"/>
        <w:jc w:val="both"/>
        <w:rPr>
          <w:rFonts w:eastAsia="Times New Roman" w:cs="Times New Roman"/>
          <w:sz w:val="20"/>
          <w:szCs w:val="20"/>
        </w:rPr>
      </w:pPr>
      <w:r w:rsidRPr="00BC612C">
        <w:rPr>
          <w:rFonts w:eastAsia="Times New Roman" w:cs="Times New Roman"/>
          <w:sz w:val="20"/>
          <w:szCs w:val="20"/>
        </w:rPr>
        <w:t>Took note of the first one-year extensions of the country programmes for Angola, Guinea, Myanmar, Papua New Guinea and Ukraine, (</w:t>
      </w:r>
      <w:hyperlink r:id="rId47" w:history="1">
        <w:r w:rsidRPr="006F3270">
          <w:rPr>
            <w:rStyle w:val="Hyperlink"/>
            <w:rFonts w:eastAsia="Times New Roman" w:cs="Times New Roman"/>
            <w:sz w:val="20"/>
            <w:szCs w:val="20"/>
            <w:lang w:val="en-US"/>
          </w:rPr>
          <w:t>DP/FPA/2022/11</w:t>
        </w:r>
      </w:hyperlink>
      <w:r w:rsidRPr="00BC612C">
        <w:rPr>
          <w:rFonts w:eastAsia="Times New Roman" w:cs="Times New Roman"/>
          <w:sz w:val="20"/>
          <w:szCs w:val="20"/>
        </w:rPr>
        <w:t>).</w:t>
      </w:r>
    </w:p>
    <w:p w14:paraId="56C05FFC" w14:textId="3C558135" w:rsidR="00BC612C" w:rsidRPr="00BC612C" w:rsidRDefault="00BC612C" w:rsidP="00A23F82">
      <w:pPr>
        <w:widowControl w:val="0"/>
        <w:autoSpaceDE w:val="0"/>
        <w:autoSpaceDN w:val="0"/>
        <w:spacing w:after="120" w:line="240" w:lineRule="auto"/>
        <w:ind w:left="1260" w:right="2070"/>
        <w:jc w:val="both"/>
        <w:rPr>
          <w:rFonts w:eastAsia="Times New Roman" w:cs="Times New Roman"/>
          <w:sz w:val="20"/>
          <w:szCs w:val="20"/>
        </w:rPr>
      </w:pPr>
      <w:r w:rsidRPr="00BC612C">
        <w:rPr>
          <w:rFonts w:eastAsia="Times New Roman" w:cs="Times New Roman"/>
          <w:sz w:val="20"/>
          <w:szCs w:val="20"/>
        </w:rPr>
        <w:t>Approved the first two-year extension of the country programme for Djibouti and the second one-year extensions of the country programmes for Burkina Faso, Chad, the Democratic People’s Republic of Korea and Sudan (</w:t>
      </w:r>
      <w:hyperlink r:id="rId48" w:history="1">
        <w:r w:rsidRPr="006F3270">
          <w:rPr>
            <w:rStyle w:val="Hyperlink"/>
            <w:rFonts w:eastAsia="Times New Roman" w:cs="Times New Roman"/>
            <w:sz w:val="20"/>
            <w:szCs w:val="20"/>
            <w:lang w:val="en-US"/>
          </w:rPr>
          <w:t>DP/FPA/2022/11</w:t>
        </w:r>
      </w:hyperlink>
      <w:r w:rsidRPr="00BC612C">
        <w:rPr>
          <w:rFonts w:eastAsia="Times New Roman" w:cs="Times New Roman"/>
          <w:sz w:val="20"/>
          <w:szCs w:val="20"/>
        </w:rPr>
        <w:t>);</w:t>
      </w:r>
    </w:p>
    <w:p w14:paraId="1338C6C3" w14:textId="32E707BD" w:rsidR="00165CDF" w:rsidRPr="00165CDF" w:rsidRDefault="007D65C2" w:rsidP="00A23F82">
      <w:pPr>
        <w:keepNext/>
        <w:widowControl w:val="0"/>
        <w:tabs>
          <w:tab w:val="left" w:pos="8640"/>
        </w:tabs>
        <w:autoSpaceDE w:val="0"/>
        <w:autoSpaceDN w:val="0"/>
        <w:spacing w:before="240" w:after="120" w:line="240" w:lineRule="auto"/>
        <w:ind w:left="1260" w:right="2160"/>
        <w:jc w:val="both"/>
        <w:outlineLvl w:val="0"/>
        <w:rPr>
          <w:rFonts w:eastAsia="Times New Roman" w:cs="Times New Roman"/>
          <w:b/>
          <w:bCs/>
          <w:sz w:val="24"/>
          <w:szCs w:val="24"/>
        </w:rPr>
      </w:pPr>
      <w:r>
        <w:rPr>
          <w:rFonts w:eastAsia="Times New Roman" w:cs="Times New Roman"/>
          <w:b/>
          <w:bCs/>
          <w:sz w:val="24"/>
          <w:szCs w:val="24"/>
        </w:rPr>
        <w:t xml:space="preserve">UNOPS </w:t>
      </w:r>
      <w:r w:rsidR="00165CDF" w:rsidRPr="00165CDF">
        <w:rPr>
          <w:rFonts w:eastAsia="Times New Roman" w:cs="Times New Roman"/>
          <w:b/>
          <w:bCs/>
          <w:sz w:val="24"/>
          <w:szCs w:val="24"/>
        </w:rPr>
        <w:t xml:space="preserve">segment </w:t>
      </w:r>
    </w:p>
    <w:p w14:paraId="042DD7EC" w14:textId="4A564587" w:rsidR="00165CDF" w:rsidRPr="00165CDF" w:rsidRDefault="00165CDF" w:rsidP="00A23F82">
      <w:pPr>
        <w:widowControl w:val="0"/>
        <w:tabs>
          <w:tab w:val="left" w:pos="8640"/>
        </w:tabs>
        <w:autoSpaceDE w:val="0"/>
        <w:autoSpaceDN w:val="0"/>
        <w:spacing w:after="120" w:line="240" w:lineRule="auto"/>
        <w:ind w:left="1260" w:right="2160" w:firstLine="4"/>
        <w:jc w:val="both"/>
        <w:outlineLvl w:val="0"/>
        <w:rPr>
          <w:rFonts w:eastAsia="Times New Roman" w:cs="Times New Roman"/>
          <w:b/>
          <w:bCs/>
          <w:sz w:val="20"/>
          <w:szCs w:val="20"/>
        </w:rPr>
      </w:pPr>
      <w:r w:rsidRPr="00165CDF">
        <w:rPr>
          <w:rFonts w:eastAsia="Times New Roman" w:cs="Times New Roman"/>
          <w:b/>
          <w:bCs/>
          <w:sz w:val="20"/>
          <w:szCs w:val="20"/>
        </w:rPr>
        <w:t>Item</w:t>
      </w:r>
      <w:r w:rsidR="00D669C0">
        <w:rPr>
          <w:rFonts w:eastAsia="Times New Roman" w:cs="Times New Roman"/>
          <w:b/>
          <w:bCs/>
          <w:sz w:val="20"/>
          <w:szCs w:val="20"/>
        </w:rPr>
        <w:t xml:space="preserve"> 6</w:t>
      </w:r>
    </w:p>
    <w:p w14:paraId="004C60CA" w14:textId="77777777" w:rsidR="00D669C0" w:rsidRDefault="00D669C0" w:rsidP="00A23F82">
      <w:pPr>
        <w:widowControl w:val="0"/>
        <w:tabs>
          <w:tab w:val="left" w:pos="8640"/>
        </w:tabs>
        <w:autoSpaceDE w:val="0"/>
        <w:autoSpaceDN w:val="0"/>
        <w:spacing w:after="120" w:line="240" w:lineRule="auto"/>
        <w:ind w:left="1260" w:right="2160"/>
        <w:jc w:val="both"/>
        <w:rPr>
          <w:b/>
          <w:bCs/>
          <w:sz w:val="20"/>
          <w:szCs w:val="20"/>
        </w:rPr>
      </w:pPr>
      <w:r w:rsidRPr="00D669C0">
        <w:rPr>
          <w:b/>
          <w:bCs/>
          <w:sz w:val="20"/>
          <w:szCs w:val="20"/>
        </w:rPr>
        <w:t>Financial, budgetary and administrative matters</w:t>
      </w:r>
    </w:p>
    <w:p w14:paraId="26A486F9" w14:textId="28048CFA" w:rsidR="00165CDF" w:rsidRDefault="008D6795"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Pr>
          <w:rFonts w:eastAsia="Times New Roman" w:cs="Times New Roman"/>
          <w:sz w:val="20"/>
          <w:szCs w:val="20"/>
        </w:rPr>
        <w:t>Adopted decision</w:t>
      </w:r>
      <w:r w:rsidR="00BE3A6A">
        <w:rPr>
          <w:rFonts w:eastAsia="Times New Roman" w:cs="Times New Roman"/>
          <w:sz w:val="20"/>
          <w:szCs w:val="20"/>
        </w:rPr>
        <w:t xml:space="preserve"> </w:t>
      </w:r>
      <w:r w:rsidR="00BE3A6A" w:rsidRPr="00BE3A6A">
        <w:rPr>
          <w:rFonts w:eastAsia="Times New Roman" w:cs="Times New Roman"/>
          <w:sz w:val="20"/>
          <w:szCs w:val="20"/>
        </w:rPr>
        <w:t>2022/20</w:t>
      </w:r>
      <w:r w:rsidR="00BE3A6A">
        <w:rPr>
          <w:rFonts w:eastAsia="Times New Roman" w:cs="Times New Roman"/>
          <w:sz w:val="20"/>
          <w:szCs w:val="20"/>
        </w:rPr>
        <w:t xml:space="preserve"> on the a</w:t>
      </w:r>
      <w:r w:rsidR="00BE3A6A" w:rsidRPr="00BE3A6A">
        <w:rPr>
          <w:rFonts w:eastAsia="Times New Roman" w:cs="Times New Roman"/>
          <w:sz w:val="20"/>
          <w:szCs w:val="20"/>
        </w:rPr>
        <w:t>nnual statistical report on United Nations procurement, 2021</w:t>
      </w:r>
      <w:r w:rsidR="00165CDF" w:rsidRPr="00165CDF">
        <w:rPr>
          <w:rFonts w:eastAsia="Times New Roman" w:cs="Times New Roman"/>
          <w:sz w:val="20"/>
          <w:szCs w:val="20"/>
        </w:rPr>
        <w:t>;</w:t>
      </w:r>
    </w:p>
    <w:p w14:paraId="51A12B3C" w14:textId="7229551B" w:rsidR="00BE3A6A" w:rsidRPr="00165CDF" w:rsidRDefault="00BE3A6A" w:rsidP="00A23F82">
      <w:pPr>
        <w:widowControl w:val="0"/>
        <w:tabs>
          <w:tab w:val="left" w:pos="8640"/>
        </w:tabs>
        <w:autoSpaceDE w:val="0"/>
        <w:autoSpaceDN w:val="0"/>
        <w:spacing w:after="120" w:line="240" w:lineRule="auto"/>
        <w:ind w:left="1260" w:right="2160"/>
        <w:jc w:val="both"/>
        <w:rPr>
          <w:rFonts w:eastAsia="Times New Roman" w:cs="Times New Roman"/>
          <w:sz w:val="20"/>
          <w:szCs w:val="20"/>
        </w:rPr>
      </w:pPr>
      <w:r>
        <w:rPr>
          <w:rFonts w:eastAsia="Times New Roman" w:cs="Times New Roman"/>
          <w:sz w:val="20"/>
          <w:szCs w:val="20"/>
        </w:rPr>
        <w:t>Adopted decision 2022/21</w:t>
      </w:r>
      <w:r w:rsidR="00200A8C">
        <w:rPr>
          <w:rFonts w:eastAsia="Times New Roman" w:cs="Times New Roman"/>
          <w:sz w:val="20"/>
          <w:szCs w:val="20"/>
        </w:rPr>
        <w:t>,</w:t>
      </w:r>
      <w:r>
        <w:rPr>
          <w:rFonts w:eastAsia="Times New Roman" w:cs="Times New Roman"/>
          <w:sz w:val="20"/>
          <w:szCs w:val="20"/>
        </w:rPr>
        <w:t xml:space="preserve"> </w:t>
      </w:r>
      <w:r w:rsidR="007E7FA8">
        <w:rPr>
          <w:rFonts w:eastAsia="Times New Roman" w:cs="Times New Roman"/>
          <w:sz w:val="20"/>
          <w:szCs w:val="20"/>
        </w:rPr>
        <w:t xml:space="preserve">entitled </w:t>
      </w:r>
      <w:r w:rsidR="00200A8C" w:rsidRPr="00200A8C">
        <w:rPr>
          <w:rFonts w:eastAsia="Times New Roman" w:cs="Times New Roman"/>
          <w:sz w:val="20"/>
          <w:szCs w:val="20"/>
        </w:rPr>
        <w:t>UNOPS: Progress report on actions addressing the situation of the sustainable investment in infrastructure and innovation (S3i) initiative</w:t>
      </w:r>
      <w:r w:rsidR="00200A8C">
        <w:rPr>
          <w:rFonts w:eastAsia="Times New Roman" w:cs="Times New Roman"/>
          <w:sz w:val="20"/>
          <w:szCs w:val="20"/>
        </w:rPr>
        <w:t>;</w:t>
      </w:r>
    </w:p>
    <w:p w14:paraId="43086DC0" w14:textId="313DC139" w:rsidR="00333FD9" w:rsidRPr="00333FD9" w:rsidRDefault="00333FD9" w:rsidP="00A23F82">
      <w:pPr>
        <w:widowControl w:val="0"/>
        <w:tabs>
          <w:tab w:val="left" w:pos="8640"/>
        </w:tabs>
        <w:autoSpaceDE w:val="0"/>
        <w:autoSpaceDN w:val="0"/>
        <w:spacing w:after="120" w:line="240" w:lineRule="auto"/>
        <w:ind w:left="1260" w:right="2160" w:firstLine="4"/>
        <w:jc w:val="both"/>
        <w:outlineLvl w:val="0"/>
        <w:rPr>
          <w:rFonts w:eastAsia="Times New Roman" w:cs="Times New Roman"/>
          <w:b/>
          <w:bCs/>
          <w:sz w:val="24"/>
          <w:szCs w:val="24"/>
        </w:rPr>
      </w:pPr>
      <w:r w:rsidRPr="00333FD9">
        <w:rPr>
          <w:rFonts w:eastAsia="Times New Roman" w:cs="Times New Roman"/>
          <w:b/>
          <w:bCs/>
          <w:sz w:val="24"/>
          <w:szCs w:val="24"/>
        </w:rPr>
        <w:t>Joint segment</w:t>
      </w:r>
    </w:p>
    <w:p w14:paraId="332215E4" w14:textId="07262529" w:rsidR="00165CDF" w:rsidRPr="00165CDF" w:rsidRDefault="00165CDF"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165CDF">
        <w:rPr>
          <w:rFonts w:eastAsia="Times New Roman" w:cs="Times New Roman"/>
          <w:b/>
          <w:bCs/>
          <w:sz w:val="20"/>
          <w:szCs w:val="20"/>
        </w:rPr>
        <w:t xml:space="preserve">Item </w:t>
      </w:r>
      <w:r w:rsidR="00333FD9">
        <w:rPr>
          <w:rFonts w:eastAsia="Times New Roman" w:cs="Times New Roman"/>
          <w:b/>
          <w:bCs/>
          <w:sz w:val="20"/>
          <w:szCs w:val="20"/>
        </w:rPr>
        <w:t>7</w:t>
      </w:r>
    </w:p>
    <w:p w14:paraId="3DAE9AE1" w14:textId="32E8AFB2" w:rsidR="00165CDF" w:rsidRPr="00165CDF" w:rsidRDefault="00333FD9"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Pr>
          <w:rFonts w:eastAsia="Times New Roman" w:cs="Times New Roman"/>
          <w:b/>
          <w:bCs/>
          <w:sz w:val="20"/>
          <w:szCs w:val="20"/>
        </w:rPr>
        <w:t xml:space="preserve">Update on oversight matters </w:t>
      </w:r>
    </w:p>
    <w:p w14:paraId="6E78756A" w14:textId="3579A61F" w:rsidR="00165CDF" w:rsidRDefault="00165CDF" w:rsidP="00A23F82">
      <w:pPr>
        <w:widowControl w:val="0"/>
        <w:tabs>
          <w:tab w:val="left" w:pos="8640"/>
        </w:tabs>
        <w:autoSpaceDE w:val="0"/>
        <w:autoSpaceDN w:val="0"/>
        <w:spacing w:after="120" w:line="240" w:lineRule="auto"/>
        <w:ind w:left="1260" w:right="2160"/>
        <w:jc w:val="both"/>
        <w:outlineLvl w:val="0"/>
        <w:rPr>
          <w:rFonts w:eastAsia="Times New Roman" w:cs="Times New Roman"/>
          <w:sz w:val="20"/>
          <w:szCs w:val="20"/>
        </w:rPr>
      </w:pPr>
      <w:r w:rsidRPr="00165CDF">
        <w:rPr>
          <w:rFonts w:eastAsia="Times New Roman" w:cs="Times New Roman"/>
          <w:sz w:val="20"/>
          <w:szCs w:val="20"/>
        </w:rPr>
        <w:t>Adopted decision 202</w:t>
      </w:r>
      <w:r w:rsidR="008D6795">
        <w:rPr>
          <w:rFonts w:eastAsia="Times New Roman" w:cs="Times New Roman"/>
          <w:sz w:val="20"/>
          <w:szCs w:val="20"/>
        </w:rPr>
        <w:t>2</w:t>
      </w:r>
      <w:r w:rsidRPr="00165CDF">
        <w:rPr>
          <w:rFonts w:eastAsia="Times New Roman" w:cs="Times New Roman"/>
          <w:sz w:val="20"/>
          <w:szCs w:val="20"/>
        </w:rPr>
        <w:t>/</w:t>
      </w:r>
      <w:r w:rsidR="00333FD9">
        <w:rPr>
          <w:rFonts w:eastAsia="Times New Roman" w:cs="Times New Roman"/>
          <w:sz w:val="20"/>
          <w:szCs w:val="20"/>
        </w:rPr>
        <w:t>2</w:t>
      </w:r>
      <w:r w:rsidR="00C629CE">
        <w:rPr>
          <w:rFonts w:eastAsia="Times New Roman" w:cs="Times New Roman"/>
          <w:sz w:val="20"/>
          <w:szCs w:val="20"/>
        </w:rPr>
        <w:t>2</w:t>
      </w:r>
      <w:r w:rsidR="00DF0E65">
        <w:rPr>
          <w:rFonts w:eastAsia="Times New Roman" w:cs="Times New Roman"/>
          <w:sz w:val="20"/>
          <w:szCs w:val="20"/>
        </w:rPr>
        <w:t>, update on oversight matters</w:t>
      </w:r>
      <w:r w:rsidRPr="00165CDF">
        <w:rPr>
          <w:rFonts w:eastAsia="Times New Roman" w:cs="Times New Roman"/>
          <w:sz w:val="20"/>
          <w:szCs w:val="20"/>
        </w:rPr>
        <w:t>;</w:t>
      </w:r>
      <w:r w:rsidR="003A06AE">
        <w:rPr>
          <w:rFonts w:eastAsia="Times New Roman" w:cs="Times New Roman"/>
          <w:sz w:val="20"/>
          <w:szCs w:val="20"/>
        </w:rPr>
        <w:t xml:space="preserve"> </w:t>
      </w:r>
    </w:p>
    <w:p w14:paraId="0C9F6CB0" w14:textId="2E524765" w:rsidR="00726539" w:rsidRPr="00726539" w:rsidRDefault="00726539"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726539">
        <w:rPr>
          <w:rFonts w:eastAsia="Times New Roman" w:cs="Times New Roman"/>
          <w:b/>
          <w:bCs/>
          <w:sz w:val="20"/>
          <w:szCs w:val="20"/>
        </w:rPr>
        <w:t>Item 8</w:t>
      </w:r>
    </w:p>
    <w:p w14:paraId="2589AFDB" w14:textId="02A76F2F" w:rsidR="00726539" w:rsidRPr="00726539" w:rsidRDefault="00726539" w:rsidP="00A23F82">
      <w:pPr>
        <w:widowControl w:val="0"/>
        <w:tabs>
          <w:tab w:val="left" w:pos="8640"/>
        </w:tabs>
        <w:autoSpaceDE w:val="0"/>
        <w:autoSpaceDN w:val="0"/>
        <w:spacing w:after="120" w:line="240" w:lineRule="auto"/>
        <w:ind w:left="1260" w:right="2160"/>
        <w:jc w:val="both"/>
        <w:outlineLvl w:val="0"/>
        <w:rPr>
          <w:rFonts w:eastAsia="Times New Roman" w:cs="Times New Roman"/>
          <w:b/>
          <w:bCs/>
          <w:sz w:val="20"/>
          <w:szCs w:val="20"/>
        </w:rPr>
      </w:pPr>
      <w:r w:rsidRPr="00726539">
        <w:rPr>
          <w:rFonts w:eastAsia="Times New Roman" w:cs="Times New Roman"/>
          <w:b/>
          <w:bCs/>
          <w:sz w:val="20"/>
          <w:szCs w:val="20"/>
        </w:rPr>
        <w:t>Field visits</w:t>
      </w:r>
    </w:p>
    <w:p w14:paraId="6C610AF4" w14:textId="08556830" w:rsidR="007F1EF9" w:rsidRDefault="00BF767C" w:rsidP="00A23F82">
      <w:pPr>
        <w:widowControl w:val="0"/>
        <w:tabs>
          <w:tab w:val="left" w:pos="8640"/>
        </w:tabs>
        <w:autoSpaceDE w:val="0"/>
        <w:autoSpaceDN w:val="0"/>
        <w:spacing w:after="120" w:line="240" w:lineRule="auto"/>
        <w:ind w:left="1260" w:right="2160"/>
        <w:jc w:val="both"/>
        <w:outlineLvl w:val="0"/>
        <w:rPr>
          <w:rFonts w:eastAsia="Times New Roman" w:cs="Times New Roman"/>
          <w:sz w:val="20"/>
          <w:szCs w:val="20"/>
        </w:rPr>
      </w:pPr>
      <w:r>
        <w:rPr>
          <w:rFonts w:eastAsia="Times New Roman" w:cs="Times New Roman"/>
          <w:sz w:val="20"/>
          <w:szCs w:val="20"/>
        </w:rPr>
        <w:t xml:space="preserve">Took </w:t>
      </w:r>
      <w:r w:rsidRPr="00BF767C">
        <w:rPr>
          <w:rFonts w:eastAsia="Times New Roman" w:cs="Times New Roman"/>
          <w:sz w:val="20"/>
          <w:szCs w:val="20"/>
        </w:rPr>
        <w:t>note of the report of the Executive Board field visit to Bangladesh</w:t>
      </w:r>
      <w:r w:rsidR="00DD7986">
        <w:rPr>
          <w:rFonts w:eastAsia="Times New Roman" w:cs="Times New Roman"/>
          <w:sz w:val="20"/>
          <w:szCs w:val="20"/>
        </w:rPr>
        <w:t xml:space="preserve"> (</w:t>
      </w:r>
      <w:r w:rsidR="00DD7986" w:rsidRPr="00DD7986">
        <w:rPr>
          <w:rFonts w:eastAsia="Times New Roman" w:cs="Times New Roman"/>
          <w:sz w:val="20"/>
          <w:szCs w:val="20"/>
        </w:rPr>
        <w:t>DP/FPA/OPS/2022/CRP.1)</w:t>
      </w:r>
      <w:r w:rsidR="007E7FA8">
        <w:rPr>
          <w:rFonts w:eastAsia="Times New Roman" w:cs="Times New Roman"/>
          <w:sz w:val="20"/>
          <w:szCs w:val="20"/>
        </w:rPr>
        <w:t>.</w:t>
      </w:r>
    </w:p>
    <w:p w14:paraId="3F3D785D" w14:textId="77777777" w:rsidR="007F1EF9" w:rsidRDefault="007F1EF9">
      <w:pPr>
        <w:rPr>
          <w:rFonts w:eastAsia="Times New Roman" w:cs="Times New Roman"/>
          <w:sz w:val="20"/>
          <w:szCs w:val="20"/>
        </w:rPr>
      </w:pPr>
      <w:r>
        <w:rPr>
          <w:rFonts w:eastAsia="Times New Roman" w:cs="Times New Roman"/>
          <w:sz w:val="20"/>
          <w:szCs w:val="20"/>
        </w:rPr>
        <w:br w:type="page"/>
      </w:r>
    </w:p>
    <w:p w14:paraId="286E66F8" w14:textId="77777777" w:rsidR="00726539" w:rsidRDefault="00726539" w:rsidP="00DF0E65">
      <w:pPr>
        <w:widowControl w:val="0"/>
        <w:tabs>
          <w:tab w:val="left" w:pos="8640"/>
        </w:tabs>
        <w:autoSpaceDE w:val="0"/>
        <w:autoSpaceDN w:val="0"/>
        <w:spacing w:after="120" w:line="240" w:lineRule="auto"/>
        <w:ind w:left="1440" w:right="2160"/>
        <w:jc w:val="both"/>
        <w:outlineLvl w:val="0"/>
        <w:rPr>
          <w:rFonts w:eastAsia="Times New Roman" w:cs="Times New Roman"/>
          <w:sz w:val="20"/>
          <w:szCs w:val="20"/>
        </w:rPr>
      </w:pPr>
    </w:p>
    <w:p w14:paraId="71E7FB4B" w14:textId="579A3DFB" w:rsidR="00930DD6" w:rsidRPr="00300558" w:rsidRDefault="00930DD6" w:rsidP="00930DD6">
      <w:pPr>
        <w:suppressAutoHyphens/>
        <w:spacing w:after="0" w:line="240" w:lineRule="auto"/>
        <w:ind w:left="90" w:right="1267"/>
        <w:rPr>
          <w:rFonts w:eastAsia="Times New Roman" w:cs="Times New Roman"/>
          <w:b/>
          <w:spacing w:val="4"/>
          <w:w w:val="103"/>
          <w:kern w:val="14"/>
          <w:lang w:val="en-GB"/>
        </w:rPr>
      </w:pPr>
      <w:r w:rsidRPr="00300558">
        <w:rPr>
          <w:rFonts w:eastAsia="Times New Roman" w:cs="Times New Roman"/>
          <w:b/>
          <w:spacing w:val="4"/>
          <w:w w:val="103"/>
          <w:kern w:val="14"/>
          <w:lang w:val="en-GB"/>
        </w:rPr>
        <w:t>TENTATIVE WORKPLAN</w:t>
      </w:r>
      <w:r w:rsidRPr="00300558">
        <w:rPr>
          <w:rFonts w:eastAsia="Times New Roman" w:cs="Times New Roman"/>
          <w:b/>
          <w:spacing w:val="4"/>
          <w:w w:val="103"/>
          <w:kern w:val="14"/>
          <w:lang w:val="en-GB"/>
        </w:rPr>
        <w:br/>
        <w:t>EXECUTIVE BOARD OF UNDP, UNFPA and UNOPS</w:t>
      </w:r>
      <w:r w:rsidRPr="00300558">
        <w:rPr>
          <w:rFonts w:eastAsia="Times New Roman" w:cs="Times New Roman"/>
          <w:b/>
          <w:spacing w:val="4"/>
          <w:w w:val="103"/>
          <w:kern w:val="14"/>
          <w:lang w:val="en-GB"/>
        </w:rPr>
        <w:br/>
        <w:t>FIRST REGULAR SESSION 202</w:t>
      </w:r>
      <w:r>
        <w:rPr>
          <w:rFonts w:eastAsia="Times New Roman" w:cs="Times New Roman"/>
          <w:b/>
          <w:spacing w:val="4"/>
          <w:w w:val="103"/>
          <w:kern w:val="14"/>
          <w:lang w:val="en-GB"/>
        </w:rPr>
        <w:t>3</w:t>
      </w:r>
      <w:r w:rsidRPr="00300558">
        <w:rPr>
          <w:rFonts w:eastAsia="Times New Roman" w:cs="Times New Roman"/>
          <w:b/>
          <w:spacing w:val="4"/>
          <w:w w:val="103"/>
          <w:kern w:val="14"/>
          <w:lang w:val="en-GB"/>
        </w:rPr>
        <w:br/>
        <w:t>(</w:t>
      </w:r>
      <w:r>
        <w:rPr>
          <w:rFonts w:eastAsia="Times New Roman" w:cs="Times New Roman"/>
          <w:b/>
          <w:spacing w:val="4"/>
          <w:w w:val="103"/>
          <w:kern w:val="14"/>
          <w:lang w:val="en-GB"/>
        </w:rPr>
        <w:t>30</w:t>
      </w:r>
      <w:r w:rsidRPr="00300558">
        <w:rPr>
          <w:rFonts w:eastAsia="Times New Roman" w:cs="Times New Roman"/>
          <w:b/>
          <w:spacing w:val="4"/>
          <w:w w:val="103"/>
          <w:kern w:val="14"/>
          <w:lang w:val="en-GB"/>
        </w:rPr>
        <w:t xml:space="preserve"> </w:t>
      </w:r>
      <w:r>
        <w:rPr>
          <w:rFonts w:eastAsia="Times New Roman" w:cs="Times New Roman"/>
          <w:b/>
          <w:spacing w:val="4"/>
          <w:w w:val="103"/>
          <w:kern w:val="14"/>
          <w:lang w:val="en-GB"/>
        </w:rPr>
        <w:t xml:space="preserve">January </w:t>
      </w:r>
      <w:r w:rsidRPr="00300558">
        <w:rPr>
          <w:rFonts w:eastAsia="Times New Roman" w:cs="Times New Roman"/>
          <w:b/>
          <w:spacing w:val="4"/>
          <w:w w:val="103"/>
          <w:kern w:val="14"/>
          <w:lang w:val="en-GB"/>
        </w:rPr>
        <w:t xml:space="preserve">– </w:t>
      </w:r>
      <w:r>
        <w:rPr>
          <w:rFonts w:eastAsia="Times New Roman" w:cs="Times New Roman"/>
          <w:b/>
          <w:spacing w:val="4"/>
          <w:w w:val="103"/>
          <w:kern w:val="14"/>
          <w:lang w:val="en-GB"/>
        </w:rPr>
        <w:t>3</w:t>
      </w:r>
      <w:r w:rsidRPr="00300558">
        <w:rPr>
          <w:rFonts w:eastAsia="Times New Roman" w:cs="Times New Roman"/>
          <w:b/>
          <w:spacing w:val="4"/>
          <w:w w:val="103"/>
          <w:kern w:val="14"/>
          <w:lang w:val="en-GB"/>
        </w:rPr>
        <w:t xml:space="preserve"> February, New York)</w:t>
      </w:r>
    </w:p>
    <w:p w14:paraId="6BA05F1C" w14:textId="77777777" w:rsidR="00930DD6" w:rsidRPr="00300558" w:rsidRDefault="00930DD6" w:rsidP="00930DD6">
      <w:pPr>
        <w:suppressAutoHyphens/>
        <w:spacing w:after="0" w:line="240" w:lineRule="auto"/>
        <w:ind w:left="90" w:right="1267"/>
        <w:rPr>
          <w:rFonts w:eastAsia="Times New Roman" w:cs="Times New Roman"/>
          <w:spacing w:val="4"/>
          <w:w w:val="103"/>
          <w:kern w:val="14"/>
          <w:lang w:val="en-GB"/>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1355"/>
        <w:gridCol w:w="535"/>
        <w:gridCol w:w="7020"/>
      </w:tblGrid>
      <w:tr w:rsidR="00930DD6" w:rsidRPr="004649F5" w14:paraId="6FF3E9FD" w14:textId="77777777" w:rsidTr="004B5CA4">
        <w:trPr>
          <w:trHeight w:val="440"/>
          <w:tblHeader/>
        </w:trPr>
        <w:tc>
          <w:tcPr>
            <w:tcW w:w="1350" w:type="dxa"/>
            <w:shd w:val="clear" w:color="auto" w:fill="E6E6E6"/>
            <w:vAlign w:val="center"/>
          </w:tcPr>
          <w:p w14:paraId="026DA08C" w14:textId="77777777" w:rsidR="00930DD6" w:rsidRPr="004649F5" w:rsidRDefault="00930DD6" w:rsidP="004B5CA4">
            <w:pPr>
              <w:suppressAutoHyphens/>
              <w:spacing w:after="0" w:line="240" w:lineRule="auto"/>
              <w:ind w:left="43"/>
              <w:jc w:val="center"/>
              <w:rPr>
                <w:rFonts w:eastAsia="Times New Roman" w:cs="Times New Roman"/>
                <w:i/>
                <w:spacing w:val="4"/>
                <w:w w:val="103"/>
                <w:kern w:val="14"/>
                <w:sz w:val="18"/>
                <w:szCs w:val="18"/>
                <w:lang w:val="en-GB"/>
              </w:rPr>
            </w:pPr>
            <w:r w:rsidRPr="004649F5">
              <w:rPr>
                <w:rFonts w:eastAsia="Times New Roman" w:cs="Times New Roman"/>
                <w:i/>
                <w:spacing w:val="4"/>
                <w:w w:val="103"/>
                <w:kern w:val="14"/>
                <w:sz w:val="18"/>
                <w:szCs w:val="18"/>
                <w:lang w:val="en-GB"/>
              </w:rPr>
              <w:t>Day/Date</w:t>
            </w:r>
          </w:p>
        </w:tc>
        <w:tc>
          <w:tcPr>
            <w:tcW w:w="1355" w:type="dxa"/>
            <w:shd w:val="clear" w:color="auto" w:fill="E6E6E6"/>
            <w:vAlign w:val="center"/>
          </w:tcPr>
          <w:p w14:paraId="42B4D993" w14:textId="77777777" w:rsidR="00930DD6" w:rsidRPr="004649F5" w:rsidRDefault="00930DD6" w:rsidP="004B5CA4">
            <w:pPr>
              <w:suppressAutoHyphens/>
              <w:spacing w:after="0" w:line="240" w:lineRule="auto"/>
              <w:jc w:val="center"/>
              <w:rPr>
                <w:rFonts w:eastAsia="Times New Roman" w:cs="Times New Roman"/>
                <w:i/>
                <w:spacing w:val="4"/>
                <w:w w:val="103"/>
                <w:kern w:val="14"/>
                <w:sz w:val="18"/>
                <w:szCs w:val="18"/>
                <w:lang w:val="en-GB"/>
              </w:rPr>
            </w:pPr>
            <w:r w:rsidRPr="004649F5">
              <w:rPr>
                <w:rFonts w:eastAsia="Times New Roman" w:cs="Times New Roman"/>
                <w:i/>
                <w:spacing w:val="4"/>
                <w:w w:val="103"/>
                <w:kern w:val="14"/>
                <w:sz w:val="18"/>
                <w:szCs w:val="18"/>
                <w:lang w:val="en-GB"/>
              </w:rPr>
              <w:t>Time</w:t>
            </w:r>
          </w:p>
        </w:tc>
        <w:tc>
          <w:tcPr>
            <w:tcW w:w="535" w:type="dxa"/>
            <w:shd w:val="clear" w:color="auto" w:fill="E6E6E6"/>
            <w:vAlign w:val="center"/>
          </w:tcPr>
          <w:p w14:paraId="2F0BB785" w14:textId="77777777" w:rsidR="00930DD6" w:rsidRPr="004649F5" w:rsidRDefault="00930DD6" w:rsidP="004B5CA4">
            <w:pPr>
              <w:suppressAutoHyphens/>
              <w:spacing w:after="0" w:line="240" w:lineRule="auto"/>
              <w:jc w:val="center"/>
              <w:rPr>
                <w:rFonts w:eastAsia="Times New Roman" w:cs="Times New Roman"/>
                <w:i/>
                <w:spacing w:val="4"/>
                <w:w w:val="103"/>
                <w:kern w:val="14"/>
                <w:sz w:val="18"/>
                <w:szCs w:val="18"/>
                <w:lang w:val="en-GB"/>
              </w:rPr>
            </w:pPr>
            <w:r w:rsidRPr="004649F5">
              <w:rPr>
                <w:rFonts w:eastAsia="Times New Roman" w:cs="Times New Roman"/>
                <w:i/>
                <w:spacing w:val="4"/>
                <w:w w:val="103"/>
                <w:kern w:val="14"/>
                <w:sz w:val="18"/>
                <w:szCs w:val="18"/>
                <w:lang w:val="en-GB"/>
              </w:rPr>
              <w:t>Item</w:t>
            </w:r>
          </w:p>
        </w:tc>
        <w:tc>
          <w:tcPr>
            <w:tcW w:w="7020" w:type="dxa"/>
            <w:shd w:val="clear" w:color="auto" w:fill="E6E6E6"/>
            <w:vAlign w:val="center"/>
          </w:tcPr>
          <w:p w14:paraId="6F8C2EFF" w14:textId="77777777" w:rsidR="00930DD6" w:rsidRPr="004649F5" w:rsidRDefault="00930DD6" w:rsidP="004B5CA4">
            <w:pPr>
              <w:suppressAutoHyphens/>
              <w:spacing w:after="0" w:line="240" w:lineRule="auto"/>
              <w:jc w:val="center"/>
              <w:rPr>
                <w:rFonts w:eastAsia="Times New Roman" w:cs="Times New Roman"/>
                <w:i/>
                <w:spacing w:val="4"/>
                <w:w w:val="103"/>
                <w:kern w:val="14"/>
                <w:sz w:val="18"/>
                <w:szCs w:val="18"/>
                <w:lang w:val="en-GB"/>
              </w:rPr>
            </w:pPr>
            <w:r w:rsidRPr="004649F5">
              <w:rPr>
                <w:rFonts w:eastAsia="Times New Roman" w:cs="Times New Roman"/>
                <w:i/>
                <w:spacing w:val="4"/>
                <w:w w:val="103"/>
                <w:kern w:val="14"/>
                <w:sz w:val="18"/>
                <w:szCs w:val="18"/>
                <w:lang w:val="en-GB"/>
              </w:rPr>
              <w:t>Subject</w:t>
            </w:r>
          </w:p>
        </w:tc>
      </w:tr>
      <w:tr w:rsidR="00930DD6" w:rsidRPr="004649F5" w14:paraId="2E0AD92B" w14:textId="77777777" w:rsidTr="004B5CA4">
        <w:trPr>
          <w:trHeight w:val="3140"/>
        </w:trPr>
        <w:tc>
          <w:tcPr>
            <w:tcW w:w="1350" w:type="dxa"/>
            <w:vMerge w:val="restart"/>
          </w:tcPr>
          <w:p w14:paraId="7B648AC3" w14:textId="77777777" w:rsidR="00930DD6" w:rsidRPr="004649F5" w:rsidRDefault="00930DD6" w:rsidP="004B5CA4">
            <w:pPr>
              <w:suppressAutoHyphens/>
              <w:spacing w:after="0" w:line="240" w:lineRule="auto"/>
              <w:ind w:left="43"/>
              <w:rPr>
                <w:rFonts w:eastAsia="Times New Roman" w:cs="Times New Roman"/>
                <w:spacing w:val="4"/>
                <w:w w:val="103"/>
                <w:kern w:val="14"/>
                <w:sz w:val="18"/>
                <w:szCs w:val="18"/>
                <w:lang w:val="en-GB"/>
              </w:rPr>
            </w:pPr>
            <w:r w:rsidRPr="004649F5">
              <w:rPr>
                <w:rFonts w:eastAsia="Times New Roman" w:cs="Times New Roman"/>
                <w:b/>
                <w:bCs/>
                <w:spacing w:val="4"/>
                <w:w w:val="103"/>
                <w:kern w:val="14"/>
                <w:sz w:val="18"/>
                <w:szCs w:val="18"/>
                <w:lang w:val="en-GB"/>
              </w:rPr>
              <w:t>Monday,</w:t>
            </w:r>
            <w:r w:rsidRPr="004649F5">
              <w:rPr>
                <w:rFonts w:eastAsia="Times New Roman" w:cs="Times New Roman"/>
                <w:b/>
                <w:bCs/>
                <w:spacing w:val="4"/>
                <w:w w:val="103"/>
                <w:kern w:val="14"/>
                <w:sz w:val="18"/>
                <w:szCs w:val="18"/>
                <w:lang w:val="en-GB"/>
              </w:rPr>
              <w:br/>
            </w:r>
            <w:r w:rsidRPr="004649F5">
              <w:rPr>
                <w:rFonts w:eastAsia="Times New Roman" w:cs="Times New Roman"/>
                <w:b/>
                <w:spacing w:val="4"/>
                <w:w w:val="103"/>
                <w:kern w:val="14"/>
                <w:sz w:val="18"/>
                <w:szCs w:val="18"/>
                <w:lang w:val="en-GB"/>
              </w:rPr>
              <w:t>30 January</w:t>
            </w:r>
          </w:p>
        </w:tc>
        <w:tc>
          <w:tcPr>
            <w:tcW w:w="1355" w:type="dxa"/>
            <w:tcBorders>
              <w:bottom w:val="single" w:sz="4" w:space="0" w:color="auto"/>
            </w:tcBorders>
          </w:tcPr>
          <w:p w14:paraId="5B2C64C8" w14:textId="77777777" w:rsidR="00930DD6" w:rsidRPr="004649F5"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10 a.m.– 1 p.m.</w:t>
            </w:r>
          </w:p>
        </w:tc>
        <w:tc>
          <w:tcPr>
            <w:tcW w:w="535" w:type="dxa"/>
            <w:tcBorders>
              <w:bottom w:val="single" w:sz="4" w:space="0" w:color="auto"/>
            </w:tcBorders>
          </w:tcPr>
          <w:p w14:paraId="512335EE" w14:textId="77777777" w:rsidR="00930DD6" w:rsidRPr="004649F5"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1</w:t>
            </w:r>
          </w:p>
          <w:p w14:paraId="4ED8CD2B"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p>
          <w:p w14:paraId="6E43BF10"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p>
          <w:p w14:paraId="3805BDDA" w14:textId="77777777" w:rsidR="00930DD6" w:rsidRPr="004649F5" w:rsidRDefault="00930DD6" w:rsidP="004B5CA4">
            <w:pPr>
              <w:suppressAutoHyphens/>
              <w:spacing w:after="0" w:line="240" w:lineRule="auto"/>
              <w:rPr>
                <w:rFonts w:eastAsia="Times New Roman" w:cs="Times New Roman"/>
                <w:spacing w:val="4"/>
                <w:w w:val="103"/>
                <w:kern w:val="14"/>
                <w:sz w:val="18"/>
                <w:szCs w:val="18"/>
                <w:lang w:val="en-GB"/>
              </w:rPr>
            </w:pPr>
          </w:p>
          <w:p w14:paraId="4F51238B" w14:textId="77777777" w:rsidR="00930DD6" w:rsidRPr="004649F5" w:rsidRDefault="00930DD6" w:rsidP="004B5CA4">
            <w:pPr>
              <w:suppressAutoHyphens/>
              <w:spacing w:after="0" w:line="240" w:lineRule="auto"/>
              <w:rPr>
                <w:rFonts w:eastAsia="Times New Roman" w:cs="Times New Roman"/>
                <w:spacing w:val="4"/>
                <w:w w:val="103"/>
                <w:kern w:val="14"/>
                <w:sz w:val="18"/>
                <w:szCs w:val="18"/>
                <w:lang w:val="en-GB"/>
              </w:rPr>
            </w:pPr>
          </w:p>
          <w:p w14:paraId="76CD730B" w14:textId="77777777" w:rsidR="00930DD6" w:rsidRPr="004649F5" w:rsidRDefault="00930DD6" w:rsidP="004B5CA4">
            <w:pPr>
              <w:suppressAutoHyphens/>
              <w:spacing w:after="0" w:line="240" w:lineRule="auto"/>
              <w:rPr>
                <w:rFonts w:eastAsia="Times New Roman" w:cs="Times New Roman"/>
                <w:spacing w:val="4"/>
                <w:w w:val="103"/>
                <w:kern w:val="14"/>
                <w:sz w:val="18"/>
                <w:szCs w:val="18"/>
                <w:lang w:val="en-GB"/>
              </w:rPr>
            </w:pPr>
          </w:p>
          <w:p w14:paraId="42C36E3F" w14:textId="77777777" w:rsidR="00930DD6" w:rsidRPr="004649F5" w:rsidRDefault="00930DD6" w:rsidP="004B5CA4">
            <w:pPr>
              <w:suppressAutoHyphens/>
              <w:spacing w:after="60" w:line="240" w:lineRule="auto"/>
              <w:rPr>
                <w:rFonts w:eastAsia="Times New Roman" w:cs="Times New Roman"/>
                <w:spacing w:val="4"/>
                <w:w w:val="103"/>
                <w:kern w:val="14"/>
                <w:sz w:val="18"/>
                <w:szCs w:val="18"/>
                <w:lang w:val="en-GB"/>
              </w:rPr>
            </w:pPr>
          </w:p>
          <w:p w14:paraId="5E694D76"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2</w:t>
            </w:r>
          </w:p>
          <w:p w14:paraId="08CD9B43"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p>
          <w:p w14:paraId="52CA0253" w14:textId="77777777" w:rsidR="00930DD6" w:rsidRPr="004649F5" w:rsidRDefault="00930DD6" w:rsidP="004B5CA4">
            <w:pPr>
              <w:suppressAutoHyphens/>
              <w:spacing w:after="120" w:line="240" w:lineRule="auto"/>
              <w:jc w:val="center"/>
              <w:rPr>
                <w:rFonts w:eastAsia="Times New Roman" w:cs="Times New Roman"/>
                <w:spacing w:val="4"/>
                <w:w w:val="103"/>
                <w:kern w:val="14"/>
                <w:sz w:val="18"/>
                <w:szCs w:val="18"/>
                <w:lang w:val="en-GB"/>
              </w:rPr>
            </w:pPr>
          </w:p>
          <w:p w14:paraId="2AC811B4"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3</w:t>
            </w:r>
          </w:p>
          <w:p w14:paraId="585C0147"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p>
          <w:p w14:paraId="5CA9E74B"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p>
        </w:tc>
        <w:tc>
          <w:tcPr>
            <w:tcW w:w="7020" w:type="dxa"/>
            <w:tcBorders>
              <w:bottom w:val="single" w:sz="4" w:space="0" w:color="auto"/>
            </w:tcBorders>
          </w:tcPr>
          <w:p w14:paraId="7D1B14AA" w14:textId="77777777" w:rsidR="00930DD6" w:rsidRPr="004649F5" w:rsidRDefault="00930DD6" w:rsidP="004B5CA4">
            <w:pPr>
              <w:suppressAutoHyphens/>
              <w:spacing w:before="60" w:after="60" w:line="240" w:lineRule="auto"/>
              <w:ind w:left="90"/>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ORGANIZATIONAL MATTERS</w:t>
            </w:r>
          </w:p>
          <w:p w14:paraId="12F4B798" w14:textId="77777777" w:rsidR="00930DD6" w:rsidRPr="004649F5" w:rsidRDefault="00930DD6" w:rsidP="00930DD6">
            <w:pPr>
              <w:numPr>
                <w:ilvl w:val="0"/>
                <w:numId w:val="43"/>
              </w:numPr>
              <w:suppressAutoHyphens/>
              <w:spacing w:after="0" w:line="240" w:lineRule="auto"/>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Adoption of the agenda and workplan for the session</w:t>
            </w:r>
          </w:p>
          <w:p w14:paraId="5134032E" w14:textId="77777777" w:rsidR="00930DD6" w:rsidRPr="004649F5" w:rsidRDefault="00930DD6" w:rsidP="00930DD6">
            <w:pPr>
              <w:numPr>
                <w:ilvl w:val="0"/>
                <w:numId w:val="43"/>
              </w:numPr>
              <w:suppressAutoHyphens/>
              <w:spacing w:after="0" w:line="240" w:lineRule="auto"/>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Adoption of the report of the second regular session 2022</w:t>
            </w:r>
          </w:p>
          <w:p w14:paraId="536AE80E" w14:textId="77777777" w:rsidR="00930DD6" w:rsidRPr="004649F5" w:rsidRDefault="00930DD6" w:rsidP="00930DD6">
            <w:pPr>
              <w:numPr>
                <w:ilvl w:val="0"/>
                <w:numId w:val="43"/>
              </w:numPr>
              <w:suppressAutoHyphens/>
              <w:spacing w:after="240" w:line="240" w:lineRule="auto"/>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Adoption of the annual workplan 2023 of the Executive Board</w:t>
            </w:r>
          </w:p>
          <w:p w14:paraId="475553F3" w14:textId="77777777" w:rsidR="00930DD6" w:rsidRPr="004649F5" w:rsidRDefault="00930DD6" w:rsidP="004B5CA4">
            <w:pPr>
              <w:suppressAutoHyphens/>
              <w:spacing w:before="60" w:after="120" w:line="240" w:lineRule="auto"/>
              <w:jc w:val="center"/>
              <w:rPr>
                <w:rFonts w:eastAsia="Times New Roman" w:cs="Times New Roman"/>
                <w:b/>
                <w:bCs/>
                <w:color w:val="000000"/>
                <w:spacing w:val="4"/>
                <w:w w:val="103"/>
                <w:kern w:val="14"/>
                <w:sz w:val="18"/>
                <w:szCs w:val="18"/>
                <w:lang w:val="en-GB"/>
              </w:rPr>
            </w:pPr>
            <w:r w:rsidRPr="004649F5">
              <w:rPr>
                <w:rFonts w:eastAsia="Times New Roman" w:cs="Times New Roman"/>
                <w:b/>
                <w:bCs/>
                <w:color w:val="000000"/>
                <w:spacing w:val="4"/>
                <w:w w:val="103"/>
                <w:kern w:val="14"/>
                <w:sz w:val="18"/>
                <w:szCs w:val="18"/>
                <w:lang w:val="en-GB"/>
              </w:rPr>
              <w:t>JOINT SEGMENT</w:t>
            </w:r>
          </w:p>
          <w:p w14:paraId="2F827C93" w14:textId="77777777" w:rsidR="00930DD6" w:rsidRPr="004649F5" w:rsidRDefault="00930DD6" w:rsidP="004B5CA4">
            <w:pPr>
              <w:keepNext/>
              <w:suppressAutoHyphens/>
              <w:spacing w:before="60" w:after="60" w:line="240" w:lineRule="auto"/>
              <w:ind w:left="90"/>
              <w:outlineLvl w:val="0"/>
              <w:rPr>
                <w:rFonts w:eastAsia="Times New Roman" w:cs="Times New Roman"/>
                <w:bCs/>
                <w:spacing w:val="4"/>
                <w:w w:val="103"/>
                <w:kern w:val="14"/>
                <w:sz w:val="18"/>
                <w:szCs w:val="18"/>
                <w:lang w:val="en-GB"/>
              </w:rPr>
            </w:pPr>
            <w:r w:rsidRPr="004649F5">
              <w:rPr>
                <w:rFonts w:eastAsia="Times New Roman" w:cs="Times New Roman"/>
                <w:bCs/>
                <w:spacing w:val="4"/>
                <w:w w:val="103"/>
                <w:kern w:val="14"/>
                <w:sz w:val="18"/>
                <w:szCs w:val="18"/>
                <w:lang w:val="en-GB"/>
              </w:rPr>
              <w:t>UPDATE ON UNDP, UNFPA AND UNOPS ENGAGEMENT WITH THE INTERNATIONAL FINANCIAL INSTITUTIONS</w:t>
            </w:r>
          </w:p>
          <w:p w14:paraId="3BF1F170" w14:textId="77777777" w:rsidR="00930DD6" w:rsidRPr="004649F5" w:rsidRDefault="00930DD6" w:rsidP="004B5CA4">
            <w:pPr>
              <w:keepNext/>
              <w:suppressAutoHyphens/>
              <w:spacing w:before="60" w:after="60" w:line="240" w:lineRule="auto"/>
              <w:ind w:left="90"/>
              <w:outlineLvl w:val="0"/>
              <w:rPr>
                <w:rFonts w:eastAsia="Times New Roman" w:cs="Times New Roman"/>
                <w:bCs/>
                <w:spacing w:val="4"/>
                <w:w w:val="103"/>
                <w:kern w:val="14"/>
                <w:sz w:val="18"/>
                <w:szCs w:val="18"/>
                <w:lang w:val="en-GB"/>
              </w:rPr>
            </w:pPr>
          </w:p>
          <w:p w14:paraId="4BC82DF4" w14:textId="77777777" w:rsidR="00930DD6" w:rsidRPr="004649F5" w:rsidRDefault="00930DD6" w:rsidP="004B5CA4">
            <w:pPr>
              <w:keepNext/>
              <w:suppressAutoHyphens/>
              <w:spacing w:before="60" w:after="60" w:line="240" w:lineRule="auto"/>
              <w:ind w:firstLine="90"/>
              <w:outlineLvl w:val="0"/>
              <w:rPr>
                <w:rFonts w:eastAsia="Times New Roman" w:cs="Times New Roman"/>
                <w:bCs/>
                <w:spacing w:val="4"/>
                <w:w w:val="103"/>
                <w:kern w:val="14"/>
                <w:sz w:val="18"/>
                <w:szCs w:val="18"/>
                <w:lang w:val="en-GB"/>
              </w:rPr>
            </w:pPr>
            <w:r w:rsidRPr="004649F5">
              <w:rPr>
                <w:rFonts w:eastAsia="Times New Roman" w:cs="Times New Roman"/>
                <w:bCs/>
                <w:spacing w:val="4"/>
                <w:w w:val="103"/>
                <w:kern w:val="14"/>
                <w:sz w:val="18"/>
                <w:szCs w:val="18"/>
                <w:lang w:val="en-GB"/>
              </w:rPr>
              <w:t>RECOMMENDATIONS OF THE BOARD OF AUDITORS</w:t>
            </w:r>
          </w:p>
          <w:p w14:paraId="5997C26E" w14:textId="77777777" w:rsidR="00930DD6" w:rsidRPr="00A46003" w:rsidRDefault="00930DD6" w:rsidP="00930DD6">
            <w:pPr>
              <w:keepNext/>
              <w:numPr>
                <w:ilvl w:val="0"/>
                <w:numId w:val="42"/>
              </w:numPr>
              <w:suppressAutoHyphens/>
              <w:spacing w:before="60" w:after="60" w:line="240" w:lineRule="auto"/>
              <w:ind w:left="810"/>
              <w:contextualSpacing/>
              <w:outlineLvl w:val="0"/>
              <w:rPr>
                <w:rFonts w:eastAsia="Times New Roman" w:cs="Times New Roman"/>
                <w:i/>
                <w:iCs/>
                <w:spacing w:val="4"/>
                <w:w w:val="103"/>
                <w:kern w:val="14"/>
                <w:sz w:val="18"/>
                <w:szCs w:val="18"/>
                <w:lang w:val="en-GB"/>
              </w:rPr>
            </w:pPr>
            <w:r w:rsidRPr="004649F5">
              <w:rPr>
                <w:rFonts w:eastAsia="Times New Roman" w:cs="Times New Roman"/>
                <w:spacing w:val="4"/>
                <w:w w:val="103"/>
                <w:kern w:val="14"/>
                <w:sz w:val="18"/>
                <w:szCs w:val="18"/>
                <w:lang w:val="en-GB"/>
              </w:rPr>
              <w:t>UNDP, UNCDF, UNFPA and UNOPS reports on the status of implementation of the recommendations of the Board of Auditors for 202</w:t>
            </w:r>
            <w:r>
              <w:rPr>
                <w:rFonts w:eastAsia="Times New Roman" w:cs="Times New Roman"/>
                <w:spacing w:val="4"/>
                <w:w w:val="103"/>
                <w:kern w:val="14"/>
                <w:sz w:val="18"/>
                <w:szCs w:val="18"/>
                <w:lang w:val="en-GB"/>
              </w:rPr>
              <w:t>1</w:t>
            </w:r>
          </w:p>
        </w:tc>
      </w:tr>
      <w:tr w:rsidR="00930DD6" w:rsidRPr="004649F5" w14:paraId="3B674C1B" w14:textId="77777777" w:rsidTr="004B5CA4">
        <w:trPr>
          <w:trHeight w:val="1700"/>
        </w:trPr>
        <w:tc>
          <w:tcPr>
            <w:tcW w:w="1350" w:type="dxa"/>
            <w:vMerge/>
            <w:tcBorders>
              <w:bottom w:val="nil"/>
            </w:tcBorders>
          </w:tcPr>
          <w:p w14:paraId="713A0CFA" w14:textId="77777777" w:rsidR="00930DD6" w:rsidRPr="004649F5" w:rsidRDefault="00930DD6" w:rsidP="004B5CA4">
            <w:pPr>
              <w:suppressAutoHyphens/>
              <w:spacing w:after="0" w:line="240" w:lineRule="auto"/>
              <w:ind w:left="43"/>
              <w:rPr>
                <w:rFonts w:eastAsia="Times New Roman" w:cs="Times New Roman"/>
                <w:b/>
                <w:bCs/>
                <w:spacing w:val="4"/>
                <w:w w:val="103"/>
                <w:kern w:val="14"/>
                <w:sz w:val="18"/>
                <w:szCs w:val="18"/>
                <w:lang w:val="en-GB"/>
              </w:rPr>
            </w:pPr>
          </w:p>
        </w:tc>
        <w:tc>
          <w:tcPr>
            <w:tcW w:w="1355" w:type="dxa"/>
            <w:tcBorders>
              <w:bottom w:val="single" w:sz="4" w:space="0" w:color="auto"/>
            </w:tcBorders>
          </w:tcPr>
          <w:p w14:paraId="5B10C22A" w14:textId="77777777" w:rsidR="00930DD6" w:rsidRPr="004649F5"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3 – 5 p.m.</w:t>
            </w:r>
          </w:p>
        </w:tc>
        <w:tc>
          <w:tcPr>
            <w:tcW w:w="535" w:type="dxa"/>
            <w:tcBorders>
              <w:bottom w:val="single" w:sz="4" w:space="0" w:color="auto"/>
            </w:tcBorders>
          </w:tcPr>
          <w:p w14:paraId="2CF59C1A" w14:textId="77777777" w:rsidR="00930DD6" w:rsidRPr="004649F5"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4</w:t>
            </w:r>
          </w:p>
          <w:p w14:paraId="657258ED"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p>
          <w:p w14:paraId="6ECA60E0"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64F356FA"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665C9A59"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099A26E5"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5</w:t>
            </w:r>
          </w:p>
          <w:p w14:paraId="79D2DB81"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293BEC89"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7AEE033B"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17FEE8DF" w14:textId="77777777" w:rsidR="00930DD6" w:rsidRDefault="00930DD6" w:rsidP="004B5CA4">
            <w:pPr>
              <w:suppressAutoHyphens/>
              <w:spacing w:after="120" w:line="240" w:lineRule="auto"/>
              <w:jc w:val="center"/>
              <w:rPr>
                <w:rFonts w:eastAsia="Times New Roman" w:cs="Times New Roman"/>
                <w:spacing w:val="4"/>
                <w:w w:val="103"/>
                <w:kern w:val="14"/>
                <w:sz w:val="18"/>
                <w:szCs w:val="18"/>
                <w:lang w:val="en-GB"/>
              </w:rPr>
            </w:pPr>
          </w:p>
          <w:p w14:paraId="29385EFF"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1</w:t>
            </w:r>
            <w:r>
              <w:rPr>
                <w:rFonts w:eastAsia="Times New Roman" w:cs="Times New Roman"/>
                <w:spacing w:val="4"/>
                <w:w w:val="103"/>
                <w:kern w:val="14"/>
                <w:sz w:val="18"/>
                <w:szCs w:val="18"/>
                <w:lang w:val="en-GB"/>
              </w:rPr>
              <w:t>2</w:t>
            </w:r>
          </w:p>
        </w:tc>
        <w:tc>
          <w:tcPr>
            <w:tcW w:w="7020" w:type="dxa"/>
            <w:tcBorders>
              <w:bottom w:val="single" w:sz="4" w:space="0" w:color="auto"/>
            </w:tcBorders>
          </w:tcPr>
          <w:p w14:paraId="72A12803" w14:textId="77777777" w:rsidR="00930DD6" w:rsidRPr="004649F5" w:rsidRDefault="00930DD6" w:rsidP="004B5CA4">
            <w:pPr>
              <w:keepNext/>
              <w:suppressAutoHyphens/>
              <w:spacing w:before="60" w:after="60" w:line="240" w:lineRule="auto"/>
              <w:ind w:left="90"/>
              <w:outlineLvl w:val="0"/>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FOLLOW-UP TO UNAIDS PROGRAMME COORDINATING BOARD MEETING</w:t>
            </w:r>
          </w:p>
          <w:p w14:paraId="2B88F0F4" w14:textId="77777777" w:rsidR="00930DD6" w:rsidRPr="00A46003" w:rsidRDefault="00930DD6" w:rsidP="00930DD6">
            <w:pPr>
              <w:pStyle w:val="ListParagraph"/>
              <w:numPr>
                <w:ilvl w:val="0"/>
                <w:numId w:val="49"/>
              </w:numPr>
              <w:suppressAutoHyphens/>
              <w:spacing w:before="60" w:after="60" w:line="240" w:lineRule="auto"/>
              <w:rPr>
                <w:rFonts w:eastAsia="SimSun" w:cs="Times New Roman"/>
                <w:sz w:val="18"/>
                <w:szCs w:val="18"/>
              </w:rPr>
            </w:pPr>
            <w:r w:rsidRPr="00A46003">
              <w:rPr>
                <w:rFonts w:eastAsia="Times New Roman" w:cs="Times New Roman"/>
                <w:spacing w:val="4"/>
                <w:w w:val="103"/>
                <w:kern w:val="14"/>
                <w:sz w:val="18"/>
                <w:szCs w:val="18"/>
                <w:lang w:val="en-GB"/>
              </w:rPr>
              <w:t>Joint UNDP and UNFPA report on the implementation of the decisions and recommendations of the Programme Coordinating Board of UNAIDS</w:t>
            </w:r>
          </w:p>
          <w:p w14:paraId="3F908FD7" w14:textId="77777777" w:rsidR="00930DD6" w:rsidRDefault="00930DD6" w:rsidP="004B5CA4">
            <w:pPr>
              <w:suppressAutoHyphens/>
              <w:spacing w:before="60" w:after="60" w:line="240" w:lineRule="auto"/>
              <w:ind w:left="90"/>
              <w:rPr>
                <w:rFonts w:eastAsia="SimSun" w:cs="Times New Roman"/>
                <w:sz w:val="18"/>
                <w:szCs w:val="18"/>
              </w:rPr>
            </w:pPr>
          </w:p>
          <w:p w14:paraId="27EB04B9" w14:textId="77777777" w:rsidR="00930DD6" w:rsidRPr="004649F5" w:rsidRDefault="00930DD6" w:rsidP="004B5CA4">
            <w:pPr>
              <w:suppressAutoHyphens/>
              <w:spacing w:before="60" w:after="60" w:line="240" w:lineRule="auto"/>
              <w:ind w:left="90"/>
              <w:rPr>
                <w:rFonts w:eastAsia="Times New Roman" w:cs="Times New Roman"/>
                <w:b/>
                <w:bCs/>
                <w:color w:val="000000"/>
                <w:spacing w:val="4"/>
                <w:w w:val="103"/>
                <w:kern w:val="14"/>
                <w:sz w:val="18"/>
                <w:szCs w:val="18"/>
                <w:lang w:val="en-GB"/>
              </w:rPr>
            </w:pPr>
            <w:r w:rsidRPr="004649F5">
              <w:rPr>
                <w:rFonts w:eastAsia="SimSun" w:cs="Times New Roman"/>
                <w:sz w:val="18"/>
                <w:szCs w:val="18"/>
              </w:rPr>
              <w:t>PROTECTION AGAINST SEXUAL EXPLOITATION AND ABUSE AND SEXUAL HARASSMENT</w:t>
            </w:r>
          </w:p>
          <w:p w14:paraId="7E20E9F8" w14:textId="77777777" w:rsidR="00930DD6" w:rsidRDefault="00930DD6" w:rsidP="00930DD6">
            <w:pPr>
              <w:pStyle w:val="ListParagraph"/>
              <w:numPr>
                <w:ilvl w:val="0"/>
                <w:numId w:val="49"/>
              </w:numPr>
              <w:suppressAutoHyphens/>
              <w:spacing w:before="60" w:after="60" w:line="240" w:lineRule="auto"/>
              <w:rPr>
                <w:rFonts w:eastAsia="Times New Roman" w:cs="Times New Roman"/>
                <w:color w:val="000000"/>
                <w:spacing w:val="4"/>
                <w:w w:val="103"/>
                <w:kern w:val="14"/>
                <w:sz w:val="18"/>
                <w:szCs w:val="18"/>
                <w:lang w:val="en-GB"/>
              </w:rPr>
            </w:pPr>
            <w:r w:rsidRPr="00FE3254">
              <w:rPr>
                <w:rFonts w:eastAsia="Times New Roman" w:cs="Times New Roman"/>
                <w:color w:val="000000"/>
                <w:spacing w:val="4"/>
                <w:w w:val="103"/>
                <w:kern w:val="14"/>
                <w:sz w:val="18"/>
                <w:szCs w:val="18"/>
                <w:lang w:val="en-GB"/>
              </w:rPr>
              <w:t>Update on metrics used to measure progress on tackling sexual exploitation and abuse and sexual harassment</w:t>
            </w:r>
          </w:p>
          <w:p w14:paraId="4FBCDB36" w14:textId="77777777" w:rsidR="00930DD6" w:rsidRPr="00694DAD" w:rsidRDefault="00930DD6" w:rsidP="004B5CA4">
            <w:pPr>
              <w:pStyle w:val="ListParagraph"/>
              <w:suppressAutoHyphens/>
              <w:spacing w:before="60" w:after="60" w:line="240" w:lineRule="auto"/>
              <w:ind w:left="810"/>
              <w:rPr>
                <w:rFonts w:eastAsia="Times New Roman" w:cs="Times New Roman"/>
                <w:color w:val="000000"/>
                <w:spacing w:val="4"/>
                <w:w w:val="103"/>
                <w:kern w:val="14"/>
                <w:sz w:val="18"/>
                <w:szCs w:val="18"/>
                <w:lang w:val="en-GB"/>
              </w:rPr>
            </w:pPr>
          </w:p>
          <w:p w14:paraId="1B3273DF" w14:textId="77777777" w:rsidR="00930DD6" w:rsidRPr="004649F5" w:rsidRDefault="00930DD6" w:rsidP="004B5CA4">
            <w:pPr>
              <w:suppressAutoHyphens/>
              <w:spacing w:after="60" w:line="240" w:lineRule="auto"/>
              <w:ind w:left="90"/>
              <w:rPr>
                <w:rFonts w:cs="Times New Roman"/>
                <w:sz w:val="18"/>
                <w:szCs w:val="18"/>
              </w:rPr>
            </w:pPr>
            <w:r w:rsidRPr="004649F5">
              <w:rPr>
                <w:rFonts w:cs="Times New Roman"/>
                <w:sz w:val="18"/>
                <w:szCs w:val="18"/>
              </w:rPr>
              <w:t>OTHER MATTERS</w:t>
            </w:r>
          </w:p>
          <w:p w14:paraId="7993EFE6" w14:textId="77777777" w:rsidR="00930DD6" w:rsidRPr="004649F5" w:rsidRDefault="00930DD6" w:rsidP="00930DD6">
            <w:pPr>
              <w:pStyle w:val="ListParagraph"/>
              <w:numPr>
                <w:ilvl w:val="0"/>
                <w:numId w:val="46"/>
              </w:numPr>
              <w:suppressAutoHyphens/>
              <w:spacing w:before="60" w:after="60" w:line="240" w:lineRule="auto"/>
              <w:ind w:left="720"/>
              <w:rPr>
                <w:rFonts w:eastAsia="Times New Roman" w:cs="Times New Roman"/>
                <w:b/>
                <w:bCs/>
                <w:color w:val="000000"/>
                <w:spacing w:val="4"/>
                <w:w w:val="103"/>
                <w:kern w:val="14"/>
                <w:sz w:val="18"/>
                <w:szCs w:val="18"/>
                <w:lang w:val="en-GB"/>
              </w:rPr>
            </w:pPr>
            <w:r w:rsidRPr="004649F5">
              <w:rPr>
                <w:rFonts w:eastAsia="Times New Roman" w:cs="Times New Roman"/>
                <w:spacing w:val="4"/>
                <w:w w:val="103"/>
                <w:kern w:val="14"/>
                <w:sz w:val="18"/>
                <w:szCs w:val="18"/>
                <w:lang w:val="en-GB"/>
              </w:rPr>
              <w:t>Address by the Chairperson of the UNDP/UNFPA/UNOPS/UN-Women Staff Council</w:t>
            </w:r>
          </w:p>
        </w:tc>
      </w:tr>
      <w:tr w:rsidR="00930DD6" w:rsidRPr="004649F5" w14:paraId="1B984BC3" w14:textId="77777777" w:rsidTr="004B5CA4">
        <w:trPr>
          <w:trHeight w:val="710"/>
        </w:trPr>
        <w:tc>
          <w:tcPr>
            <w:tcW w:w="1350" w:type="dxa"/>
            <w:tcBorders>
              <w:top w:val="single" w:sz="4" w:space="0" w:color="auto"/>
              <w:bottom w:val="nil"/>
            </w:tcBorders>
          </w:tcPr>
          <w:p w14:paraId="04DF83E6" w14:textId="77777777" w:rsidR="00930DD6" w:rsidRPr="004649F5" w:rsidRDefault="00930DD6" w:rsidP="004B5CA4">
            <w:pPr>
              <w:suppressAutoHyphens/>
              <w:spacing w:before="60" w:after="0" w:line="240" w:lineRule="auto"/>
              <w:ind w:left="43"/>
              <w:rPr>
                <w:rFonts w:eastAsia="Times New Roman" w:cs="Times New Roman"/>
                <w:b/>
                <w:bCs/>
                <w:spacing w:val="4"/>
                <w:w w:val="103"/>
                <w:kern w:val="14"/>
                <w:sz w:val="18"/>
                <w:szCs w:val="18"/>
                <w:lang w:val="en-GB"/>
              </w:rPr>
            </w:pPr>
            <w:r w:rsidRPr="004649F5">
              <w:rPr>
                <w:rFonts w:eastAsia="Times New Roman" w:cs="Times New Roman"/>
                <w:b/>
                <w:bCs/>
                <w:spacing w:val="4"/>
                <w:w w:val="103"/>
                <w:kern w:val="14"/>
                <w:sz w:val="18"/>
                <w:szCs w:val="18"/>
                <w:lang w:val="en-GB"/>
              </w:rPr>
              <w:t>Tuesday,</w:t>
            </w:r>
            <w:r w:rsidRPr="004649F5">
              <w:rPr>
                <w:rFonts w:eastAsia="Times New Roman" w:cs="Times New Roman"/>
                <w:b/>
                <w:bCs/>
                <w:spacing w:val="4"/>
                <w:w w:val="103"/>
                <w:kern w:val="14"/>
                <w:sz w:val="18"/>
                <w:szCs w:val="18"/>
                <w:lang w:val="en-GB"/>
              </w:rPr>
              <w:br/>
            </w:r>
            <w:r>
              <w:rPr>
                <w:rFonts w:eastAsia="Times New Roman" w:cs="Times New Roman"/>
                <w:b/>
                <w:bCs/>
                <w:spacing w:val="4"/>
                <w:w w:val="103"/>
                <w:kern w:val="14"/>
                <w:sz w:val="18"/>
                <w:szCs w:val="18"/>
                <w:lang w:val="en-GB"/>
              </w:rPr>
              <w:t>3</w:t>
            </w:r>
            <w:r w:rsidRPr="004649F5">
              <w:rPr>
                <w:rFonts w:eastAsia="Times New Roman" w:cs="Times New Roman"/>
                <w:b/>
                <w:bCs/>
                <w:spacing w:val="4"/>
                <w:w w:val="103"/>
                <w:kern w:val="14"/>
                <w:sz w:val="18"/>
                <w:szCs w:val="18"/>
                <w:lang w:val="en-GB"/>
              </w:rPr>
              <w:t xml:space="preserve">1 </w:t>
            </w:r>
            <w:r>
              <w:rPr>
                <w:rFonts w:eastAsia="Times New Roman" w:cs="Times New Roman"/>
                <w:b/>
                <w:bCs/>
                <w:spacing w:val="4"/>
                <w:w w:val="103"/>
                <w:kern w:val="14"/>
                <w:sz w:val="18"/>
                <w:szCs w:val="18"/>
                <w:lang w:val="en-GB"/>
              </w:rPr>
              <w:t>January</w:t>
            </w:r>
          </w:p>
        </w:tc>
        <w:tc>
          <w:tcPr>
            <w:tcW w:w="1355" w:type="dxa"/>
            <w:tcBorders>
              <w:bottom w:val="single" w:sz="4" w:space="0" w:color="auto"/>
            </w:tcBorders>
          </w:tcPr>
          <w:p w14:paraId="0DD3CB1A" w14:textId="77777777" w:rsidR="00930DD6" w:rsidRPr="004649F5"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10 a.m.– 1 p.m.</w:t>
            </w:r>
          </w:p>
        </w:tc>
        <w:tc>
          <w:tcPr>
            <w:tcW w:w="535" w:type="dxa"/>
            <w:tcBorders>
              <w:bottom w:val="single" w:sz="4" w:space="0" w:color="auto"/>
            </w:tcBorders>
          </w:tcPr>
          <w:p w14:paraId="11234EEF" w14:textId="77777777" w:rsidR="00930DD6" w:rsidRPr="004649F5" w:rsidRDefault="00930DD6" w:rsidP="004B5CA4">
            <w:pPr>
              <w:suppressAutoHyphens/>
              <w:spacing w:after="0" w:line="240" w:lineRule="auto"/>
              <w:rPr>
                <w:rFonts w:eastAsia="Times New Roman" w:cs="Times New Roman"/>
                <w:spacing w:val="4"/>
                <w:w w:val="103"/>
                <w:kern w:val="14"/>
                <w:sz w:val="18"/>
                <w:szCs w:val="18"/>
                <w:lang w:val="en-GB"/>
              </w:rPr>
            </w:pPr>
          </w:p>
          <w:p w14:paraId="1297D9EE" w14:textId="77777777" w:rsidR="00930DD6" w:rsidRPr="004649F5" w:rsidRDefault="00930DD6" w:rsidP="004B5CA4">
            <w:pPr>
              <w:suppressAutoHyphens/>
              <w:spacing w:after="0" w:line="240" w:lineRule="auto"/>
              <w:rPr>
                <w:rFonts w:eastAsia="Times New Roman" w:cs="Times New Roman"/>
                <w:spacing w:val="4"/>
                <w:w w:val="103"/>
                <w:kern w:val="14"/>
                <w:sz w:val="18"/>
                <w:szCs w:val="18"/>
                <w:lang w:val="en-GB"/>
              </w:rPr>
            </w:pPr>
          </w:p>
          <w:p w14:paraId="66902E4A"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1</w:t>
            </w:r>
            <w:r>
              <w:rPr>
                <w:rFonts w:eastAsia="Times New Roman" w:cs="Times New Roman"/>
                <w:spacing w:val="4"/>
                <w:w w:val="103"/>
                <w:kern w:val="14"/>
                <w:sz w:val="18"/>
                <w:szCs w:val="18"/>
                <w:lang w:val="en-GB"/>
              </w:rPr>
              <w:t>1</w:t>
            </w:r>
          </w:p>
        </w:tc>
        <w:tc>
          <w:tcPr>
            <w:tcW w:w="7020" w:type="dxa"/>
            <w:tcBorders>
              <w:bottom w:val="single" w:sz="4" w:space="0" w:color="auto"/>
            </w:tcBorders>
          </w:tcPr>
          <w:p w14:paraId="444CBAE1" w14:textId="77777777" w:rsidR="00930DD6" w:rsidRPr="004649F5" w:rsidRDefault="00930DD6" w:rsidP="004B5CA4">
            <w:pPr>
              <w:spacing w:before="60" w:after="120"/>
              <w:jc w:val="center"/>
              <w:rPr>
                <w:rFonts w:cs="Times New Roman"/>
                <w:b/>
                <w:sz w:val="18"/>
                <w:szCs w:val="18"/>
              </w:rPr>
            </w:pPr>
            <w:r w:rsidRPr="004649F5">
              <w:rPr>
                <w:rFonts w:cs="Times New Roman"/>
                <w:b/>
                <w:sz w:val="18"/>
                <w:szCs w:val="18"/>
              </w:rPr>
              <w:t>UNOPS SEGMENT</w:t>
            </w:r>
          </w:p>
          <w:p w14:paraId="4EAA1617" w14:textId="77777777" w:rsidR="00930DD6" w:rsidRPr="004649F5" w:rsidRDefault="00930DD6" w:rsidP="004B5CA4">
            <w:pPr>
              <w:keepNext/>
              <w:suppressAutoHyphens/>
              <w:spacing w:before="60" w:after="120" w:line="240" w:lineRule="auto"/>
              <w:ind w:left="90"/>
              <w:jc w:val="center"/>
              <w:outlineLvl w:val="0"/>
              <w:rPr>
                <w:rFonts w:cs="Times New Roman"/>
                <w:sz w:val="18"/>
                <w:szCs w:val="18"/>
              </w:rPr>
            </w:pPr>
            <w:r w:rsidRPr="004649F5">
              <w:rPr>
                <w:rFonts w:cs="Times New Roman"/>
                <w:sz w:val="18"/>
                <w:szCs w:val="18"/>
              </w:rPr>
              <w:t>STATEMENT BY THE</w:t>
            </w:r>
            <w:r>
              <w:rPr>
                <w:rFonts w:cs="Times New Roman"/>
                <w:sz w:val="18"/>
                <w:szCs w:val="18"/>
              </w:rPr>
              <w:t xml:space="preserve"> </w:t>
            </w:r>
            <w:r w:rsidRPr="004649F5">
              <w:rPr>
                <w:rFonts w:cs="Times New Roman"/>
                <w:sz w:val="18"/>
                <w:szCs w:val="18"/>
              </w:rPr>
              <w:t>EXECUTIVE DIRECTOR</w:t>
            </w:r>
          </w:p>
          <w:p w14:paraId="6E1E4DB7" w14:textId="77777777" w:rsidR="00930DD6" w:rsidRPr="004649F5" w:rsidRDefault="00930DD6" w:rsidP="00930DD6">
            <w:pPr>
              <w:pStyle w:val="ListParagraph"/>
              <w:keepNext/>
              <w:numPr>
                <w:ilvl w:val="0"/>
                <w:numId w:val="46"/>
              </w:numPr>
              <w:suppressAutoHyphens/>
              <w:spacing w:before="60" w:after="120" w:line="240" w:lineRule="auto"/>
              <w:outlineLvl w:val="0"/>
              <w:rPr>
                <w:rFonts w:cs="Times New Roman"/>
                <w:sz w:val="18"/>
                <w:szCs w:val="18"/>
              </w:rPr>
            </w:pPr>
            <w:r w:rsidRPr="00A3582C">
              <w:rPr>
                <w:rFonts w:cs="Times New Roman"/>
                <w:sz w:val="18"/>
                <w:szCs w:val="18"/>
              </w:rPr>
              <w:t>Report of the working group on UNOPS</w:t>
            </w:r>
          </w:p>
        </w:tc>
      </w:tr>
      <w:tr w:rsidR="00930DD6" w:rsidRPr="004649F5" w14:paraId="15AD472B" w14:textId="77777777" w:rsidTr="004B5CA4">
        <w:trPr>
          <w:trHeight w:val="1304"/>
        </w:trPr>
        <w:tc>
          <w:tcPr>
            <w:tcW w:w="1350" w:type="dxa"/>
            <w:tcBorders>
              <w:top w:val="nil"/>
              <w:bottom w:val="single" w:sz="4" w:space="0" w:color="auto"/>
            </w:tcBorders>
          </w:tcPr>
          <w:p w14:paraId="3C9F2911" w14:textId="77777777" w:rsidR="00930DD6" w:rsidRPr="004649F5" w:rsidRDefault="00930DD6" w:rsidP="004B5CA4">
            <w:pPr>
              <w:suppressAutoHyphens/>
              <w:spacing w:before="60" w:after="0" w:line="240" w:lineRule="auto"/>
              <w:ind w:left="43"/>
              <w:rPr>
                <w:rFonts w:eastAsia="Times New Roman" w:cs="Times New Roman"/>
                <w:b/>
                <w:bCs/>
                <w:spacing w:val="4"/>
                <w:w w:val="103"/>
                <w:kern w:val="14"/>
                <w:sz w:val="18"/>
                <w:szCs w:val="18"/>
                <w:lang w:val="en-GB"/>
              </w:rPr>
            </w:pPr>
          </w:p>
        </w:tc>
        <w:tc>
          <w:tcPr>
            <w:tcW w:w="1355" w:type="dxa"/>
            <w:tcBorders>
              <w:bottom w:val="single" w:sz="4" w:space="0" w:color="auto"/>
            </w:tcBorders>
          </w:tcPr>
          <w:p w14:paraId="40F757FA" w14:textId="77777777" w:rsidR="00930DD6" w:rsidRPr="004649F5"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4649F5">
              <w:rPr>
                <w:rFonts w:eastAsia="Times New Roman" w:cs="Times New Roman"/>
                <w:spacing w:val="4"/>
                <w:w w:val="103"/>
                <w:kern w:val="14"/>
                <w:sz w:val="18"/>
                <w:szCs w:val="18"/>
                <w:lang w:val="en-GB"/>
              </w:rPr>
              <w:t xml:space="preserve">3 – </w:t>
            </w:r>
            <w:r>
              <w:rPr>
                <w:rFonts w:eastAsia="Times New Roman" w:cs="Times New Roman"/>
                <w:spacing w:val="4"/>
                <w:w w:val="103"/>
                <w:kern w:val="14"/>
                <w:sz w:val="18"/>
                <w:szCs w:val="18"/>
                <w:lang w:val="en-GB"/>
              </w:rPr>
              <w:t>5</w:t>
            </w:r>
            <w:r w:rsidRPr="004649F5">
              <w:rPr>
                <w:rFonts w:eastAsia="Times New Roman" w:cs="Times New Roman"/>
                <w:spacing w:val="4"/>
                <w:w w:val="103"/>
                <w:kern w:val="14"/>
                <w:sz w:val="18"/>
                <w:szCs w:val="18"/>
                <w:lang w:val="en-GB"/>
              </w:rPr>
              <w:t xml:space="preserve"> p.m.</w:t>
            </w:r>
          </w:p>
        </w:tc>
        <w:tc>
          <w:tcPr>
            <w:tcW w:w="535" w:type="dxa"/>
            <w:tcBorders>
              <w:bottom w:val="single" w:sz="4" w:space="0" w:color="auto"/>
            </w:tcBorders>
          </w:tcPr>
          <w:p w14:paraId="6BF6F3C0"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7BF1F619" w14:textId="77777777" w:rsidR="00930DD6" w:rsidRDefault="00930DD6" w:rsidP="004B5CA4">
            <w:pPr>
              <w:suppressAutoHyphens/>
              <w:spacing w:after="60" w:line="240" w:lineRule="auto"/>
              <w:jc w:val="center"/>
              <w:rPr>
                <w:rFonts w:eastAsia="Times New Roman" w:cs="Times New Roman"/>
                <w:spacing w:val="4"/>
                <w:w w:val="103"/>
                <w:kern w:val="14"/>
                <w:sz w:val="18"/>
                <w:szCs w:val="18"/>
                <w:lang w:val="en-GB"/>
              </w:rPr>
            </w:pPr>
          </w:p>
          <w:p w14:paraId="0C7B05E9" w14:textId="77777777" w:rsidR="00930DD6" w:rsidRPr="004649F5" w:rsidRDefault="00930DD6" w:rsidP="004B5CA4">
            <w:pPr>
              <w:suppressAutoHyphens/>
              <w:spacing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7</w:t>
            </w:r>
          </w:p>
        </w:tc>
        <w:tc>
          <w:tcPr>
            <w:tcW w:w="7020" w:type="dxa"/>
            <w:tcBorders>
              <w:bottom w:val="single" w:sz="4" w:space="0" w:color="auto"/>
            </w:tcBorders>
          </w:tcPr>
          <w:p w14:paraId="669E739D" w14:textId="77777777" w:rsidR="00930DD6" w:rsidRPr="004649F5" w:rsidRDefault="00930DD6" w:rsidP="004B5CA4">
            <w:pPr>
              <w:suppressAutoHyphens/>
              <w:spacing w:before="60" w:after="0" w:line="240" w:lineRule="auto"/>
              <w:ind w:left="90"/>
              <w:jc w:val="center"/>
              <w:rPr>
                <w:rFonts w:eastAsia="SimSun" w:cs="Times New Roman"/>
                <w:bCs/>
                <w:sz w:val="18"/>
                <w:szCs w:val="18"/>
              </w:rPr>
            </w:pPr>
            <w:r w:rsidRPr="004649F5">
              <w:rPr>
                <w:rFonts w:eastAsia="Times New Roman" w:cs="Times New Roman"/>
                <w:b/>
                <w:spacing w:val="4"/>
                <w:w w:val="103"/>
                <w:kern w:val="14"/>
                <w:sz w:val="18"/>
                <w:szCs w:val="18"/>
                <w:lang w:val="en-GB"/>
              </w:rPr>
              <w:t>UNDP SEGMENT</w:t>
            </w:r>
          </w:p>
          <w:p w14:paraId="67C6422C" w14:textId="77777777" w:rsidR="00930DD6" w:rsidRPr="004649F5" w:rsidRDefault="00930DD6" w:rsidP="004B5CA4">
            <w:pPr>
              <w:suppressAutoHyphens/>
              <w:spacing w:after="0" w:line="240" w:lineRule="auto"/>
              <w:ind w:left="90"/>
              <w:rPr>
                <w:rFonts w:eastAsia="SimSun" w:cs="Times New Roman"/>
                <w:bCs/>
                <w:sz w:val="18"/>
                <w:szCs w:val="18"/>
              </w:rPr>
            </w:pPr>
          </w:p>
          <w:p w14:paraId="3BE580A7" w14:textId="77777777" w:rsidR="00930DD6" w:rsidRPr="0055310A" w:rsidRDefault="00930DD6" w:rsidP="004B5CA4">
            <w:pPr>
              <w:suppressAutoHyphens/>
              <w:spacing w:after="60" w:line="240" w:lineRule="auto"/>
              <w:ind w:left="90"/>
              <w:rPr>
                <w:rFonts w:eastAsia="SimSun" w:cs="Times New Roman"/>
                <w:sz w:val="18"/>
                <w:szCs w:val="18"/>
              </w:rPr>
            </w:pPr>
            <w:r w:rsidRPr="0055310A">
              <w:rPr>
                <w:rFonts w:eastAsia="SimSun" w:cs="Times New Roman"/>
                <w:sz w:val="18"/>
                <w:szCs w:val="18"/>
              </w:rPr>
              <w:t>UNDP COUNTRY PROGRAMMES AND RELATED MATTERS</w:t>
            </w:r>
          </w:p>
          <w:p w14:paraId="6E856B5E" w14:textId="77777777" w:rsidR="00930DD6" w:rsidRPr="0055310A" w:rsidRDefault="00930DD6" w:rsidP="00930DD6">
            <w:pPr>
              <w:pStyle w:val="ListParagraph"/>
              <w:numPr>
                <w:ilvl w:val="0"/>
                <w:numId w:val="48"/>
              </w:numPr>
              <w:suppressAutoHyphens/>
              <w:spacing w:after="0" w:line="240" w:lineRule="auto"/>
              <w:ind w:hanging="270"/>
              <w:rPr>
                <w:rFonts w:eastAsia="Times New Roman" w:cs="Times New Roman"/>
                <w:spacing w:val="4"/>
                <w:w w:val="103"/>
                <w:kern w:val="14"/>
                <w:sz w:val="18"/>
                <w:szCs w:val="18"/>
                <w:lang w:val="en-GB"/>
              </w:rPr>
            </w:pPr>
            <w:r w:rsidRPr="0055310A">
              <w:rPr>
                <w:rFonts w:eastAsia="Times New Roman" w:cs="Times New Roman"/>
                <w:spacing w:val="4"/>
                <w:w w:val="103"/>
                <w:kern w:val="14"/>
                <w:sz w:val="18"/>
                <w:szCs w:val="18"/>
                <w:lang w:val="en-GB"/>
              </w:rPr>
              <w:t>Presentation and approval of country programme documents</w:t>
            </w:r>
          </w:p>
          <w:p w14:paraId="0F74FA26" w14:textId="77777777" w:rsidR="00930DD6" w:rsidRPr="004649F5" w:rsidRDefault="00930DD6" w:rsidP="00930DD6">
            <w:pPr>
              <w:pStyle w:val="ListParagraph"/>
              <w:numPr>
                <w:ilvl w:val="0"/>
                <w:numId w:val="46"/>
              </w:numPr>
              <w:suppressAutoHyphens/>
              <w:spacing w:before="60" w:after="0" w:line="240" w:lineRule="auto"/>
              <w:ind w:left="720" w:hanging="270"/>
              <w:rPr>
                <w:rFonts w:eastAsia="Times New Roman" w:cs="Times New Roman"/>
                <w:spacing w:val="4"/>
                <w:w w:val="103"/>
                <w:kern w:val="14"/>
                <w:sz w:val="18"/>
                <w:szCs w:val="18"/>
                <w:lang w:val="en-GB"/>
              </w:rPr>
            </w:pPr>
            <w:r w:rsidRPr="0055310A">
              <w:rPr>
                <w:rFonts w:eastAsia="Times New Roman" w:cs="Times New Roman"/>
                <w:spacing w:val="4"/>
                <w:w w:val="103"/>
                <w:kern w:val="14"/>
                <w:sz w:val="18"/>
                <w:szCs w:val="18"/>
                <w:lang w:val="en-GB"/>
              </w:rPr>
              <w:t>Extensions of country programmes</w:t>
            </w:r>
          </w:p>
        </w:tc>
      </w:tr>
      <w:tr w:rsidR="00930DD6" w:rsidRPr="00300558" w14:paraId="6A302215" w14:textId="77777777" w:rsidTr="004B5CA4">
        <w:trPr>
          <w:trHeight w:val="890"/>
        </w:trPr>
        <w:tc>
          <w:tcPr>
            <w:tcW w:w="1350" w:type="dxa"/>
            <w:tcBorders>
              <w:top w:val="single" w:sz="4" w:space="0" w:color="auto"/>
              <w:bottom w:val="nil"/>
            </w:tcBorders>
          </w:tcPr>
          <w:p w14:paraId="338FFB69" w14:textId="77777777" w:rsidR="00930DD6" w:rsidRPr="00300558" w:rsidRDefault="00930DD6" w:rsidP="004B5CA4">
            <w:pPr>
              <w:suppressAutoHyphens/>
              <w:spacing w:before="60" w:after="0" w:line="240" w:lineRule="auto"/>
              <w:rPr>
                <w:rFonts w:eastAsia="Times New Roman" w:cs="Times New Roman"/>
                <w:b/>
                <w:bCs/>
                <w:spacing w:val="4"/>
                <w:w w:val="103"/>
                <w:kern w:val="14"/>
                <w:sz w:val="18"/>
                <w:szCs w:val="18"/>
                <w:lang w:val="en-GB"/>
              </w:rPr>
            </w:pPr>
            <w:r>
              <w:br w:type="page"/>
            </w:r>
            <w:r>
              <w:rPr>
                <w:rFonts w:eastAsia="Times New Roman" w:cs="Times New Roman"/>
                <w:b/>
                <w:bCs/>
                <w:spacing w:val="4"/>
                <w:w w:val="103"/>
                <w:kern w:val="14"/>
                <w:sz w:val="18"/>
                <w:szCs w:val="18"/>
                <w:lang w:val="en-GB"/>
              </w:rPr>
              <w:t>Wednesday</w:t>
            </w:r>
            <w:r w:rsidRPr="00300558">
              <w:rPr>
                <w:rFonts w:eastAsia="Times New Roman" w:cs="Times New Roman"/>
                <w:b/>
                <w:bCs/>
                <w:spacing w:val="4"/>
                <w:w w:val="103"/>
                <w:kern w:val="14"/>
                <w:sz w:val="18"/>
                <w:szCs w:val="18"/>
                <w:lang w:val="en-GB"/>
              </w:rPr>
              <w:t>,</w:t>
            </w:r>
            <w:r w:rsidRPr="00300558">
              <w:rPr>
                <w:rFonts w:eastAsia="Times New Roman" w:cs="Times New Roman"/>
                <w:b/>
                <w:bCs/>
                <w:spacing w:val="4"/>
                <w:w w:val="103"/>
                <w:kern w:val="14"/>
                <w:sz w:val="18"/>
                <w:szCs w:val="18"/>
                <w:lang w:val="en-GB"/>
              </w:rPr>
              <w:br/>
            </w:r>
            <w:r>
              <w:rPr>
                <w:rFonts w:eastAsia="Times New Roman" w:cs="Times New Roman"/>
                <w:b/>
                <w:bCs/>
                <w:spacing w:val="4"/>
                <w:w w:val="103"/>
                <w:kern w:val="14"/>
                <w:sz w:val="18"/>
                <w:szCs w:val="18"/>
                <w:lang w:val="en-GB"/>
              </w:rPr>
              <w:t>1</w:t>
            </w:r>
            <w:r w:rsidRPr="00300558">
              <w:rPr>
                <w:rFonts w:eastAsia="Times New Roman" w:cs="Times New Roman"/>
                <w:b/>
                <w:bCs/>
                <w:spacing w:val="4"/>
                <w:w w:val="103"/>
                <w:kern w:val="14"/>
                <w:sz w:val="18"/>
                <w:szCs w:val="18"/>
                <w:lang w:val="en-GB"/>
              </w:rPr>
              <w:t xml:space="preserve"> February</w:t>
            </w:r>
          </w:p>
        </w:tc>
        <w:tc>
          <w:tcPr>
            <w:tcW w:w="1355" w:type="dxa"/>
            <w:tcBorders>
              <w:bottom w:val="single" w:sz="4" w:space="0" w:color="auto"/>
            </w:tcBorders>
          </w:tcPr>
          <w:p w14:paraId="35ACCD3A"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5B2800">
              <w:rPr>
                <w:rFonts w:eastAsia="Times New Roman" w:cs="Times New Roman"/>
                <w:spacing w:val="4"/>
                <w:w w:val="103"/>
                <w:kern w:val="14"/>
                <w:sz w:val="18"/>
                <w:szCs w:val="18"/>
                <w:lang w:val="en-GB"/>
              </w:rPr>
              <w:t>10 a.m.– 1 p.m.</w:t>
            </w:r>
          </w:p>
        </w:tc>
        <w:tc>
          <w:tcPr>
            <w:tcW w:w="535" w:type="dxa"/>
            <w:tcBorders>
              <w:bottom w:val="single" w:sz="4" w:space="0" w:color="auto"/>
            </w:tcBorders>
          </w:tcPr>
          <w:p w14:paraId="4149FAFE"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p>
        </w:tc>
        <w:tc>
          <w:tcPr>
            <w:tcW w:w="7020" w:type="dxa"/>
            <w:tcBorders>
              <w:bottom w:val="single" w:sz="4" w:space="0" w:color="auto"/>
            </w:tcBorders>
          </w:tcPr>
          <w:p w14:paraId="4E2EC2B5" w14:textId="77777777" w:rsidR="00930DD6" w:rsidRPr="00300558" w:rsidRDefault="00930DD6" w:rsidP="004B5CA4">
            <w:pPr>
              <w:suppressAutoHyphens/>
              <w:spacing w:before="120" w:after="0" w:line="240" w:lineRule="auto"/>
              <w:jc w:val="center"/>
              <w:rPr>
                <w:rFonts w:eastAsia="Times New Roman" w:cs="Times New Roman"/>
                <w:spacing w:val="4"/>
                <w:w w:val="103"/>
                <w:kern w:val="14"/>
                <w:sz w:val="18"/>
                <w:szCs w:val="18"/>
                <w:lang w:val="en-GB"/>
              </w:rPr>
            </w:pPr>
            <w:r>
              <w:rPr>
                <w:rFonts w:eastAsia="Times New Roman" w:cs="Times New Roman"/>
                <w:b/>
                <w:spacing w:val="4"/>
                <w:w w:val="103"/>
                <w:kern w:val="14"/>
                <w:sz w:val="18"/>
                <w:szCs w:val="18"/>
                <w:lang w:val="en-GB"/>
              </w:rPr>
              <w:t xml:space="preserve">UNDP SEGMENT </w:t>
            </w:r>
            <w:r w:rsidRPr="00300558">
              <w:rPr>
                <w:rFonts w:eastAsia="Times New Roman" w:cs="Times New Roman"/>
                <w:b/>
                <w:spacing w:val="4"/>
                <w:w w:val="103"/>
                <w:kern w:val="14"/>
                <w:sz w:val="18"/>
                <w:szCs w:val="18"/>
                <w:lang w:val="en-GB"/>
              </w:rPr>
              <w:t>(cont’d)</w:t>
            </w:r>
          </w:p>
          <w:p w14:paraId="72F06AD3" w14:textId="77777777" w:rsidR="00930DD6" w:rsidRPr="00300558" w:rsidRDefault="00930DD6" w:rsidP="004B5CA4">
            <w:pPr>
              <w:suppressAutoHyphens/>
              <w:spacing w:after="0" w:line="240" w:lineRule="auto"/>
              <w:jc w:val="center"/>
              <w:rPr>
                <w:rFonts w:eastAsia="Times New Roman" w:cs="Times New Roman"/>
                <w:spacing w:val="4"/>
                <w:w w:val="103"/>
                <w:kern w:val="14"/>
                <w:sz w:val="18"/>
                <w:szCs w:val="18"/>
                <w:lang w:val="en-GB"/>
              </w:rPr>
            </w:pPr>
          </w:p>
          <w:p w14:paraId="0C3F0F06" w14:textId="77777777" w:rsidR="00930DD6" w:rsidRPr="005B2800" w:rsidRDefault="00930DD6" w:rsidP="004B5CA4">
            <w:pPr>
              <w:suppressAutoHyphens/>
              <w:spacing w:before="60" w:after="120" w:line="240" w:lineRule="auto"/>
              <w:jc w:val="center"/>
              <w:rPr>
                <w:rFonts w:eastAsia="Times New Roman" w:cs="Times New Roman"/>
                <w:spacing w:val="4"/>
                <w:w w:val="103"/>
                <w:kern w:val="14"/>
                <w:sz w:val="18"/>
                <w:szCs w:val="18"/>
                <w:lang w:val="en-GB"/>
              </w:rPr>
            </w:pPr>
            <w:r w:rsidRPr="00300558">
              <w:rPr>
                <w:rFonts w:eastAsia="Times New Roman" w:cs="Times New Roman"/>
                <w:spacing w:val="4"/>
                <w:w w:val="103"/>
                <w:kern w:val="14"/>
                <w:sz w:val="18"/>
                <w:szCs w:val="18"/>
                <w:lang w:val="en-GB"/>
              </w:rPr>
              <w:t>INTERACTIVE DIALOGUE WITH THE ADMINISTRATOR</w:t>
            </w:r>
          </w:p>
        </w:tc>
      </w:tr>
      <w:tr w:rsidR="00930DD6" w:rsidRPr="00300558" w14:paraId="7056D73A" w14:textId="77777777" w:rsidTr="004B5CA4">
        <w:trPr>
          <w:trHeight w:val="1610"/>
        </w:trPr>
        <w:tc>
          <w:tcPr>
            <w:tcW w:w="1350" w:type="dxa"/>
            <w:tcBorders>
              <w:top w:val="nil"/>
              <w:bottom w:val="single" w:sz="4" w:space="0" w:color="auto"/>
            </w:tcBorders>
          </w:tcPr>
          <w:p w14:paraId="539875B7" w14:textId="77777777" w:rsidR="00930DD6" w:rsidRDefault="00930DD6" w:rsidP="004B5CA4">
            <w:pPr>
              <w:suppressAutoHyphens/>
              <w:spacing w:before="60" w:after="0" w:line="240" w:lineRule="auto"/>
              <w:rPr>
                <w:rFonts w:eastAsia="Times New Roman" w:cs="Times New Roman"/>
                <w:b/>
                <w:bCs/>
                <w:spacing w:val="4"/>
                <w:w w:val="103"/>
                <w:kern w:val="14"/>
                <w:sz w:val="18"/>
                <w:szCs w:val="18"/>
                <w:lang w:val="en-GB"/>
              </w:rPr>
            </w:pPr>
          </w:p>
        </w:tc>
        <w:tc>
          <w:tcPr>
            <w:tcW w:w="1355" w:type="dxa"/>
            <w:tcBorders>
              <w:bottom w:val="single" w:sz="4" w:space="0" w:color="auto"/>
            </w:tcBorders>
          </w:tcPr>
          <w:p w14:paraId="1AE8D183"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300558">
              <w:rPr>
                <w:rFonts w:eastAsia="Times New Roman" w:cs="Times New Roman"/>
                <w:spacing w:val="4"/>
                <w:w w:val="103"/>
                <w:kern w:val="14"/>
                <w:sz w:val="18"/>
                <w:szCs w:val="18"/>
                <w:lang w:val="en-GB"/>
              </w:rPr>
              <w:t xml:space="preserve">3 </w:t>
            </w:r>
            <w:r w:rsidRPr="00204E56">
              <w:rPr>
                <w:rFonts w:eastAsia="Times New Roman" w:cs="Times New Roman"/>
                <w:spacing w:val="4"/>
                <w:w w:val="103"/>
                <w:kern w:val="14"/>
                <w:sz w:val="18"/>
                <w:szCs w:val="18"/>
                <w:lang w:val="en-GB"/>
              </w:rPr>
              <w:t>– 5 p.m.</w:t>
            </w:r>
          </w:p>
        </w:tc>
        <w:tc>
          <w:tcPr>
            <w:tcW w:w="535" w:type="dxa"/>
            <w:tcBorders>
              <w:bottom w:val="single" w:sz="4" w:space="0" w:color="auto"/>
            </w:tcBorders>
          </w:tcPr>
          <w:p w14:paraId="70BA54DF"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6</w:t>
            </w:r>
          </w:p>
          <w:p w14:paraId="3756D763"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p>
          <w:p w14:paraId="1991CBDB"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p>
          <w:p w14:paraId="094650B3"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8</w:t>
            </w:r>
          </w:p>
        </w:tc>
        <w:tc>
          <w:tcPr>
            <w:tcW w:w="7020" w:type="dxa"/>
            <w:tcBorders>
              <w:bottom w:val="single" w:sz="4" w:space="0" w:color="auto"/>
            </w:tcBorders>
          </w:tcPr>
          <w:p w14:paraId="6992A915" w14:textId="77777777" w:rsidR="00930DD6" w:rsidRPr="00300558" w:rsidRDefault="00930DD6" w:rsidP="004B5CA4">
            <w:pPr>
              <w:spacing w:before="60" w:after="60" w:line="240" w:lineRule="auto"/>
              <w:ind w:firstLine="90"/>
              <w:rPr>
                <w:rFonts w:eastAsia="Times New Roman" w:cs="Times New Roman"/>
                <w:color w:val="FF0000"/>
                <w:sz w:val="18"/>
                <w:szCs w:val="18"/>
              </w:rPr>
            </w:pPr>
            <w:r w:rsidRPr="00300558">
              <w:rPr>
                <w:rFonts w:eastAsia="Times New Roman" w:cs="Times New Roman"/>
                <w:sz w:val="18"/>
                <w:szCs w:val="18"/>
              </w:rPr>
              <w:t>HUMAN DEVELOPMENT REPORT</w:t>
            </w:r>
          </w:p>
          <w:p w14:paraId="3A6D8477" w14:textId="33ACF10F" w:rsidR="00930DD6" w:rsidRPr="0003738F" w:rsidRDefault="00930DD6" w:rsidP="00930DD6">
            <w:pPr>
              <w:pStyle w:val="ListParagraph"/>
              <w:numPr>
                <w:ilvl w:val="0"/>
                <w:numId w:val="47"/>
              </w:numPr>
              <w:suppressAutoHyphens/>
              <w:spacing w:before="60" w:after="0" w:line="240" w:lineRule="auto"/>
              <w:ind w:left="720"/>
              <w:rPr>
                <w:rFonts w:eastAsia="Times New Roman" w:cs="Times New Roman"/>
                <w:sz w:val="18"/>
                <w:szCs w:val="18"/>
              </w:rPr>
            </w:pPr>
            <w:r w:rsidRPr="0003738F">
              <w:rPr>
                <w:rFonts w:eastAsia="Times New Roman" w:cs="Times New Roman"/>
                <w:sz w:val="18"/>
                <w:szCs w:val="18"/>
              </w:rPr>
              <w:t>Update on the Human Development Report consultations (</w:t>
            </w:r>
            <w:r w:rsidR="003D5BA4" w:rsidRPr="0003738F">
              <w:rPr>
                <w:rFonts w:eastAsia="Times New Roman" w:cs="Times New Roman"/>
                <w:sz w:val="18"/>
                <w:szCs w:val="18"/>
              </w:rPr>
              <w:t>G</w:t>
            </w:r>
            <w:r w:rsidR="003D5BA4">
              <w:rPr>
                <w:rFonts w:eastAsia="Times New Roman" w:cs="Times New Roman"/>
                <w:sz w:val="18"/>
                <w:szCs w:val="18"/>
              </w:rPr>
              <w:t>eneral Assembly</w:t>
            </w:r>
            <w:r w:rsidRPr="0003738F">
              <w:rPr>
                <w:rFonts w:eastAsia="Times New Roman" w:cs="Times New Roman"/>
                <w:sz w:val="18"/>
                <w:szCs w:val="18"/>
              </w:rPr>
              <w:t xml:space="preserve"> resolution 57/264)</w:t>
            </w:r>
          </w:p>
          <w:p w14:paraId="167F8A0C" w14:textId="77777777" w:rsidR="00930DD6" w:rsidRDefault="00930DD6" w:rsidP="004B5CA4">
            <w:pPr>
              <w:suppressAutoHyphens/>
              <w:spacing w:before="60" w:after="0" w:line="240" w:lineRule="auto"/>
              <w:ind w:left="90"/>
              <w:jc w:val="center"/>
              <w:rPr>
                <w:rFonts w:eastAsia="Times New Roman" w:cs="Times New Roman"/>
                <w:b/>
                <w:sz w:val="18"/>
                <w:szCs w:val="18"/>
              </w:rPr>
            </w:pPr>
          </w:p>
          <w:p w14:paraId="35DFA668" w14:textId="77777777" w:rsidR="00930DD6" w:rsidRPr="006E1028" w:rsidRDefault="00930DD6" w:rsidP="004B5CA4">
            <w:pPr>
              <w:suppressAutoHyphens/>
              <w:spacing w:before="60" w:after="60" w:line="240" w:lineRule="auto"/>
              <w:ind w:left="90"/>
              <w:rPr>
                <w:rFonts w:eastAsia="Times New Roman" w:cs="Times New Roman"/>
                <w:bCs/>
                <w:spacing w:val="4"/>
                <w:w w:val="103"/>
                <w:kern w:val="14"/>
                <w:sz w:val="18"/>
                <w:szCs w:val="18"/>
                <w:lang w:val="en-GB"/>
              </w:rPr>
            </w:pPr>
            <w:r>
              <w:rPr>
                <w:rFonts w:eastAsia="Times New Roman" w:cs="Times New Roman"/>
                <w:spacing w:val="4"/>
                <w:w w:val="103"/>
                <w:kern w:val="14"/>
                <w:sz w:val="18"/>
                <w:szCs w:val="18"/>
                <w:lang w:val="en-GB"/>
              </w:rPr>
              <w:t xml:space="preserve">UNDP </w:t>
            </w:r>
            <w:r w:rsidRPr="00300558">
              <w:rPr>
                <w:rFonts w:eastAsia="Times New Roman" w:cs="Times New Roman"/>
                <w:spacing w:val="4"/>
                <w:w w:val="103"/>
                <w:kern w:val="14"/>
                <w:sz w:val="18"/>
                <w:szCs w:val="18"/>
                <w:lang w:val="en-GB"/>
              </w:rPr>
              <w:t>EVALUATION</w:t>
            </w:r>
          </w:p>
          <w:p w14:paraId="5FFFB886" w14:textId="77777777" w:rsidR="00930DD6" w:rsidRPr="000857EC" w:rsidRDefault="00930DD6" w:rsidP="00930DD6">
            <w:pPr>
              <w:numPr>
                <w:ilvl w:val="0"/>
                <w:numId w:val="42"/>
              </w:numPr>
              <w:spacing w:after="120"/>
              <w:contextualSpacing/>
              <w:rPr>
                <w:rFonts w:eastAsia="Times New Roman" w:cs="Times New Roman"/>
                <w:spacing w:val="4"/>
                <w:w w:val="103"/>
                <w:kern w:val="14"/>
                <w:sz w:val="18"/>
                <w:szCs w:val="18"/>
                <w:lang w:val="en-GB"/>
              </w:rPr>
            </w:pPr>
            <w:r w:rsidRPr="00660F71">
              <w:rPr>
                <w:rFonts w:eastAsia="Times New Roman" w:cs="Times New Roman"/>
                <w:spacing w:val="4"/>
                <w:w w:val="103"/>
                <w:kern w:val="14"/>
                <w:sz w:val="18"/>
                <w:szCs w:val="18"/>
                <w:lang w:val="en-GB"/>
              </w:rPr>
              <w:t>Formative evaluation of UNDP integration of ‘Leaving No One Behind’ principles</w:t>
            </w:r>
            <w:r w:rsidRPr="00542B4D">
              <w:rPr>
                <w:rFonts w:eastAsia="Times New Roman" w:cs="Times New Roman"/>
                <w:spacing w:val="4"/>
                <w:w w:val="103"/>
                <w:kern w:val="14"/>
                <w:sz w:val="18"/>
                <w:szCs w:val="18"/>
                <w:lang w:val="en-GB"/>
              </w:rPr>
              <w:t>, and management response</w:t>
            </w:r>
          </w:p>
        </w:tc>
      </w:tr>
      <w:tr w:rsidR="00930DD6" w:rsidRPr="00300558" w14:paraId="0265B50D" w14:textId="77777777" w:rsidTr="004B5CA4">
        <w:trPr>
          <w:trHeight w:val="710"/>
        </w:trPr>
        <w:tc>
          <w:tcPr>
            <w:tcW w:w="1350" w:type="dxa"/>
            <w:vMerge w:val="restart"/>
            <w:tcBorders>
              <w:top w:val="single" w:sz="4" w:space="0" w:color="auto"/>
            </w:tcBorders>
          </w:tcPr>
          <w:p w14:paraId="4E8BB126" w14:textId="77777777" w:rsidR="00930DD6" w:rsidRPr="00300558" w:rsidRDefault="00930DD6" w:rsidP="004B5CA4">
            <w:pPr>
              <w:suppressAutoHyphens/>
              <w:spacing w:after="0" w:line="240" w:lineRule="auto"/>
              <w:ind w:left="43"/>
              <w:rPr>
                <w:rFonts w:eastAsia="Times New Roman" w:cs="Times New Roman"/>
                <w:b/>
                <w:bCs/>
                <w:spacing w:val="4"/>
                <w:w w:val="103"/>
                <w:kern w:val="14"/>
                <w:sz w:val="18"/>
                <w:szCs w:val="18"/>
                <w:lang w:val="en-GB"/>
              </w:rPr>
            </w:pPr>
            <w:r>
              <w:br w:type="page"/>
            </w:r>
            <w:r>
              <w:rPr>
                <w:rFonts w:eastAsia="Times New Roman" w:cs="Times New Roman"/>
                <w:b/>
                <w:bCs/>
                <w:spacing w:val="4"/>
                <w:w w:val="103"/>
                <w:kern w:val="14"/>
                <w:sz w:val="18"/>
                <w:szCs w:val="18"/>
                <w:lang w:val="en-GB"/>
              </w:rPr>
              <w:t>Thur</w:t>
            </w:r>
            <w:r w:rsidRPr="00300558">
              <w:rPr>
                <w:rFonts w:eastAsia="Times New Roman" w:cs="Times New Roman"/>
                <w:b/>
                <w:bCs/>
                <w:spacing w:val="4"/>
                <w:w w:val="103"/>
                <w:kern w:val="14"/>
                <w:sz w:val="18"/>
                <w:szCs w:val="18"/>
                <w:lang w:val="en-GB"/>
              </w:rPr>
              <w:t xml:space="preserve">sday, </w:t>
            </w:r>
            <w:r w:rsidRPr="00300558">
              <w:rPr>
                <w:rFonts w:eastAsia="Times New Roman" w:cs="Times New Roman"/>
                <w:b/>
                <w:bCs/>
                <w:spacing w:val="4"/>
                <w:w w:val="103"/>
                <w:kern w:val="14"/>
                <w:sz w:val="18"/>
                <w:szCs w:val="18"/>
                <w:lang w:val="en-GB"/>
              </w:rPr>
              <w:br/>
            </w:r>
            <w:r>
              <w:rPr>
                <w:rFonts w:eastAsia="Times New Roman" w:cs="Times New Roman"/>
                <w:b/>
                <w:bCs/>
                <w:spacing w:val="4"/>
                <w:w w:val="103"/>
                <w:kern w:val="14"/>
                <w:sz w:val="18"/>
                <w:szCs w:val="18"/>
                <w:lang w:val="en-GB"/>
              </w:rPr>
              <w:t>2</w:t>
            </w:r>
            <w:r w:rsidRPr="00300558">
              <w:rPr>
                <w:rFonts w:eastAsia="Times New Roman" w:cs="Times New Roman"/>
                <w:b/>
                <w:bCs/>
                <w:spacing w:val="4"/>
                <w:w w:val="103"/>
                <w:kern w:val="14"/>
                <w:sz w:val="18"/>
                <w:szCs w:val="18"/>
                <w:lang w:val="en-GB"/>
              </w:rPr>
              <w:t xml:space="preserve"> February</w:t>
            </w:r>
          </w:p>
        </w:tc>
        <w:tc>
          <w:tcPr>
            <w:tcW w:w="1355" w:type="dxa"/>
            <w:tcBorders>
              <w:bottom w:val="single" w:sz="4" w:space="0" w:color="auto"/>
            </w:tcBorders>
          </w:tcPr>
          <w:p w14:paraId="6017D9FE" w14:textId="77777777" w:rsidR="00930DD6" w:rsidRPr="00300558" w:rsidRDefault="00930DD6" w:rsidP="004B5CA4">
            <w:pPr>
              <w:suppressAutoHyphens/>
              <w:spacing w:before="60" w:after="0" w:line="240" w:lineRule="auto"/>
              <w:jc w:val="center"/>
              <w:rPr>
                <w:rFonts w:eastAsia="Times New Roman" w:cs="Times New Roman"/>
                <w:i/>
                <w:spacing w:val="4"/>
                <w:w w:val="103"/>
                <w:kern w:val="14"/>
                <w:sz w:val="18"/>
                <w:szCs w:val="18"/>
                <w:lang w:val="en-GB"/>
              </w:rPr>
            </w:pPr>
            <w:r w:rsidRPr="00300558">
              <w:rPr>
                <w:rFonts w:eastAsia="Times New Roman" w:cs="Times New Roman"/>
                <w:spacing w:val="4"/>
                <w:w w:val="103"/>
                <w:kern w:val="14"/>
                <w:sz w:val="18"/>
                <w:szCs w:val="18"/>
                <w:lang w:val="en-GB"/>
              </w:rPr>
              <w:t>10 a.m.– 1 p.m.</w:t>
            </w:r>
          </w:p>
        </w:tc>
        <w:tc>
          <w:tcPr>
            <w:tcW w:w="535" w:type="dxa"/>
            <w:tcBorders>
              <w:bottom w:val="single" w:sz="4" w:space="0" w:color="auto"/>
            </w:tcBorders>
          </w:tcPr>
          <w:p w14:paraId="0E12C14A"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p>
        </w:tc>
        <w:tc>
          <w:tcPr>
            <w:tcW w:w="7020" w:type="dxa"/>
            <w:tcBorders>
              <w:bottom w:val="single" w:sz="4" w:space="0" w:color="auto"/>
            </w:tcBorders>
          </w:tcPr>
          <w:p w14:paraId="008DE976" w14:textId="77777777" w:rsidR="00930DD6" w:rsidRPr="00300558" w:rsidRDefault="00930DD6" w:rsidP="004B5CA4">
            <w:pPr>
              <w:spacing w:before="60" w:after="120"/>
              <w:jc w:val="center"/>
              <w:rPr>
                <w:rFonts w:cs="Times New Roman"/>
                <w:b/>
                <w:sz w:val="18"/>
                <w:szCs w:val="18"/>
              </w:rPr>
            </w:pPr>
            <w:r w:rsidRPr="00300558">
              <w:rPr>
                <w:rFonts w:cs="Times New Roman"/>
                <w:b/>
                <w:sz w:val="18"/>
                <w:szCs w:val="18"/>
              </w:rPr>
              <w:t>UN</w:t>
            </w:r>
            <w:r>
              <w:rPr>
                <w:rFonts w:cs="Times New Roman"/>
                <w:b/>
                <w:sz w:val="18"/>
                <w:szCs w:val="18"/>
              </w:rPr>
              <w:t>FPA</w:t>
            </w:r>
            <w:r w:rsidRPr="00300558">
              <w:rPr>
                <w:rFonts w:cs="Times New Roman"/>
                <w:b/>
                <w:sz w:val="18"/>
                <w:szCs w:val="18"/>
              </w:rPr>
              <w:t xml:space="preserve"> SEGMENT</w:t>
            </w:r>
          </w:p>
          <w:p w14:paraId="5F420279" w14:textId="77777777" w:rsidR="00930DD6" w:rsidRPr="00127B63" w:rsidRDefault="00930DD6" w:rsidP="004B5CA4">
            <w:pPr>
              <w:suppressAutoHyphens/>
              <w:spacing w:after="0" w:line="240" w:lineRule="auto"/>
              <w:contextualSpacing/>
              <w:jc w:val="center"/>
              <w:rPr>
                <w:rFonts w:eastAsia="Times New Roman" w:cs="Times New Roman"/>
                <w:spacing w:val="4"/>
                <w:w w:val="103"/>
                <w:kern w:val="14"/>
                <w:sz w:val="18"/>
                <w:szCs w:val="18"/>
                <w:lang w:val="en-GB"/>
              </w:rPr>
            </w:pPr>
            <w:r w:rsidRPr="00300558">
              <w:rPr>
                <w:rFonts w:cs="Times New Roman"/>
                <w:sz w:val="18"/>
                <w:szCs w:val="18"/>
              </w:rPr>
              <w:t>STATEMENT BY THE EXECUTIVE DIRECTOR</w:t>
            </w:r>
          </w:p>
        </w:tc>
      </w:tr>
      <w:tr w:rsidR="00930DD6" w:rsidRPr="00300558" w14:paraId="150E67D3" w14:textId="77777777" w:rsidTr="004B5CA4">
        <w:trPr>
          <w:trHeight w:val="1340"/>
        </w:trPr>
        <w:tc>
          <w:tcPr>
            <w:tcW w:w="1350" w:type="dxa"/>
            <w:vMerge/>
            <w:tcBorders>
              <w:bottom w:val="nil"/>
            </w:tcBorders>
          </w:tcPr>
          <w:p w14:paraId="12DF718B" w14:textId="77777777" w:rsidR="00930DD6" w:rsidRPr="00300558" w:rsidRDefault="00930DD6" w:rsidP="004B5CA4">
            <w:pPr>
              <w:suppressAutoHyphens/>
              <w:spacing w:after="0" w:line="240" w:lineRule="auto"/>
              <w:ind w:left="43"/>
              <w:rPr>
                <w:rFonts w:eastAsia="Times New Roman" w:cs="Times New Roman"/>
                <w:b/>
                <w:bCs/>
                <w:spacing w:val="4"/>
                <w:w w:val="103"/>
                <w:kern w:val="14"/>
                <w:sz w:val="18"/>
                <w:szCs w:val="18"/>
                <w:lang w:val="en-GB"/>
              </w:rPr>
            </w:pPr>
          </w:p>
        </w:tc>
        <w:tc>
          <w:tcPr>
            <w:tcW w:w="1355" w:type="dxa"/>
            <w:tcBorders>
              <w:bottom w:val="single" w:sz="4" w:space="0" w:color="auto"/>
            </w:tcBorders>
          </w:tcPr>
          <w:p w14:paraId="21138F5B"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300558">
              <w:rPr>
                <w:rFonts w:eastAsia="Times New Roman" w:cs="Times New Roman"/>
                <w:spacing w:val="4"/>
                <w:w w:val="103"/>
                <w:kern w:val="14"/>
                <w:sz w:val="18"/>
                <w:szCs w:val="18"/>
                <w:lang w:val="en-GB"/>
              </w:rPr>
              <w:t xml:space="preserve">3 – </w:t>
            </w:r>
            <w:r w:rsidRPr="00432332">
              <w:rPr>
                <w:rFonts w:eastAsia="Times New Roman" w:cs="Times New Roman"/>
                <w:spacing w:val="4"/>
                <w:w w:val="103"/>
                <w:kern w:val="14"/>
                <w:sz w:val="18"/>
                <w:szCs w:val="18"/>
                <w:lang w:val="en-GB"/>
              </w:rPr>
              <w:t>5 p.m.</w:t>
            </w:r>
          </w:p>
        </w:tc>
        <w:tc>
          <w:tcPr>
            <w:tcW w:w="535" w:type="dxa"/>
            <w:tcBorders>
              <w:bottom w:val="single" w:sz="4" w:space="0" w:color="auto"/>
            </w:tcBorders>
          </w:tcPr>
          <w:p w14:paraId="066F66D6"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9</w:t>
            </w:r>
          </w:p>
        </w:tc>
        <w:tc>
          <w:tcPr>
            <w:tcW w:w="7020" w:type="dxa"/>
            <w:tcBorders>
              <w:bottom w:val="single" w:sz="4" w:space="0" w:color="auto"/>
            </w:tcBorders>
          </w:tcPr>
          <w:p w14:paraId="7AC8CBDF" w14:textId="77777777" w:rsidR="00930DD6" w:rsidRPr="00300558" w:rsidRDefault="00930DD6" w:rsidP="004B5CA4">
            <w:pPr>
              <w:suppressAutoHyphens/>
              <w:spacing w:before="60" w:after="60" w:line="240" w:lineRule="auto"/>
              <w:ind w:firstLine="90"/>
              <w:rPr>
                <w:rFonts w:eastAsia="Times New Roman" w:cs="Times New Roman"/>
                <w:bCs/>
                <w:color w:val="000000"/>
                <w:spacing w:val="4"/>
                <w:w w:val="103"/>
                <w:kern w:val="14"/>
                <w:sz w:val="18"/>
                <w:szCs w:val="18"/>
                <w:lang w:val="en-GB"/>
              </w:rPr>
            </w:pPr>
            <w:r>
              <w:rPr>
                <w:rFonts w:eastAsia="Times New Roman" w:cs="Times New Roman"/>
                <w:color w:val="000000"/>
                <w:spacing w:val="4"/>
                <w:w w:val="103"/>
                <w:kern w:val="14"/>
                <w:sz w:val="18"/>
                <w:szCs w:val="18"/>
                <w:lang w:val="en-GB"/>
              </w:rPr>
              <w:t xml:space="preserve">UNFPA </w:t>
            </w:r>
            <w:r w:rsidRPr="00300558">
              <w:rPr>
                <w:rFonts w:eastAsia="Times New Roman" w:cs="Times New Roman"/>
                <w:color w:val="000000"/>
                <w:spacing w:val="4"/>
                <w:w w:val="103"/>
                <w:kern w:val="14"/>
                <w:sz w:val="18"/>
                <w:szCs w:val="18"/>
                <w:lang w:val="en-GB"/>
              </w:rPr>
              <w:t>EVALUATION</w:t>
            </w:r>
          </w:p>
          <w:p w14:paraId="044229B2" w14:textId="77777777" w:rsidR="00930DD6" w:rsidRPr="00E04DE1" w:rsidRDefault="00930DD6" w:rsidP="00930DD6">
            <w:pPr>
              <w:pStyle w:val="ListParagraph"/>
              <w:numPr>
                <w:ilvl w:val="0"/>
                <w:numId w:val="48"/>
              </w:numPr>
              <w:suppressAutoHyphens/>
              <w:spacing w:before="60" w:after="0" w:line="240" w:lineRule="auto"/>
              <w:rPr>
                <w:rFonts w:eastAsia="Times New Roman" w:cs="Times New Roman"/>
                <w:color w:val="000000"/>
                <w:spacing w:val="4"/>
                <w:w w:val="103"/>
                <w:kern w:val="14"/>
                <w:sz w:val="18"/>
                <w:szCs w:val="18"/>
                <w:lang w:val="en-GB"/>
              </w:rPr>
            </w:pPr>
            <w:r w:rsidRPr="00E04DE1">
              <w:rPr>
                <w:rFonts w:eastAsia="Times New Roman" w:cs="Times New Roman"/>
                <w:color w:val="000000"/>
                <w:spacing w:val="4"/>
                <w:w w:val="103"/>
                <w:kern w:val="14"/>
                <w:sz w:val="18"/>
                <w:szCs w:val="18"/>
                <w:lang w:val="en-GB"/>
              </w:rPr>
              <w:t xml:space="preserve">Evaluation of UNFPA engagement in the reform of the United Nations development system, and management response </w:t>
            </w:r>
          </w:p>
          <w:p w14:paraId="7946328E" w14:textId="77777777" w:rsidR="00930DD6" w:rsidRPr="008F71CA" w:rsidRDefault="00930DD6" w:rsidP="00930DD6">
            <w:pPr>
              <w:pStyle w:val="ListParagraph"/>
              <w:numPr>
                <w:ilvl w:val="0"/>
                <w:numId w:val="48"/>
              </w:numPr>
              <w:suppressAutoHyphens/>
              <w:spacing w:before="60" w:after="0" w:line="240" w:lineRule="auto"/>
              <w:rPr>
                <w:rFonts w:eastAsia="Times New Roman" w:cs="Times New Roman"/>
                <w:spacing w:val="4"/>
                <w:w w:val="103"/>
                <w:kern w:val="14"/>
                <w:sz w:val="18"/>
                <w:szCs w:val="18"/>
                <w:lang w:val="en-GB"/>
              </w:rPr>
            </w:pPr>
            <w:r w:rsidRPr="00E04DE1">
              <w:rPr>
                <w:rFonts w:eastAsia="Times New Roman" w:cs="Times New Roman"/>
                <w:color w:val="000000"/>
                <w:spacing w:val="4"/>
                <w:w w:val="103"/>
                <w:kern w:val="14"/>
                <w:sz w:val="18"/>
                <w:szCs w:val="18"/>
                <w:lang w:val="en-GB"/>
              </w:rPr>
              <w:t>Evaluation of UNFPA support to adolescents and youth, and management response</w:t>
            </w:r>
          </w:p>
        </w:tc>
      </w:tr>
      <w:tr w:rsidR="00930DD6" w:rsidRPr="00300558" w14:paraId="3F418283" w14:textId="77777777" w:rsidTr="004B5CA4">
        <w:trPr>
          <w:trHeight w:val="980"/>
        </w:trPr>
        <w:tc>
          <w:tcPr>
            <w:tcW w:w="1350" w:type="dxa"/>
            <w:tcBorders>
              <w:bottom w:val="nil"/>
            </w:tcBorders>
          </w:tcPr>
          <w:p w14:paraId="64B1D567" w14:textId="77777777" w:rsidR="00930DD6" w:rsidRPr="00300558" w:rsidRDefault="00930DD6" w:rsidP="004B5CA4">
            <w:pPr>
              <w:suppressAutoHyphens/>
              <w:spacing w:after="0" w:line="240" w:lineRule="auto"/>
              <w:ind w:left="43"/>
              <w:rPr>
                <w:rFonts w:eastAsia="Times New Roman" w:cs="Times New Roman"/>
                <w:b/>
                <w:bCs/>
                <w:spacing w:val="4"/>
                <w:w w:val="103"/>
                <w:kern w:val="14"/>
                <w:sz w:val="18"/>
                <w:szCs w:val="18"/>
                <w:lang w:val="en-GB"/>
              </w:rPr>
            </w:pPr>
            <w:r>
              <w:rPr>
                <w:rFonts w:eastAsia="Times New Roman" w:cs="Times New Roman"/>
                <w:b/>
                <w:bCs/>
                <w:spacing w:val="4"/>
                <w:w w:val="103"/>
                <w:kern w:val="14"/>
                <w:sz w:val="18"/>
                <w:szCs w:val="18"/>
                <w:lang w:val="en-GB"/>
              </w:rPr>
              <w:t>Fri</w:t>
            </w:r>
            <w:r w:rsidRPr="00300558">
              <w:rPr>
                <w:rFonts w:eastAsia="Times New Roman" w:cs="Times New Roman"/>
                <w:b/>
                <w:bCs/>
                <w:spacing w:val="4"/>
                <w:w w:val="103"/>
                <w:kern w:val="14"/>
                <w:sz w:val="18"/>
                <w:szCs w:val="18"/>
                <w:lang w:val="en-GB"/>
              </w:rPr>
              <w:t>day,</w:t>
            </w:r>
            <w:r w:rsidRPr="00300558">
              <w:rPr>
                <w:rFonts w:eastAsia="Times New Roman" w:cs="Times New Roman"/>
                <w:b/>
                <w:bCs/>
                <w:spacing w:val="4"/>
                <w:w w:val="103"/>
                <w:kern w:val="14"/>
                <w:sz w:val="18"/>
                <w:szCs w:val="18"/>
                <w:lang w:val="en-GB"/>
              </w:rPr>
              <w:br/>
            </w:r>
            <w:r>
              <w:rPr>
                <w:rFonts w:eastAsia="Times New Roman" w:cs="Times New Roman"/>
                <w:b/>
                <w:bCs/>
                <w:spacing w:val="4"/>
                <w:w w:val="103"/>
                <w:kern w:val="14"/>
                <w:sz w:val="18"/>
                <w:szCs w:val="18"/>
                <w:lang w:val="en-GB"/>
              </w:rPr>
              <w:t>3</w:t>
            </w:r>
            <w:r w:rsidRPr="00300558">
              <w:rPr>
                <w:rFonts w:eastAsia="Times New Roman" w:cs="Times New Roman"/>
                <w:b/>
                <w:bCs/>
                <w:spacing w:val="4"/>
                <w:w w:val="103"/>
                <w:kern w:val="14"/>
                <w:sz w:val="18"/>
                <w:szCs w:val="18"/>
                <w:lang w:val="en-GB"/>
              </w:rPr>
              <w:t xml:space="preserve"> February </w:t>
            </w:r>
          </w:p>
        </w:tc>
        <w:tc>
          <w:tcPr>
            <w:tcW w:w="1355" w:type="dxa"/>
            <w:tcBorders>
              <w:bottom w:val="single" w:sz="4" w:space="0" w:color="auto"/>
            </w:tcBorders>
          </w:tcPr>
          <w:p w14:paraId="1554C2C3"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sidRPr="00300558">
              <w:rPr>
                <w:rFonts w:eastAsia="Times New Roman" w:cs="Times New Roman"/>
                <w:spacing w:val="4"/>
                <w:w w:val="103"/>
                <w:kern w:val="14"/>
                <w:sz w:val="18"/>
                <w:szCs w:val="18"/>
                <w:lang w:val="en-GB"/>
              </w:rPr>
              <w:t xml:space="preserve">10 a.m.– </w:t>
            </w:r>
            <w:r w:rsidRPr="007A140A">
              <w:rPr>
                <w:rFonts w:eastAsia="Times New Roman" w:cs="Times New Roman"/>
                <w:spacing w:val="4"/>
                <w:w w:val="103"/>
                <w:kern w:val="14"/>
                <w:sz w:val="18"/>
                <w:szCs w:val="18"/>
                <w:lang w:val="en-GB"/>
              </w:rPr>
              <w:t>1</w:t>
            </w:r>
            <w:r>
              <w:rPr>
                <w:rFonts w:eastAsia="Times New Roman" w:cs="Times New Roman"/>
                <w:spacing w:val="4"/>
                <w:w w:val="103"/>
                <w:kern w:val="14"/>
                <w:sz w:val="18"/>
                <w:szCs w:val="18"/>
                <w:lang w:val="en-GB"/>
              </w:rPr>
              <w:t>2</w:t>
            </w:r>
            <w:r w:rsidRPr="007A140A">
              <w:rPr>
                <w:rFonts w:eastAsia="Times New Roman" w:cs="Times New Roman"/>
                <w:spacing w:val="4"/>
                <w:w w:val="103"/>
                <w:kern w:val="14"/>
                <w:sz w:val="18"/>
                <w:szCs w:val="18"/>
                <w:lang w:val="en-GB"/>
              </w:rPr>
              <w:t xml:space="preserve"> p.m.</w:t>
            </w:r>
          </w:p>
        </w:tc>
        <w:tc>
          <w:tcPr>
            <w:tcW w:w="535" w:type="dxa"/>
            <w:tcBorders>
              <w:bottom w:val="single" w:sz="4" w:space="0" w:color="auto"/>
            </w:tcBorders>
          </w:tcPr>
          <w:p w14:paraId="6FC06D5B"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10</w:t>
            </w:r>
          </w:p>
        </w:tc>
        <w:tc>
          <w:tcPr>
            <w:tcW w:w="7020" w:type="dxa"/>
            <w:tcBorders>
              <w:bottom w:val="single" w:sz="4" w:space="0" w:color="auto"/>
            </w:tcBorders>
          </w:tcPr>
          <w:p w14:paraId="443036F1" w14:textId="77777777" w:rsidR="00930DD6" w:rsidRDefault="00930DD6" w:rsidP="004B5CA4">
            <w:pPr>
              <w:suppressAutoHyphens/>
              <w:spacing w:before="60" w:after="60" w:line="240" w:lineRule="auto"/>
              <w:ind w:left="90"/>
              <w:rPr>
                <w:rFonts w:eastAsia="SimSun" w:cs="Times New Roman"/>
                <w:sz w:val="20"/>
                <w:szCs w:val="24"/>
              </w:rPr>
            </w:pPr>
            <w:r w:rsidRPr="002E6E61">
              <w:rPr>
                <w:rFonts w:eastAsia="SimSun" w:cs="Times New Roman"/>
                <w:sz w:val="20"/>
                <w:szCs w:val="24"/>
              </w:rPr>
              <w:t>UNFPA COUNTRY PROGRAMMES AND RELATED MATTERS</w:t>
            </w:r>
          </w:p>
          <w:p w14:paraId="08B89133" w14:textId="77777777" w:rsidR="00930DD6" w:rsidRPr="002E6E61" w:rsidRDefault="00930DD6" w:rsidP="00930DD6">
            <w:pPr>
              <w:pStyle w:val="ListParagraph"/>
              <w:numPr>
                <w:ilvl w:val="0"/>
                <w:numId w:val="48"/>
              </w:numPr>
              <w:suppressAutoHyphens/>
              <w:spacing w:after="0" w:line="240" w:lineRule="auto"/>
              <w:rPr>
                <w:rFonts w:eastAsia="Times New Roman" w:cs="Times New Roman"/>
                <w:spacing w:val="4"/>
                <w:w w:val="103"/>
                <w:kern w:val="14"/>
                <w:sz w:val="18"/>
                <w:szCs w:val="18"/>
                <w:lang w:val="en-GB"/>
              </w:rPr>
            </w:pPr>
            <w:r w:rsidRPr="002E6E61">
              <w:rPr>
                <w:rFonts w:eastAsia="Times New Roman" w:cs="Times New Roman"/>
                <w:spacing w:val="4"/>
                <w:w w:val="103"/>
                <w:kern w:val="14"/>
                <w:sz w:val="18"/>
                <w:szCs w:val="18"/>
                <w:lang w:val="en-GB"/>
              </w:rPr>
              <w:t>Presentation and approval of country programme document</w:t>
            </w:r>
          </w:p>
          <w:p w14:paraId="2BA6F63E" w14:textId="77777777" w:rsidR="00930DD6" w:rsidRPr="00C22273" w:rsidRDefault="00930DD6" w:rsidP="00930DD6">
            <w:pPr>
              <w:pStyle w:val="ListParagraph"/>
              <w:numPr>
                <w:ilvl w:val="0"/>
                <w:numId w:val="44"/>
              </w:numPr>
              <w:suppressAutoHyphens/>
              <w:spacing w:after="0" w:line="240" w:lineRule="auto"/>
              <w:rPr>
                <w:rFonts w:eastAsia="Times New Roman" w:cs="Times New Roman"/>
                <w:spacing w:val="4"/>
                <w:w w:val="103"/>
                <w:kern w:val="14"/>
                <w:sz w:val="18"/>
                <w:szCs w:val="18"/>
                <w:lang w:val="en-GB"/>
              </w:rPr>
            </w:pPr>
            <w:r w:rsidRPr="004F7F68">
              <w:rPr>
                <w:rFonts w:eastAsia="Times New Roman" w:cs="Times New Roman"/>
                <w:spacing w:val="4"/>
                <w:w w:val="103"/>
                <w:kern w:val="14"/>
                <w:sz w:val="18"/>
                <w:szCs w:val="18"/>
                <w:lang w:val="en-GB"/>
              </w:rPr>
              <w:t>Extensions of country programmes</w:t>
            </w:r>
          </w:p>
        </w:tc>
      </w:tr>
      <w:tr w:rsidR="00930DD6" w:rsidRPr="00300558" w14:paraId="093A5BE3" w14:textId="77777777" w:rsidTr="004B5CA4">
        <w:trPr>
          <w:trHeight w:val="1493"/>
        </w:trPr>
        <w:tc>
          <w:tcPr>
            <w:tcW w:w="1350" w:type="dxa"/>
            <w:tcBorders>
              <w:top w:val="nil"/>
              <w:bottom w:val="single" w:sz="4" w:space="0" w:color="auto"/>
            </w:tcBorders>
          </w:tcPr>
          <w:p w14:paraId="4F38BB33" w14:textId="77777777" w:rsidR="00930DD6" w:rsidRPr="00300558" w:rsidRDefault="00930DD6" w:rsidP="004B5CA4">
            <w:pPr>
              <w:suppressAutoHyphens/>
              <w:spacing w:after="0" w:line="240" w:lineRule="auto"/>
              <w:ind w:left="43"/>
              <w:rPr>
                <w:rFonts w:eastAsia="Times New Roman" w:cs="Times New Roman"/>
                <w:b/>
                <w:bCs/>
                <w:spacing w:val="4"/>
                <w:w w:val="103"/>
                <w:kern w:val="14"/>
                <w:sz w:val="18"/>
                <w:szCs w:val="18"/>
                <w:lang w:val="en-GB"/>
              </w:rPr>
            </w:pPr>
          </w:p>
        </w:tc>
        <w:tc>
          <w:tcPr>
            <w:tcW w:w="1355" w:type="dxa"/>
          </w:tcPr>
          <w:p w14:paraId="4E7264AD"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12</w:t>
            </w:r>
            <w:r w:rsidRPr="00300558">
              <w:rPr>
                <w:rFonts w:eastAsia="Times New Roman" w:cs="Times New Roman"/>
                <w:spacing w:val="4"/>
                <w:w w:val="103"/>
                <w:kern w:val="14"/>
                <w:sz w:val="18"/>
                <w:szCs w:val="18"/>
                <w:lang w:val="en-GB"/>
              </w:rPr>
              <w:t xml:space="preserve"> </w:t>
            </w:r>
            <w:r w:rsidRPr="0006263A">
              <w:rPr>
                <w:rFonts w:eastAsia="Times New Roman" w:cs="Times New Roman"/>
                <w:spacing w:val="4"/>
                <w:w w:val="103"/>
                <w:kern w:val="14"/>
                <w:sz w:val="18"/>
                <w:szCs w:val="18"/>
                <w:lang w:val="en-GB"/>
              </w:rPr>
              <w:t xml:space="preserve">– </w:t>
            </w:r>
            <w:r>
              <w:rPr>
                <w:rFonts w:eastAsia="Times New Roman" w:cs="Times New Roman"/>
                <w:spacing w:val="4"/>
                <w:w w:val="103"/>
                <w:kern w:val="14"/>
                <w:sz w:val="18"/>
                <w:szCs w:val="18"/>
                <w:lang w:val="en-GB"/>
              </w:rPr>
              <w:t>1</w:t>
            </w:r>
            <w:r w:rsidRPr="0006263A">
              <w:rPr>
                <w:rFonts w:eastAsia="Times New Roman" w:cs="Times New Roman"/>
                <w:spacing w:val="4"/>
                <w:w w:val="103"/>
                <w:kern w:val="14"/>
                <w:sz w:val="18"/>
                <w:szCs w:val="18"/>
                <w:lang w:val="en-GB"/>
              </w:rPr>
              <w:t xml:space="preserve"> p.m.</w:t>
            </w:r>
          </w:p>
        </w:tc>
        <w:tc>
          <w:tcPr>
            <w:tcW w:w="535" w:type="dxa"/>
          </w:tcPr>
          <w:p w14:paraId="158D0FD3"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12</w:t>
            </w:r>
          </w:p>
          <w:p w14:paraId="5FA4D65C" w14:textId="77777777" w:rsidR="00930DD6" w:rsidRDefault="00930DD6" w:rsidP="004B5CA4">
            <w:pPr>
              <w:suppressAutoHyphens/>
              <w:spacing w:before="60" w:after="0" w:line="240" w:lineRule="auto"/>
              <w:jc w:val="center"/>
              <w:rPr>
                <w:rFonts w:eastAsia="Times New Roman" w:cs="Times New Roman"/>
                <w:spacing w:val="4"/>
                <w:w w:val="103"/>
                <w:kern w:val="14"/>
                <w:sz w:val="18"/>
                <w:szCs w:val="18"/>
                <w:lang w:val="en-GB"/>
              </w:rPr>
            </w:pPr>
          </w:p>
          <w:p w14:paraId="51C076EA" w14:textId="77777777" w:rsidR="00930DD6" w:rsidRDefault="00930DD6" w:rsidP="004B5CA4">
            <w:pPr>
              <w:suppressAutoHyphens/>
              <w:spacing w:after="0" w:line="240" w:lineRule="auto"/>
              <w:jc w:val="center"/>
              <w:rPr>
                <w:rFonts w:eastAsia="Times New Roman" w:cs="Times New Roman"/>
                <w:spacing w:val="4"/>
                <w:w w:val="103"/>
                <w:kern w:val="14"/>
                <w:sz w:val="18"/>
                <w:szCs w:val="18"/>
                <w:lang w:val="en-GB"/>
              </w:rPr>
            </w:pPr>
          </w:p>
          <w:p w14:paraId="5F9ED3A3" w14:textId="77777777" w:rsidR="00930DD6" w:rsidRPr="00300558" w:rsidRDefault="00930DD6" w:rsidP="004B5CA4">
            <w:pPr>
              <w:suppressAutoHyphens/>
              <w:spacing w:before="60" w:after="0" w:line="240" w:lineRule="auto"/>
              <w:jc w:val="center"/>
              <w:rPr>
                <w:rFonts w:eastAsia="Times New Roman" w:cs="Times New Roman"/>
                <w:spacing w:val="4"/>
                <w:w w:val="103"/>
                <w:kern w:val="14"/>
                <w:sz w:val="18"/>
                <w:szCs w:val="18"/>
                <w:lang w:val="en-GB"/>
              </w:rPr>
            </w:pPr>
            <w:r>
              <w:rPr>
                <w:rFonts w:eastAsia="Times New Roman" w:cs="Times New Roman"/>
                <w:spacing w:val="4"/>
                <w:w w:val="103"/>
                <w:kern w:val="14"/>
                <w:sz w:val="18"/>
                <w:szCs w:val="18"/>
                <w:lang w:val="en-GB"/>
              </w:rPr>
              <w:t>1</w:t>
            </w:r>
          </w:p>
        </w:tc>
        <w:tc>
          <w:tcPr>
            <w:tcW w:w="7020" w:type="dxa"/>
          </w:tcPr>
          <w:p w14:paraId="6B29EBE1" w14:textId="77777777" w:rsidR="00930DD6" w:rsidRPr="0055310A" w:rsidRDefault="00930DD6" w:rsidP="004B5CA4">
            <w:pPr>
              <w:keepNext/>
              <w:suppressAutoHyphens/>
              <w:spacing w:before="60" w:after="0" w:line="240" w:lineRule="auto"/>
              <w:ind w:left="90"/>
              <w:outlineLvl w:val="0"/>
              <w:rPr>
                <w:rFonts w:eastAsia="Times New Roman" w:cs="Times New Roman"/>
                <w:bCs/>
                <w:color w:val="000000"/>
                <w:spacing w:val="4"/>
                <w:w w:val="103"/>
                <w:kern w:val="14"/>
                <w:sz w:val="18"/>
                <w:szCs w:val="18"/>
                <w:lang w:val="en-GB"/>
              </w:rPr>
            </w:pPr>
            <w:r w:rsidRPr="0055310A">
              <w:rPr>
                <w:rFonts w:eastAsia="Times New Roman" w:cs="Times New Roman"/>
                <w:bCs/>
                <w:color w:val="000000"/>
                <w:spacing w:val="4"/>
                <w:w w:val="103"/>
                <w:kern w:val="14"/>
                <w:sz w:val="18"/>
                <w:szCs w:val="18"/>
                <w:lang w:val="en-GB"/>
              </w:rPr>
              <w:t>OTHER MATTERS</w:t>
            </w:r>
          </w:p>
          <w:p w14:paraId="424B0482" w14:textId="77777777" w:rsidR="00930DD6" w:rsidRPr="0055310A" w:rsidRDefault="00930DD6" w:rsidP="00930DD6">
            <w:pPr>
              <w:pStyle w:val="ListParagraph"/>
              <w:keepNext/>
              <w:numPr>
                <w:ilvl w:val="0"/>
                <w:numId w:val="45"/>
              </w:numPr>
              <w:suppressAutoHyphens/>
              <w:spacing w:before="60" w:after="0" w:line="240" w:lineRule="auto"/>
              <w:outlineLvl w:val="0"/>
              <w:rPr>
                <w:rFonts w:eastAsia="Times New Roman" w:cs="Times New Roman"/>
                <w:bCs/>
                <w:color w:val="000000"/>
                <w:spacing w:val="4"/>
                <w:w w:val="103"/>
                <w:kern w:val="14"/>
                <w:sz w:val="18"/>
                <w:szCs w:val="18"/>
                <w:lang w:val="en-GB"/>
              </w:rPr>
            </w:pPr>
            <w:r w:rsidRPr="0055310A">
              <w:rPr>
                <w:rFonts w:eastAsia="Times New Roman" w:cs="Times New Roman"/>
                <w:bCs/>
                <w:color w:val="000000"/>
                <w:spacing w:val="4"/>
                <w:w w:val="103"/>
                <w:kern w:val="14"/>
                <w:sz w:val="18"/>
                <w:szCs w:val="18"/>
                <w:lang w:val="en-GB"/>
              </w:rPr>
              <w:t>Adoption of pending decisions</w:t>
            </w:r>
          </w:p>
          <w:p w14:paraId="52F8CD1C" w14:textId="77777777" w:rsidR="00930DD6" w:rsidRPr="0055310A" w:rsidRDefault="00930DD6" w:rsidP="004B5CA4">
            <w:pPr>
              <w:keepNext/>
              <w:suppressAutoHyphens/>
              <w:spacing w:after="0" w:line="240" w:lineRule="auto"/>
              <w:ind w:left="90"/>
              <w:outlineLvl w:val="0"/>
              <w:rPr>
                <w:rFonts w:eastAsia="Times New Roman" w:cs="Times New Roman"/>
                <w:bCs/>
                <w:color w:val="000000"/>
                <w:spacing w:val="4"/>
                <w:w w:val="103"/>
                <w:kern w:val="14"/>
                <w:sz w:val="18"/>
                <w:szCs w:val="18"/>
                <w:lang w:val="en-GB"/>
              </w:rPr>
            </w:pPr>
          </w:p>
          <w:p w14:paraId="2DE19BDE" w14:textId="77777777" w:rsidR="00930DD6" w:rsidRPr="0055310A" w:rsidRDefault="00930DD6" w:rsidP="004B5CA4">
            <w:pPr>
              <w:keepNext/>
              <w:suppressAutoHyphens/>
              <w:spacing w:before="60" w:after="0" w:line="240" w:lineRule="auto"/>
              <w:ind w:left="90"/>
              <w:outlineLvl w:val="0"/>
              <w:rPr>
                <w:rFonts w:eastAsia="Times New Roman" w:cs="Times New Roman"/>
                <w:bCs/>
                <w:color w:val="000000"/>
                <w:spacing w:val="4"/>
                <w:w w:val="103"/>
                <w:kern w:val="14"/>
                <w:sz w:val="18"/>
                <w:szCs w:val="18"/>
                <w:lang w:val="en-GB"/>
              </w:rPr>
            </w:pPr>
            <w:r w:rsidRPr="0055310A">
              <w:rPr>
                <w:rFonts w:eastAsia="Times New Roman" w:cs="Times New Roman"/>
                <w:bCs/>
                <w:color w:val="000000"/>
                <w:spacing w:val="4"/>
                <w:w w:val="103"/>
                <w:kern w:val="14"/>
                <w:sz w:val="18"/>
                <w:szCs w:val="18"/>
                <w:lang w:val="en-GB"/>
              </w:rPr>
              <w:t>ORGANIZATIONAL MATTERS</w:t>
            </w:r>
          </w:p>
          <w:p w14:paraId="43254E51" w14:textId="77777777" w:rsidR="00930DD6" w:rsidRPr="0055310A" w:rsidRDefault="00930DD6" w:rsidP="00930DD6">
            <w:pPr>
              <w:pStyle w:val="ListParagraph"/>
              <w:keepNext/>
              <w:numPr>
                <w:ilvl w:val="0"/>
                <w:numId w:val="45"/>
              </w:numPr>
              <w:suppressAutoHyphens/>
              <w:spacing w:before="60" w:after="0" w:line="240" w:lineRule="auto"/>
              <w:outlineLvl w:val="0"/>
              <w:rPr>
                <w:rFonts w:eastAsia="Times New Roman" w:cs="Times New Roman"/>
                <w:bCs/>
                <w:color w:val="000000"/>
                <w:spacing w:val="4"/>
                <w:w w:val="103"/>
                <w:kern w:val="14"/>
                <w:sz w:val="18"/>
                <w:szCs w:val="18"/>
                <w:lang w:val="en-GB"/>
              </w:rPr>
            </w:pPr>
            <w:r w:rsidRPr="0055310A">
              <w:rPr>
                <w:rFonts w:eastAsia="Times New Roman" w:cs="Times New Roman"/>
                <w:bCs/>
                <w:color w:val="000000"/>
                <w:spacing w:val="4"/>
                <w:w w:val="103"/>
                <w:kern w:val="14"/>
                <w:sz w:val="18"/>
                <w:szCs w:val="18"/>
                <w:lang w:val="en-GB"/>
              </w:rPr>
              <w:t>Adoption of the tentative workplan for the annual session 202</w:t>
            </w:r>
            <w:r>
              <w:rPr>
                <w:rFonts w:eastAsia="Times New Roman" w:cs="Times New Roman"/>
                <w:bCs/>
                <w:color w:val="000000"/>
                <w:spacing w:val="4"/>
                <w:w w:val="103"/>
                <w:kern w:val="14"/>
                <w:sz w:val="18"/>
                <w:szCs w:val="18"/>
                <w:lang w:val="en-GB"/>
              </w:rPr>
              <w:t>3</w:t>
            </w:r>
          </w:p>
        </w:tc>
      </w:tr>
    </w:tbl>
    <w:p w14:paraId="1EE3BA81" w14:textId="77777777" w:rsidR="00930DD6" w:rsidRPr="00300558" w:rsidRDefault="00930DD6" w:rsidP="00930DD6">
      <w:pPr>
        <w:suppressAutoHyphens/>
        <w:spacing w:after="0" w:line="240" w:lineRule="exact"/>
        <w:rPr>
          <w:rFonts w:eastAsia="Times New Roman" w:cs="Times New Roman"/>
          <w:spacing w:val="4"/>
          <w:w w:val="103"/>
          <w:kern w:val="14"/>
          <w:sz w:val="18"/>
          <w:szCs w:val="18"/>
        </w:rPr>
      </w:pPr>
    </w:p>
    <w:p w14:paraId="2176B2B1" w14:textId="77777777" w:rsidR="00930DD6" w:rsidRDefault="00930DD6" w:rsidP="00930DD6">
      <w:r w:rsidRPr="00300558">
        <w:rPr>
          <w:rFonts w:eastAsia="Times New Roman" w:cs="Times New Roman"/>
          <w:noProof/>
          <w:sz w:val="18"/>
          <w:szCs w:val="20"/>
        </w:rPr>
        <mc:AlternateContent>
          <mc:Choice Requires="wps">
            <w:drawing>
              <wp:anchor distT="4294967295" distB="4294967295" distL="114300" distR="114300" simplePos="0" relativeHeight="251659264" behindDoc="0" locked="0" layoutInCell="1" allowOverlap="1" wp14:anchorId="053364A7" wp14:editId="1FA90933">
                <wp:simplePos x="0" y="0"/>
                <wp:positionH relativeFrom="column">
                  <wp:posOffset>2514600</wp:posOffset>
                </wp:positionH>
                <wp:positionV relativeFrom="paragraph">
                  <wp:posOffset>151765</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9210E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1.95pt" to="27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4MrwEAAEc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" strokeweight=".25pt"/>
            </w:pict>
          </mc:Fallback>
        </mc:AlternateContent>
      </w:r>
    </w:p>
    <w:p w14:paraId="0B250A8B" w14:textId="61B2033F" w:rsidR="00165CDF" w:rsidRPr="00165CDF" w:rsidRDefault="00165CDF" w:rsidP="00165CDF">
      <w:pPr>
        <w:spacing w:after="200" w:line="276" w:lineRule="auto"/>
        <w:rPr>
          <w:rFonts w:eastAsia="Times New Roman" w:cs="Times New Roman"/>
        </w:rPr>
      </w:pPr>
    </w:p>
    <w:sectPr w:rsidR="00165CDF" w:rsidRPr="00165CDF" w:rsidSect="009D563E">
      <w:headerReference w:type="even" r:id="rId49"/>
      <w:headerReference w:type="default" r:id="rId50"/>
      <w:footerReference w:type="even" r:id="rId51"/>
      <w:footerReference w:type="default" r:id="rId52"/>
      <w:headerReference w:type="first" r:id="rId53"/>
      <w:footerReference w:type="first" r:id="rId54"/>
      <w:pgSz w:w="12240" w:h="15840"/>
      <w:pgMar w:top="1170" w:right="720" w:bottom="1080" w:left="720" w:header="720" w:footer="87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2858" w14:textId="77777777" w:rsidR="00BE6770" w:rsidRDefault="00BE6770">
      <w:pPr>
        <w:spacing w:after="0" w:line="240" w:lineRule="auto"/>
      </w:pPr>
      <w:r>
        <w:separator/>
      </w:r>
    </w:p>
  </w:endnote>
  <w:endnote w:type="continuationSeparator" w:id="0">
    <w:p w14:paraId="7382B078" w14:textId="77777777" w:rsidR="00BE6770" w:rsidRDefault="00BE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383604303"/>
      <w:docPartObj>
        <w:docPartGallery w:val="Page Numbers (Bottom of Page)"/>
        <w:docPartUnique/>
      </w:docPartObj>
    </w:sdtPr>
    <w:sdtEndPr>
      <w:rPr>
        <w:noProof/>
      </w:rPr>
    </w:sdtEndPr>
    <w:sdtContent>
      <w:p w14:paraId="63579B2E" w14:textId="3B49A2EE" w:rsidR="00D44478" w:rsidRPr="00D44478" w:rsidRDefault="00D44478" w:rsidP="00991296">
        <w:pPr>
          <w:pStyle w:val="Footer"/>
          <w:tabs>
            <w:tab w:val="clear" w:pos="9360"/>
            <w:tab w:val="right" w:pos="10260"/>
          </w:tabs>
          <w:ind w:firstLine="540"/>
          <w:rPr>
            <w:b/>
            <w:bCs/>
            <w:sz w:val="17"/>
            <w:szCs w:val="17"/>
          </w:rPr>
        </w:pPr>
        <w:r w:rsidRPr="00D44478">
          <w:rPr>
            <w:b/>
            <w:bCs/>
            <w:sz w:val="17"/>
            <w:szCs w:val="17"/>
          </w:rPr>
          <w:fldChar w:fldCharType="begin"/>
        </w:r>
        <w:r w:rsidRPr="00D44478">
          <w:rPr>
            <w:b/>
            <w:bCs/>
            <w:sz w:val="17"/>
            <w:szCs w:val="17"/>
          </w:rPr>
          <w:instrText xml:space="preserve"> PAGE   \* MERGEFORMAT </w:instrText>
        </w:r>
        <w:r w:rsidRPr="00D44478">
          <w:rPr>
            <w:b/>
            <w:bCs/>
            <w:sz w:val="17"/>
            <w:szCs w:val="17"/>
          </w:rPr>
          <w:fldChar w:fldCharType="separate"/>
        </w:r>
        <w:r w:rsidRPr="00D44478">
          <w:rPr>
            <w:b/>
            <w:bCs/>
            <w:noProof/>
            <w:sz w:val="17"/>
            <w:szCs w:val="17"/>
          </w:rPr>
          <w:t>2</w:t>
        </w:r>
        <w:r w:rsidRPr="00D44478">
          <w:rPr>
            <w:b/>
            <w:bCs/>
            <w:noProof/>
            <w:sz w:val="17"/>
            <w:szCs w:val="17"/>
          </w:rPr>
          <w:fldChar w:fldCharType="end"/>
        </w:r>
        <w:r w:rsidR="00B975E6">
          <w:rPr>
            <w:b/>
            <w:bCs/>
            <w:noProof/>
            <w:sz w:val="17"/>
            <w:szCs w:val="17"/>
          </w:rPr>
          <w:tab/>
        </w:r>
        <w:r w:rsidR="00B975E6">
          <w:rPr>
            <w:b/>
            <w:bCs/>
            <w:noProof/>
            <w:sz w:val="17"/>
            <w:szCs w:val="17"/>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80059"/>
      <w:docPartObj>
        <w:docPartGallery w:val="Page Numbers (Bottom of Page)"/>
        <w:docPartUnique/>
      </w:docPartObj>
    </w:sdtPr>
    <w:sdtEndPr>
      <w:rPr>
        <w:b/>
        <w:bCs/>
        <w:noProof/>
        <w:sz w:val="17"/>
        <w:szCs w:val="17"/>
      </w:rPr>
    </w:sdtEndPr>
    <w:sdtContent>
      <w:p w14:paraId="3579C0B3" w14:textId="3A78B28C" w:rsidR="00D44478" w:rsidRPr="00D44478" w:rsidRDefault="00B975E6" w:rsidP="00991296">
        <w:pPr>
          <w:pStyle w:val="Footer"/>
          <w:tabs>
            <w:tab w:val="clear" w:pos="9360"/>
            <w:tab w:val="right" w:pos="8910"/>
          </w:tabs>
          <w:ind w:right="1890" w:firstLine="450"/>
          <w:jc w:val="right"/>
          <w:rPr>
            <w:b/>
            <w:bCs/>
            <w:sz w:val="17"/>
            <w:szCs w:val="17"/>
          </w:rPr>
        </w:pPr>
        <w:r w:rsidRPr="00D44478">
          <w:rPr>
            <w:b/>
            <w:bCs/>
            <w:sz w:val="17"/>
            <w:szCs w:val="17"/>
          </w:rPr>
          <w:t xml:space="preserve"> </w:t>
        </w:r>
        <w:r>
          <w:rPr>
            <w:b/>
            <w:bCs/>
            <w:sz w:val="17"/>
            <w:szCs w:val="17"/>
          </w:rPr>
          <w:tab/>
        </w:r>
        <w:r>
          <w:rPr>
            <w:b/>
            <w:bCs/>
            <w:sz w:val="17"/>
            <w:szCs w:val="17"/>
          </w:rPr>
          <w:tab/>
        </w:r>
        <w:r w:rsidR="00D44478" w:rsidRPr="00D44478">
          <w:rPr>
            <w:b/>
            <w:bCs/>
            <w:sz w:val="17"/>
            <w:szCs w:val="17"/>
          </w:rPr>
          <w:fldChar w:fldCharType="begin"/>
        </w:r>
        <w:r w:rsidR="00D44478" w:rsidRPr="00D44478">
          <w:rPr>
            <w:b/>
            <w:bCs/>
            <w:sz w:val="17"/>
            <w:szCs w:val="17"/>
          </w:rPr>
          <w:instrText xml:space="preserve"> PAGE   \* MERGEFORMAT </w:instrText>
        </w:r>
        <w:r w:rsidR="00D44478" w:rsidRPr="00D44478">
          <w:rPr>
            <w:b/>
            <w:bCs/>
            <w:sz w:val="17"/>
            <w:szCs w:val="17"/>
          </w:rPr>
          <w:fldChar w:fldCharType="separate"/>
        </w:r>
        <w:r w:rsidR="00D44478" w:rsidRPr="00D44478">
          <w:rPr>
            <w:b/>
            <w:bCs/>
            <w:noProof/>
            <w:sz w:val="17"/>
            <w:szCs w:val="17"/>
          </w:rPr>
          <w:t>2</w:t>
        </w:r>
        <w:r w:rsidR="00D44478" w:rsidRPr="00D44478">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395"/>
    </w:tblGrid>
    <w:tr w:rsidR="009D563E" w14:paraId="5D3AD123" w14:textId="77777777" w:rsidTr="009D563E">
      <w:tc>
        <w:tcPr>
          <w:tcW w:w="3700" w:type="dxa"/>
          <w:shd w:val="clear" w:color="auto" w:fill="auto"/>
        </w:tcPr>
        <w:p w14:paraId="5D66F8A2" w14:textId="573E784A" w:rsidR="009D563E" w:rsidRPr="009D563E" w:rsidRDefault="009D563E">
          <w:pPr>
            <w:pStyle w:val="Footer"/>
            <w:rPr>
              <w:rFonts w:ascii="Barcode 3 of 9 by request" w:hAnsi="Barcode 3 of 9 by request" w:cs="Times New Roman"/>
              <w:sz w:val="24"/>
            </w:rPr>
          </w:pPr>
        </w:p>
      </w:tc>
      <w:tc>
        <w:tcPr>
          <w:tcW w:w="5395" w:type="dxa"/>
          <w:shd w:val="clear" w:color="auto" w:fill="auto"/>
        </w:tcPr>
        <w:p w14:paraId="525D3804" w14:textId="2E7DCD3C" w:rsidR="009D563E" w:rsidRDefault="009D563E" w:rsidP="009D563E">
          <w:pPr>
            <w:pStyle w:val="Footer"/>
            <w:spacing w:line="240" w:lineRule="atLeast"/>
            <w:jc w:val="right"/>
            <w:rPr>
              <w:rFonts w:cs="Times New Roman"/>
              <w:sz w:val="20"/>
            </w:rPr>
          </w:pPr>
          <w:r>
            <w:rPr>
              <w:rFonts w:cs="Times New Roman"/>
              <w:noProof/>
              <w:sz w:val="20"/>
            </w:rPr>
            <w:drawing>
              <wp:inline distT="0" distB="0" distL="0" distR="0" wp14:anchorId="2B373BE2" wp14:editId="6E075E9E">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A7F7DB5" w14:textId="1299850E" w:rsidR="009D563E" w:rsidRPr="009D563E" w:rsidRDefault="009D563E">
    <w:pPr>
      <w:pStyle w:val="Footer"/>
      <w:rPr>
        <w:rFonts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E29F" w14:textId="77777777" w:rsidR="00BE6770" w:rsidRDefault="00BE6770">
      <w:pPr>
        <w:spacing w:after="0" w:line="240" w:lineRule="auto"/>
      </w:pPr>
      <w:r>
        <w:separator/>
      </w:r>
    </w:p>
  </w:footnote>
  <w:footnote w:type="continuationSeparator" w:id="0">
    <w:p w14:paraId="4CDFA596" w14:textId="77777777" w:rsidR="00BE6770" w:rsidRDefault="00BE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Ind w:w="4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C34E9" w:rsidRPr="006C34E9" w14:paraId="2D26248C" w14:textId="77777777" w:rsidTr="009C6E39">
      <w:trPr>
        <w:trHeight w:hRule="exact" w:val="864"/>
      </w:trPr>
      <w:tc>
        <w:tcPr>
          <w:tcW w:w="4838" w:type="dxa"/>
          <w:shd w:val="clear" w:color="auto" w:fill="auto"/>
          <w:vAlign w:val="bottom"/>
        </w:tcPr>
        <w:p w14:paraId="53BF9436" w14:textId="2BF8970C" w:rsidR="006C34E9" w:rsidRPr="006C34E9" w:rsidRDefault="006C34E9" w:rsidP="006C34E9">
          <w:pPr>
            <w:tabs>
              <w:tab w:val="center" w:pos="4320"/>
              <w:tab w:val="right" w:pos="8640"/>
            </w:tabs>
            <w:spacing w:after="80" w:line="240" w:lineRule="auto"/>
            <w:rPr>
              <w:rFonts w:cs="Times New Roman"/>
              <w:b/>
              <w:noProof/>
              <w:sz w:val="17"/>
              <w:szCs w:val="20"/>
              <w:lang w:val="en-US"/>
            </w:rPr>
          </w:pPr>
          <w:r w:rsidRPr="006C34E9">
            <w:rPr>
              <w:rFonts w:cs="Times New Roman"/>
              <w:b/>
              <w:noProof/>
              <w:sz w:val="17"/>
              <w:szCs w:val="20"/>
              <w:lang w:val="en-US"/>
            </w:rPr>
            <w:t>DP/202</w:t>
          </w:r>
          <w:r w:rsidR="009E3EAB">
            <w:rPr>
              <w:rFonts w:cs="Times New Roman"/>
              <w:b/>
              <w:noProof/>
              <w:sz w:val="17"/>
              <w:szCs w:val="20"/>
              <w:lang w:val="en-US"/>
            </w:rPr>
            <w:t>3</w:t>
          </w:r>
          <w:r w:rsidRPr="006C34E9">
            <w:rPr>
              <w:rFonts w:cs="Times New Roman"/>
              <w:b/>
              <w:noProof/>
              <w:sz w:val="17"/>
              <w:szCs w:val="20"/>
              <w:lang w:val="en-US"/>
            </w:rPr>
            <w:t>/</w:t>
          </w:r>
          <w:r w:rsidR="009E3EAB">
            <w:rPr>
              <w:rFonts w:cs="Times New Roman"/>
              <w:b/>
              <w:noProof/>
              <w:sz w:val="17"/>
              <w:szCs w:val="20"/>
              <w:lang w:val="en-US"/>
            </w:rPr>
            <w:t>3</w:t>
          </w:r>
        </w:p>
      </w:tc>
      <w:tc>
        <w:tcPr>
          <w:tcW w:w="5028" w:type="dxa"/>
          <w:shd w:val="clear" w:color="auto" w:fill="auto"/>
          <w:vAlign w:val="bottom"/>
        </w:tcPr>
        <w:p w14:paraId="77A5C291" w14:textId="77777777" w:rsidR="006C34E9" w:rsidRPr="006C34E9" w:rsidRDefault="006C34E9" w:rsidP="006C34E9">
          <w:pPr>
            <w:tabs>
              <w:tab w:val="center" w:pos="4320"/>
              <w:tab w:val="right" w:pos="8640"/>
            </w:tabs>
            <w:spacing w:after="0" w:line="240" w:lineRule="auto"/>
            <w:rPr>
              <w:rFonts w:cs="Times New Roman"/>
              <w:noProof/>
              <w:sz w:val="17"/>
              <w:szCs w:val="20"/>
              <w:lang w:val="en-US"/>
            </w:rPr>
          </w:pPr>
        </w:p>
      </w:tc>
    </w:tr>
  </w:tbl>
  <w:p w14:paraId="51DD78C6" w14:textId="77777777" w:rsidR="00740D0A" w:rsidRPr="009C6E39" w:rsidRDefault="00740D0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Ind w:w="4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151D7" w:rsidRPr="002151D7" w14:paraId="6D3D8678" w14:textId="77777777" w:rsidTr="002151D7">
      <w:trPr>
        <w:trHeight w:hRule="exact" w:val="864"/>
      </w:trPr>
      <w:tc>
        <w:tcPr>
          <w:tcW w:w="4838" w:type="dxa"/>
          <w:shd w:val="clear" w:color="auto" w:fill="auto"/>
          <w:vAlign w:val="bottom"/>
        </w:tcPr>
        <w:p w14:paraId="6B169934" w14:textId="77777777" w:rsidR="002151D7" w:rsidRPr="002151D7" w:rsidRDefault="002151D7" w:rsidP="002151D7">
          <w:pPr>
            <w:tabs>
              <w:tab w:val="center" w:pos="4320"/>
              <w:tab w:val="right" w:pos="8640"/>
            </w:tabs>
            <w:spacing w:after="60" w:line="240" w:lineRule="auto"/>
            <w:jc w:val="right"/>
            <w:rPr>
              <w:rFonts w:cs="Times New Roman"/>
              <w:noProof/>
              <w:sz w:val="17"/>
              <w:szCs w:val="20"/>
              <w:lang w:val="en-US"/>
            </w:rPr>
          </w:pPr>
        </w:p>
      </w:tc>
      <w:tc>
        <w:tcPr>
          <w:tcW w:w="5028" w:type="dxa"/>
          <w:shd w:val="clear" w:color="auto" w:fill="auto"/>
          <w:vAlign w:val="bottom"/>
        </w:tcPr>
        <w:p w14:paraId="5D003D53" w14:textId="1D90D780" w:rsidR="002151D7" w:rsidRPr="002151D7" w:rsidRDefault="002151D7" w:rsidP="002151D7">
          <w:pPr>
            <w:tabs>
              <w:tab w:val="center" w:pos="4320"/>
              <w:tab w:val="right" w:pos="8640"/>
            </w:tabs>
            <w:spacing w:after="80" w:line="240" w:lineRule="auto"/>
            <w:jc w:val="right"/>
            <w:rPr>
              <w:rFonts w:cs="Times New Roman"/>
              <w:b/>
              <w:noProof/>
              <w:sz w:val="17"/>
              <w:szCs w:val="20"/>
              <w:lang w:val="en-US"/>
            </w:rPr>
          </w:pPr>
          <w:r w:rsidRPr="002151D7">
            <w:rPr>
              <w:rFonts w:cs="Times New Roman"/>
              <w:b/>
              <w:noProof/>
              <w:sz w:val="17"/>
              <w:szCs w:val="20"/>
              <w:lang w:val="en-US"/>
            </w:rPr>
            <w:t>DP/202</w:t>
          </w:r>
          <w:r w:rsidR="00DF7E3F">
            <w:rPr>
              <w:rFonts w:cs="Times New Roman"/>
              <w:b/>
              <w:noProof/>
              <w:sz w:val="17"/>
              <w:szCs w:val="20"/>
              <w:lang w:val="en-US"/>
            </w:rPr>
            <w:t>3</w:t>
          </w:r>
          <w:r w:rsidRPr="002151D7">
            <w:rPr>
              <w:rFonts w:cs="Times New Roman"/>
              <w:b/>
              <w:noProof/>
              <w:sz w:val="17"/>
              <w:szCs w:val="20"/>
              <w:lang w:val="en-US"/>
            </w:rPr>
            <w:t>/</w:t>
          </w:r>
          <w:r w:rsidR="00DF7E3F">
            <w:rPr>
              <w:rFonts w:cs="Times New Roman"/>
              <w:b/>
              <w:noProof/>
              <w:sz w:val="17"/>
              <w:szCs w:val="20"/>
              <w:lang w:val="en-US"/>
            </w:rPr>
            <w:t>3</w:t>
          </w:r>
        </w:p>
      </w:tc>
    </w:tr>
  </w:tbl>
  <w:p w14:paraId="1934E77C" w14:textId="77777777" w:rsidR="00740D0A" w:rsidRPr="002151D7" w:rsidRDefault="00740D0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C3517" w:rsidRPr="008C3517" w14:paraId="36F19B7D" w14:textId="77777777" w:rsidTr="008C3517">
      <w:trPr>
        <w:trHeight w:hRule="exact" w:val="864"/>
      </w:trPr>
      <w:tc>
        <w:tcPr>
          <w:tcW w:w="1267" w:type="dxa"/>
          <w:tcBorders>
            <w:bottom w:val="single" w:sz="4" w:space="0" w:color="auto"/>
          </w:tcBorders>
          <w:shd w:val="clear" w:color="auto" w:fill="auto"/>
          <w:vAlign w:val="bottom"/>
        </w:tcPr>
        <w:p w14:paraId="7011F3CA" w14:textId="77777777" w:rsidR="008C3517" w:rsidRPr="008C3517" w:rsidRDefault="008C3517" w:rsidP="008C3517">
          <w:pPr>
            <w:tabs>
              <w:tab w:val="center" w:pos="4320"/>
              <w:tab w:val="right" w:pos="8640"/>
            </w:tabs>
            <w:spacing w:after="120" w:line="240" w:lineRule="auto"/>
            <w:rPr>
              <w:rFonts w:cs="Times New Roman"/>
              <w:noProof/>
              <w:sz w:val="17"/>
              <w:szCs w:val="20"/>
              <w:lang w:val="en-US"/>
            </w:rPr>
          </w:pPr>
        </w:p>
      </w:tc>
      <w:tc>
        <w:tcPr>
          <w:tcW w:w="1872" w:type="dxa"/>
          <w:tcBorders>
            <w:bottom w:val="single" w:sz="4" w:space="0" w:color="auto"/>
          </w:tcBorders>
          <w:shd w:val="clear" w:color="auto" w:fill="auto"/>
          <w:vAlign w:val="bottom"/>
        </w:tcPr>
        <w:p w14:paraId="7BC28CF5" w14:textId="77777777" w:rsidR="008C3517" w:rsidRPr="008C3517" w:rsidRDefault="008C3517" w:rsidP="008C35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cs="Times New Roman"/>
              <w:spacing w:val="2"/>
              <w:w w:val="96"/>
              <w:kern w:val="14"/>
              <w:sz w:val="28"/>
              <w:szCs w:val="20"/>
            </w:rPr>
          </w:pPr>
          <w:r w:rsidRPr="008C3517">
            <w:rPr>
              <w:rFonts w:cs="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71A68784" w14:textId="77777777" w:rsidR="008C3517" w:rsidRPr="008C3517" w:rsidRDefault="008C3517" w:rsidP="008C3517">
          <w:pPr>
            <w:tabs>
              <w:tab w:val="center" w:pos="4320"/>
              <w:tab w:val="right" w:pos="8640"/>
            </w:tabs>
            <w:spacing w:after="120" w:line="240" w:lineRule="auto"/>
            <w:rPr>
              <w:rFonts w:cs="Times New Roman"/>
              <w:noProof/>
              <w:sz w:val="17"/>
              <w:szCs w:val="20"/>
              <w:lang w:val="en-US"/>
            </w:rPr>
          </w:pPr>
        </w:p>
      </w:tc>
      <w:tc>
        <w:tcPr>
          <w:tcW w:w="6523" w:type="dxa"/>
          <w:gridSpan w:val="4"/>
          <w:tcBorders>
            <w:bottom w:val="single" w:sz="4" w:space="0" w:color="auto"/>
          </w:tcBorders>
          <w:shd w:val="clear" w:color="auto" w:fill="auto"/>
          <w:vAlign w:val="bottom"/>
        </w:tcPr>
        <w:p w14:paraId="1CA9BE2E" w14:textId="1E3C9B77" w:rsidR="008C3517" w:rsidRPr="008C3517" w:rsidRDefault="008C3517" w:rsidP="008C3517">
          <w:pPr>
            <w:suppressAutoHyphens/>
            <w:spacing w:after="80" w:line="240" w:lineRule="auto"/>
            <w:jc w:val="right"/>
            <w:rPr>
              <w:rFonts w:cs="Times New Roman"/>
              <w:spacing w:val="4"/>
              <w:w w:val="103"/>
              <w:kern w:val="14"/>
              <w:position w:val="-4"/>
              <w:sz w:val="20"/>
              <w:szCs w:val="20"/>
            </w:rPr>
          </w:pPr>
          <w:r w:rsidRPr="008C3517">
            <w:rPr>
              <w:rFonts w:cs="Times New Roman"/>
              <w:spacing w:val="4"/>
              <w:w w:val="103"/>
              <w:kern w:val="14"/>
              <w:position w:val="-4"/>
              <w:sz w:val="40"/>
              <w:szCs w:val="20"/>
            </w:rPr>
            <w:t>DP</w:t>
          </w:r>
          <w:r w:rsidRPr="008C3517">
            <w:rPr>
              <w:rFonts w:cs="Times New Roman"/>
              <w:spacing w:val="4"/>
              <w:w w:val="103"/>
              <w:kern w:val="14"/>
              <w:position w:val="-4"/>
              <w:sz w:val="20"/>
              <w:szCs w:val="20"/>
            </w:rPr>
            <w:t>/202</w:t>
          </w:r>
          <w:r w:rsidR="009914B1">
            <w:rPr>
              <w:rFonts w:cs="Times New Roman"/>
              <w:spacing w:val="4"/>
              <w:w w:val="103"/>
              <w:kern w:val="14"/>
              <w:position w:val="-4"/>
              <w:sz w:val="20"/>
              <w:szCs w:val="20"/>
            </w:rPr>
            <w:t>3</w:t>
          </w:r>
          <w:r w:rsidRPr="008C3517">
            <w:rPr>
              <w:rFonts w:cs="Times New Roman"/>
              <w:spacing w:val="4"/>
              <w:w w:val="103"/>
              <w:kern w:val="14"/>
              <w:position w:val="-4"/>
              <w:sz w:val="20"/>
              <w:szCs w:val="20"/>
            </w:rPr>
            <w:t>/</w:t>
          </w:r>
          <w:r w:rsidR="009914B1">
            <w:rPr>
              <w:rFonts w:cs="Times New Roman"/>
              <w:spacing w:val="4"/>
              <w:w w:val="103"/>
              <w:kern w:val="14"/>
              <w:position w:val="-4"/>
              <w:sz w:val="20"/>
              <w:szCs w:val="20"/>
            </w:rPr>
            <w:t>3</w:t>
          </w:r>
        </w:p>
      </w:tc>
    </w:tr>
    <w:tr w:rsidR="008C3517" w:rsidRPr="008C3517" w14:paraId="0843F107" w14:textId="77777777" w:rsidTr="008C3517">
      <w:trPr>
        <w:gridAfter w:val="1"/>
        <w:wAfter w:w="28" w:type="dxa"/>
        <w:trHeight w:hRule="exact" w:val="2880"/>
      </w:trPr>
      <w:tc>
        <w:tcPr>
          <w:tcW w:w="1267" w:type="dxa"/>
          <w:tcBorders>
            <w:top w:val="single" w:sz="4" w:space="0" w:color="auto"/>
            <w:bottom w:val="single" w:sz="12" w:space="0" w:color="auto"/>
          </w:tcBorders>
          <w:shd w:val="clear" w:color="auto" w:fill="auto"/>
        </w:tcPr>
        <w:p w14:paraId="6DE6EDC3" w14:textId="77777777" w:rsidR="008C3517" w:rsidRPr="008C3517" w:rsidRDefault="008C3517" w:rsidP="008C3517">
          <w:pPr>
            <w:tabs>
              <w:tab w:val="center" w:pos="4320"/>
              <w:tab w:val="right" w:pos="8640"/>
            </w:tabs>
            <w:spacing w:before="120" w:after="0" w:line="240" w:lineRule="auto"/>
            <w:jc w:val="center"/>
            <w:rPr>
              <w:rFonts w:cs="Times New Roman"/>
              <w:noProof/>
              <w:sz w:val="17"/>
              <w:szCs w:val="20"/>
              <w:lang w:val="en-US"/>
            </w:rPr>
          </w:pPr>
          <w:r w:rsidRPr="008C3517">
            <w:rPr>
              <w:rFonts w:cs="Times New Roman"/>
              <w:noProof/>
              <w:sz w:val="17"/>
              <w:szCs w:val="20"/>
              <w:lang w:val="en-US"/>
            </w:rPr>
            <w:t xml:space="preserve"> </w:t>
          </w:r>
          <w:r w:rsidRPr="008C3517">
            <w:rPr>
              <w:rFonts w:cs="Times New Roman"/>
              <w:noProof/>
              <w:sz w:val="17"/>
              <w:szCs w:val="20"/>
              <w:lang w:val="en-US"/>
            </w:rPr>
            <w:drawing>
              <wp:inline distT="0" distB="0" distL="0" distR="0" wp14:anchorId="31824F1E" wp14:editId="6F2206DD">
                <wp:extent cx="713232" cy="597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F3C4C7F" w14:textId="77777777" w:rsidR="008C3517" w:rsidRPr="008C3517" w:rsidRDefault="008C3517" w:rsidP="008C35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330" w:lineRule="exact"/>
            <w:outlineLvl w:val="0"/>
            <w:rPr>
              <w:rFonts w:cs="Times New Roman"/>
              <w:b/>
              <w:spacing w:val="-4"/>
              <w:w w:val="98"/>
              <w:kern w:val="14"/>
              <w:sz w:val="34"/>
              <w:szCs w:val="20"/>
            </w:rPr>
          </w:pPr>
          <w:r w:rsidRPr="008C3517">
            <w:rPr>
              <w:rFonts w:cs="Times New Roman"/>
              <w:b/>
              <w:spacing w:val="-4"/>
              <w:w w:val="98"/>
              <w:kern w:val="14"/>
              <w:sz w:val="34"/>
              <w:szCs w:val="20"/>
            </w:rPr>
            <w:t>Executive Board of the</w:t>
          </w:r>
          <w:r w:rsidRPr="008C3517">
            <w:rPr>
              <w:rFonts w:cs="Times New Roman"/>
              <w:b/>
              <w:spacing w:val="-4"/>
              <w:w w:val="98"/>
              <w:kern w:val="14"/>
              <w:sz w:val="34"/>
              <w:szCs w:val="20"/>
            </w:rPr>
            <w:br/>
            <w:t>United Nations Development</w:t>
          </w:r>
          <w:r w:rsidRPr="008C3517">
            <w:rPr>
              <w:rFonts w:cs="Times New Roman"/>
              <w:b/>
              <w:spacing w:val="-4"/>
              <w:w w:val="98"/>
              <w:kern w:val="14"/>
              <w:sz w:val="34"/>
              <w:szCs w:val="20"/>
            </w:rPr>
            <w:br/>
            <w:t>Programme, the United Nations</w:t>
          </w:r>
          <w:r w:rsidRPr="008C3517">
            <w:rPr>
              <w:rFonts w:cs="Times New Roman"/>
              <w:b/>
              <w:spacing w:val="-4"/>
              <w:w w:val="98"/>
              <w:kern w:val="14"/>
              <w:sz w:val="34"/>
              <w:szCs w:val="20"/>
            </w:rPr>
            <w:br/>
            <w:t xml:space="preserve">Population Fund and the </w:t>
          </w:r>
          <w:r w:rsidRPr="008C3517">
            <w:rPr>
              <w:rFonts w:cs="Times New Roman"/>
              <w:b/>
              <w:spacing w:val="-4"/>
              <w:w w:val="98"/>
              <w:kern w:val="14"/>
              <w:sz w:val="34"/>
              <w:szCs w:val="20"/>
            </w:rPr>
            <w:br/>
            <w:t>United Nations Office for</w:t>
          </w:r>
          <w:r w:rsidRPr="008C3517">
            <w:rPr>
              <w:rFonts w:cs="Times New Roman"/>
              <w:b/>
              <w:spacing w:val="-4"/>
              <w:w w:val="98"/>
              <w:kern w:val="14"/>
              <w:sz w:val="34"/>
              <w:szCs w:val="20"/>
            </w:rPr>
            <w:br/>
            <w:t>Project Services</w:t>
          </w:r>
        </w:p>
      </w:tc>
      <w:tc>
        <w:tcPr>
          <w:tcW w:w="245" w:type="dxa"/>
          <w:tcBorders>
            <w:top w:val="single" w:sz="4" w:space="0" w:color="auto"/>
            <w:bottom w:val="single" w:sz="12" w:space="0" w:color="auto"/>
          </w:tcBorders>
          <w:shd w:val="clear" w:color="auto" w:fill="auto"/>
        </w:tcPr>
        <w:p w14:paraId="574F8B50" w14:textId="77777777" w:rsidR="008C3517" w:rsidRPr="008C3517" w:rsidRDefault="008C3517" w:rsidP="008C3517">
          <w:pPr>
            <w:tabs>
              <w:tab w:val="center" w:pos="4320"/>
              <w:tab w:val="right" w:pos="8640"/>
            </w:tabs>
            <w:spacing w:before="109" w:after="0" w:line="240" w:lineRule="auto"/>
            <w:rPr>
              <w:rFonts w:cs="Times New Roman"/>
              <w:noProof/>
              <w:sz w:val="17"/>
              <w:szCs w:val="20"/>
              <w:lang w:val="en-US"/>
            </w:rPr>
          </w:pPr>
        </w:p>
      </w:tc>
      <w:tc>
        <w:tcPr>
          <w:tcW w:w="3140" w:type="dxa"/>
          <w:tcBorders>
            <w:top w:val="single" w:sz="4" w:space="0" w:color="auto"/>
            <w:bottom w:val="single" w:sz="12" w:space="0" w:color="auto"/>
          </w:tcBorders>
          <w:shd w:val="clear" w:color="auto" w:fill="auto"/>
        </w:tcPr>
        <w:p w14:paraId="21A05A79" w14:textId="77777777" w:rsidR="008C3517" w:rsidRPr="008C3517" w:rsidRDefault="008C3517" w:rsidP="008C3517">
          <w:pPr>
            <w:spacing w:before="240" w:after="0" w:line="240" w:lineRule="auto"/>
            <w:ind w:left="15"/>
            <w:rPr>
              <w:rFonts w:cs="Times New Roman"/>
              <w:color w:val="010000"/>
              <w:spacing w:val="4"/>
              <w:w w:val="103"/>
              <w:kern w:val="14"/>
              <w:sz w:val="20"/>
              <w:szCs w:val="20"/>
              <w:lang w:val="en-GB"/>
            </w:rPr>
          </w:pPr>
          <w:r w:rsidRPr="008C3517">
            <w:rPr>
              <w:rFonts w:cs="Times New Roman"/>
              <w:color w:val="010000"/>
              <w:spacing w:val="4"/>
              <w:w w:val="103"/>
              <w:kern w:val="14"/>
              <w:sz w:val="20"/>
              <w:szCs w:val="20"/>
              <w:lang w:val="en-GB"/>
            </w:rPr>
            <w:t>Distr.: General</w:t>
          </w:r>
        </w:p>
        <w:p w14:paraId="1FBBA8B4" w14:textId="6E0E360E" w:rsidR="008C3517" w:rsidRPr="008C3517" w:rsidRDefault="00FB0F4C" w:rsidP="008C3517">
          <w:pPr>
            <w:spacing w:after="0" w:line="240" w:lineRule="auto"/>
            <w:rPr>
              <w:rFonts w:cs="Times New Roman"/>
              <w:color w:val="010000"/>
              <w:spacing w:val="4"/>
              <w:w w:val="103"/>
              <w:kern w:val="14"/>
              <w:sz w:val="20"/>
              <w:szCs w:val="20"/>
              <w:lang w:val="en-GB"/>
            </w:rPr>
          </w:pPr>
          <w:r>
            <w:rPr>
              <w:rFonts w:cs="Times New Roman"/>
              <w:color w:val="010000"/>
              <w:spacing w:val="4"/>
              <w:w w:val="103"/>
              <w:kern w:val="14"/>
              <w:sz w:val="20"/>
              <w:szCs w:val="20"/>
              <w:lang w:val="en-GB"/>
            </w:rPr>
            <w:t>12</w:t>
          </w:r>
          <w:r w:rsidR="009914B1">
            <w:rPr>
              <w:rFonts w:cs="Times New Roman"/>
              <w:color w:val="010000"/>
              <w:spacing w:val="4"/>
              <w:w w:val="103"/>
              <w:kern w:val="14"/>
              <w:sz w:val="20"/>
              <w:szCs w:val="20"/>
              <w:lang w:val="en-GB"/>
            </w:rPr>
            <w:t xml:space="preserve"> September </w:t>
          </w:r>
          <w:r w:rsidR="008C3517" w:rsidRPr="008C3517">
            <w:rPr>
              <w:rFonts w:cs="Times New Roman"/>
              <w:color w:val="010000"/>
              <w:spacing w:val="4"/>
              <w:w w:val="103"/>
              <w:kern w:val="14"/>
              <w:sz w:val="20"/>
              <w:szCs w:val="20"/>
              <w:lang w:val="en-GB"/>
            </w:rPr>
            <w:t>202</w:t>
          </w:r>
          <w:r w:rsidR="00063907">
            <w:rPr>
              <w:rFonts w:cs="Times New Roman"/>
              <w:color w:val="010000"/>
              <w:spacing w:val="4"/>
              <w:w w:val="103"/>
              <w:kern w:val="14"/>
              <w:sz w:val="20"/>
              <w:szCs w:val="20"/>
              <w:lang w:val="en-GB"/>
            </w:rPr>
            <w:t>2</w:t>
          </w:r>
        </w:p>
        <w:p w14:paraId="7D43C592" w14:textId="77777777" w:rsidR="008C3517" w:rsidRPr="008C3517" w:rsidRDefault="008C3517" w:rsidP="008C3517">
          <w:pPr>
            <w:suppressAutoHyphens/>
            <w:spacing w:after="0" w:line="240" w:lineRule="exact"/>
            <w:ind w:left="15"/>
            <w:rPr>
              <w:rFonts w:cs="Times New Roman"/>
              <w:spacing w:val="4"/>
              <w:w w:val="103"/>
              <w:kern w:val="14"/>
              <w:sz w:val="20"/>
              <w:szCs w:val="20"/>
            </w:rPr>
          </w:pPr>
        </w:p>
        <w:p w14:paraId="2BFF7D7B" w14:textId="77777777" w:rsidR="008C3517" w:rsidRPr="008C3517" w:rsidRDefault="008C3517" w:rsidP="008C3517">
          <w:pPr>
            <w:spacing w:after="0" w:line="240" w:lineRule="auto"/>
            <w:ind w:left="15"/>
            <w:rPr>
              <w:rFonts w:cs="Times New Roman"/>
              <w:color w:val="010000"/>
              <w:spacing w:val="4"/>
              <w:w w:val="103"/>
              <w:kern w:val="14"/>
              <w:sz w:val="20"/>
              <w:szCs w:val="20"/>
              <w:lang w:val="en-GB"/>
            </w:rPr>
          </w:pPr>
          <w:r w:rsidRPr="008C3517">
            <w:rPr>
              <w:rFonts w:cs="Times New Roman"/>
              <w:color w:val="010000"/>
              <w:spacing w:val="4"/>
              <w:w w:val="103"/>
              <w:kern w:val="14"/>
              <w:sz w:val="20"/>
              <w:szCs w:val="20"/>
              <w:lang w:val="en-GB"/>
            </w:rPr>
            <w:t>Original: English</w:t>
          </w:r>
        </w:p>
        <w:p w14:paraId="037DB2E0" w14:textId="77777777" w:rsidR="008C3517" w:rsidRPr="008C3517" w:rsidRDefault="008C3517" w:rsidP="008C3517">
          <w:pPr>
            <w:suppressAutoHyphens/>
            <w:spacing w:after="0" w:line="240" w:lineRule="exact"/>
            <w:rPr>
              <w:rFonts w:cs="Times New Roman"/>
              <w:spacing w:val="4"/>
              <w:w w:val="103"/>
              <w:kern w:val="14"/>
              <w:sz w:val="20"/>
              <w:szCs w:val="20"/>
            </w:rPr>
          </w:pPr>
        </w:p>
      </w:tc>
    </w:tr>
  </w:tbl>
  <w:p w14:paraId="64DD59C5" w14:textId="6835074B" w:rsidR="00D56B40" w:rsidRPr="008C3517" w:rsidRDefault="00D56B40" w:rsidP="00740D0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D5F"/>
    <w:multiLevelType w:val="multilevel"/>
    <w:tmpl w:val="12964C72"/>
    <w:lvl w:ilvl="0">
      <w:start w:val="8"/>
      <w:numFmt w:val="decimal"/>
      <w:lvlText w:val="%1."/>
      <w:lvlJc w:val="left"/>
      <w:pPr>
        <w:ind w:left="1800" w:hanging="360"/>
      </w:pPr>
      <w:rPr>
        <w:rFonts w:hint="default"/>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04AD04A6"/>
    <w:multiLevelType w:val="hybridMultilevel"/>
    <w:tmpl w:val="F16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7D8E"/>
    <w:multiLevelType w:val="hybridMultilevel"/>
    <w:tmpl w:val="021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0E0B"/>
    <w:multiLevelType w:val="multilevel"/>
    <w:tmpl w:val="BC604B0E"/>
    <w:lvl w:ilvl="0">
      <w:start w:val="2"/>
      <w:numFmt w:val="decimal"/>
      <w:lvlText w:val="%1."/>
      <w:lvlJc w:val="left"/>
      <w:pPr>
        <w:ind w:left="1890" w:hanging="360"/>
      </w:pPr>
      <w:rPr>
        <w:rFonts w:ascii="Times New Roman" w:eastAsia="Times New Roman" w:hAnsi="Times New Roman" w:cs="Times New Roman" w:hint="default"/>
        <w:i w:val="0"/>
        <w:sz w:val="20"/>
        <w:szCs w:val="20"/>
      </w:rPr>
    </w:lvl>
    <w:lvl w:ilvl="1">
      <w:start w:val="1"/>
      <w:numFmt w:val="lowerLetter"/>
      <w:lvlText w:val="%2."/>
      <w:lvlJc w:val="left"/>
      <w:pPr>
        <w:ind w:left="2610" w:hanging="360"/>
      </w:pPr>
      <w:rPr>
        <w:rFonts w:hint="default"/>
      </w:rPr>
    </w:lvl>
    <w:lvl w:ilvl="2">
      <w:start w:val="1"/>
      <w:numFmt w:val="lowerRoman"/>
      <w:lvlText w:val="%3."/>
      <w:lvlJc w:val="right"/>
      <w:pPr>
        <w:ind w:left="3330" w:hanging="180"/>
      </w:pPr>
      <w:rPr>
        <w:rFonts w:hint="default"/>
      </w:rPr>
    </w:lvl>
    <w:lvl w:ilvl="3">
      <w:start w:val="1"/>
      <w:numFmt w:val="decimal"/>
      <w:lvlText w:val="%4."/>
      <w:lvlJc w:val="left"/>
      <w:pPr>
        <w:ind w:left="4050" w:hanging="360"/>
      </w:pPr>
      <w:rPr>
        <w:rFonts w:hint="default"/>
      </w:rPr>
    </w:lvl>
    <w:lvl w:ilvl="4">
      <w:start w:val="1"/>
      <w:numFmt w:val="lowerLetter"/>
      <w:lvlText w:val="%5."/>
      <w:lvlJc w:val="left"/>
      <w:pPr>
        <w:ind w:left="4770" w:hanging="360"/>
      </w:pPr>
      <w:rPr>
        <w:rFonts w:hint="default"/>
      </w:rPr>
    </w:lvl>
    <w:lvl w:ilvl="5">
      <w:start w:val="1"/>
      <w:numFmt w:val="lowerRoman"/>
      <w:lvlText w:val="%6."/>
      <w:lvlJc w:val="right"/>
      <w:pPr>
        <w:ind w:left="5490" w:hanging="18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930" w:hanging="360"/>
      </w:pPr>
      <w:rPr>
        <w:rFonts w:hint="default"/>
      </w:rPr>
    </w:lvl>
    <w:lvl w:ilvl="8">
      <w:start w:val="1"/>
      <w:numFmt w:val="lowerRoman"/>
      <w:lvlText w:val="%9."/>
      <w:lvlJc w:val="right"/>
      <w:pPr>
        <w:ind w:left="7650" w:hanging="180"/>
      </w:pPr>
      <w:rPr>
        <w:rFonts w:hint="default"/>
      </w:rPr>
    </w:lvl>
  </w:abstractNum>
  <w:abstractNum w:abstractNumId="4" w15:restartNumberingAfterBreak="0">
    <w:nsid w:val="14D854C2"/>
    <w:multiLevelType w:val="hybridMultilevel"/>
    <w:tmpl w:val="7286F246"/>
    <w:lvl w:ilvl="0" w:tplc="E5826292">
      <w:start w:val="1"/>
      <w:numFmt w:val="decimal"/>
      <w:lvlText w:val="%1."/>
      <w:lvlJc w:val="left"/>
      <w:pPr>
        <w:ind w:left="1800" w:hanging="360"/>
      </w:pPr>
      <w:rPr>
        <w:rFonts w:hint="default"/>
        <w:i w:val="0"/>
        <w:iCs w:val="0"/>
      </w:rPr>
    </w:lvl>
    <w:lvl w:ilvl="1" w:tplc="5DCCF150">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F7599B"/>
    <w:multiLevelType w:val="multilevel"/>
    <w:tmpl w:val="957E96E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164A3EB0"/>
    <w:multiLevelType w:val="hybridMultilevel"/>
    <w:tmpl w:val="2D5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968FC"/>
    <w:multiLevelType w:val="hybridMultilevel"/>
    <w:tmpl w:val="C00643EE"/>
    <w:lvl w:ilvl="0" w:tplc="04090001">
      <w:start w:val="1"/>
      <w:numFmt w:val="bullet"/>
      <w:lvlText w:val=""/>
      <w:lvlJc w:val="left"/>
      <w:pPr>
        <w:ind w:left="720" w:hanging="360"/>
      </w:pPr>
      <w:rPr>
        <w:rFonts w:ascii="Symbol" w:hAnsi="Symbol" w:hint="default"/>
      </w:rPr>
    </w:lvl>
    <w:lvl w:ilvl="1" w:tplc="3E8018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3607"/>
    <w:multiLevelType w:val="hybridMultilevel"/>
    <w:tmpl w:val="F53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6BC7"/>
    <w:multiLevelType w:val="hybridMultilevel"/>
    <w:tmpl w:val="209ED6DA"/>
    <w:lvl w:ilvl="0" w:tplc="DFFA0748">
      <w:start w:val="5"/>
      <w:numFmt w:val="decimal"/>
      <w:lvlText w:val="%1."/>
      <w:lvlJc w:val="left"/>
      <w:pPr>
        <w:ind w:left="21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32F55"/>
    <w:multiLevelType w:val="hybridMultilevel"/>
    <w:tmpl w:val="28F6A7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3B4696B"/>
    <w:multiLevelType w:val="hybridMultilevel"/>
    <w:tmpl w:val="0156C0F2"/>
    <w:lvl w:ilvl="0" w:tplc="B476B884">
      <w:start w:val="1"/>
      <w:numFmt w:val="decimal"/>
      <w:lvlText w:val="%1."/>
      <w:lvlJc w:val="left"/>
      <w:pPr>
        <w:ind w:left="2160" w:hanging="360"/>
      </w:pPr>
      <w:rPr>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23E372AF"/>
    <w:multiLevelType w:val="hybridMultilevel"/>
    <w:tmpl w:val="E56600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3ED7534"/>
    <w:multiLevelType w:val="hybridMultilevel"/>
    <w:tmpl w:val="27728B00"/>
    <w:lvl w:ilvl="0" w:tplc="0A0A9C30">
      <w:start w:val="1"/>
      <w:numFmt w:val="lowerLetter"/>
      <w:lvlText w:val="(%1)"/>
      <w:lvlJc w:val="left"/>
      <w:pPr>
        <w:ind w:left="2340" w:hanging="360"/>
      </w:pPr>
      <w:rPr>
        <w:rFonts w:hint="default"/>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6937E89"/>
    <w:multiLevelType w:val="hybridMultilevel"/>
    <w:tmpl w:val="9ADEA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F13D2"/>
    <w:multiLevelType w:val="multilevel"/>
    <w:tmpl w:val="46E63D7C"/>
    <w:lvl w:ilvl="0">
      <w:start w:val="1"/>
      <w:numFmt w:val="decimal"/>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27C61443"/>
    <w:multiLevelType w:val="multilevel"/>
    <w:tmpl w:val="A5BA83EE"/>
    <w:lvl w:ilvl="0">
      <w:start w:val="1"/>
      <w:numFmt w:val="decimal"/>
      <w:lvlText w:val="%1."/>
      <w:lvlJc w:val="left"/>
      <w:pPr>
        <w:ind w:left="1800" w:hanging="360"/>
      </w:pPr>
      <w:rPr>
        <w:rFonts w:hint="default"/>
        <w:b w:val="0"/>
        <w:bCs w:val="0"/>
        <w:i w:val="0"/>
        <w:sz w:val="20"/>
        <w:szCs w:val="2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823762C"/>
    <w:multiLevelType w:val="multilevel"/>
    <w:tmpl w:val="6B3C7BCC"/>
    <w:lvl w:ilvl="0">
      <w:start w:val="1"/>
      <w:numFmt w:val="decimal"/>
      <w:lvlText w:val="%1."/>
      <w:lvlJc w:val="left"/>
      <w:pPr>
        <w:ind w:left="2160" w:hanging="360"/>
      </w:pPr>
      <w:rPr>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29816BAC"/>
    <w:multiLevelType w:val="multilevel"/>
    <w:tmpl w:val="ACC81024"/>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A617AC6"/>
    <w:multiLevelType w:val="multilevel"/>
    <w:tmpl w:val="BA18CE98"/>
    <w:lvl w:ilvl="0">
      <w:start w:val="1"/>
      <w:numFmt w:val="decimal"/>
      <w:pStyle w:val="Head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033514"/>
    <w:multiLevelType w:val="hybridMultilevel"/>
    <w:tmpl w:val="DF207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97A6E"/>
    <w:multiLevelType w:val="hybridMultilevel"/>
    <w:tmpl w:val="604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F6BA9"/>
    <w:multiLevelType w:val="hybridMultilevel"/>
    <w:tmpl w:val="AE4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A26D5"/>
    <w:multiLevelType w:val="multilevel"/>
    <w:tmpl w:val="ACC81024"/>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5333F6"/>
    <w:multiLevelType w:val="multilevel"/>
    <w:tmpl w:val="558439DE"/>
    <w:lvl w:ilvl="0">
      <w:start w:val="5"/>
      <w:numFmt w:val="decimal"/>
      <w:lvlText w:val="%1."/>
      <w:lvlJc w:val="left"/>
      <w:pPr>
        <w:ind w:left="1800" w:hanging="360"/>
      </w:pPr>
      <w:rPr>
        <w:rFonts w:hint="default"/>
        <w:b w:val="0"/>
        <w:bCs w:val="0"/>
        <w:i w:val="0"/>
        <w:sz w:val="20"/>
        <w:szCs w:val="2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3CF958FE"/>
    <w:multiLevelType w:val="multilevel"/>
    <w:tmpl w:val="B29A46B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3E935689"/>
    <w:multiLevelType w:val="hybridMultilevel"/>
    <w:tmpl w:val="D1D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840A8"/>
    <w:multiLevelType w:val="hybridMultilevel"/>
    <w:tmpl w:val="790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E55EA"/>
    <w:multiLevelType w:val="multilevel"/>
    <w:tmpl w:val="544672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2F437C"/>
    <w:multiLevelType w:val="multilevel"/>
    <w:tmpl w:val="47F4F0FA"/>
    <w:lvl w:ilvl="0">
      <w:start w:val="1"/>
      <w:numFmt w:val="decimal"/>
      <w:lvlText w:val="%1."/>
      <w:lvlJc w:val="left"/>
      <w:pPr>
        <w:ind w:left="1890" w:hanging="360"/>
      </w:pPr>
      <w:rPr>
        <w:rFonts w:ascii="Times New Roman" w:eastAsia="Times New Roman" w:hAnsi="Times New Roman" w:cs="Times New Roman"/>
        <w:i w:val="0"/>
        <w:sz w:val="20"/>
        <w:szCs w:val="2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0" w15:restartNumberingAfterBreak="0">
    <w:nsid w:val="548A035F"/>
    <w:multiLevelType w:val="hybridMultilevel"/>
    <w:tmpl w:val="517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6764B"/>
    <w:multiLevelType w:val="hybridMultilevel"/>
    <w:tmpl w:val="DE5284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AC20F6E"/>
    <w:multiLevelType w:val="hybridMultilevel"/>
    <w:tmpl w:val="E35A6FE6"/>
    <w:lvl w:ilvl="0" w:tplc="45682692">
      <w:start w:val="1"/>
      <w:numFmt w:val="decimal"/>
      <w:lvlText w:val="%1."/>
      <w:lvlJc w:val="left"/>
      <w:pPr>
        <w:ind w:left="2160" w:hanging="360"/>
      </w:pPr>
      <w:rPr>
        <w:i w:val="0"/>
        <w:i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15:restartNumberingAfterBreak="0">
    <w:nsid w:val="5F5F1693"/>
    <w:multiLevelType w:val="multilevel"/>
    <w:tmpl w:val="802C98C6"/>
    <w:lvl w:ilvl="0">
      <w:start w:val="1"/>
      <w:numFmt w:val="decimal"/>
      <w:lvlText w:val="%1."/>
      <w:lvlJc w:val="left"/>
      <w:pPr>
        <w:ind w:left="1530" w:hanging="360"/>
      </w:pPr>
      <w:rPr>
        <w:rFonts w:ascii="Times New Roman" w:eastAsia="Times New Roman" w:hAnsi="Times New Roman" w:cs="Times New Roman"/>
        <w:sz w:val="20"/>
        <w:szCs w:val="20"/>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34" w15:restartNumberingAfterBreak="0">
    <w:nsid w:val="62BC0B42"/>
    <w:multiLevelType w:val="hybridMultilevel"/>
    <w:tmpl w:val="B12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16401"/>
    <w:multiLevelType w:val="hybridMultilevel"/>
    <w:tmpl w:val="AE349DBA"/>
    <w:lvl w:ilvl="0" w:tplc="4114EC88">
      <w:start w:val="1"/>
      <w:numFmt w:val="lowerLetter"/>
      <w:lvlText w:val="(%1)"/>
      <w:lvlJc w:val="left"/>
      <w:pPr>
        <w:ind w:left="1090" w:hanging="37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B961B8B"/>
    <w:multiLevelType w:val="hybridMultilevel"/>
    <w:tmpl w:val="52C4B7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CBB03DD"/>
    <w:multiLevelType w:val="hybridMultilevel"/>
    <w:tmpl w:val="97A8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37947"/>
    <w:multiLevelType w:val="hybridMultilevel"/>
    <w:tmpl w:val="FDD225B6"/>
    <w:lvl w:ilvl="0" w:tplc="336AF240">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95783F"/>
    <w:multiLevelType w:val="hybridMultilevel"/>
    <w:tmpl w:val="191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90044"/>
    <w:multiLevelType w:val="hybridMultilevel"/>
    <w:tmpl w:val="45342B42"/>
    <w:lvl w:ilvl="0" w:tplc="E6888A4E">
      <w:start w:val="3"/>
      <w:numFmt w:val="decimal"/>
      <w:lvlText w:val="%1"/>
      <w:lvlJc w:val="left"/>
      <w:pPr>
        <w:ind w:left="1800" w:hanging="360"/>
      </w:pPr>
      <w:rPr>
        <w:rFonts w:eastAsia="Calibri" w:hint="default"/>
        <w:b w:val="0"/>
        <w:i/>
        <w:w w:val="10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50338F"/>
    <w:multiLevelType w:val="hybridMultilevel"/>
    <w:tmpl w:val="8E56E9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A30497D"/>
    <w:multiLevelType w:val="multilevel"/>
    <w:tmpl w:val="5E9847D4"/>
    <w:lvl w:ilvl="0">
      <w:start w:val="5"/>
      <w:numFmt w:val="decimal"/>
      <w:lvlText w:val="%1."/>
      <w:lvlJc w:val="left"/>
      <w:pPr>
        <w:ind w:left="1800" w:hanging="360"/>
      </w:pPr>
      <w:rPr>
        <w:rFonts w:hint="default"/>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3" w15:restartNumberingAfterBreak="0">
    <w:nsid w:val="7CC72E85"/>
    <w:multiLevelType w:val="multilevel"/>
    <w:tmpl w:val="D278E598"/>
    <w:lvl w:ilvl="0">
      <w:start w:val="1"/>
      <w:numFmt w:val="decimal"/>
      <w:pStyle w:val="Para1"/>
      <w:lvlText w:val="%1."/>
      <w:lvlJc w:val="left"/>
      <w:pPr>
        <w:ind w:left="1530" w:hanging="360"/>
      </w:pPr>
      <w:rPr>
        <w:rFonts w:ascii="Times New Roman" w:eastAsia="Times New Roman" w:hAnsi="Times New Roman" w:cs="Times New Roman"/>
        <w:i w:val="0"/>
        <w:sz w:val="20"/>
        <w:szCs w:val="20"/>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44" w15:restartNumberingAfterBreak="0">
    <w:nsid w:val="7F885979"/>
    <w:multiLevelType w:val="hybridMultilevel"/>
    <w:tmpl w:val="3BD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B6EDA"/>
    <w:multiLevelType w:val="hybridMultilevel"/>
    <w:tmpl w:val="F9E42C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33"/>
  </w:num>
  <w:num w:numId="3">
    <w:abstractNumId w:val="16"/>
  </w:num>
  <w:num w:numId="4">
    <w:abstractNumId w:val="28"/>
  </w:num>
  <w:num w:numId="5">
    <w:abstractNumId w:val="3"/>
  </w:num>
  <w:num w:numId="6">
    <w:abstractNumId w:val="15"/>
  </w:num>
  <w:num w:numId="7">
    <w:abstractNumId w:val="5"/>
  </w:num>
  <w:num w:numId="8">
    <w:abstractNumId w:val="25"/>
  </w:num>
  <w:num w:numId="9">
    <w:abstractNumId w:val="43"/>
  </w:num>
  <w:num w:numId="10">
    <w:abstractNumId w:val="29"/>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9"/>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3"/>
    </w:lvlOverride>
  </w:num>
  <w:num w:numId="20">
    <w:abstractNumId w:val="35"/>
  </w:num>
  <w:num w:numId="21">
    <w:abstractNumId w:val="13"/>
  </w:num>
  <w:num w:numId="22">
    <w:abstractNumId w:val="40"/>
  </w:num>
  <w:num w:numId="23">
    <w:abstractNumId w:val="42"/>
  </w:num>
  <w:num w:numId="24">
    <w:abstractNumId w:val="0"/>
  </w:num>
  <w:num w:numId="25">
    <w:abstractNumId w:val="24"/>
  </w:num>
  <w:num w:numId="26">
    <w:abstractNumId w:val="14"/>
  </w:num>
  <w:num w:numId="27">
    <w:abstractNumId w:val="39"/>
  </w:num>
  <w:num w:numId="28">
    <w:abstractNumId w:val="6"/>
  </w:num>
  <w:num w:numId="29">
    <w:abstractNumId w:val="30"/>
  </w:num>
  <w:num w:numId="30">
    <w:abstractNumId w:val="26"/>
  </w:num>
  <w:num w:numId="31">
    <w:abstractNumId w:val="21"/>
  </w:num>
  <w:num w:numId="32">
    <w:abstractNumId w:val="7"/>
  </w:num>
  <w:num w:numId="33">
    <w:abstractNumId w:val="22"/>
  </w:num>
  <w:num w:numId="34">
    <w:abstractNumId w:val="34"/>
  </w:num>
  <w:num w:numId="35">
    <w:abstractNumId w:val="41"/>
  </w:num>
  <w:num w:numId="36">
    <w:abstractNumId w:val="37"/>
  </w:num>
  <w:num w:numId="37">
    <w:abstractNumId w:val="2"/>
  </w:num>
  <w:num w:numId="38">
    <w:abstractNumId w:val="8"/>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1"/>
  </w:num>
  <w:num w:numId="44">
    <w:abstractNumId w:val="27"/>
  </w:num>
  <w:num w:numId="45">
    <w:abstractNumId w:val="12"/>
  </w:num>
  <w:num w:numId="46">
    <w:abstractNumId w:val="36"/>
  </w:num>
  <w:num w:numId="47">
    <w:abstractNumId w:val="45"/>
  </w:num>
  <w:num w:numId="48">
    <w:abstractNumId w:val="44"/>
  </w:num>
  <w:num w:numId="49">
    <w:abstractNumId w:val="1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209507*"/>
    <w:docVar w:name="jobn" w:val="22-09507 (E)"/>
    <w:docVar w:name="JobNo" w:val="2209507E"/>
    <w:docVar w:name="ODSRefJobNo" w:val="2238901E"/>
    <w:docVar w:name="sss1" w:val="DP/2022/27"/>
    <w:docVar w:name="sss2" w:val="-"/>
  </w:docVars>
  <w:rsids>
    <w:rsidRoot w:val="008C07BF"/>
    <w:rsid w:val="00003382"/>
    <w:rsid w:val="00003D1B"/>
    <w:rsid w:val="00011713"/>
    <w:rsid w:val="00014DC0"/>
    <w:rsid w:val="000158AF"/>
    <w:rsid w:val="000177DC"/>
    <w:rsid w:val="00017ED4"/>
    <w:rsid w:val="00025450"/>
    <w:rsid w:val="0003060F"/>
    <w:rsid w:val="000314DF"/>
    <w:rsid w:val="00033FC7"/>
    <w:rsid w:val="00036BC4"/>
    <w:rsid w:val="00037496"/>
    <w:rsid w:val="00042580"/>
    <w:rsid w:val="000460F7"/>
    <w:rsid w:val="00056224"/>
    <w:rsid w:val="0005667F"/>
    <w:rsid w:val="00060CDB"/>
    <w:rsid w:val="00061EF8"/>
    <w:rsid w:val="00063907"/>
    <w:rsid w:val="00070BA0"/>
    <w:rsid w:val="0007344D"/>
    <w:rsid w:val="00076B8B"/>
    <w:rsid w:val="000809E0"/>
    <w:rsid w:val="000835F6"/>
    <w:rsid w:val="00083DFA"/>
    <w:rsid w:val="00091560"/>
    <w:rsid w:val="00092092"/>
    <w:rsid w:val="00092212"/>
    <w:rsid w:val="00092252"/>
    <w:rsid w:val="0009500C"/>
    <w:rsid w:val="0009654F"/>
    <w:rsid w:val="00096753"/>
    <w:rsid w:val="000B1C68"/>
    <w:rsid w:val="000B258F"/>
    <w:rsid w:val="000B3DE4"/>
    <w:rsid w:val="000B5804"/>
    <w:rsid w:val="000B5C33"/>
    <w:rsid w:val="000C6D59"/>
    <w:rsid w:val="000C727C"/>
    <w:rsid w:val="000D3F1C"/>
    <w:rsid w:val="000E0C56"/>
    <w:rsid w:val="000E374B"/>
    <w:rsid w:val="000E46F5"/>
    <w:rsid w:val="000E70EE"/>
    <w:rsid w:val="000E790E"/>
    <w:rsid w:val="000F138F"/>
    <w:rsid w:val="000F1602"/>
    <w:rsid w:val="000F3184"/>
    <w:rsid w:val="000F65DF"/>
    <w:rsid w:val="000F6FBE"/>
    <w:rsid w:val="001010EE"/>
    <w:rsid w:val="00105B08"/>
    <w:rsid w:val="00105FEE"/>
    <w:rsid w:val="0010610A"/>
    <w:rsid w:val="0011072B"/>
    <w:rsid w:val="001234F0"/>
    <w:rsid w:val="001278C9"/>
    <w:rsid w:val="00127CD6"/>
    <w:rsid w:val="001329D2"/>
    <w:rsid w:val="00132B6B"/>
    <w:rsid w:val="001358A4"/>
    <w:rsid w:val="00136560"/>
    <w:rsid w:val="00136B49"/>
    <w:rsid w:val="0014212A"/>
    <w:rsid w:val="00150872"/>
    <w:rsid w:val="00151391"/>
    <w:rsid w:val="00152F6E"/>
    <w:rsid w:val="001555B5"/>
    <w:rsid w:val="001561C1"/>
    <w:rsid w:val="001561FB"/>
    <w:rsid w:val="00163A6D"/>
    <w:rsid w:val="00165CDF"/>
    <w:rsid w:val="00165FAE"/>
    <w:rsid w:val="001710DF"/>
    <w:rsid w:val="001711A7"/>
    <w:rsid w:val="001720DF"/>
    <w:rsid w:val="00176EF5"/>
    <w:rsid w:val="001812A7"/>
    <w:rsid w:val="00181496"/>
    <w:rsid w:val="00184D93"/>
    <w:rsid w:val="00184DD5"/>
    <w:rsid w:val="00186C6A"/>
    <w:rsid w:val="0019559C"/>
    <w:rsid w:val="001A32B2"/>
    <w:rsid w:val="001B1706"/>
    <w:rsid w:val="001B17DC"/>
    <w:rsid w:val="001B7AD6"/>
    <w:rsid w:val="001C0A06"/>
    <w:rsid w:val="001C3462"/>
    <w:rsid w:val="001D0584"/>
    <w:rsid w:val="001E7806"/>
    <w:rsid w:val="001F4400"/>
    <w:rsid w:val="001F756E"/>
    <w:rsid w:val="00200A8C"/>
    <w:rsid w:val="00200F50"/>
    <w:rsid w:val="002025A6"/>
    <w:rsid w:val="00204A9B"/>
    <w:rsid w:val="002151D7"/>
    <w:rsid w:val="002200D4"/>
    <w:rsid w:val="00225E11"/>
    <w:rsid w:val="00230A6B"/>
    <w:rsid w:val="00237605"/>
    <w:rsid w:val="002452F2"/>
    <w:rsid w:val="00256873"/>
    <w:rsid w:val="00261BC4"/>
    <w:rsid w:val="00261DBD"/>
    <w:rsid w:val="0026240B"/>
    <w:rsid w:val="00270ECE"/>
    <w:rsid w:val="002731F8"/>
    <w:rsid w:val="002765A2"/>
    <w:rsid w:val="002776B6"/>
    <w:rsid w:val="00286A08"/>
    <w:rsid w:val="00286B69"/>
    <w:rsid w:val="00290F1B"/>
    <w:rsid w:val="00294506"/>
    <w:rsid w:val="002A5757"/>
    <w:rsid w:val="002A5DB9"/>
    <w:rsid w:val="002A5DD9"/>
    <w:rsid w:val="002A6DB0"/>
    <w:rsid w:val="002A7ACC"/>
    <w:rsid w:val="002B0FA9"/>
    <w:rsid w:val="002B2764"/>
    <w:rsid w:val="002B5743"/>
    <w:rsid w:val="002B5C15"/>
    <w:rsid w:val="002B646C"/>
    <w:rsid w:val="002C1C0E"/>
    <w:rsid w:val="002C1CFA"/>
    <w:rsid w:val="002C565F"/>
    <w:rsid w:val="002D6047"/>
    <w:rsid w:val="002D7469"/>
    <w:rsid w:val="002D7FD4"/>
    <w:rsid w:val="002E0C44"/>
    <w:rsid w:val="002F2E91"/>
    <w:rsid w:val="002F4146"/>
    <w:rsid w:val="002F6E35"/>
    <w:rsid w:val="0030462B"/>
    <w:rsid w:val="00307018"/>
    <w:rsid w:val="00310FDC"/>
    <w:rsid w:val="00322BF9"/>
    <w:rsid w:val="00322CF8"/>
    <w:rsid w:val="0032334F"/>
    <w:rsid w:val="00323B3A"/>
    <w:rsid w:val="00324708"/>
    <w:rsid w:val="00327D3E"/>
    <w:rsid w:val="00330611"/>
    <w:rsid w:val="00332BBC"/>
    <w:rsid w:val="00332FFE"/>
    <w:rsid w:val="00333FD9"/>
    <w:rsid w:val="00335063"/>
    <w:rsid w:val="003401D5"/>
    <w:rsid w:val="003445C7"/>
    <w:rsid w:val="003529B6"/>
    <w:rsid w:val="00356E12"/>
    <w:rsid w:val="00357491"/>
    <w:rsid w:val="003668B6"/>
    <w:rsid w:val="00366C84"/>
    <w:rsid w:val="0037226F"/>
    <w:rsid w:val="00375A5D"/>
    <w:rsid w:val="003807FA"/>
    <w:rsid w:val="00383838"/>
    <w:rsid w:val="0038465C"/>
    <w:rsid w:val="0038751D"/>
    <w:rsid w:val="00392D8A"/>
    <w:rsid w:val="00392EF7"/>
    <w:rsid w:val="0039424B"/>
    <w:rsid w:val="003A06AE"/>
    <w:rsid w:val="003A30F9"/>
    <w:rsid w:val="003A40A8"/>
    <w:rsid w:val="003B0A57"/>
    <w:rsid w:val="003B4AC6"/>
    <w:rsid w:val="003B56A0"/>
    <w:rsid w:val="003B61FF"/>
    <w:rsid w:val="003B6386"/>
    <w:rsid w:val="003B67B0"/>
    <w:rsid w:val="003C2409"/>
    <w:rsid w:val="003C2D4F"/>
    <w:rsid w:val="003D26F3"/>
    <w:rsid w:val="003D42E8"/>
    <w:rsid w:val="003D5BA4"/>
    <w:rsid w:val="003D7526"/>
    <w:rsid w:val="003E3C2A"/>
    <w:rsid w:val="003E4761"/>
    <w:rsid w:val="003E5AD3"/>
    <w:rsid w:val="003F14DE"/>
    <w:rsid w:val="003F2DBA"/>
    <w:rsid w:val="003F2FDC"/>
    <w:rsid w:val="003F6815"/>
    <w:rsid w:val="00403E0E"/>
    <w:rsid w:val="00407B7E"/>
    <w:rsid w:val="004100C8"/>
    <w:rsid w:val="00414228"/>
    <w:rsid w:val="00417AE1"/>
    <w:rsid w:val="004200E0"/>
    <w:rsid w:val="00420635"/>
    <w:rsid w:val="00424F90"/>
    <w:rsid w:val="004267BD"/>
    <w:rsid w:val="00431621"/>
    <w:rsid w:val="0043274A"/>
    <w:rsid w:val="0044345D"/>
    <w:rsid w:val="004514EE"/>
    <w:rsid w:val="004531BA"/>
    <w:rsid w:val="004638C2"/>
    <w:rsid w:val="00464BCF"/>
    <w:rsid w:val="0046575A"/>
    <w:rsid w:val="004711AD"/>
    <w:rsid w:val="00472EBC"/>
    <w:rsid w:val="00473D80"/>
    <w:rsid w:val="00474666"/>
    <w:rsid w:val="00475148"/>
    <w:rsid w:val="00476421"/>
    <w:rsid w:val="00476595"/>
    <w:rsid w:val="00481F2E"/>
    <w:rsid w:val="004833A7"/>
    <w:rsid w:val="00485CBD"/>
    <w:rsid w:val="00492730"/>
    <w:rsid w:val="00494EBA"/>
    <w:rsid w:val="004A493C"/>
    <w:rsid w:val="004A6953"/>
    <w:rsid w:val="004B09EB"/>
    <w:rsid w:val="004B540B"/>
    <w:rsid w:val="004B5B1A"/>
    <w:rsid w:val="004B6CE7"/>
    <w:rsid w:val="004C10C3"/>
    <w:rsid w:val="004D18A7"/>
    <w:rsid w:val="004D6208"/>
    <w:rsid w:val="004D62F9"/>
    <w:rsid w:val="004D66A8"/>
    <w:rsid w:val="004E0C1A"/>
    <w:rsid w:val="004E7EFC"/>
    <w:rsid w:val="004F1081"/>
    <w:rsid w:val="004F2E01"/>
    <w:rsid w:val="004F3281"/>
    <w:rsid w:val="004F3857"/>
    <w:rsid w:val="004F3B00"/>
    <w:rsid w:val="00512E44"/>
    <w:rsid w:val="005135B9"/>
    <w:rsid w:val="00515FB8"/>
    <w:rsid w:val="00521B2D"/>
    <w:rsid w:val="00524F61"/>
    <w:rsid w:val="00526262"/>
    <w:rsid w:val="00527AD9"/>
    <w:rsid w:val="00527D81"/>
    <w:rsid w:val="00531683"/>
    <w:rsid w:val="00534A1F"/>
    <w:rsid w:val="005355A0"/>
    <w:rsid w:val="0054070C"/>
    <w:rsid w:val="0054235C"/>
    <w:rsid w:val="00546837"/>
    <w:rsid w:val="005515DD"/>
    <w:rsid w:val="00551BC1"/>
    <w:rsid w:val="00552382"/>
    <w:rsid w:val="00554A01"/>
    <w:rsid w:val="005565A6"/>
    <w:rsid w:val="00557339"/>
    <w:rsid w:val="00571C67"/>
    <w:rsid w:val="00572BFE"/>
    <w:rsid w:val="005730AC"/>
    <w:rsid w:val="00575090"/>
    <w:rsid w:val="00575553"/>
    <w:rsid w:val="00580EAF"/>
    <w:rsid w:val="00590274"/>
    <w:rsid w:val="0059275B"/>
    <w:rsid w:val="00594874"/>
    <w:rsid w:val="0059558D"/>
    <w:rsid w:val="0059605B"/>
    <w:rsid w:val="0059649E"/>
    <w:rsid w:val="005A0025"/>
    <w:rsid w:val="005A1F2C"/>
    <w:rsid w:val="005A3371"/>
    <w:rsid w:val="005B20AD"/>
    <w:rsid w:val="005B3519"/>
    <w:rsid w:val="005B3CC7"/>
    <w:rsid w:val="005B4C7A"/>
    <w:rsid w:val="005B68E2"/>
    <w:rsid w:val="005B72FC"/>
    <w:rsid w:val="005B7FF0"/>
    <w:rsid w:val="005C10BB"/>
    <w:rsid w:val="005C3490"/>
    <w:rsid w:val="005D0AD8"/>
    <w:rsid w:val="005D332F"/>
    <w:rsid w:val="005D40F4"/>
    <w:rsid w:val="005D4355"/>
    <w:rsid w:val="005D71E6"/>
    <w:rsid w:val="005E0943"/>
    <w:rsid w:val="005E1BDE"/>
    <w:rsid w:val="005E2BDA"/>
    <w:rsid w:val="005E3794"/>
    <w:rsid w:val="005E3FAF"/>
    <w:rsid w:val="005E4040"/>
    <w:rsid w:val="005E506D"/>
    <w:rsid w:val="005E7371"/>
    <w:rsid w:val="005F10BF"/>
    <w:rsid w:val="005F191E"/>
    <w:rsid w:val="00600507"/>
    <w:rsid w:val="0060147D"/>
    <w:rsid w:val="006052AB"/>
    <w:rsid w:val="0061262B"/>
    <w:rsid w:val="00612EB6"/>
    <w:rsid w:val="00613232"/>
    <w:rsid w:val="00616336"/>
    <w:rsid w:val="00622FED"/>
    <w:rsid w:val="0062305C"/>
    <w:rsid w:val="006246C0"/>
    <w:rsid w:val="00624DD6"/>
    <w:rsid w:val="00625B9B"/>
    <w:rsid w:val="00632842"/>
    <w:rsid w:val="0063707D"/>
    <w:rsid w:val="006424DA"/>
    <w:rsid w:val="00646D34"/>
    <w:rsid w:val="0065463C"/>
    <w:rsid w:val="00656B0D"/>
    <w:rsid w:val="0066068F"/>
    <w:rsid w:val="00660C00"/>
    <w:rsid w:val="00662FA9"/>
    <w:rsid w:val="00664359"/>
    <w:rsid w:val="00665873"/>
    <w:rsid w:val="006744B1"/>
    <w:rsid w:val="0067648E"/>
    <w:rsid w:val="006827FD"/>
    <w:rsid w:val="006846AA"/>
    <w:rsid w:val="0069202B"/>
    <w:rsid w:val="006A006C"/>
    <w:rsid w:val="006A0269"/>
    <w:rsid w:val="006A57C1"/>
    <w:rsid w:val="006A7520"/>
    <w:rsid w:val="006A76A4"/>
    <w:rsid w:val="006B2B12"/>
    <w:rsid w:val="006C054B"/>
    <w:rsid w:val="006C1673"/>
    <w:rsid w:val="006C2BAB"/>
    <w:rsid w:val="006C34E9"/>
    <w:rsid w:val="006C52FD"/>
    <w:rsid w:val="006C6F10"/>
    <w:rsid w:val="006D2C73"/>
    <w:rsid w:val="006D4466"/>
    <w:rsid w:val="006D4798"/>
    <w:rsid w:val="006D4E03"/>
    <w:rsid w:val="006D6D99"/>
    <w:rsid w:val="006D79BF"/>
    <w:rsid w:val="006E492A"/>
    <w:rsid w:val="006F17C4"/>
    <w:rsid w:val="006F323B"/>
    <w:rsid w:val="006F3270"/>
    <w:rsid w:val="006F5EF6"/>
    <w:rsid w:val="006F75CC"/>
    <w:rsid w:val="00700F38"/>
    <w:rsid w:val="007015C5"/>
    <w:rsid w:val="007068E9"/>
    <w:rsid w:val="0070699A"/>
    <w:rsid w:val="00713166"/>
    <w:rsid w:val="0071706C"/>
    <w:rsid w:val="00720BAE"/>
    <w:rsid w:val="00720C18"/>
    <w:rsid w:val="007216C4"/>
    <w:rsid w:val="00721B95"/>
    <w:rsid w:val="00726539"/>
    <w:rsid w:val="00730EF1"/>
    <w:rsid w:val="00737771"/>
    <w:rsid w:val="00740D0A"/>
    <w:rsid w:val="00741066"/>
    <w:rsid w:val="007430A4"/>
    <w:rsid w:val="00744C95"/>
    <w:rsid w:val="00744E8B"/>
    <w:rsid w:val="00755E59"/>
    <w:rsid w:val="00757DE4"/>
    <w:rsid w:val="007623FE"/>
    <w:rsid w:val="00773436"/>
    <w:rsid w:val="007737BC"/>
    <w:rsid w:val="00775499"/>
    <w:rsid w:val="00775767"/>
    <w:rsid w:val="00775877"/>
    <w:rsid w:val="007766B1"/>
    <w:rsid w:val="0078351D"/>
    <w:rsid w:val="0078549F"/>
    <w:rsid w:val="00785AE8"/>
    <w:rsid w:val="0078637B"/>
    <w:rsid w:val="0079017E"/>
    <w:rsid w:val="0079546E"/>
    <w:rsid w:val="007957CD"/>
    <w:rsid w:val="007A07C5"/>
    <w:rsid w:val="007A1EF7"/>
    <w:rsid w:val="007B000C"/>
    <w:rsid w:val="007B0F02"/>
    <w:rsid w:val="007B1E16"/>
    <w:rsid w:val="007B21F1"/>
    <w:rsid w:val="007B5FC9"/>
    <w:rsid w:val="007C01C7"/>
    <w:rsid w:val="007C401B"/>
    <w:rsid w:val="007D125C"/>
    <w:rsid w:val="007D2C15"/>
    <w:rsid w:val="007D65C2"/>
    <w:rsid w:val="007E7FA8"/>
    <w:rsid w:val="007F00A2"/>
    <w:rsid w:val="007F1EF9"/>
    <w:rsid w:val="007F1F82"/>
    <w:rsid w:val="007F2345"/>
    <w:rsid w:val="007F4DD9"/>
    <w:rsid w:val="007F7034"/>
    <w:rsid w:val="007F7B1B"/>
    <w:rsid w:val="0080433A"/>
    <w:rsid w:val="00820F6C"/>
    <w:rsid w:val="008273C6"/>
    <w:rsid w:val="008276CC"/>
    <w:rsid w:val="00827971"/>
    <w:rsid w:val="0083601F"/>
    <w:rsid w:val="00841E0F"/>
    <w:rsid w:val="008420EB"/>
    <w:rsid w:val="00842122"/>
    <w:rsid w:val="00842B94"/>
    <w:rsid w:val="00843AD7"/>
    <w:rsid w:val="00844915"/>
    <w:rsid w:val="008460D5"/>
    <w:rsid w:val="00851262"/>
    <w:rsid w:val="00853234"/>
    <w:rsid w:val="008539FC"/>
    <w:rsid w:val="008568BB"/>
    <w:rsid w:val="00857563"/>
    <w:rsid w:val="0085778F"/>
    <w:rsid w:val="00861002"/>
    <w:rsid w:val="0086166B"/>
    <w:rsid w:val="0086214F"/>
    <w:rsid w:val="00863EA1"/>
    <w:rsid w:val="00886EFA"/>
    <w:rsid w:val="00887504"/>
    <w:rsid w:val="008921BF"/>
    <w:rsid w:val="008A07B4"/>
    <w:rsid w:val="008A0C4C"/>
    <w:rsid w:val="008A201E"/>
    <w:rsid w:val="008A6CF4"/>
    <w:rsid w:val="008A70DE"/>
    <w:rsid w:val="008B020B"/>
    <w:rsid w:val="008B2262"/>
    <w:rsid w:val="008B3B53"/>
    <w:rsid w:val="008B5D93"/>
    <w:rsid w:val="008B68FB"/>
    <w:rsid w:val="008B7F9D"/>
    <w:rsid w:val="008C07BF"/>
    <w:rsid w:val="008C0CD8"/>
    <w:rsid w:val="008C1C82"/>
    <w:rsid w:val="008C2CA9"/>
    <w:rsid w:val="008C3517"/>
    <w:rsid w:val="008C5B11"/>
    <w:rsid w:val="008D0C3A"/>
    <w:rsid w:val="008D2658"/>
    <w:rsid w:val="008D59D3"/>
    <w:rsid w:val="008D6586"/>
    <w:rsid w:val="008D6795"/>
    <w:rsid w:val="008D7878"/>
    <w:rsid w:val="008E1631"/>
    <w:rsid w:val="008E2C0E"/>
    <w:rsid w:val="008E39B0"/>
    <w:rsid w:val="008E71F6"/>
    <w:rsid w:val="008E7E7F"/>
    <w:rsid w:val="008F3291"/>
    <w:rsid w:val="008F6A8C"/>
    <w:rsid w:val="009005C4"/>
    <w:rsid w:val="00903A4F"/>
    <w:rsid w:val="0090513C"/>
    <w:rsid w:val="00906D9D"/>
    <w:rsid w:val="00911CE7"/>
    <w:rsid w:val="00915277"/>
    <w:rsid w:val="009159E0"/>
    <w:rsid w:val="009175B5"/>
    <w:rsid w:val="00917F3A"/>
    <w:rsid w:val="009245D0"/>
    <w:rsid w:val="00924E30"/>
    <w:rsid w:val="00925A37"/>
    <w:rsid w:val="00930DD6"/>
    <w:rsid w:val="00933D39"/>
    <w:rsid w:val="00941364"/>
    <w:rsid w:val="0094636A"/>
    <w:rsid w:val="00947B1B"/>
    <w:rsid w:val="00950DE0"/>
    <w:rsid w:val="009512F3"/>
    <w:rsid w:val="00952920"/>
    <w:rsid w:val="0095787C"/>
    <w:rsid w:val="009613BD"/>
    <w:rsid w:val="009718A2"/>
    <w:rsid w:val="00971ED8"/>
    <w:rsid w:val="009726EA"/>
    <w:rsid w:val="00973884"/>
    <w:rsid w:val="00975BD8"/>
    <w:rsid w:val="00981A70"/>
    <w:rsid w:val="00982D71"/>
    <w:rsid w:val="00983CB7"/>
    <w:rsid w:val="00984792"/>
    <w:rsid w:val="0098611E"/>
    <w:rsid w:val="0098773A"/>
    <w:rsid w:val="00987871"/>
    <w:rsid w:val="0098792D"/>
    <w:rsid w:val="00987965"/>
    <w:rsid w:val="00990E5E"/>
    <w:rsid w:val="00991296"/>
    <w:rsid w:val="009914B1"/>
    <w:rsid w:val="00992B6E"/>
    <w:rsid w:val="00996D06"/>
    <w:rsid w:val="0099738C"/>
    <w:rsid w:val="00997A49"/>
    <w:rsid w:val="009A0D4F"/>
    <w:rsid w:val="009A2D4E"/>
    <w:rsid w:val="009A2E15"/>
    <w:rsid w:val="009B0D52"/>
    <w:rsid w:val="009B616C"/>
    <w:rsid w:val="009C368F"/>
    <w:rsid w:val="009C3951"/>
    <w:rsid w:val="009C5A16"/>
    <w:rsid w:val="009C62EA"/>
    <w:rsid w:val="009C6E39"/>
    <w:rsid w:val="009D563E"/>
    <w:rsid w:val="009D5CA3"/>
    <w:rsid w:val="009E0A1A"/>
    <w:rsid w:val="009E1BE7"/>
    <w:rsid w:val="009E20B8"/>
    <w:rsid w:val="009E2DA5"/>
    <w:rsid w:val="009E3912"/>
    <w:rsid w:val="009E3EAB"/>
    <w:rsid w:val="009E7CCE"/>
    <w:rsid w:val="009E7CF2"/>
    <w:rsid w:val="009F2363"/>
    <w:rsid w:val="009F2D88"/>
    <w:rsid w:val="009F2F71"/>
    <w:rsid w:val="009F4495"/>
    <w:rsid w:val="009F7416"/>
    <w:rsid w:val="009F749D"/>
    <w:rsid w:val="00A012C3"/>
    <w:rsid w:val="00A018A4"/>
    <w:rsid w:val="00A037B8"/>
    <w:rsid w:val="00A03885"/>
    <w:rsid w:val="00A040C3"/>
    <w:rsid w:val="00A044B8"/>
    <w:rsid w:val="00A13F77"/>
    <w:rsid w:val="00A211B2"/>
    <w:rsid w:val="00A212AD"/>
    <w:rsid w:val="00A23F82"/>
    <w:rsid w:val="00A245AD"/>
    <w:rsid w:val="00A24D67"/>
    <w:rsid w:val="00A269CE"/>
    <w:rsid w:val="00A271B2"/>
    <w:rsid w:val="00A321A4"/>
    <w:rsid w:val="00A3265E"/>
    <w:rsid w:val="00A33751"/>
    <w:rsid w:val="00A34825"/>
    <w:rsid w:val="00A37C80"/>
    <w:rsid w:val="00A413E9"/>
    <w:rsid w:val="00A4157A"/>
    <w:rsid w:val="00A43A1D"/>
    <w:rsid w:val="00A43C07"/>
    <w:rsid w:val="00A441AB"/>
    <w:rsid w:val="00A5282E"/>
    <w:rsid w:val="00A53A68"/>
    <w:rsid w:val="00A56995"/>
    <w:rsid w:val="00A56D6B"/>
    <w:rsid w:val="00A60A09"/>
    <w:rsid w:val="00A6149D"/>
    <w:rsid w:val="00A63402"/>
    <w:rsid w:val="00A63850"/>
    <w:rsid w:val="00A70041"/>
    <w:rsid w:val="00A77C59"/>
    <w:rsid w:val="00A80FF7"/>
    <w:rsid w:val="00A827FE"/>
    <w:rsid w:val="00A82C8F"/>
    <w:rsid w:val="00A844BB"/>
    <w:rsid w:val="00A91BC5"/>
    <w:rsid w:val="00A935CB"/>
    <w:rsid w:val="00AA0170"/>
    <w:rsid w:val="00AA0EF1"/>
    <w:rsid w:val="00AA1F0E"/>
    <w:rsid w:val="00AA2328"/>
    <w:rsid w:val="00AA4448"/>
    <w:rsid w:val="00AA4B46"/>
    <w:rsid w:val="00AB31F5"/>
    <w:rsid w:val="00AB46BD"/>
    <w:rsid w:val="00AB61B4"/>
    <w:rsid w:val="00AC2B9B"/>
    <w:rsid w:val="00AC44C5"/>
    <w:rsid w:val="00AD0983"/>
    <w:rsid w:val="00AD2900"/>
    <w:rsid w:val="00AD3CEF"/>
    <w:rsid w:val="00AD4719"/>
    <w:rsid w:val="00AD4A4A"/>
    <w:rsid w:val="00AE0138"/>
    <w:rsid w:val="00AE424C"/>
    <w:rsid w:val="00AF2306"/>
    <w:rsid w:val="00AF6247"/>
    <w:rsid w:val="00AF74D0"/>
    <w:rsid w:val="00B017DE"/>
    <w:rsid w:val="00B04887"/>
    <w:rsid w:val="00B04E20"/>
    <w:rsid w:val="00B129F8"/>
    <w:rsid w:val="00B166D6"/>
    <w:rsid w:val="00B21722"/>
    <w:rsid w:val="00B22151"/>
    <w:rsid w:val="00B221EB"/>
    <w:rsid w:val="00B23A1B"/>
    <w:rsid w:val="00B25423"/>
    <w:rsid w:val="00B27933"/>
    <w:rsid w:val="00B357EC"/>
    <w:rsid w:val="00B41578"/>
    <w:rsid w:val="00B462A9"/>
    <w:rsid w:val="00B505F8"/>
    <w:rsid w:val="00B50927"/>
    <w:rsid w:val="00B5180E"/>
    <w:rsid w:val="00B54D46"/>
    <w:rsid w:val="00B55DA7"/>
    <w:rsid w:val="00B60439"/>
    <w:rsid w:val="00B61CE6"/>
    <w:rsid w:val="00B62C38"/>
    <w:rsid w:val="00B67A28"/>
    <w:rsid w:val="00B67C4A"/>
    <w:rsid w:val="00B7024A"/>
    <w:rsid w:val="00B7402F"/>
    <w:rsid w:val="00B7739F"/>
    <w:rsid w:val="00B813F5"/>
    <w:rsid w:val="00B85796"/>
    <w:rsid w:val="00B87B1B"/>
    <w:rsid w:val="00B91996"/>
    <w:rsid w:val="00B923E2"/>
    <w:rsid w:val="00B934B1"/>
    <w:rsid w:val="00B93931"/>
    <w:rsid w:val="00B943FA"/>
    <w:rsid w:val="00B94996"/>
    <w:rsid w:val="00B96C87"/>
    <w:rsid w:val="00B975E6"/>
    <w:rsid w:val="00BA0B0B"/>
    <w:rsid w:val="00BA15A2"/>
    <w:rsid w:val="00BA31CA"/>
    <w:rsid w:val="00BA5C95"/>
    <w:rsid w:val="00BA6EAE"/>
    <w:rsid w:val="00BA7004"/>
    <w:rsid w:val="00BB07B0"/>
    <w:rsid w:val="00BB17CE"/>
    <w:rsid w:val="00BB37DF"/>
    <w:rsid w:val="00BC1D72"/>
    <w:rsid w:val="00BC612C"/>
    <w:rsid w:val="00BD4311"/>
    <w:rsid w:val="00BD6541"/>
    <w:rsid w:val="00BD6ADF"/>
    <w:rsid w:val="00BE3A6A"/>
    <w:rsid w:val="00BE4895"/>
    <w:rsid w:val="00BE53FF"/>
    <w:rsid w:val="00BE6770"/>
    <w:rsid w:val="00BF3304"/>
    <w:rsid w:val="00BF6FAD"/>
    <w:rsid w:val="00BF767C"/>
    <w:rsid w:val="00C02AE4"/>
    <w:rsid w:val="00C037C3"/>
    <w:rsid w:val="00C11716"/>
    <w:rsid w:val="00C11F30"/>
    <w:rsid w:val="00C15B18"/>
    <w:rsid w:val="00C21D28"/>
    <w:rsid w:val="00C250D0"/>
    <w:rsid w:val="00C30E33"/>
    <w:rsid w:val="00C35DF2"/>
    <w:rsid w:val="00C37B66"/>
    <w:rsid w:val="00C40A5E"/>
    <w:rsid w:val="00C40CF2"/>
    <w:rsid w:val="00C45524"/>
    <w:rsid w:val="00C52721"/>
    <w:rsid w:val="00C54C50"/>
    <w:rsid w:val="00C56CBC"/>
    <w:rsid w:val="00C56D41"/>
    <w:rsid w:val="00C629CE"/>
    <w:rsid w:val="00C66856"/>
    <w:rsid w:val="00C67401"/>
    <w:rsid w:val="00C718B2"/>
    <w:rsid w:val="00C7199D"/>
    <w:rsid w:val="00C7580D"/>
    <w:rsid w:val="00C75C6B"/>
    <w:rsid w:val="00C7621D"/>
    <w:rsid w:val="00C766B3"/>
    <w:rsid w:val="00C80FC0"/>
    <w:rsid w:val="00C81778"/>
    <w:rsid w:val="00C8503B"/>
    <w:rsid w:val="00C909FE"/>
    <w:rsid w:val="00CA4C6A"/>
    <w:rsid w:val="00CA6194"/>
    <w:rsid w:val="00CA7A78"/>
    <w:rsid w:val="00CB729B"/>
    <w:rsid w:val="00CC565F"/>
    <w:rsid w:val="00CD06D7"/>
    <w:rsid w:val="00CD2480"/>
    <w:rsid w:val="00CD6C53"/>
    <w:rsid w:val="00CE0FCE"/>
    <w:rsid w:val="00CE5472"/>
    <w:rsid w:val="00CE5767"/>
    <w:rsid w:val="00CE5C6D"/>
    <w:rsid w:val="00CE69C2"/>
    <w:rsid w:val="00CE7DB6"/>
    <w:rsid w:val="00CF23E4"/>
    <w:rsid w:val="00CF3878"/>
    <w:rsid w:val="00CF540E"/>
    <w:rsid w:val="00CF6CF3"/>
    <w:rsid w:val="00D05D3C"/>
    <w:rsid w:val="00D06842"/>
    <w:rsid w:val="00D1372F"/>
    <w:rsid w:val="00D16C91"/>
    <w:rsid w:val="00D17E5E"/>
    <w:rsid w:val="00D211F9"/>
    <w:rsid w:val="00D22FF9"/>
    <w:rsid w:val="00D2422B"/>
    <w:rsid w:val="00D27C97"/>
    <w:rsid w:val="00D30FDE"/>
    <w:rsid w:val="00D31AFF"/>
    <w:rsid w:val="00D33E98"/>
    <w:rsid w:val="00D345F4"/>
    <w:rsid w:val="00D35D3B"/>
    <w:rsid w:val="00D42172"/>
    <w:rsid w:val="00D44478"/>
    <w:rsid w:val="00D45495"/>
    <w:rsid w:val="00D4595B"/>
    <w:rsid w:val="00D538A5"/>
    <w:rsid w:val="00D539F9"/>
    <w:rsid w:val="00D56B40"/>
    <w:rsid w:val="00D61024"/>
    <w:rsid w:val="00D61D9F"/>
    <w:rsid w:val="00D6403E"/>
    <w:rsid w:val="00D669C0"/>
    <w:rsid w:val="00D706BA"/>
    <w:rsid w:val="00D729DD"/>
    <w:rsid w:val="00D732F1"/>
    <w:rsid w:val="00D7661D"/>
    <w:rsid w:val="00D77140"/>
    <w:rsid w:val="00D77922"/>
    <w:rsid w:val="00D82F39"/>
    <w:rsid w:val="00D85BE9"/>
    <w:rsid w:val="00D86FAA"/>
    <w:rsid w:val="00D93FAF"/>
    <w:rsid w:val="00D95DF6"/>
    <w:rsid w:val="00DA1F1A"/>
    <w:rsid w:val="00DA38D8"/>
    <w:rsid w:val="00DA4092"/>
    <w:rsid w:val="00DA7FA9"/>
    <w:rsid w:val="00DB2267"/>
    <w:rsid w:val="00DB4FEA"/>
    <w:rsid w:val="00DC1BDA"/>
    <w:rsid w:val="00DC2ECC"/>
    <w:rsid w:val="00DC395A"/>
    <w:rsid w:val="00DC3BCE"/>
    <w:rsid w:val="00DC5AD7"/>
    <w:rsid w:val="00DD0E00"/>
    <w:rsid w:val="00DD1737"/>
    <w:rsid w:val="00DD26F3"/>
    <w:rsid w:val="00DD3CD6"/>
    <w:rsid w:val="00DD468C"/>
    <w:rsid w:val="00DD4B0E"/>
    <w:rsid w:val="00DD7986"/>
    <w:rsid w:val="00DE125A"/>
    <w:rsid w:val="00DE19B0"/>
    <w:rsid w:val="00DE6323"/>
    <w:rsid w:val="00DE78C2"/>
    <w:rsid w:val="00DF0E65"/>
    <w:rsid w:val="00DF2DE2"/>
    <w:rsid w:val="00DF302F"/>
    <w:rsid w:val="00DF3FD3"/>
    <w:rsid w:val="00DF7E3F"/>
    <w:rsid w:val="00E05AEB"/>
    <w:rsid w:val="00E1291A"/>
    <w:rsid w:val="00E15EE6"/>
    <w:rsid w:val="00E23735"/>
    <w:rsid w:val="00E261B0"/>
    <w:rsid w:val="00E37F2B"/>
    <w:rsid w:val="00E409B8"/>
    <w:rsid w:val="00E549FD"/>
    <w:rsid w:val="00E5525D"/>
    <w:rsid w:val="00E60102"/>
    <w:rsid w:val="00E60732"/>
    <w:rsid w:val="00E62238"/>
    <w:rsid w:val="00E63092"/>
    <w:rsid w:val="00E65562"/>
    <w:rsid w:val="00E665AE"/>
    <w:rsid w:val="00E67CBA"/>
    <w:rsid w:val="00E711F2"/>
    <w:rsid w:val="00E7343D"/>
    <w:rsid w:val="00E7408F"/>
    <w:rsid w:val="00E74149"/>
    <w:rsid w:val="00E754EA"/>
    <w:rsid w:val="00E765C0"/>
    <w:rsid w:val="00E76EDC"/>
    <w:rsid w:val="00E8061D"/>
    <w:rsid w:val="00E8132F"/>
    <w:rsid w:val="00E829E2"/>
    <w:rsid w:val="00E8328A"/>
    <w:rsid w:val="00E91C77"/>
    <w:rsid w:val="00E9549A"/>
    <w:rsid w:val="00EA25B6"/>
    <w:rsid w:val="00EA269E"/>
    <w:rsid w:val="00EA28AB"/>
    <w:rsid w:val="00EA34F4"/>
    <w:rsid w:val="00EB0C3D"/>
    <w:rsid w:val="00EB0C77"/>
    <w:rsid w:val="00EB0E28"/>
    <w:rsid w:val="00EB0F72"/>
    <w:rsid w:val="00EB3AB7"/>
    <w:rsid w:val="00EB41EE"/>
    <w:rsid w:val="00EB4E05"/>
    <w:rsid w:val="00EC2F50"/>
    <w:rsid w:val="00EC473D"/>
    <w:rsid w:val="00ED204E"/>
    <w:rsid w:val="00ED2DCF"/>
    <w:rsid w:val="00ED6B56"/>
    <w:rsid w:val="00ED6F3C"/>
    <w:rsid w:val="00EE034B"/>
    <w:rsid w:val="00EE23C3"/>
    <w:rsid w:val="00EE4A0E"/>
    <w:rsid w:val="00EF2815"/>
    <w:rsid w:val="00EF2D71"/>
    <w:rsid w:val="00EF417A"/>
    <w:rsid w:val="00F008F2"/>
    <w:rsid w:val="00F03BB4"/>
    <w:rsid w:val="00F06B42"/>
    <w:rsid w:val="00F12FCC"/>
    <w:rsid w:val="00F13D70"/>
    <w:rsid w:val="00F16562"/>
    <w:rsid w:val="00F16FD0"/>
    <w:rsid w:val="00F27DC2"/>
    <w:rsid w:val="00F30865"/>
    <w:rsid w:val="00F34A5D"/>
    <w:rsid w:val="00F35805"/>
    <w:rsid w:val="00F40D2D"/>
    <w:rsid w:val="00F428BF"/>
    <w:rsid w:val="00F43AB9"/>
    <w:rsid w:val="00F44370"/>
    <w:rsid w:val="00F45C76"/>
    <w:rsid w:val="00F5209C"/>
    <w:rsid w:val="00F64B0F"/>
    <w:rsid w:val="00F65638"/>
    <w:rsid w:val="00F65F69"/>
    <w:rsid w:val="00F67A4D"/>
    <w:rsid w:val="00F70B3B"/>
    <w:rsid w:val="00F740ED"/>
    <w:rsid w:val="00F769EB"/>
    <w:rsid w:val="00F90B86"/>
    <w:rsid w:val="00F911D0"/>
    <w:rsid w:val="00F93835"/>
    <w:rsid w:val="00F95FE1"/>
    <w:rsid w:val="00FA3724"/>
    <w:rsid w:val="00FA42CD"/>
    <w:rsid w:val="00FA4F9C"/>
    <w:rsid w:val="00FA53E8"/>
    <w:rsid w:val="00FA5F9D"/>
    <w:rsid w:val="00FA7B28"/>
    <w:rsid w:val="00FB071D"/>
    <w:rsid w:val="00FB0F4C"/>
    <w:rsid w:val="00FB253B"/>
    <w:rsid w:val="00FB2C86"/>
    <w:rsid w:val="00FB30DC"/>
    <w:rsid w:val="00FC6117"/>
    <w:rsid w:val="00FC641E"/>
    <w:rsid w:val="00FC7018"/>
    <w:rsid w:val="00FD0E46"/>
    <w:rsid w:val="00FD2B25"/>
    <w:rsid w:val="00FD35A4"/>
    <w:rsid w:val="00FD3AD3"/>
    <w:rsid w:val="00FD41A6"/>
    <w:rsid w:val="00FD64CF"/>
    <w:rsid w:val="00FD7E56"/>
    <w:rsid w:val="00FE0596"/>
    <w:rsid w:val="00FE7954"/>
    <w:rsid w:val="00FF3B7F"/>
    <w:rsid w:val="00FF44B8"/>
    <w:rsid w:val="00FF58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DD9B"/>
  <w15:docId w15:val="{7F920FB7-6856-403A-8087-1505F0CA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07"/>
  </w:style>
  <w:style w:type="paragraph" w:styleId="Heading1">
    <w:name w:val="heading 1"/>
    <w:basedOn w:val="Normal"/>
    <w:next w:val="Normal"/>
    <w:link w:val="Heading1Char"/>
    <w:uiPriority w:val="9"/>
    <w:qFormat/>
    <w:rsid w:val="00B5374D"/>
    <w:pPr>
      <w:keepNext/>
      <w:keepLines/>
      <w:spacing w:before="240" w:after="0"/>
      <w:outlineLvl w:val="0"/>
    </w:pPr>
    <w:rPr>
      <w:rFonts w:ascii="Calibri" w:eastAsia="MS Gothic" w:hAnsi="Calibri" w:cs="Mangal"/>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110"/>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4B"/>
  </w:style>
  <w:style w:type="paragraph" w:styleId="Footer">
    <w:name w:val="footer"/>
    <w:basedOn w:val="Normal"/>
    <w:link w:val="FooterChar"/>
    <w:uiPriority w:val="99"/>
    <w:unhideWhenUsed/>
    <w:rsid w:val="00213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46"/>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C32FA"/>
    <w:pPr>
      <w:ind w:left="720"/>
      <w:contextualSpacing/>
    </w:pPr>
  </w:style>
  <w:style w:type="paragraph" w:styleId="BalloonText">
    <w:name w:val="Balloon Text"/>
    <w:basedOn w:val="Normal"/>
    <w:link w:val="BalloonTextChar"/>
    <w:uiPriority w:val="99"/>
    <w:semiHidden/>
    <w:unhideWhenUsed/>
    <w:rsid w:val="008C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FB"/>
    <w:rPr>
      <w:rFonts w:ascii="Segoe UI" w:hAnsi="Segoe UI" w:cs="Segoe UI"/>
      <w:sz w:val="18"/>
      <w:szCs w:val="18"/>
    </w:rPr>
  </w:style>
  <w:style w:type="paragraph" w:customStyle="1" w:styleId="paragraph">
    <w:name w:val="paragraph"/>
    <w:basedOn w:val="Normal"/>
    <w:rsid w:val="00CF21F9"/>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F21F9"/>
  </w:style>
  <w:style w:type="character" w:customStyle="1" w:styleId="eop">
    <w:name w:val="eop"/>
    <w:basedOn w:val="DefaultParagraphFont"/>
    <w:rsid w:val="00CF21F9"/>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basedOn w:val="DefaultParagraphFont"/>
    <w:link w:val="ListParagraph"/>
    <w:uiPriority w:val="34"/>
    <w:locked/>
    <w:rsid w:val="0098080A"/>
  </w:style>
  <w:style w:type="paragraph" w:customStyle="1" w:styleId="Body">
    <w:name w:val="Body"/>
    <w:rsid w:val="00A92EBA"/>
    <w:pPr>
      <w:pBdr>
        <w:top w:val="nil"/>
        <w:left w:val="nil"/>
        <w:bottom w:val="nil"/>
        <w:right w:val="nil"/>
        <w:between w:val="nil"/>
        <w:bar w:val="nil"/>
      </w:pBdr>
      <w:spacing w:after="120" w:line="240" w:lineRule="auto"/>
      <w:ind w:left="1267"/>
    </w:pPr>
    <w:rPr>
      <w:rFonts w:eastAsia="Arial Unicode MS" w:cs="Arial Unicode MS"/>
      <w:color w:val="000000"/>
      <w:sz w:val="20"/>
      <w:szCs w:val="20"/>
      <w:u w:color="000000"/>
      <w:bdr w:val="nil"/>
    </w:rPr>
  </w:style>
  <w:style w:type="paragraph" w:customStyle="1" w:styleId="Decisionpara">
    <w:name w:val="Decision para"/>
    <w:rsid w:val="00A92EBA"/>
    <w:pPr>
      <w:pBdr>
        <w:top w:val="nil"/>
        <w:left w:val="nil"/>
        <w:bottom w:val="nil"/>
        <w:right w:val="nil"/>
        <w:between w:val="nil"/>
        <w:bar w:val="nil"/>
      </w:pBdr>
      <w:tabs>
        <w:tab w:val="left" w:pos="1800"/>
      </w:tabs>
      <w:spacing w:after="120" w:line="240" w:lineRule="auto"/>
      <w:ind w:right="1987" w:firstLine="533"/>
    </w:pPr>
    <w:rPr>
      <w:rFonts w:eastAsia="Arial Unicode MS" w:cs="Arial Unicode MS"/>
      <w:color w:val="000000"/>
      <w:sz w:val="20"/>
      <w:szCs w:val="20"/>
      <w:u w:color="000000"/>
      <w:bdr w:val="nil"/>
    </w:rPr>
  </w:style>
  <w:style w:type="numbering" w:customStyle="1" w:styleId="ImportedStyle1">
    <w:name w:val="Imported Style 1"/>
    <w:rsid w:val="00A92EBA"/>
  </w:style>
  <w:style w:type="paragraph" w:customStyle="1" w:styleId="H56">
    <w:name w:val="_ H_5/6"/>
    <w:basedOn w:val="Normal"/>
    <w:next w:val="Normal"/>
    <w:rsid w:val="00F42B64"/>
    <w:pPr>
      <w:keepNext/>
      <w:keepLines/>
      <w:tabs>
        <w:tab w:val="right" w:pos="360"/>
      </w:tabs>
      <w:suppressAutoHyphens/>
      <w:spacing w:after="0" w:line="240" w:lineRule="exact"/>
      <w:outlineLvl w:val="4"/>
    </w:pPr>
    <w:rPr>
      <w:rFonts w:eastAsia="Times New Roman" w:cs="Times New Roman"/>
      <w:spacing w:val="4"/>
      <w:w w:val="103"/>
      <w:kern w:val="14"/>
      <w:sz w:val="20"/>
      <w:szCs w:val="20"/>
      <w:lang w:val="en-GB"/>
    </w:rPr>
  </w:style>
  <w:style w:type="paragraph" w:customStyle="1" w:styleId="Heading11">
    <w:name w:val="Heading 11"/>
    <w:basedOn w:val="Normal"/>
    <w:next w:val="Normal"/>
    <w:uiPriority w:val="9"/>
    <w:qFormat/>
    <w:rsid w:val="00B5374D"/>
    <w:pPr>
      <w:keepNext/>
      <w:keepLines/>
      <w:spacing w:before="240" w:after="0" w:line="240" w:lineRule="auto"/>
      <w:outlineLvl w:val="0"/>
    </w:pPr>
    <w:rPr>
      <w:rFonts w:ascii="Calibri" w:eastAsia="MS Gothic" w:hAnsi="Calibri" w:cs="Mangal"/>
      <w:color w:val="365F91"/>
      <w:sz w:val="32"/>
      <w:szCs w:val="32"/>
      <w:lang w:eastAsia="en-GB"/>
    </w:rPr>
  </w:style>
  <w:style w:type="paragraph" w:customStyle="1" w:styleId="Para1">
    <w:name w:val="Para.1"/>
    <w:basedOn w:val="Normal"/>
    <w:link w:val="Para1Char"/>
    <w:qFormat/>
    <w:rsid w:val="00B5374D"/>
    <w:pPr>
      <w:numPr>
        <w:numId w:val="9"/>
      </w:numPr>
      <w:pBdr>
        <w:top w:val="nil"/>
        <w:left w:val="nil"/>
        <w:bottom w:val="nil"/>
        <w:right w:val="nil"/>
        <w:between w:val="nil"/>
      </w:pBdr>
      <w:tabs>
        <w:tab w:val="left" w:pos="1418"/>
      </w:tabs>
      <w:spacing w:after="80" w:line="240" w:lineRule="auto"/>
      <w:ind w:right="634"/>
      <w:jc w:val="both"/>
    </w:pPr>
    <w:rPr>
      <w:rFonts w:eastAsia="Times New Roman"/>
      <w:sz w:val="20"/>
      <w:szCs w:val="20"/>
      <w:lang w:eastAsia="en-GB"/>
    </w:rPr>
  </w:style>
  <w:style w:type="character" w:customStyle="1" w:styleId="Para1Char">
    <w:name w:val="Para.1 Char"/>
    <w:basedOn w:val="DefaultParagraphFont"/>
    <w:link w:val="Para1"/>
    <w:rsid w:val="00B5374D"/>
    <w:rPr>
      <w:rFonts w:ascii="Times New Roman" w:eastAsia="Times New Roman" w:hAnsi="Times New Roman"/>
      <w:sz w:val="20"/>
      <w:szCs w:val="20"/>
      <w:lang w:val="en-AU" w:eastAsia="en-GB"/>
    </w:rPr>
  </w:style>
  <w:style w:type="character" w:customStyle="1" w:styleId="Heading1Char">
    <w:name w:val="Heading 1 Char"/>
    <w:basedOn w:val="DefaultParagraphFont"/>
    <w:link w:val="Heading1"/>
    <w:uiPriority w:val="9"/>
    <w:rsid w:val="00B5374D"/>
    <w:rPr>
      <w:rFonts w:ascii="Calibri" w:eastAsia="MS Gothic" w:hAnsi="Calibri" w:cs="Mangal"/>
      <w:color w:val="365F91"/>
      <w:sz w:val="32"/>
      <w:szCs w:val="32"/>
      <w:lang w:val="en-AU"/>
    </w:rPr>
  </w:style>
  <w:style w:type="character" w:customStyle="1" w:styleId="Heading1Char1">
    <w:name w:val="Heading 1 Char1"/>
    <w:basedOn w:val="DefaultParagraphFont"/>
    <w:uiPriority w:val="9"/>
    <w:rsid w:val="00B5374D"/>
    <w:rPr>
      <w:rFonts w:asciiTheme="majorHAnsi" w:eastAsiaTheme="majorEastAsia" w:hAnsiTheme="majorHAnsi" w:cstheme="majorBidi"/>
      <w:color w:val="2E74B5" w:themeColor="accent1" w:themeShade="BF"/>
      <w:sz w:val="32"/>
      <w:szCs w:val="32"/>
    </w:rPr>
  </w:style>
  <w:style w:type="paragraph" w:customStyle="1" w:styleId="HeadI">
    <w:name w:val="Head I"/>
    <w:basedOn w:val="Heading1"/>
    <w:qFormat/>
    <w:rsid w:val="00537531"/>
    <w:pPr>
      <w:keepLines w:val="0"/>
      <w:numPr>
        <w:numId w:val="11"/>
      </w:numPr>
      <w:spacing w:after="120" w:line="240" w:lineRule="auto"/>
      <w:ind w:left="426" w:right="146" w:hanging="710"/>
      <w:jc w:val="both"/>
    </w:pPr>
    <w:rPr>
      <w:rFonts w:ascii="Times New Roman" w:eastAsia="Times New Roman" w:hAnsi="Times New Roman" w:cs="Times New Roman"/>
      <w:b/>
      <w:color w:val="auto"/>
      <w:sz w:val="28"/>
      <w:szCs w:val="28"/>
    </w:rPr>
  </w:style>
  <w:style w:type="paragraph" w:customStyle="1" w:styleId="Paraa">
    <w:name w:val="Para (a)"/>
    <w:basedOn w:val="Title"/>
    <w:qFormat/>
    <w:rsid w:val="00207110"/>
    <w:pPr>
      <w:tabs>
        <w:tab w:val="num" w:pos="720"/>
        <w:tab w:val="num" w:pos="1530"/>
      </w:tabs>
      <w:spacing w:after="80" w:line="259" w:lineRule="auto"/>
      <w:ind w:left="1418" w:right="547" w:hanging="425"/>
      <w:contextualSpacing w:val="0"/>
      <w:jc w:val="both"/>
    </w:pPr>
    <w:rPr>
      <w:rFonts w:ascii="Times New Roman" w:eastAsia="Times New Roman" w:hAnsi="Times New Roman" w:cs="Times New Roman"/>
      <w:spacing w:val="0"/>
      <w:kern w:val="0"/>
      <w:sz w:val="20"/>
      <w:szCs w:val="20"/>
    </w:rPr>
  </w:style>
  <w:style w:type="paragraph" w:customStyle="1" w:styleId="parai">
    <w:name w:val="para (i)"/>
    <w:basedOn w:val="Paraa"/>
    <w:qFormat/>
    <w:rsid w:val="00207110"/>
    <w:pPr>
      <w:numPr>
        <w:ilvl w:val="1"/>
      </w:numPr>
      <w:tabs>
        <w:tab w:val="num" w:pos="360"/>
        <w:tab w:val="num" w:pos="720"/>
        <w:tab w:val="left" w:pos="1980"/>
        <w:tab w:val="num" w:pos="2250"/>
      </w:tabs>
      <w:ind w:left="2250" w:hanging="164"/>
    </w:pPr>
  </w:style>
  <w:style w:type="character" w:customStyle="1" w:styleId="TitleChar">
    <w:name w:val="Title Char"/>
    <w:basedOn w:val="DefaultParagraphFont"/>
    <w:link w:val="Title"/>
    <w:uiPriority w:val="10"/>
    <w:rsid w:val="0020711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E37BA"/>
    <w:rPr>
      <w:sz w:val="16"/>
      <w:szCs w:val="16"/>
    </w:rPr>
  </w:style>
  <w:style w:type="paragraph" w:styleId="CommentText">
    <w:name w:val="annotation text"/>
    <w:basedOn w:val="Normal"/>
    <w:link w:val="CommentTextChar"/>
    <w:uiPriority w:val="99"/>
    <w:semiHidden/>
    <w:unhideWhenUsed/>
    <w:rsid w:val="002E37BA"/>
    <w:pPr>
      <w:spacing w:line="240" w:lineRule="auto"/>
    </w:pPr>
    <w:rPr>
      <w:sz w:val="20"/>
      <w:szCs w:val="20"/>
    </w:rPr>
  </w:style>
  <w:style w:type="character" w:customStyle="1" w:styleId="CommentTextChar">
    <w:name w:val="Comment Text Char"/>
    <w:basedOn w:val="DefaultParagraphFont"/>
    <w:link w:val="CommentText"/>
    <w:uiPriority w:val="99"/>
    <w:semiHidden/>
    <w:rsid w:val="002E37BA"/>
    <w:rPr>
      <w:sz w:val="20"/>
      <w:szCs w:val="20"/>
      <w:lang w:val="en-AU"/>
    </w:rPr>
  </w:style>
  <w:style w:type="paragraph" w:styleId="CommentSubject">
    <w:name w:val="annotation subject"/>
    <w:basedOn w:val="CommentText"/>
    <w:next w:val="CommentText"/>
    <w:link w:val="CommentSubjectChar"/>
    <w:uiPriority w:val="99"/>
    <w:semiHidden/>
    <w:unhideWhenUsed/>
    <w:rsid w:val="002E37BA"/>
    <w:rPr>
      <w:b/>
      <w:bCs/>
    </w:rPr>
  </w:style>
  <w:style w:type="character" w:customStyle="1" w:styleId="CommentSubjectChar">
    <w:name w:val="Comment Subject Char"/>
    <w:basedOn w:val="CommentTextChar"/>
    <w:link w:val="CommentSubject"/>
    <w:uiPriority w:val="99"/>
    <w:semiHidden/>
    <w:rsid w:val="002E37BA"/>
    <w:rPr>
      <w:b/>
      <w:bCs/>
      <w:sz w:val="20"/>
      <w:szCs w:val="20"/>
      <w:lang w:val="en-AU"/>
    </w:rPr>
  </w:style>
  <w:style w:type="paragraph" w:customStyle="1" w:styleId="HeadingI">
    <w:name w:val="Heading I"/>
    <w:basedOn w:val="Heading1"/>
    <w:link w:val="HeadingIChar"/>
    <w:qFormat/>
    <w:rsid w:val="0021303A"/>
    <w:pPr>
      <w:keepNext w:val="0"/>
      <w:keepLines w:val="0"/>
      <w:tabs>
        <w:tab w:val="num" w:pos="720"/>
      </w:tabs>
      <w:spacing w:after="120" w:line="240" w:lineRule="auto"/>
      <w:ind w:left="720" w:right="634" w:hanging="720"/>
    </w:pPr>
    <w:rPr>
      <w:rFonts w:ascii="Times New Roman" w:eastAsia="Times New Roman" w:hAnsi="Times New Roman" w:cstheme="minorBidi"/>
      <w:b/>
      <w:color w:val="auto"/>
      <w:sz w:val="28"/>
      <w:szCs w:val="28"/>
      <w:lang w:eastAsia="en-GB"/>
    </w:rPr>
  </w:style>
  <w:style w:type="character" w:customStyle="1" w:styleId="HeadingIChar">
    <w:name w:val="Heading I Char"/>
    <w:basedOn w:val="DefaultParagraphFont"/>
    <w:link w:val="HeadingI"/>
    <w:rsid w:val="0021303A"/>
    <w:rPr>
      <w:rFonts w:ascii="Times New Roman" w:eastAsia="Times New Roman" w:hAnsi="Times New Roman" w:cstheme="minorBidi"/>
      <w:b/>
      <w:sz w:val="28"/>
      <w:szCs w:val="28"/>
      <w:lang w:eastAsia="en-GB"/>
    </w:rPr>
  </w:style>
  <w:style w:type="character" w:styleId="Hyperlink">
    <w:name w:val="Hyperlink"/>
    <w:basedOn w:val="DefaultParagraphFont"/>
    <w:uiPriority w:val="99"/>
    <w:unhideWhenUsed/>
    <w:rsid w:val="0067131D"/>
    <w:rPr>
      <w:color w:val="0000FF"/>
      <w:u w:val="single"/>
    </w:rPr>
  </w:style>
  <w:style w:type="character" w:customStyle="1" w:styleId="UnresolvedMention1">
    <w:name w:val="Unresolved Mention1"/>
    <w:basedOn w:val="DefaultParagraphFont"/>
    <w:uiPriority w:val="99"/>
    <w:semiHidden/>
    <w:unhideWhenUsed/>
    <w:rsid w:val="007C7C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B21722"/>
    <w:rPr>
      <w:color w:val="954F72" w:themeColor="followedHyperlink"/>
      <w:u w:val="single"/>
    </w:rPr>
  </w:style>
  <w:style w:type="paragraph" w:styleId="NormalWeb">
    <w:name w:val="Normal (Web)"/>
    <w:basedOn w:val="Normal"/>
    <w:uiPriority w:val="99"/>
    <w:semiHidden/>
    <w:unhideWhenUsed/>
    <w:rsid w:val="00515FB8"/>
    <w:pPr>
      <w:spacing w:before="100" w:beforeAutospacing="1" w:after="100" w:afterAutospacing="1" w:line="240" w:lineRule="auto"/>
    </w:pPr>
    <w:rPr>
      <w:rFonts w:ascii="Calibri" w:eastAsiaTheme="minorHAnsi" w:hAnsi="Calibri"/>
      <w:lang w:val="en-US"/>
    </w:rPr>
  </w:style>
  <w:style w:type="character" w:styleId="UnresolvedMention">
    <w:name w:val="Unresolved Mention"/>
    <w:basedOn w:val="DefaultParagraphFont"/>
    <w:uiPriority w:val="99"/>
    <w:semiHidden/>
    <w:unhideWhenUsed/>
    <w:rsid w:val="0038465C"/>
    <w:rPr>
      <w:color w:val="605E5C"/>
      <w:shd w:val="clear" w:color="auto" w:fill="E1DFDD"/>
    </w:rPr>
  </w:style>
  <w:style w:type="table" w:styleId="TableGrid">
    <w:name w:val="Table Grid"/>
    <w:basedOn w:val="TableNormal"/>
    <w:uiPriority w:val="39"/>
    <w:rsid w:val="009D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3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4815">
      <w:bodyDiv w:val="1"/>
      <w:marLeft w:val="0"/>
      <w:marRight w:val="0"/>
      <w:marTop w:val="0"/>
      <w:marBottom w:val="0"/>
      <w:divBdr>
        <w:top w:val="none" w:sz="0" w:space="0" w:color="auto"/>
        <w:left w:val="none" w:sz="0" w:space="0" w:color="auto"/>
        <w:bottom w:val="none" w:sz="0" w:space="0" w:color="auto"/>
        <w:right w:val="none" w:sz="0" w:space="0" w:color="auto"/>
      </w:divBdr>
    </w:div>
    <w:div w:id="970212123">
      <w:bodyDiv w:val="1"/>
      <w:marLeft w:val="0"/>
      <w:marRight w:val="0"/>
      <w:marTop w:val="0"/>
      <w:marBottom w:val="0"/>
      <w:divBdr>
        <w:top w:val="none" w:sz="0" w:space="0" w:color="auto"/>
        <w:left w:val="none" w:sz="0" w:space="0" w:color="auto"/>
        <w:bottom w:val="none" w:sz="0" w:space="0" w:color="auto"/>
        <w:right w:val="none" w:sz="0" w:space="0" w:color="auto"/>
      </w:divBdr>
    </w:div>
    <w:div w:id="1231237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DP/2022/26" TargetMode="External"/><Relationship Id="rId18" Type="http://schemas.openxmlformats.org/officeDocument/2006/relationships/hyperlink" Target="https://undocs.org/en/DP/DCP/IND/4" TargetMode="External"/><Relationship Id="rId26" Type="http://schemas.openxmlformats.org/officeDocument/2006/relationships/hyperlink" Target="https://undocs.org/en/DP/DCP/YEM/3" TargetMode="External"/><Relationship Id="rId39" Type="http://schemas.openxmlformats.org/officeDocument/2006/relationships/hyperlink" Target="https://documents-dds-ny.un.org/doc/UNDOC/GEN/N22/464/66/pdf/N2246466.pdf?OpenElement" TargetMode="External"/><Relationship Id="rId21" Type="http://schemas.openxmlformats.org/officeDocument/2006/relationships/hyperlink" Target="https://undocs.org/en/DP/DCP/LKA/4" TargetMode="External"/><Relationship Id="rId34" Type="http://schemas.openxmlformats.org/officeDocument/2006/relationships/hyperlink" Target="https://documents-dds-ny.un.org/doc/UNDOC/GEN/N22/455/88/pdf/N2245588.pdf?OpenElement" TargetMode="External"/><Relationship Id="rId42" Type="http://schemas.openxmlformats.org/officeDocument/2006/relationships/hyperlink" Target="https://documents-dds-ny.un.org/doc/UNDOC/GEN/N22/468/62/pdf/N2246862.pdf?OpenElement" TargetMode="External"/><Relationship Id="rId47" Type="http://schemas.openxmlformats.org/officeDocument/2006/relationships/hyperlink" Target="https://documents-dds-ny.un.org/doc/UNDOC/GEN/N22/455/82/pdf/N2245582.pdf?OpenElemen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ndocs.org/en/DP/DCP/SSD/4" TargetMode="External"/><Relationship Id="rId29" Type="http://schemas.openxmlformats.org/officeDocument/2006/relationships/hyperlink" Target="https://undocs.org/en/DP/DCP/MDA/4" TargetMode="External"/><Relationship Id="rId11" Type="http://schemas.openxmlformats.org/officeDocument/2006/relationships/hyperlink" Target="https://undocs.org/en/DP/OPS/2022/6" TargetMode="External"/><Relationship Id="rId24" Type="http://schemas.openxmlformats.org/officeDocument/2006/relationships/hyperlink" Target="https://undocs.org/en/DP/DCP/LBY/4" TargetMode="External"/><Relationship Id="rId32" Type="http://schemas.openxmlformats.org/officeDocument/2006/relationships/hyperlink" Target="https://undocs.org/en/DP/2022/30" TargetMode="External"/><Relationship Id="rId37" Type="http://schemas.openxmlformats.org/officeDocument/2006/relationships/hyperlink" Target="https://documents-dds-ny.un.org/doc/UNDOC/GEN/N22/464/44/pdf/N2246444.pdf?OpenElement" TargetMode="External"/><Relationship Id="rId40" Type="http://schemas.openxmlformats.org/officeDocument/2006/relationships/hyperlink" Target="https://documents-dds-ny.un.org/doc/UNDOC/GEN/N22/464/77/pdf/N2246477.pdf?OpenElement" TargetMode="External"/><Relationship Id="rId45" Type="http://schemas.openxmlformats.org/officeDocument/2006/relationships/hyperlink" Target="chrome-extension://efaidnbmnnnibpcajpcglclefindmkaj/https:/documents-dds-ny.un.org/doc/UNDOC/GEN/N22/471/43/pdf/N2247143.pdf?OpenElement"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https://documents-dds-ny.un.org/doc/UNDOC/GEN/N22/455/72/PDF/N2245572.pdf?OpenElement" TargetMode="External"/><Relationship Id="rId19" Type="http://schemas.openxmlformats.org/officeDocument/2006/relationships/hyperlink" Target="https://undocs.org/en/DP/DCP/MNG/4" TargetMode="External"/><Relationship Id="rId31" Type="http://schemas.openxmlformats.org/officeDocument/2006/relationships/hyperlink" Target="https://undocs.org/en/DP/2022/30" TargetMode="External"/><Relationship Id="rId44" Type="http://schemas.openxmlformats.org/officeDocument/2006/relationships/hyperlink" Target="https://documents-dds-ny.un.org/doc/UNDOC/GEN/N22/470/70/pdf/N2247070.pdf?OpenElement"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undocs.org/en/DP/2022/28" TargetMode="External"/><Relationship Id="rId14" Type="http://schemas.openxmlformats.org/officeDocument/2006/relationships/hyperlink" Target="https://undocs.org/en/DP/DCP/GHA/4" TargetMode="External"/><Relationship Id="rId22" Type="http://schemas.openxmlformats.org/officeDocument/2006/relationships/hyperlink" Target="https://undocs.org/en/DP/DCP/EGY/4" TargetMode="External"/><Relationship Id="rId27" Type="http://schemas.openxmlformats.org/officeDocument/2006/relationships/hyperlink" Target="https://undocs.org/en/DP/DCP/KGZ/4" TargetMode="External"/><Relationship Id="rId30" Type="http://schemas.openxmlformats.org/officeDocument/2006/relationships/hyperlink" Target="https://undocs.org/en/DP/DCP/TAJ/3" TargetMode="External"/><Relationship Id="rId35" Type="http://schemas.openxmlformats.org/officeDocument/2006/relationships/hyperlink" Target="https://documents-dds-ny.un.org/doc/UNDOC/GEN/N22/457/75/pdf/N2245775.pdf?OpenElement" TargetMode="External"/><Relationship Id="rId43" Type="http://schemas.openxmlformats.org/officeDocument/2006/relationships/hyperlink" Target="https://documents-dds-ny.un.org/doc/UNDOC/GEN/N22/470/67/pdf/N2247067.pdf?OpenElement" TargetMode="External"/><Relationship Id="rId48" Type="http://schemas.openxmlformats.org/officeDocument/2006/relationships/hyperlink" Target="https://documents-dds-ny.un.org/doc/UNDOC/GEN/N22/455/82/pdf/N2245582.pdf?OpenElemen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undocs.org/en/DP/2022/L.3" TargetMode="External"/><Relationship Id="rId17" Type="http://schemas.openxmlformats.org/officeDocument/2006/relationships/hyperlink" Target="https://undocs.org/en/DP/DCP/ZMB/4" TargetMode="External"/><Relationship Id="rId25" Type="http://schemas.openxmlformats.org/officeDocument/2006/relationships/hyperlink" Target="https://undocs.org/en/DP/DCP/SAU/4" TargetMode="External"/><Relationship Id="rId33" Type="http://schemas.openxmlformats.org/officeDocument/2006/relationships/hyperlink" Target="chrome-extension://efaidnbmnnnibpcajpcglclefindmkaj/https:/documents-dds-ny.un.org/doc/UNDOC/GEN/N22/455/85/pdf/N2245585.pdf?OpenElement" TargetMode="External"/><Relationship Id="rId38" Type="http://schemas.openxmlformats.org/officeDocument/2006/relationships/hyperlink" Target="https://documents-dds-ny.un.org/doc/UNDOC/GEN/N22/464/50/pdf/N2246450.pdf?OpenElement" TargetMode="External"/><Relationship Id="rId46" Type="http://schemas.openxmlformats.org/officeDocument/2006/relationships/hyperlink" Target="https://documents-dds-ny.un.org/doc/UNDOC/GEN/N22/471/46/pdf/N2247146.pdf?OpenElement" TargetMode="External"/><Relationship Id="rId20" Type="http://schemas.openxmlformats.org/officeDocument/2006/relationships/hyperlink" Target="https://undocs.org/en/DP/DCP/PAK/3" TargetMode="External"/><Relationship Id="rId41" Type="http://schemas.openxmlformats.org/officeDocument/2006/relationships/hyperlink" Target="https://documents-dds-ny.un.org/doc/UNDOC/GEN/N22/465/05/pdf/N2246505.pdf?OpenElemen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ndocs.org/en/DP/DCP/NER/4" TargetMode="External"/><Relationship Id="rId23" Type="http://schemas.openxmlformats.org/officeDocument/2006/relationships/hyperlink" Target="https://undocs.org/en/DP/DCP/JOR/4" TargetMode="External"/><Relationship Id="rId28" Type="http://schemas.openxmlformats.org/officeDocument/2006/relationships/hyperlink" Target="https://undocs.org/en/DP/DCP/MNE/3" TargetMode="External"/><Relationship Id="rId36" Type="http://schemas.openxmlformats.org/officeDocument/2006/relationships/hyperlink" Target="https://documents-dds-ny.un.org/doc/UNDOC/GEN/N22/458/87/pdf/N2245887.pdf?OpenElement" TargetMode="External"/><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U4Yaad7aHxNvX0uZH+7zbB39Q==">AMUW2mUNEagQ6KY4NLb3OIVNnYDIbVPvH5QTLKiv/XDqyQYAVeB6poaWfLrna6qj+O3v+3sOHB98817RdafdgmPhSL5h+w9BEHtTCezxdZWHWk6TiHOe77R2UficMDUfzW1IDZbuEqPbBLz8srAkLqFV4ubx81o5/+L/VZPtqnHcixb7WVXO5YHWVCA7gOAJ2hCAO4562vFPzCmndKviMpsVAFTYPXMoQuLxTmrG/UzREZq4HWQhdK0=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B05A15-7E66-9E41-A605-3DB59F75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3751</Words>
  <Characters>21385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2209507E</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2209507E</dc:title>
  <dc:creator>Svetlana Iazykova</dc:creator>
  <cp:lastModifiedBy>Dalita Balassanian</cp:lastModifiedBy>
  <cp:revision>2</cp:revision>
  <cp:lastPrinted>2022-09-09T10:29:00Z</cp:lastPrinted>
  <dcterms:created xsi:type="dcterms:W3CDTF">2022-09-16T17:23:00Z</dcterms:created>
  <dcterms:modified xsi:type="dcterms:W3CDTF">2022-09-16T17:23:00Z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JobNo">
    <vt:lpwstr>2209507E</vt:lpwstr>
  </property>
  <property fmtid="{D5CDD505-2E9C-101B-9397-08002B2CF9AE}" pid="4" name="ODSRefJobNo">
    <vt:lpwstr>2238901E</vt:lpwstr>
  </property>
  <property fmtid="{D5CDD505-2E9C-101B-9397-08002B2CF9AE}" pid="5" name="Symbol1">
    <vt:lpwstr>DP/2022/27</vt:lpwstr>
  </property>
  <property fmtid="{D5CDD505-2E9C-101B-9397-08002B2CF9AE}" pid="6" name="Symbol2">
    <vt:lpwstr/>
  </property>
</Properties>
</file>