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42BBC" w14:textId="253DFBA3" w:rsidR="0086134D" w:rsidRPr="00A7614B" w:rsidRDefault="0086134D" w:rsidP="00241482">
      <w:pPr>
        <w:pStyle w:val="Default"/>
        <w:contextualSpacing/>
        <w:jc w:val="both"/>
        <w:rPr>
          <w:rFonts w:ascii="Lora" w:hAnsi="Lora" w:cstheme="minorHAnsi"/>
          <w:color w:val="auto"/>
          <w:sz w:val="22"/>
          <w:szCs w:val="22"/>
          <w:lang w:val="en-GB"/>
        </w:rPr>
      </w:pPr>
      <w:bookmarkStart w:id="0" w:name="_Hlk520823721"/>
      <w:r w:rsidRPr="00A7614B">
        <w:rPr>
          <w:rFonts w:ascii="Lora" w:hAnsi="Lora" w:cstheme="minorHAnsi"/>
          <w:b/>
          <w:bCs/>
          <w:noProof/>
          <w:color w:val="auto"/>
          <w:sz w:val="22"/>
          <w:szCs w:val="22"/>
          <w:lang w:val="en-US" w:eastAsia="en-US"/>
        </w:rPr>
        <w:drawing>
          <wp:anchor distT="0" distB="0" distL="114300" distR="114300" simplePos="0" relativeHeight="251659264" behindDoc="0" locked="0" layoutInCell="1" allowOverlap="1" wp14:anchorId="7A4E051B" wp14:editId="54CAD061">
            <wp:simplePos x="0" y="0"/>
            <wp:positionH relativeFrom="column">
              <wp:posOffset>5145432</wp:posOffset>
            </wp:positionH>
            <wp:positionV relativeFrom="paragraph">
              <wp:posOffset>-172760</wp:posOffset>
            </wp:positionV>
            <wp:extent cx="692150" cy="1108953"/>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rotWithShape="1">
                    <a:blip r:embed="rId11" cstate="print">
                      <a:extLst>
                        <a:ext uri="{28A0092B-C50C-407E-A947-70E740481C1C}">
                          <a14:useLocalDpi xmlns:a14="http://schemas.microsoft.com/office/drawing/2010/main" val="0"/>
                        </a:ext>
                      </a:extLst>
                    </a:blip>
                    <a:srcRect b="17990"/>
                    <a:stretch/>
                  </pic:blipFill>
                  <pic:spPr bwMode="auto">
                    <a:xfrm>
                      <a:off x="0" y="0"/>
                      <a:ext cx="692150" cy="1108953"/>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V relativeFrom="margin">
              <wp14:pctHeight>0</wp14:pctHeight>
            </wp14:sizeRelV>
          </wp:anchor>
        </w:drawing>
      </w:r>
    </w:p>
    <w:p w14:paraId="1A6EA12B" w14:textId="77777777" w:rsidR="0086134D" w:rsidRPr="00A7614B" w:rsidRDefault="0086134D" w:rsidP="00241482">
      <w:pPr>
        <w:pStyle w:val="Default"/>
        <w:contextualSpacing/>
        <w:jc w:val="both"/>
        <w:rPr>
          <w:rFonts w:ascii="Lora" w:hAnsi="Lora" w:cstheme="minorHAnsi"/>
          <w:b/>
          <w:bCs/>
          <w:color w:val="auto"/>
          <w:sz w:val="22"/>
          <w:szCs w:val="22"/>
          <w:lang w:val="en-GB"/>
        </w:rPr>
      </w:pPr>
    </w:p>
    <w:p w14:paraId="2129A83E" w14:textId="77777777" w:rsidR="0086134D" w:rsidRPr="00A7614B" w:rsidRDefault="0086134D" w:rsidP="00241482">
      <w:pPr>
        <w:pStyle w:val="Default"/>
        <w:contextualSpacing/>
        <w:jc w:val="both"/>
        <w:rPr>
          <w:rFonts w:ascii="Lora" w:hAnsi="Lora" w:cstheme="minorHAnsi"/>
          <w:b/>
          <w:bCs/>
          <w:color w:val="auto"/>
          <w:sz w:val="22"/>
          <w:szCs w:val="22"/>
          <w:lang w:val="en-GB"/>
        </w:rPr>
      </w:pPr>
    </w:p>
    <w:p w14:paraId="56282026" w14:textId="77777777" w:rsidR="0086134D" w:rsidRPr="00A7614B" w:rsidRDefault="0086134D" w:rsidP="00241482">
      <w:pPr>
        <w:pStyle w:val="Default"/>
        <w:contextualSpacing/>
        <w:jc w:val="both"/>
        <w:rPr>
          <w:rFonts w:ascii="Lora" w:hAnsi="Lora" w:cstheme="minorHAnsi"/>
          <w:b/>
          <w:bCs/>
          <w:color w:val="auto"/>
          <w:sz w:val="22"/>
          <w:szCs w:val="22"/>
          <w:lang w:val="en-GB"/>
        </w:rPr>
      </w:pPr>
    </w:p>
    <w:p w14:paraId="5C663289" w14:textId="77777777" w:rsidR="0086134D" w:rsidRPr="00A7614B" w:rsidRDefault="0086134D" w:rsidP="00241482">
      <w:pPr>
        <w:pStyle w:val="Default"/>
        <w:contextualSpacing/>
        <w:jc w:val="both"/>
        <w:rPr>
          <w:rFonts w:ascii="Lora" w:hAnsi="Lora" w:cstheme="minorHAnsi"/>
          <w:b/>
          <w:bCs/>
          <w:color w:val="auto"/>
          <w:sz w:val="22"/>
          <w:szCs w:val="22"/>
          <w:lang w:val="en-GB"/>
        </w:rPr>
      </w:pPr>
    </w:p>
    <w:p w14:paraId="57AD9EB7" w14:textId="77777777" w:rsidR="0086134D" w:rsidRPr="00A7614B" w:rsidRDefault="0086134D" w:rsidP="00241482">
      <w:pPr>
        <w:contextualSpacing/>
        <w:jc w:val="both"/>
        <w:rPr>
          <w:rFonts w:ascii="Lora" w:hAnsi="Lora" w:cstheme="minorHAnsi"/>
          <w:b/>
          <w:sz w:val="22"/>
          <w:szCs w:val="22"/>
          <w:lang w:val="en-GB"/>
        </w:rPr>
      </w:pPr>
    </w:p>
    <w:p w14:paraId="3AAEB05E" w14:textId="77777777" w:rsidR="0086134D" w:rsidRPr="00A7614B" w:rsidRDefault="0086134D" w:rsidP="00AB3164">
      <w:pPr>
        <w:contextualSpacing/>
        <w:jc w:val="center"/>
        <w:rPr>
          <w:rFonts w:ascii="Lora" w:hAnsi="Lora" w:cstheme="minorHAnsi"/>
          <w:b/>
          <w:sz w:val="22"/>
          <w:szCs w:val="22"/>
          <w:lang w:val="en-GB"/>
        </w:rPr>
      </w:pPr>
    </w:p>
    <w:p w14:paraId="5AB0D07A" w14:textId="359C79E1" w:rsidR="0086134D" w:rsidRPr="00AB3164" w:rsidRDefault="00663D02" w:rsidP="00AB3164">
      <w:pPr>
        <w:pStyle w:val="Section3-Heading1"/>
        <w:spacing w:after="0"/>
        <w:contextualSpacing/>
        <w:rPr>
          <w:rFonts w:asciiTheme="minorHAnsi" w:hAnsiTheme="minorHAnsi" w:cstheme="minorHAnsi"/>
          <w:sz w:val="22"/>
          <w:szCs w:val="22"/>
          <w:lang w:val="en-GB"/>
        </w:rPr>
      </w:pPr>
      <w:r>
        <w:rPr>
          <w:rFonts w:asciiTheme="minorHAnsi" w:hAnsiTheme="minorHAnsi" w:cstheme="minorHAnsi"/>
          <w:sz w:val="22"/>
          <w:szCs w:val="22"/>
          <w:lang w:val="en-GB"/>
        </w:rPr>
        <w:t>Call for Proposal</w:t>
      </w:r>
    </w:p>
    <w:p w14:paraId="39984305" w14:textId="77777777" w:rsidR="004C338E" w:rsidRPr="00AB3164" w:rsidRDefault="004C338E" w:rsidP="00241482">
      <w:pPr>
        <w:contextualSpacing/>
        <w:jc w:val="both"/>
        <w:rPr>
          <w:rFonts w:asciiTheme="minorHAnsi" w:hAnsiTheme="minorHAnsi" w:cstheme="minorHAnsi"/>
          <w:b/>
          <w:bCs/>
          <w:sz w:val="22"/>
          <w:szCs w:val="22"/>
          <w:lang w:val="en-GB"/>
        </w:rPr>
      </w:pPr>
    </w:p>
    <w:p w14:paraId="404300A0" w14:textId="2E0BB4B9" w:rsidR="00AB3164" w:rsidRPr="00AB3164" w:rsidRDefault="00AB3164" w:rsidP="00AB3164">
      <w:pPr>
        <w:contextualSpacing/>
        <w:rPr>
          <w:rFonts w:asciiTheme="minorHAnsi" w:hAnsiTheme="minorHAnsi" w:cstheme="minorHAnsi"/>
          <w:b/>
          <w:bCs/>
          <w:sz w:val="22"/>
          <w:szCs w:val="22"/>
          <w:lang w:val="en-GB"/>
        </w:rPr>
      </w:pPr>
      <w:r w:rsidRPr="00AB3164">
        <w:rPr>
          <w:rFonts w:asciiTheme="minorHAnsi" w:hAnsiTheme="minorHAnsi" w:cstheme="minorHAnsi"/>
          <w:b/>
          <w:bCs/>
          <w:sz w:val="22"/>
          <w:szCs w:val="22"/>
          <w:lang w:val="en-GB"/>
        </w:rPr>
        <w:t>Project Title:</w:t>
      </w:r>
      <w:r w:rsidRPr="00AB3164">
        <w:t xml:space="preserve"> </w:t>
      </w:r>
      <w:r w:rsidRPr="00AB3164">
        <w:rPr>
          <w:rFonts w:asciiTheme="minorHAnsi" w:hAnsiTheme="minorHAnsi" w:cstheme="minorHAnsi"/>
          <w:b/>
          <w:bCs/>
          <w:sz w:val="22"/>
          <w:szCs w:val="22"/>
          <w:lang w:val="en-GB"/>
        </w:rPr>
        <w:t xml:space="preserve">“Recovery, Stability and Socio-economic Development in Libya </w:t>
      </w:r>
      <w:r w:rsidR="00A96F02">
        <w:rPr>
          <w:rFonts w:asciiTheme="minorHAnsi" w:hAnsiTheme="minorHAnsi" w:cstheme="minorHAnsi"/>
          <w:b/>
          <w:bCs/>
          <w:sz w:val="22"/>
          <w:szCs w:val="22"/>
          <w:lang w:val="en-GB"/>
        </w:rPr>
        <w:t>(RSSD) -</w:t>
      </w:r>
      <w:r w:rsidR="00E13453">
        <w:rPr>
          <w:rFonts w:asciiTheme="minorHAnsi" w:hAnsiTheme="minorHAnsi" w:cstheme="minorHAnsi"/>
          <w:b/>
          <w:bCs/>
          <w:sz w:val="22"/>
          <w:szCs w:val="22"/>
          <w:lang w:val="en-GB"/>
        </w:rPr>
        <w:t xml:space="preserve"> </w:t>
      </w:r>
      <w:proofErr w:type="spellStart"/>
      <w:r w:rsidR="00E13453">
        <w:rPr>
          <w:rFonts w:asciiTheme="minorHAnsi" w:hAnsiTheme="minorHAnsi" w:cstheme="minorHAnsi"/>
          <w:b/>
          <w:bCs/>
          <w:sz w:val="22"/>
          <w:szCs w:val="22"/>
          <w:lang w:val="en-GB"/>
        </w:rPr>
        <w:t>Baladiyati</w:t>
      </w:r>
      <w:proofErr w:type="spellEnd"/>
      <w:r w:rsidRPr="00AB3164">
        <w:rPr>
          <w:rFonts w:asciiTheme="minorHAnsi" w:hAnsiTheme="minorHAnsi" w:cstheme="minorHAnsi"/>
          <w:b/>
          <w:bCs/>
          <w:sz w:val="22"/>
          <w:szCs w:val="22"/>
          <w:lang w:val="en-GB"/>
        </w:rPr>
        <w:t xml:space="preserve">  </w:t>
      </w:r>
    </w:p>
    <w:p w14:paraId="4DD9929F" w14:textId="77777777" w:rsidR="00AB3164" w:rsidRPr="00AB3164" w:rsidRDefault="00AB3164" w:rsidP="00AB3164">
      <w:pPr>
        <w:contextualSpacing/>
        <w:rPr>
          <w:rFonts w:asciiTheme="minorHAnsi" w:hAnsiTheme="minorHAnsi" w:cstheme="minorHAnsi"/>
          <w:b/>
          <w:bCs/>
          <w:sz w:val="22"/>
          <w:szCs w:val="22"/>
          <w:lang w:val="en-GB"/>
        </w:rPr>
      </w:pPr>
    </w:p>
    <w:p w14:paraId="110FC2E2" w14:textId="2AA2276B" w:rsidR="004C338E" w:rsidRPr="00AB3164" w:rsidRDefault="00AB3164" w:rsidP="00AB3164">
      <w:pPr>
        <w:contextualSpacing/>
        <w:rPr>
          <w:rFonts w:asciiTheme="minorHAnsi" w:hAnsiTheme="minorHAnsi" w:cstheme="minorHAnsi"/>
          <w:b/>
          <w:bCs/>
          <w:sz w:val="22"/>
          <w:szCs w:val="22"/>
          <w:lang w:val="en-GB"/>
        </w:rPr>
      </w:pPr>
      <w:r w:rsidRPr="00AB3164">
        <w:rPr>
          <w:rFonts w:asciiTheme="minorHAnsi" w:hAnsiTheme="minorHAnsi" w:cstheme="minorHAnsi"/>
          <w:b/>
          <w:bCs/>
          <w:sz w:val="22"/>
          <w:szCs w:val="22"/>
          <w:lang w:val="en-GB"/>
        </w:rPr>
        <w:t xml:space="preserve">Description of the </w:t>
      </w:r>
      <w:r w:rsidRPr="008D1870">
        <w:rPr>
          <w:rFonts w:asciiTheme="minorHAnsi" w:hAnsiTheme="minorHAnsi" w:cstheme="minorHAnsi"/>
          <w:b/>
          <w:bCs/>
          <w:sz w:val="22"/>
          <w:szCs w:val="22"/>
          <w:lang w:val="en-GB"/>
        </w:rPr>
        <w:t xml:space="preserve">assignment: </w:t>
      </w:r>
      <w:r w:rsidR="00B31CC3" w:rsidRPr="008D1870">
        <w:rPr>
          <w:rFonts w:asciiTheme="minorHAnsi" w:hAnsiTheme="minorHAnsi" w:cstheme="minorHAnsi"/>
          <w:sz w:val="22"/>
          <w:szCs w:val="22"/>
          <w:lang w:val="en-GB"/>
        </w:rPr>
        <w:t>Strengthening capacity of municipality</w:t>
      </w:r>
      <w:r w:rsidR="003918E6" w:rsidRPr="008D1870">
        <w:rPr>
          <w:rFonts w:asciiTheme="minorHAnsi" w:hAnsiTheme="minorHAnsi" w:cstheme="minorHAnsi"/>
          <w:sz w:val="22"/>
          <w:szCs w:val="22"/>
          <w:lang w:val="en-GB"/>
        </w:rPr>
        <w:t xml:space="preserve"> staff t</w:t>
      </w:r>
      <w:r w:rsidR="00C55979" w:rsidRPr="008D1870">
        <w:rPr>
          <w:rFonts w:asciiTheme="minorHAnsi" w:hAnsiTheme="minorHAnsi" w:cstheme="minorHAnsi"/>
          <w:sz w:val="22"/>
          <w:szCs w:val="22"/>
          <w:lang w:val="en-GB"/>
        </w:rPr>
        <w:t xml:space="preserve">o provide basic services </w:t>
      </w:r>
      <w:r w:rsidR="009F0D13" w:rsidRPr="008D1870">
        <w:rPr>
          <w:rFonts w:asciiTheme="minorHAnsi" w:hAnsiTheme="minorHAnsi" w:cstheme="minorHAnsi"/>
          <w:sz w:val="22"/>
          <w:szCs w:val="22"/>
          <w:lang w:val="en-GB" w:eastAsia="fr-FR"/>
        </w:rPr>
        <w:t>adopting conflict sensitivity analysis and gender mainstreaming approaches</w:t>
      </w:r>
    </w:p>
    <w:p w14:paraId="1CF47B7F" w14:textId="77777777" w:rsidR="00AB3164" w:rsidRPr="00AB3164" w:rsidRDefault="00AB3164" w:rsidP="00AB3164">
      <w:pPr>
        <w:contextualSpacing/>
        <w:rPr>
          <w:rFonts w:asciiTheme="minorHAnsi" w:hAnsiTheme="minorHAnsi" w:cstheme="minorHAnsi"/>
          <w:b/>
          <w:bCs/>
          <w:sz w:val="22"/>
          <w:szCs w:val="22"/>
          <w:lang w:val="en-GB"/>
        </w:rPr>
      </w:pPr>
    </w:p>
    <w:p w14:paraId="6F11EAA4" w14:textId="35FBE7B0" w:rsidR="004C338E" w:rsidRPr="004E476D" w:rsidRDefault="00AB3164" w:rsidP="00241482">
      <w:pPr>
        <w:contextualSpacing/>
        <w:jc w:val="both"/>
        <w:rPr>
          <w:rFonts w:asciiTheme="minorHAnsi" w:hAnsiTheme="minorHAnsi" w:cstheme="minorHAnsi"/>
          <w:sz w:val="22"/>
          <w:szCs w:val="22"/>
          <w:lang w:val="en-GB"/>
        </w:rPr>
      </w:pPr>
      <w:r>
        <w:rPr>
          <w:rFonts w:asciiTheme="minorHAnsi" w:hAnsiTheme="minorHAnsi" w:cstheme="minorHAnsi"/>
          <w:b/>
          <w:bCs/>
          <w:sz w:val="22"/>
          <w:szCs w:val="22"/>
          <w:lang w:val="en-GB"/>
        </w:rPr>
        <w:t xml:space="preserve">Country/place of implementation: </w:t>
      </w:r>
      <w:r w:rsidR="004E476D" w:rsidRPr="004E476D">
        <w:rPr>
          <w:rFonts w:asciiTheme="minorHAnsi" w:hAnsiTheme="minorHAnsi" w:cstheme="minorHAnsi"/>
          <w:sz w:val="22"/>
          <w:szCs w:val="22"/>
          <w:lang w:val="en-GB"/>
        </w:rPr>
        <w:t>Selected municipalities across Libya</w:t>
      </w:r>
    </w:p>
    <w:p w14:paraId="6EBB54F4" w14:textId="776DB695" w:rsidR="00AB3164" w:rsidRDefault="00AB3164" w:rsidP="00241482">
      <w:pPr>
        <w:contextualSpacing/>
        <w:jc w:val="both"/>
        <w:rPr>
          <w:rFonts w:asciiTheme="minorHAnsi" w:hAnsiTheme="minorHAnsi" w:cstheme="minorHAnsi"/>
          <w:b/>
          <w:bCs/>
          <w:sz w:val="22"/>
          <w:szCs w:val="22"/>
          <w:lang w:val="en-GB"/>
        </w:rPr>
      </w:pPr>
    </w:p>
    <w:p w14:paraId="4702733B" w14:textId="187324C7" w:rsidR="00AB3164" w:rsidRDefault="00AB3164" w:rsidP="00241482">
      <w:pPr>
        <w:contextualSpacing/>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Duration of assignment</w:t>
      </w:r>
      <w:r w:rsidRPr="007466ED">
        <w:rPr>
          <w:rFonts w:asciiTheme="minorHAnsi" w:hAnsiTheme="minorHAnsi" w:cstheme="minorHAnsi"/>
          <w:b/>
          <w:bCs/>
          <w:sz w:val="22"/>
          <w:szCs w:val="22"/>
          <w:lang w:val="en-GB"/>
        </w:rPr>
        <w:t xml:space="preserve">: </w:t>
      </w:r>
      <w:r w:rsidR="00806CAF">
        <w:rPr>
          <w:rFonts w:asciiTheme="minorHAnsi" w:hAnsiTheme="minorHAnsi" w:cstheme="minorHAnsi"/>
          <w:sz w:val="22"/>
          <w:szCs w:val="22"/>
          <w:lang w:val="en-GB"/>
        </w:rPr>
        <w:t>6</w:t>
      </w:r>
      <w:r w:rsidR="002721AF">
        <w:rPr>
          <w:rFonts w:asciiTheme="minorHAnsi" w:hAnsiTheme="minorHAnsi" w:cstheme="minorHAnsi"/>
          <w:sz w:val="22"/>
          <w:szCs w:val="22"/>
          <w:lang w:val="en-GB"/>
        </w:rPr>
        <w:t xml:space="preserve"> months</w:t>
      </w:r>
      <w:r w:rsidR="00606A70" w:rsidRPr="007466ED">
        <w:rPr>
          <w:rFonts w:asciiTheme="minorHAnsi" w:hAnsiTheme="minorHAnsi" w:cstheme="minorHAnsi"/>
          <w:sz w:val="22"/>
          <w:szCs w:val="22"/>
          <w:lang w:val="en-GB"/>
        </w:rPr>
        <w:t xml:space="preserve"> </w:t>
      </w:r>
    </w:p>
    <w:p w14:paraId="4CCE79F2" w14:textId="282927CF" w:rsidR="00AB3164" w:rsidRDefault="00AB3164" w:rsidP="00241482">
      <w:pPr>
        <w:contextualSpacing/>
        <w:jc w:val="both"/>
        <w:rPr>
          <w:rFonts w:asciiTheme="minorHAnsi" w:hAnsiTheme="minorHAnsi" w:cstheme="minorHAnsi"/>
          <w:b/>
          <w:bCs/>
          <w:sz w:val="22"/>
          <w:szCs w:val="22"/>
          <w:lang w:val="en-GB"/>
        </w:rPr>
      </w:pPr>
    </w:p>
    <w:p w14:paraId="4DE90372" w14:textId="77777777" w:rsidR="00AB3164" w:rsidRPr="00AB3164" w:rsidRDefault="00AB3164" w:rsidP="00241482">
      <w:pPr>
        <w:contextualSpacing/>
        <w:jc w:val="both"/>
        <w:rPr>
          <w:rFonts w:asciiTheme="minorHAnsi" w:hAnsiTheme="minorHAnsi" w:cstheme="minorHAnsi"/>
          <w:b/>
          <w:bCs/>
          <w:sz w:val="22"/>
          <w:szCs w:val="22"/>
          <w:lang w:val="en-GB"/>
        </w:rPr>
      </w:pPr>
    </w:p>
    <w:p w14:paraId="6F5E94CC" w14:textId="1991AB32" w:rsidR="0086134D" w:rsidRPr="00533194" w:rsidRDefault="00AB3164" w:rsidP="00241482">
      <w:pPr>
        <w:pStyle w:val="ListParagraph"/>
        <w:numPr>
          <w:ilvl w:val="0"/>
          <w:numId w:val="38"/>
        </w:numPr>
        <w:jc w:val="both"/>
        <w:rPr>
          <w:rFonts w:asciiTheme="minorHAnsi" w:hAnsiTheme="minorHAnsi" w:cstheme="minorHAnsi"/>
          <w:b/>
          <w:bCs/>
          <w:lang w:val="en-GB"/>
        </w:rPr>
      </w:pPr>
      <w:r w:rsidRPr="0086449D">
        <w:rPr>
          <w:rFonts w:asciiTheme="minorHAnsi" w:hAnsiTheme="minorHAnsi" w:cstheme="minorHAnsi"/>
          <w:b/>
          <w:bCs/>
          <w:lang w:val="en-GB"/>
        </w:rPr>
        <w:t xml:space="preserve">BACKGROUND </w:t>
      </w:r>
    </w:p>
    <w:p w14:paraId="089902B2" w14:textId="1965E338" w:rsidR="00216CEA" w:rsidRPr="00E002E0" w:rsidRDefault="00D56C23" w:rsidP="00E002E0">
      <w:pPr>
        <w:contextualSpacing/>
        <w:jc w:val="both"/>
        <w:rPr>
          <w:rFonts w:asciiTheme="minorHAnsi" w:hAnsiTheme="minorHAnsi" w:cstheme="minorHAnsi"/>
          <w:iCs/>
          <w:sz w:val="22"/>
          <w:szCs w:val="22"/>
          <w:lang w:val="en-GB"/>
        </w:rPr>
        <w:sectPr w:rsidR="00216CEA" w:rsidRPr="00E002E0" w:rsidSect="00E35628">
          <w:footerReference w:type="even" r:id="rId12"/>
          <w:footerReference w:type="default" r:id="rId13"/>
          <w:headerReference w:type="first" r:id="rId14"/>
          <w:type w:val="continuous"/>
          <w:pgSz w:w="11907" w:h="16840" w:code="9"/>
          <w:pgMar w:top="1440" w:right="1440" w:bottom="1440" w:left="1440" w:header="720" w:footer="720" w:gutter="0"/>
          <w:cols w:space="720"/>
          <w:titlePg/>
          <w:docGrid w:linePitch="360"/>
        </w:sectPr>
      </w:pPr>
      <w:r>
        <w:rPr>
          <w:rFonts w:asciiTheme="minorHAnsi" w:hAnsiTheme="minorHAnsi" w:cstheme="minorHAnsi"/>
          <w:sz w:val="22"/>
          <w:szCs w:val="22"/>
          <w:lang w:val="en-GB"/>
        </w:rPr>
        <w:t>T</w:t>
      </w:r>
      <w:r w:rsidR="00AC2271" w:rsidRPr="005312D8">
        <w:rPr>
          <w:rFonts w:asciiTheme="minorHAnsi" w:hAnsiTheme="minorHAnsi" w:cstheme="minorHAnsi"/>
          <w:sz w:val="22"/>
          <w:szCs w:val="22"/>
          <w:lang w:val="en-GB"/>
        </w:rPr>
        <w:t xml:space="preserve">he </w:t>
      </w:r>
      <w:r w:rsidR="005312D8" w:rsidRPr="005312D8">
        <w:rPr>
          <w:rFonts w:asciiTheme="minorHAnsi" w:hAnsiTheme="minorHAnsi" w:cstheme="minorHAnsi"/>
          <w:sz w:val="22"/>
          <w:szCs w:val="22"/>
          <w:lang w:val="en-GB"/>
        </w:rPr>
        <w:t>EU-funded</w:t>
      </w:r>
      <w:r w:rsidR="005312D8">
        <w:rPr>
          <w:rFonts w:asciiTheme="minorHAnsi" w:hAnsiTheme="minorHAnsi" w:cstheme="minorHAnsi"/>
          <w:b/>
          <w:bCs/>
          <w:sz w:val="22"/>
          <w:szCs w:val="22"/>
          <w:lang w:val="en-GB"/>
        </w:rPr>
        <w:t xml:space="preserve"> </w:t>
      </w:r>
      <w:r w:rsidR="00AC2271" w:rsidRPr="00AC2271">
        <w:rPr>
          <w:rFonts w:asciiTheme="minorHAnsi" w:hAnsiTheme="minorHAnsi" w:cstheme="minorHAnsi"/>
          <w:b/>
          <w:bCs/>
          <w:sz w:val="22"/>
          <w:szCs w:val="22"/>
          <w:lang w:val="en-GB"/>
        </w:rPr>
        <w:t>Recovery, Stability and Socio-economic Dev</w:t>
      </w:r>
      <w:r w:rsidR="00E13453">
        <w:rPr>
          <w:rFonts w:asciiTheme="minorHAnsi" w:hAnsiTheme="minorHAnsi" w:cstheme="minorHAnsi"/>
          <w:b/>
          <w:bCs/>
          <w:sz w:val="22"/>
          <w:szCs w:val="22"/>
          <w:lang w:val="en-GB"/>
        </w:rPr>
        <w:t xml:space="preserve">elopment in Libya, </w:t>
      </w:r>
      <w:bookmarkStart w:id="1" w:name="_GoBack"/>
      <w:r w:rsidR="00E13453">
        <w:rPr>
          <w:rFonts w:asciiTheme="minorHAnsi" w:hAnsiTheme="minorHAnsi" w:cstheme="minorHAnsi"/>
          <w:b/>
          <w:bCs/>
          <w:sz w:val="22"/>
          <w:szCs w:val="22"/>
          <w:lang w:val="en-GB"/>
        </w:rPr>
        <w:t xml:space="preserve">Phase </w:t>
      </w:r>
      <w:r w:rsidR="00953510">
        <w:rPr>
          <w:rFonts w:asciiTheme="minorHAnsi" w:hAnsiTheme="minorHAnsi" w:cstheme="minorHAnsi"/>
          <w:b/>
          <w:bCs/>
          <w:sz w:val="22"/>
          <w:szCs w:val="22"/>
          <w:lang w:val="en-GB"/>
        </w:rPr>
        <w:t>1</w:t>
      </w:r>
      <w:bookmarkEnd w:id="1"/>
      <w:r w:rsidR="00AC2271" w:rsidRPr="00AC2271">
        <w:rPr>
          <w:rFonts w:asciiTheme="minorHAnsi" w:hAnsiTheme="minorHAnsi" w:cstheme="minorHAnsi"/>
          <w:b/>
          <w:bCs/>
          <w:sz w:val="22"/>
          <w:szCs w:val="22"/>
          <w:vertAlign w:val="superscript"/>
          <w:lang w:val="en-GB"/>
        </w:rPr>
        <w:footnoteReference w:id="1"/>
      </w:r>
      <w:r w:rsidR="00AC2271" w:rsidRPr="00AC2271">
        <w:rPr>
          <w:rFonts w:asciiTheme="minorHAnsi" w:hAnsiTheme="minorHAnsi" w:cstheme="minorHAnsi"/>
          <w:b/>
          <w:bCs/>
          <w:iCs/>
          <w:sz w:val="22"/>
          <w:szCs w:val="22"/>
          <w:lang w:val="en-GB"/>
        </w:rPr>
        <w:t xml:space="preserve"> </w:t>
      </w:r>
      <w:r w:rsidR="007545AB">
        <w:rPr>
          <w:rFonts w:asciiTheme="minorHAnsi" w:hAnsiTheme="minorHAnsi" w:cstheme="minorHAnsi"/>
          <w:b/>
          <w:bCs/>
          <w:iCs/>
          <w:sz w:val="22"/>
          <w:szCs w:val="22"/>
          <w:lang w:val="en-GB"/>
        </w:rPr>
        <w:t>“</w:t>
      </w:r>
      <w:proofErr w:type="spellStart"/>
      <w:r w:rsidR="00AC2271" w:rsidRPr="00AC2271">
        <w:rPr>
          <w:rFonts w:asciiTheme="minorHAnsi" w:hAnsiTheme="minorHAnsi" w:cstheme="minorHAnsi"/>
          <w:b/>
          <w:bCs/>
          <w:iCs/>
          <w:sz w:val="22"/>
          <w:szCs w:val="22"/>
          <w:lang w:val="en-GB"/>
        </w:rPr>
        <w:t>Baladiyati</w:t>
      </w:r>
      <w:proofErr w:type="spellEnd"/>
      <w:r w:rsidR="00AC2271">
        <w:rPr>
          <w:rFonts w:asciiTheme="minorHAnsi" w:hAnsiTheme="minorHAnsi" w:cstheme="minorHAnsi"/>
          <w:b/>
          <w:bCs/>
          <w:iCs/>
          <w:sz w:val="22"/>
          <w:szCs w:val="22"/>
          <w:lang w:val="en-GB"/>
        </w:rPr>
        <w:t>”</w:t>
      </w:r>
      <w:r w:rsidR="005312D8">
        <w:rPr>
          <w:rFonts w:asciiTheme="minorHAnsi" w:hAnsiTheme="minorHAnsi" w:cstheme="minorHAnsi"/>
          <w:b/>
          <w:bCs/>
          <w:iCs/>
          <w:sz w:val="22"/>
          <w:szCs w:val="22"/>
          <w:lang w:val="en-GB"/>
        </w:rPr>
        <w:t xml:space="preserve"> project </w:t>
      </w:r>
      <w:r w:rsidR="005312D8" w:rsidRPr="005312D8">
        <w:rPr>
          <w:rFonts w:asciiTheme="minorHAnsi" w:hAnsiTheme="minorHAnsi" w:cstheme="minorHAnsi"/>
          <w:iCs/>
          <w:sz w:val="22"/>
          <w:szCs w:val="22"/>
          <w:lang w:val="en-GB"/>
        </w:rPr>
        <w:t>imp</w:t>
      </w:r>
      <w:r w:rsidR="00DE3C5B">
        <w:rPr>
          <w:rFonts w:asciiTheme="minorHAnsi" w:hAnsiTheme="minorHAnsi" w:cstheme="minorHAnsi"/>
          <w:iCs/>
          <w:sz w:val="22"/>
          <w:szCs w:val="22"/>
          <w:lang w:val="en-GB"/>
        </w:rPr>
        <w:t xml:space="preserve">lemented by UNDP </w:t>
      </w:r>
      <w:r w:rsidR="00AC2271" w:rsidRPr="00AC2271">
        <w:rPr>
          <w:rFonts w:asciiTheme="minorHAnsi" w:hAnsiTheme="minorHAnsi" w:cstheme="minorHAnsi"/>
          <w:iCs/>
          <w:sz w:val="22"/>
          <w:szCs w:val="22"/>
          <w:lang w:val="en-GB"/>
        </w:rPr>
        <w:t>aim</w:t>
      </w:r>
      <w:r w:rsidR="00AC2271">
        <w:rPr>
          <w:rFonts w:asciiTheme="minorHAnsi" w:hAnsiTheme="minorHAnsi" w:cstheme="minorHAnsi"/>
          <w:iCs/>
          <w:sz w:val="22"/>
          <w:szCs w:val="22"/>
          <w:lang w:val="en-GB"/>
        </w:rPr>
        <w:t>s</w:t>
      </w:r>
      <w:r w:rsidR="00AC2271" w:rsidRPr="00AC2271">
        <w:rPr>
          <w:rFonts w:asciiTheme="minorHAnsi" w:hAnsiTheme="minorHAnsi" w:cstheme="minorHAnsi"/>
          <w:iCs/>
          <w:sz w:val="22"/>
          <w:szCs w:val="22"/>
          <w:lang w:val="en-GB"/>
        </w:rPr>
        <w:t xml:space="preserve"> </w:t>
      </w:r>
      <w:r w:rsidR="00AC2271">
        <w:rPr>
          <w:rFonts w:asciiTheme="minorHAnsi" w:hAnsiTheme="minorHAnsi" w:cstheme="minorHAnsi"/>
          <w:iCs/>
          <w:sz w:val="22"/>
          <w:szCs w:val="22"/>
          <w:lang w:val="en-GB"/>
        </w:rPr>
        <w:t>to support</w:t>
      </w:r>
      <w:r w:rsidR="00AC2271" w:rsidRPr="00AC2271">
        <w:rPr>
          <w:rFonts w:asciiTheme="minorHAnsi" w:hAnsiTheme="minorHAnsi" w:cstheme="minorHAnsi"/>
          <w:iCs/>
          <w:sz w:val="22"/>
          <w:szCs w:val="22"/>
          <w:lang w:val="en-GB"/>
        </w:rPr>
        <w:t xml:space="preserve"> local authorities in Libya to respond to the many conflict</w:t>
      </w:r>
      <w:r w:rsidR="007545AB">
        <w:rPr>
          <w:rFonts w:asciiTheme="minorHAnsi" w:hAnsiTheme="minorHAnsi" w:cstheme="minorHAnsi"/>
          <w:iCs/>
          <w:sz w:val="22"/>
          <w:szCs w:val="22"/>
          <w:lang w:val="en-GB"/>
        </w:rPr>
        <w:t>-</w:t>
      </w:r>
      <w:r w:rsidR="00AC2271" w:rsidRPr="00AC2271">
        <w:rPr>
          <w:rFonts w:asciiTheme="minorHAnsi" w:hAnsiTheme="minorHAnsi" w:cstheme="minorHAnsi"/>
          <w:iCs/>
          <w:sz w:val="22"/>
          <w:szCs w:val="22"/>
          <w:lang w:val="en-GB"/>
        </w:rPr>
        <w:t xml:space="preserve"> and human mobility</w:t>
      </w:r>
      <w:r w:rsidR="007545AB">
        <w:rPr>
          <w:rFonts w:asciiTheme="minorHAnsi" w:hAnsiTheme="minorHAnsi" w:cstheme="minorHAnsi"/>
          <w:iCs/>
          <w:sz w:val="22"/>
          <w:szCs w:val="22"/>
          <w:lang w:val="en-GB"/>
        </w:rPr>
        <w:t>-</w:t>
      </w:r>
      <w:r w:rsidR="00AC2271" w:rsidRPr="00AC2271">
        <w:rPr>
          <w:rFonts w:asciiTheme="minorHAnsi" w:hAnsiTheme="minorHAnsi" w:cstheme="minorHAnsi"/>
          <w:iCs/>
          <w:sz w:val="22"/>
          <w:szCs w:val="22"/>
          <w:lang w:val="en-GB"/>
        </w:rPr>
        <w:t>induced challenges by strengthening the local resilience and recovery mechanisms that</w:t>
      </w:r>
      <w:r w:rsidR="007545AB">
        <w:rPr>
          <w:rFonts w:asciiTheme="minorHAnsi" w:hAnsiTheme="minorHAnsi" w:cstheme="minorHAnsi"/>
          <w:iCs/>
          <w:sz w:val="22"/>
          <w:szCs w:val="22"/>
          <w:lang w:val="en-GB"/>
        </w:rPr>
        <w:t xml:space="preserve"> negatively</w:t>
      </w:r>
      <w:r w:rsidR="00AC2271" w:rsidRPr="00AC2271">
        <w:rPr>
          <w:rFonts w:asciiTheme="minorHAnsi" w:hAnsiTheme="minorHAnsi" w:cstheme="minorHAnsi"/>
          <w:iCs/>
          <w:sz w:val="22"/>
          <w:szCs w:val="22"/>
          <w:lang w:val="en-GB"/>
        </w:rPr>
        <w:t xml:space="preserve"> impact people’s access to essential services, sustainable livelihoods, social cohesion</w:t>
      </w:r>
      <w:r w:rsidR="007545AB">
        <w:rPr>
          <w:rFonts w:asciiTheme="minorHAnsi" w:hAnsiTheme="minorHAnsi" w:cstheme="minorHAnsi"/>
          <w:iCs/>
          <w:sz w:val="22"/>
          <w:szCs w:val="22"/>
          <w:lang w:val="en-GB"/>
        </w:rPr>
        <w:t>,</w:t>
      </w:r>
      <w:r w:rsidR="00AC2271" w:rsidRPr="00AC2271">
        <w:rPr>
          <w:rFonts w:asciiTheme="minorHAnsi" w:hAnsiTheme="minorHAnsi" w:cstheme="minorHAnsi"/>
          <w:iCs/>
          <w:sz w:val="22"/>
          <w:szCs w:val="22"/>
          <w:lang w:val="en-GB"/>
        </w:rPr>
        <w:t xml:space="preserve"> and community security.</w:t>
      </w:r>
      <w:r w:rsidR="005312D8">
        <w:rPr>
          <w:rFonts w:asciiTheme="minorHAnsi" w:hAnsiTheme="minorHAnsi" w:cstheme="minorHAnsi"/>
          <w:iCs/>
          <w:sz w:val="22"/>
          <w:szCs w:val="22"/>
          <w:lang w:val="en-GB"/>
        </w:rPr>
        <w:t xml:space="preserve"> The project </w:t>
      </w:r>
      <w:r w:rsidR="00FF50FA">
        <w:rPr>
          <w:rFonts w:asciiTheme="minorHAnsi" w:hAnsiTheme="minorHAnsi" w:cstheme="minorHAnsi"/>
          <w:iCs/>
          <w:sz w:val="22"/>
          <w:szCs w:val="22"/>
          <w:lang w:val="en-GB"/>
        </w:rPr>
        <w:t xml:space="preserve">is </w:t>
      </w:r>
      <w:r w:rsidR="005312D8" w:rsidRPr="005312D8">
        <w:rPr>
          <w:rFonts w:asciiTheme="minorHAnsi" w:hAnsiTheme="minorHAnsi" w:cstheme="minorHAnsi"/>
          <w:iCs/>
          <w:sz w:val="22"/>
          <w:szCs w:val="22"/>
          <w:lang w:val="en-GB"/>
        </w:rPr>
        <w:t xml:space="preserve">implemented in close cooperation with the Ministry of Local Governance, </w:t>
      </w:r>
      <w:r w:rsidR="007545AB">
        <w:rPr>
          <w:rFonts w:asciiTheme="minorHAnsi" w:hAnsiTheme="minorHAnsi" w:cstheme="minorHAnsi"/>
          <w:iCs/>
          <w:sz w:val="22"/>
          <w:szCs w:val="22"/>
          <w:lang w:val="en-GB"/>
        </w:rPr>
        <w:t>m</w:t>
      </w:r>
      <w:r w:rsidR="005312D8" w:rsidRPr="005312D8">
        <w:rPr>
          <w:rFonts w:asciiTheme="minorHAnsi" w:hAnsiTheme="minorHAnsi" w:cstheme="minorHAnsi"/>
          <w:iCs/>
          <w:sz w:val="22"/>
          <w:szCs w:val="22"/>
          <w:lang w:val="en-GB"/>
        </w:rPr>
        <w:t xml:space="preserve">unicipalities, Italian Agency for Development Cooperation (AICS) and </w:t>
      </w:r>
      <w:r w:rsidR="007545AB">
        <w:rPr>
          <w:rFonts w:asciiTheme="minorHAnsi" w:hAnsiTheme="minorHAnsi" w:cstheme="minorHAnsi"/>
          <w:iCs/>
          <w:sz w:val="22"/>
          <w:szCs w:val="22"/>
          <w:lang w:val="en-GB"/>
        </w:rPr>
        <w:t xml:space="preserve">the </w:t>
      </w:r>
      <w:r w:rsidR="005312D8" w:rsidRPr="005312D8">
        <w:rPr>
          <w:rFonts w:asciiTheme="minorHAnsi" w:hAnsiTheme="minorHAnsi" w:cstheme="minorHAnsi"/>
          <w:iCs/>
          <w:sz w:val="22"/>
          <w:szCs w:val="22"/>
          <w:lang w:val="en-GB"/>
        </w:rPr>
        <w:t>United Nations Children's Fund (UNICEF).</w:t>
      </w:r>
      <w:r>
        <w:rPr>
          <w:rFonts w:asciiTheme="minorHAnsi" w:hAnsiTheme="minorHAnsi" w:cstheme="minorHAnsi"/>
          <w:iCs/>
          <w:sz w:val="22"/>
          <w:szCs w:val="22"/>
          <w:lang w:val="en-GB"/>
        </w:rPr>
        <w:t xml:space="preserve"> The project is implemented in 20 municipalities:  </w:t>
      </w:r>
      <w:proofErr w:type="spellStart"/>
      <w:r w:rsidRPr="00E002E0">
        <w:rPr>
          <w:rFonts w:asciiTheme="minorHAnsi" w:hAnsiTheme="minorHAnsi" w:cstheme="minorHAnsi"/>
          <w:b/>
          <w:bCs/>
          <w:i/>
          <w:sz w:val="22"/>
          <w:szCs w:val="22"/>
          <w:lang w:val="en-GB"/>
        </w:rPr>
        <w:t>Kufra</w:t>
      </w:r>
      <w:proofErr w:type="spellEnd"/>
      <w:r w:rsidRPr="00E002E0">
        <w:rPr>
          <w:rFonts w:asciiTheme="minorHAnsi" w:hAnsiTheme="minorHAnsi" w:cstheme="minorHAnsi"/>
          <w:b/>
          <w:bCs/>
          <w:i/>
          <w:sz w:val="22"/>
          <w:szCs w:val="22"/>
          <w:lang w:val="en-GB"/>
        </w:rPr>
        <w:t xml:space="preserve">, </w:t>
      </w:r>
      <w:proofErr w:type="spellStart"/>
      <w:r w:rsidRPr="00E002E0">
        <w:rPr>
          <w:rFonts w:asciiTheme="minorHAnsi" w:hAnsiTheme="minorHAnsi" w:cstheme="minorHAnsi"/>
          <w:b/>
          <w:bCs/>
          <w:i/>
          <w:sz w:val="22"/>
          <w:szCs w:val="22"/>
          <w:lang w:val="en-GB"/>
        </w:rPr>
        <w:t>Bayda</w:t>
      </w:r>
      <w:proofErr w:type="spellEnd"/>
      <w:r w:rsidRPr="00E002E0">
        <w:rPr>
          <w:rFonts w:asciiTheme="minorHAnsi" w:hAnsiTheme="minorHAnsi" w:cstheme="minorHAnsi"/>
          <w:b/>
          <w:bCs/>
          <w:i/>
          <w:sz w:val="22"/>
          <w:szCs w:val="22"/>
          <w:lang w:val="en-GB"/>
        </w:rPr>
        <w:t xml:space="preserve">, Maya, </w:t>
      </w:r>
      <w:proofErr w:type="spellStart"/>
      <w:r w:rsidRPr="00E002E0">
        <w:rPr>
          <w:rFonts w:asciiTheme="minorHAnsi" w:hAnsiTheme="minorHAnsi" w:cstheme="minorHAnsi"/>
          <w:b/>
          <w:bCs/>
          <w:i/>
          <w:sz w:val="22"/>
          <w:szCs w:val="22"/>
          <w:lang w:val="en-GB"/>
        </w:rPr>
        <w:t>Mamoura</w:t>
      </w:r>
      <w:proofErr w:type="spellEnd"/>
      <w:r w:rsidRPr="00E002E0">
        <w:rPr>
          <w:rFonts w:asciiTheme="minorHAnsi" w:hAnsiTheme="minorHAnsi" w:cstheme="minorHAnsi"/>
          <w:b/>
          <w:bCs/>
          <w:i/>
          <w:sz w:val="22"/>
          <w:szCs w:val="22"/>
          <w:lang w:val="en-GB"/>
        </w:rPr>
        <w:t xml:space="preserve">, </w:t>
      </w:r>
      <w:proofErr w:type="spellStart"/>
      <w:r w:rsidRPr="00E002E0">
        <w:rPr>
          <w:rFonts w:asciiTheme="minorHAnsi" w:hAnsiTheme="minorHAnsi" w:cstheme="minorHAnsi"/>
          <w:b/>
          <w:bCs/>
          <w:i/>
          <w:sz w:val="22"/>
          <w:szCs w:val="22"/>
          <w:lang w:val="en-GB"/>
        </w:rPr>
        <w:t>Ghat</w:t>
      </w:r>
      <w:proofErr w:type="spellEnd"/>
      <w:r w:rsidRPr="00E002E0">
        <w:rPr>
          <w:rFonts w:asciiTheme="minorHAnsi" w:hAnsiTheme="minorHAnsi" w:cstheme="minorHAnsi"/>
          <w:b/>
          <w:bCs/>
          <w:i/>
          <w:sz w:val="22"/>
          <w:szCs w:val="22"/>
          <w:lang w:val="en-GB"/>
        </w:rPr>
        <w:t xml:space="preserve">, </w:t>
      </w:r>
      <w:proofErr w:type="spellStart"/>
      <w:r w:rsidRPr="00E002E0">
        <w:rPr>
          <w:rFonts w:asciiTheme="minorHAnsi" w:hAnsiTheme="minorHAnsi" w:cstheme="minorHAnsi"/>
          <w:b/>
          <w:bCs/>
          <w:i/>
          <w:sz w:val="22"/>
          <w:szCs w:val="22"/>
          <w:lang w:val="en-GB"/>
        </w:rPr>
        <w:t>Janzur</w:t>
      </w:r>
      <w:proofErr w:type="spellEnd"/>
      <w:r w:rsidRPr="00E002E0">
        <w:rPr>
          <w:rFonts w:asciiTheme="minorHAnsi" w:hAnsiTheme="minorHAnsi" w:cstheme="minorHAnsi"/>
          <w:b/>
          <w:bCs/>
          <w:i/>
          <w:sz w:val="22"/>
          <w:szCs w:val="22"/>
          <w:lang w:val="en-GB"/>
        </w:rPr>
        <w:t xml:space="preserve">, Zintan, </w:t>
      </w:r>
      <w:proofErr w:type="spellStart"/>
      <w:r w:rsidRPr="00E002E0">
        <w:rPr>
          <w:rFonts w:asciiTheme="minorHAnsi" w:hAnsiTheme="minorHAnsi" w:cstheme="minorHAnsi"/>
          <w:b/>
          <w:bCs/>
          <w:i/>
          <w:sz w:val="22"/>
          <w:szCs w:val="22"/>
          <w:lang w:val="en-GB"/>
        </w:rPr>
        <w:t>Garabulli</w:t>
      </w:r>
      <w:proofErr w:type="spellEnd"/>
      <w:r w:rsidRPr="00E002E0">
        <w:rPr>
          <w:rFonts w:asciiTheme="minorHAnsi" w:hAnsiTheme="minorHAnsi" w:cstheme="minorHAnsi"/>
          <w:b/>
          <w:bCs/>
          <w:i/>
          <w:sz w:val="22"/>
          <w:szCs w:val="22"/>
          <w:lang w:val="en-GB"/>
        </w:rPr>
        <w:t xml:space="preserve">, </w:t>
      </w:r>
      <w:proofErr w:type="spellStart"/>
      <w:r w:rsidRPr="00E002E0">
        <w:rPr>
          <w:rFonts w:asciiTheme="minorHAnsi" w:hAnsiTheme="minorHAnsi" w:cstheme="minorHAnsi"/>
          <w:b/>
          <w:bCs/>
          <w:i/>
          <w:sz w:val="22"/>
          <w:szCs w:val="22"/>
          <w:lang w:val="en-GB"/>
        </w:rPr>
        <w:t>Khoms</w:t>
      </w:r>
      <w:proofErr w:type="spellEnd"/>
      <w:r w:rsidRPr="00E002E0">
        <w:rPr>
          <w:rFonts w:asciiTheme="minorHAnsi" w:hAnsiTheme="minorHAnsi" w:cstheme="minorHAnsi"/>
          <w:b/>
          <w:bCs/>
          <w:i/>
          <w:sz w:val="22"/>
          <w:szCs w:val="22"/>
          <w:lang w:val="en-GB"/>
        </w:rPr>
        <w:t xml:space="preserve">, </w:t>
      </w:r>
      <w:proofErr w:type="spellStart"/>
      <w:r w:rsidRPr="00E002E0">
        <w:rPr>
          <w:rFonts w:asciiTheme="minorHAnsi" w:hAnsiTheme="minorHAnsi" w:cstheme="minorHAnsi"/>
          <w:b/>
          <w:bCs/>
          <w:i/>
          <w:sz w:val="22"/>
          <w:szCs w:val="22"/>
          <w:lang w:val="en-GB"/>
        </w:rPr>
        <w:t>Emsaed</w:t>
      </w:r>
      <w:proofErr w:type="spellEnd"/>
      <w:r w:rsidRPr="00E002E0">
        <w:rPr>
          <w:rFonts w:asciiTheme="minorHAnsi" w:hAnsiTheme="minorHAnsi" w:cstheme="minorHAnsi"/>
          <w:b/>
          <w:bCs/>
          <w:i/>
          <w:sz w:val="22"/>
          <w:szCs w:val="22"/>
          <w:lang w:val="en-GB"/>
        </w:rPr>
        <w:t xml:space="preserve">, </w:t>
      </w:r>
      <w:proofErr w:type="spellStart"/>
      <w:r w:rsidRPr="00E002E0">
        <w:rPr>
          <w:rFonts w:asciiTheme="minorHAnsi" w:hAnsiTheme="minorHAnsi" w:cstheme="minorHAnsi"/>
          <w:b/>
          <w:bCs/>
          <w:i/>
          <w:sz w:val="22"/>
          <w:szCs w:val="22"/>
          <w:lang w:val="en-GB"/>
        </w:rPr>
        <w:t>Brak</w:t>
      </w:r>
      <w:proofErr w:type="spellEnd"/>
      <w:r w:rsidRPr="00E002E0">
        <w:rPr>
          <w:rFonts w:asciiTheme="minorHAnsi" w:hAnsiTheme="minorHAnsi" w:cstheme="minorHAnsi"/>
          <w:b/>
          <w:bCs/>
          <w:i/>
          <w:sz w:val="22"/>
          <w:szCs w:val="22"/>
          <w:lang w:val="en-GB"/>
        </w:rPr>
        <w:t xml:space="preserve"> Al </w:t>
      </w:r>
      <w:proofErr w:type="spellStart"/>
      <w:r w:rsidRPr="00E002E0">
        <w:rPr>
          <w:rFonts w:asciiTheme="minorHAnsi" w:hAnsiTheme="minorHAnsi" w:cstheme="minorHAnsi"/>
          <w:b/>
          <w:bCs/>
          <w:i/>
          <w:sz w:val="22"/>
          <w:szCs w:val="22"/>
          <w:lang w:val="en-GB"/>
        </w:rPr>
        <w:t>Shati</w:t>
      </w:r>
      <w:proofErr w:type="spellEnd"/>
      <w:r w:rsidRPr="00E002E0">
        <w:rPr>
          <w:rFonts w:asciiTheme="minorHAnsi" w:hAnsiTheme="minorHAnsi" w:cstheme="minorHAnsi"/>
          <w:b/>
          <w:bCs/>
          <w:i/>
          <w:sz w:val="22"/>
          <w:szCs w:val="22"/>
          <w:lang w:val="en-GB"/>
        </w:rPr>
        <w:t xml:space="preserve">, </w:t>
      </w:r>
      <w:proofErr w:type="spellStart"/>
      <w:r w:rsidRPr="00E002E0">
        <w:rPr>
          <w:rFonts w:asciiTheme="minorHAnsi" w:hAnsiTheme="minorHAnsi" w:cstheme="minorHAnsi"/>
          <w:b/>
          <w:bCs/>
          <w:i/>
          <w:sz w:val="22"/>
          <w:szCs w:val="22"/>
          <w:lang w:val="en-GB"/>
        </w:rPr>
        <w:t>Zawiya</w:t>
      </w:r>
      <w:proofErr w:type="spellEnd"/>
      <w:r w:rsidRPr="00E002E0">
        <w:rPr>
          <w:rFonts w:asciiTheme="minorHAnsi" w:hAnsiTheme="minorHAnsi" w:cstheme="minorHAnsi"/>
          <w:b/>
          <w:bCs/>
          <w:i/>
          <w:sz w:val="22"/>
          <w:szCs w:val="22"/>
          <w:lang w:val="en-GB"/>
        </w:rPr>
        <w:t xml:space="preserve"> West, </w:t>
      </w:r>
      <w:proofErr w:type="spellStart"/>
      <w:r w:rsidRPr="00E002E0">
        <w:rPr>
          <w:rFonts w:asciiTheme="minorHAnsi" w:hAnsiTheme="minorHAnsi" w:cstheme="minorHAnsi"/>
          <w:b/>
          <w:bCs/>
          <w:i/>
          <w:sz w:val="22"/>
          <w:szCs w:val="22"/>
          <w:lang w:val="en-GB"/>
        </w:rPr>
        <w:t>Zawiya</w:t>
      </w:r>
      <w:proofErr w:type="spellEnd"/>
      <w:r w:rsidRPr="00E002E0">
        <w:rPr>
          <w:rFonts w:asciiTheme="minorHAnsi" w:hAnsiTheme="minorHAnsi" w:cstheme="minorHAnsi"/>
          <w:b/>
          <w:bCs/>
          <w:i/>
          <w:sz w:val="22"/>
          <w:szCs w:val="22"/>
          <w:lang w:val="en-GB"/>
        </w:rPr>
        <w:t xml:space="preserve"> South, Benghazi, </w:t>
      </w:r>
      <w:proofErr w:type="spellStart"/>
      <w:r w:rsidRPr="00E002E0">
        <w:rPr>
          <w:rFonts w:asciiTheme="minorHAnsi" w:hAnsiTheme="minorHAnsi" w:cstheme="minorHAnsi"/>
          <w:b/>
          <w:bCs/>
          <w:i/>
          <w:sz w:val="22"/>
          <w:szCs w:val="22"/>
          <w:lang w:val="en-GB"/>
        </w:rPr>
        <w:t>Ajdabiya</w:t>
      </w:r>
      <w:proofErr w:type="spellEnd"/>
      <w:r w:rsidRPr="00E002E0">
        <w:rPr>
          <w:rFonts w:asciiTheme="minorHAnsi" w:hAnsiTheme="minorHAnsi" w:cstheme="minorHAnsi"/>
          <w:b/>
          <w:bCs/>
          <w:i/>
          <w:sz w:val="22"/>
          <w:szCs w:val="22"/>
          <w:lang w:val="en-GB"/>
        </w:rPr>
        <w:t xml:space="preserve">, </w:t>
      </w:r>
      <w:proofErr w:type="spellStart"/>
      <w:r w:rsidRPr="00E002E0">
        <w:rPr>
          <w:rFonts w:asciiTheme="minorHAnsi" w:hAnsiTheme="minorHAnsi" w:cstheme="minorHAnsi"/>
          <w:b/>
          <w:bCs/>
          <w:i/>
          <w:sz w:val="22"/>
          <w:szCs w:val="22"/>
          <w:lang w:val="en-GB"/>
        </w:rPr>
        <w:t>Qatroun</w:t>
      </w:r>
      <w:proofErr w:type="spellEnd"/>
      <w:r w:rsidRPr="00E002E0">
        <w:rPr>
          <w:rFonts w:asciiTheme="minorHAnsi" w:hAnsiTheme="minorHAnsi" w:cstheme="minorHAnsi"/>
          <w:b/>
          <w:bCs/>
          <w:i/>
          <w:sz w:val="22"/>
          <w:szCs w:val="22"/>
          <w:lang w:val="en-GB"/>
        </w:rPr>
        <w:t xml:space="preserve">, </w:t>
      </w:r>
      <w:proofErr w:type="spellStart"/>
      <w:r w:rsidRPr="00E002E0">
        <w:rPr>
          <w:rFonts w:asciiTheme="minorHAnsi" w:hAnsiTheme="minorHAnsi" w:cstheme="minorHAnsi"/>
          <w:b/>
          <w:bCs/>
          <w:i/>
          <w:sz w:val="22"/>
          <w:szCs w:val="22"/>
          <w:lang w:val="en-GB"/>
        </w:rPr>
        <w:t>Shweiref</w:t>
      </w:r>
      <w:proofErr w:type="spellEnd"/>
      <w:r w:rsidRPr="00E002E0">
        <w:rPr>
          <w:rFonts w:asciiTheme="minorHAnsi" w:hAnsiTheme="minorHAnsi" w:cstheme="minorHAnsi"/>
          <w:b/>
          <w:bCs/>
          <w:i/>
          <w:sz w:val="22"/>
          <w:szCs w:val="22"/>
          <w:lang w:val="en-GB"/>
        </w:rPr>
        <w:t xml:space="preserve">, </w:t>
      </w:r>
      <w:proofErr w:type="spellStart"/>
      <w:r w:rsidRPr="00E002E0">
        <w:rPr>
          <w:rFonts w:asciiTheme="minorHAnsi" w:hAnsiTheme="minorHAnsi" w:cstheme="minorHAnsi"/>
          <w:b/>
          <w:bCs/>
          <w:i/>
          <w:sz w:val="22"/>
          <w:szCs w:val="22"/>
          <w:lang w:val="en-GB"/>
        </w:rPr>
        <w:t>Sabratha</w:t>
      </w:r>
      <w:proofErr w:type="spellEnd"/>
      <w:r w:rsidRPr="00E002E0">
        <w:rPr>
          <w:rFonts w:asciiTheme="minorHAnsi" w:hAnsiTheme="minorHAnsi" w:cstheme="minorHAnsi"/>
          <w:b/>
          <w:bCs/>
          <w:i/>
          <w:sz w:val="22"/>
          <w:szCs w:val="22"/>
          <w:lang w:val="en-GB"/>
        </w:rPr>
        <w:t xml:space="preserve">, </w:t>
      </w:r>
      <w:proofErr w:type="spellStart"/>
      <w:r w:rsidRPr="00E002E0">
        <w:rPr>
          <w:rFonts w:asciiTheme="minorHAnsi" w:hAnsiTheme="minorHAnsi" w:cstheme="minorHAnsi"/>
          <w:b/>
          <w:bCs/>
          <w:i/>
          <w:sz w:val="22"/>
          <w:szCs w:val="22"/>
          <w:lang w:val="en-GB"/>
        </w:rPr>
        <w:t>Sebha</w:t>
      </w:r>
      <w:proofErr w:type="spellEnd"/>
      <w:r w:rsidRPr="00E002E0">
        <w:rPr>
          <w:rFonts w:asciiTheme="minorHAnsi" w:hAnsiTheme="minorHAnsi" w:cstheme="minorHAnsi"/>
          <w:b/>
          <w:bCs/>
          <w:i/>
          <w:sz w:val="22"/>
          <w:szCs w:val="22"/>
          <w:lang w:val="en-GB"/>
        </w:rPr>
        <w:t xml:space="preserve"> and </w:t>
      </w:r>
      <w:proofErr w:type="spellStart"/>
      <w:r w:rsidRPr="00E002E0">
        <w:rPr>
          <w:rFonts w:asciiTheme="minorHAnsi" w:hAnsiTheme="minorHAnsi" w:cstheme="minorHAnsi"/>
          <w:b/>
          <w:bCs/>
          <w:i/>
          <w:sz w:val="22"/>
          <w:szCs w:val="22"/>
          <w:lang w:val="en-GB"/>
        </w:rPr>
        <w:t>Murzuk</w:t>
      </w:r>
      <w:proofErr w:type="spellEnd"/>
      <w:r w:rsidRPr="00E002E0">
        <w:rPr>
          <w:rFonts w:asciiTheme="minorHAnsi" w:hAnsiTheme="minorHAnsi" w:cstheme="minorHAnsi"/>
          <w:b/>
          <w:bCs/>
          <w:i/>
          <w:sz w:val="22"/>
          <w:szCs w:val="22"/>
          <w:lang w:val="en-GB"/>
        </w:rPr>
        <w:t>.</w:t>
      </w:r>
    </w:p>
    <w:p w14:paraId="5BE17793" w14:textId="77777777" w:rsidR="00E35628" w:rsidRPr="006C444E" w:rsidRDefault="00E35628" w:rsidP="00E35628">
      <w:pPr>
        <w:contextualSpacing/>
        <w:jc w:val="both"/>
        <w:rPr>
          <w:rFonts w:asciiTheme="minorHAnsi" w:hAnsiTheme="minorHAnsi" w:cstheme="minorHAnsi"/>
          <w:sz w:val="22"/>
          <w:szCs w:val="22"/>
          <w:lang w:val="en-GB"/>
        </w:rPr>
        <w:sectPr w:rsidR="00E35628" w:rsidRPr="006C444E" w:rsidSect="00427635">
          <w:type w:val="continuous"/>
          <w:pgSz w:w="11907" w:h="16840" w:code="9"/>
          <w:pgMar w:top="1440" w:right="1440" w:bottom="1440" w:left="1440" w:header="720" w:footer="720" w:gutter="0"/>
          <w:cols w:num="2" w:space="720"/>
          <w:titlePg/>
          <w:docGrid w:linePitch="360"/>
        </w:sectPr>
      </w:pPr>
    </w:p>
    <w:p w14:paraId="14B487A1" w14:textId="77777777" w:rsidR="00AC2271" w:rsidRPr="00AC2271" w:rsidRDefault="00AC2271" w:rsidP="00AC2271">
      <w:pPr>
        <w:contextualSpacing/>
        <w:jc w:val="both"/>
        <w:rPr>
          <w:rFonts w:asciiTheme="minorHAnsi" w:hAnsiTheme="minorHAnsi" w:cstheme="minorHAnsi"/>
          <w:iCs/>
          <w:sz w:val="22"/>
          <w:szCs w:val="22"/>
          <w:lang w:val="en-GB"/>
        </w:rPr>
      </w:pPr>
    </w:p>
    <w:p w14:paraId="5BF165E9" w14:textId="7033BDFA" w:rsidR="00B31CC3" w:rsidRDefault="00D56C23" w:rsidP="00D56C23">
      <w:pPr>
        <w:contextualSpacing/>
        <w:jc w:val="both"/>
        <w:rPr>
          <w:rFonts w:asciiTheme="minorHAnsi" w:hAnsiTheme="minorHAnsi" w:cstheme="minorHAnsi"/>
          <w:iCs/>
          <w:sz w:val="22"/>
          <w:szCs w:val="22"/>
          <w:lang w:val="en-GB"/>
        </w:rPr>
      </w:pPr>
      <w:r>
        <w:rPr>
          <w:rFonts w:asciiTheme="minorHAnsi" w:hAnsiTheme="minorHAnsi" w:cstheme="minorHAnsi"/>
          <w:iCs/>
          <w:sz w:val="22"/>
          <w:szCs w:val="22"/>
          <w:lang w:val="en-GB"/>
        </w:rPr>
        <w:t>As part of the project efforts to strengthen the capacity of municipalities to deliver services,</w:t>
      </w:r>
      <w:r w:rsidR="00E87C41">
        <w:rPr>
          <w:rFonts w:asciiTheme="minorHAnsi" w:hAnsiTheme="minorHAnsi" w:cstheme="minorHAnsi"/>
          <w:iCs/>
          <w:sz w:val="22"/>
          <w:szCs w:val="22"/>
          <w:lang w:val="en-GB"/>
        </w:rPr>
        <w:t xml:space="preserve"> </w:t>
      </w:r>
      <w:r>
        <w:rPr>
          <w:rFonts w:asciiTheme="minorHAnsi" w:hAnsiTheme="minorHAnsi" w:cstheme="minorHAnsi"/>
          <w:iCs/>
          <w:sz w:val="22"/>
          <w:szCs w:val="22"/>
          <w:lang w:val="en-GB"/>
        </w:rPr>
        <w:t xml:space="preserve">rapid </w:t>
      </w:r>
      <w:r w:rsidRPr="00D56C23">
        <w:rPr>
          <w:rFonts w:asciiTheme="minorHAnsi" w:hAnsiTheme="minorHAnsi" w:cstheme="minorHAnsi"/>
          <w:iCs/>
          <w:sz w:val="22"/>
          <w:szCs w:val="22"/>
          <w:lang w:val="en-GB"/>
        </w:rPr>
        <w:t xml:space="preserve">local governance surveys </w:t>
      </w:r>
      <w:r>
        <w:rPr>
          <w:rFonts w:asciiTheme="minorHAnsi" w:hAnsiTheme="minorHAnsi" w:cstheme="minorHAnsi"/>
          <w:iCs/>
          <w:sz w:val="22"/>
          <w:szCs w:val="22"/>
          <w:lang w:val="en-GB"/>
        </w:rPr>
        <w:t xml:space="preserve">have </w:t>
      </w:r>
      <w:r w:rsidRPr="00D56C23">
        <w:rPr>
          <w:rFonts w:asciiTheme="minorHAnsi" w:hAnsiTheme="minorHAnsi" w:cstheme="minorHAnsi"/>
          <w:iCs/>
          <w:sz w:val="22"/>
          <w:szCs w:val="22"/>
          <w:lang w:val="en-GB"/>
        </w:rPr>
        <w:t xml:space="preserve">been conducted </w:t>
      </w:r>
      <w:r>
        <w:rPr>
          <w:rFonts w:asciiTheme="minorHAnsi" w:hAnsiTheme="minorHAnsi" w:cstheme="minorHAnsi"/>
          <w:iCs/>
          <w:sz w:val="22"/>
          <w:szCs w:val="22"/>
          <w:lang w:val="en-GB"/>
        </w:rPr>
        <w:t xml:space="preserve">by UNDP </w:t>
      </w:r>
      <w:r w:rsidRPr="00D56C23">
        <w:rPr>
          <w:rFonts w:asciiTheme="minorHAnsi" w:hAnsiTheme="minorHAnsi" w:cstheme="minorHAnsi"/>
          <w:iCs/>
          <w:sz w:val="22"/>
          <w:szCs w:val="22"/>
          <w:lang w:val="en-GB"/>
        </w:rPr>
        <w:t>in the 20 targeted municipalities</w:t>
      </w:r>
      <w:r>
        <w:rPr>
          <w:rFonts w:asciiTheme="minorHAnsi" w:hAnsiTheme="minorHAnsi" w:cstheme="minorHAnsi"/>
          <w:iCs/>
          <w:sz w:val="22"/>
          <w:szCs w:val="22"/>
          <w:lang w:val="en-GB"/>
        </w:rPr>
        <w:t xml:space="preserve">. Based on the findings, and </w:t>
      </w:r>
      <w:r w:rsidR="00B31CC3">
        <w:rPr>
          <w:rFonts w:asciiTheme="minorHAnsi" w:hAnsiTheme="minorHAnsi" w:cstheme="minorHAnsi"/>
          <w:iCs/>
          <w:sz w:val="22"/>
          <w:szCs w:val="22"/>
          <w:lang w:val="en-GB"/>
        </w:rPr>
        <w:t>e</w:t>
      </w:r>
      <w:r w:rsidR="00B31CC3" w:rsidRPr="00D56C23">
        <w:rPr>
          <w:rFonts w:asciiTheme="minorHAnsi" w:hAnsiTheme="minorHAnsi" w:cstheme="minorHAnsi"/>
          <w:iCs/>
          <w:sz w:val="22"/>
          <w:szCs w:val="22"/>
          <w:lang w:val="en-GB"/>
        </w:rPr>
        <w:t xml:space="preserve">xtensive consultations with </w:t>
      </w:r>
      <w:r w:rsidR="00B31CC3" w:rsidRPr="00E002E0">
        <w:rPr>
          <w:rFonts w:asciiTheme="minorHAnsi" w:hAnsiTheme="minorHAnsi" w:cstheme="minorHAnsi"/>
          <w:b/>
          <w:bCs/>
          <w:iCs/>
          <w:sz w:val="22"/>
          <w:szCs w:val="22"/>
          <w:lang w:val="en-GB"/>
        </w:rPr>
        <w:t>the Ministry of Local Government (</w:t>
      </w:r>
      <w:proofErr w:type="spellStart"/>
      <w:r w:rsidR="00B31CC3" w:rsidRPr="00E002E0">
        <w:rPr>
          <w:rFonts w:asciiTheme="minorHAnsi" w:hAnsiTheme="minorHAnsi" w:cstheme="minorHAnsi"/>
          <w:b/>
          <w:bCs/>
          <w:iCs/>
          <w:sz w:val="22"/>
          <w:szCs w:val="22"/>
          <w:lang w:val="en-GB"/>
        </w:rPr>
        <w:t>MoLG</w:t>
      </w:r>
      <w:proofErr w:type="spellEnd"/>
      <w:r w:rsidR="00B31CC3" w:rsidRPr="00E002E0">
        <w:rPr>
          <w:rFonts w:asciiTheme="minorHAnsi" w:hAnsiTheme="minorHAnsi" w:cstheme="minorHAnsi"/>
          <w:b/>
          <w:bCs/>
          <w:iCs/>
          <w:sz w:val="22"/>
          <w:szCs w:val="22"/>
          <w:lang w:val="en-GB"/>
        </w:rPr>
        <w:t>)/General Secretary of Local Government/ the Supreme Council for Local Administration (SCLA)</w:t>
      </w:r>
      <w:r w:rsidR="00B31CC3" w:rsidRPr="00D56C23">
        <w:rPr>
          <w:rFonts w:asciiTheme="minorHAnsi" w:hAnsiTheme="minorHAnsi" w:cstheme="minorHAnsi"/>
          <w:iCs/>
          <w:sz w:val="22"/>
          <w:szCs w:val="22"/>
          <w:lang w:val="en-GB"/>
        </w:rPr>
        <w:t>,</w:t>
      </w:r>
      <w:r w:rsidR="00B31CC3">
        <w:rPr>
          <w:rFonts w:asciiTheme="minorHAnsi" w:hAnsiTheme="minorHAnsi" w:cstheme="minorHAnsi"/>
          <w:iCs/>
          <w:sz w:val="22"/>
          <w:szCs w:val="22"/>
          <w:lang w:val="en-GB"/>
        </w:rPr>
        <w:t xml:space="preserve"> training needs have been identified for </w:t>
      </w:r>
      <w:r w:rsidR="00B31CC3" w:rsidRPr="00D56C23">
        <w:rPr>
          <w:rFonts w:asciiTheme="minorHAnsi" w:hAnsiTheme="minorHAnsi" w:cstheme="minorHAnsi"/>
          <w:iCs/>
          <w:sz w:val="22"/>
          <w:szCs w:val="22"/>
          <w:lang w:val="en-GB"/>
        </w:rPr>
        <w:t xml:space="preserve">staff of the target municipalities as well as </w:t>
      </w:r>
      <w:proofErr w:type="spellStart"/>
      <w:r w:rsidR="00B31CC3" w:rsidRPr="00D56C23">
        <w:rPr>
          <w:rFonts w:asciiTheme="minorHAnsi" w:hAnsiTheme="minorHAnsi" w:cstheme="minorHAnsi"/>
          <w:iCs/>
          <w:sz w:val="22"/>
          <w:szCs w:val="22"/>
          <w:lang w:val="en-GB"/>
        </w:rPr>
        <w:t>MoLG</w:t>
      </w:r>
      <w:proofErr w:type="spellEnd"/>
      <w:r w:rsidR="00B31CC3" w:rsidRPr="00D56C23">
        <w:rPr>
          <w:rFonts w:asciiTheme="minorHAnsi" w:hAnsiTheme="minorHAnsi" w:cstheme="minorHAnsi"/>
          <w:iCs/>
          <w:sz w:val="22"/>
          <w:szCs w:val="22"/>
          <w:lang w:val="en-GB"/>
        </w:rPr>
        <w:t xml:space="preserve"> staff</w:t>
      </w:r>
      <w:r w:rsidR="00B31CC3">
        <w:rPr>
          <w:rFonts w:asciiTheme="minorHAnsi" w:hAnsiTheme="minorHAnsi" w:cstheme="minorHAnsi"/>
          <w:iCs/>
          <w:sz w:val="22"/>
          <w:szCs w:val="22"/>
          <w:lang w:val="en-GB"/>
        </w:rPr>
        <w:t>.</w:t>
      </w:r>
      <w:r w:rsidR="00E87C41">
        <w:rPr>
          <w:rFonts w:asciiTheme="minorHAnsi" w:hAnsiTheme="minorHAnsi" w:cstheme="minorHAnsi"/>
          <w:iCs/>
          <w:sz w:val="22"/>
          <w:szCs w:val="22"/>
          <w:lang w:val="en-GB"/>
        </w:rPr>
        <w:t xml:space="preserve"> </w:t>
      </w:r>
      <w:r w:rsidR="00B31CC3">
        <w:rPr>
          <w:rFonts w:asciiTheme="minorHAnsi" w:hAnsiTheme="minorHAnsi" w:cstheme="minorHAnsi"/>
          <w:iCs/>
          <w:sz w:val="22"/>
          <w:szCs w:val="22"/>
          <w:lang w:val="en-GB"/>
        </w:rPr>
        <w:t>This endeavour is being coordinate</w:t>
      </w:r>
      <w:r w:rsidR="00E87C41">
        <w:rPr>
          <w:rFonts w:asciiTheme="minorHAnsi" w:hAnsiTheme="minorHAnsi" w:cstheme="minorHAnsi"/>
          <w:iCs/>
          <w:sz w:val="22"/>
          <w:szCs w:val="22"/>
          <w:lang w:val="en-GB"/>
        </w:rPr>
        <w:t>d</w:t>
      </w:r>
      <w:r w:rsidR="00B31CC3">
        <w:rPr>
          <w:rFonts w:asciiTheme="minorHAnsi" w:hAnsiTheme="minorHAnsi" w:cstheme="minorHAnsi"/>
          <w:iCs/>
          <w:sz w:val="22"/>
          <w:szCs w:val="22"/>
          <w:lang w:val="en-GB"/>
        </w:rPr>
        <w:t xml:space="preserve"> with </w:t>
      </w:r>
      <w:r w:rsidRPr="00D56C23">
        <w:rPr>
          <w:rFonts w:asciiTheme="minorHAnsi" w:hAnsiTheme="minorHAnsi" w:cstheme="minorHAnsi"/>
          <w:iCs/>
          <w:sz w:val="22"/>
          <w:szCs w:val="22"/>
          <w:lang w:val="en-GB"/>
        </w:rPr>
        <w:t>other international partners (including GIZ</w:t>
      </w:r>
      <w:r w:rsidR="00B31CC3">
        <w:rPr>
          <w:rFonts w:asciiTheme="minorHAnsi" w:hAnsiTheme="minorHAnsi" w:cstheme="minorHAnsi"/>
          <w:iCs/>
          <w:sz w:val="22"/>
          <w:szCs w:val="22"/>
          <w:lang w:val="en-GB"/>
        </w:rPr>
        <w:t xml:space="preserve"> and other EU-funded projects</w:t>
      </w:r>
      <w:r w:rsidRPr="00D56C23">
        <w:rPr>
          <w:rFonts w:asciiTheme="minorHAnsi" w:hAnsiTheme="minorHAnsi" w:cstheme="minorHAnsi"/>
          <w:iCs/>
          <w:sz w:val="22"/>
          <w:szCs w:val="22"/>
          <w:lang w:val="en-GB"/>
        </w:rPr>
        <w:t>)</w:t>
      </w:r>
      <w:r w:rsidR="00B31CC3">
        <w:rPr>
          <w:rFonts w:asciiTheme="minorHAnsi" w:hAnsiTheme="minorHAnsi" w:cstheme="minorHAnsi"/>
          <w:iCs/>
          <w:sz w:val="22"/>
          <w:szCs w:val="22"/>
          <w:lang w:val="en-GB"/>
        </w:rPr>
        <w:t xml:space="preserve"> to ensure harmonization of </w:t>
      </w:r>
      <w:r w:rsidRPr="00D56C23">
        <w:rPr>
          <w:rFonts w:asciiTheme="minorHAnsi" w:hAnsiTheme="minorHAnsi" w:cstheme="minorHAnsi"/>
          <w:iCs/>
          <w:sz w:val="22"/>
          <w:szCs w:val="22"/>
          <w:lang w:val="en-GB"/>
        </w:rPr>
        <w:t xml:space="preserve">strategy and methodology </w:t>
      </w:r>
      <w:r w:rsidR="00B31CC3">
        <w:rPr>
          <w:rFonts w:asciiTheme="minorHAnsi" w:hAnsiTheme="minorHAnsi" w:cstheme="minorHAnsi"/>
          <w:iCs/>
          <w:sz w:val="22"/>
          <w:szCs w:val="22"/>
          <w:lang w:val="en-GB"/>
        </w:rPr>
        <w:t>in line with the</w:t>
      </w:r>
      <w:r w:rsidRPr="00D56C23">
        <w:rPr>
          <w:rFonts w:asciiTheme="minorHAnsi" w:hAnsiTheme="minorHAnsi" w:cstheme="minorHAnsi"/>
          <w:iCs/>
          <w:sz w:val="22"/>
          <w:szCs w:val="22"/>
          <w:lang w:val="en-GB"/>
        </w:rPr>
        <w:t xml:space="preserve"> National Training Plan</w:t>
      </w:r>
      <w:r w:rsidR="00B31CC3">
        <w:rPr>
          <w:rFonts w:asciiTheme="minorHAnsi" w:hAnsiTheme="minorHAnsi" w:cstheme="minorHAnsi"/>
          <w:iCs/>
          <w:sz w:val="22"/>
          <w:szCs w:val="22"/>
          <w:lang w:val="en-GB"/>
        </w:rPr>
        <w:t xml:space="preserve"> managed by </w:t>
      </w:r>
      <w:proofErr w:type="spellStart"/>
      <w:r w:rsidR="00B31CC3">
        <w:rPr>
          <w:rFonts w:asciiTheme="minorHAnsi" w:hAnsiTheme="minorHAnsi" w:cstheme="minorHAnsi"/>
          <w:iCs/>
          <w:sz w:val="22"/>
          <w:szCs w:val="22"/>
          <w:lang w:val="en-GB"/>
        </w:rPr>
        <w:t>Mo</w:t>
      </w:r>
      <w:r w:rsidR="00E87C41">
        <w:rPr>
          <w:rFonts w:asciiTheme="minorHAnsi" w:hAnsiTheme="minorHAnsi" w:cstheme="minorHAnsi"/>
          <w:iCs/>
          <w:sz w:val="22"/>
          <w:szCs w:val="22"/>
          <w:lang w:val="en-GB"/>
        </w:rPr>
        <w:t>L</w:t>
      </w:r>
      <w:r w:rsidR="00B31CC3">
        <w:rPr>
          <w:rFonts w:asciiTheme="minorHAnsi" w:hAnsiTheme="minorHAnsi" w:cstheme="minorHAnsi"/>
          <w:iCs/>
          <w:sz w:val="22"/>
          <w:szCs w:val="22"/>
          <w:lang w:val="en-GB"/>
        </w:rPr>
        <w:t>G</w:t>
      </w:r>
      <w:proofErr w:type="spellEnd"/>
      <w:r w:rsidR="00B31CC3">
        <w:rPr>
          <w:rFonts w:asciiTheme="minorHAnsi" w:hAnsiTheme="minorHAnsi" w:cstheme="minorHAnsi"/>
          <w:iCs/>
          <w:sz w:val="22"/>
          <w:szCs w:val="22"/>
          <w:lang w:val="en-GB"/>
        </w:rPr>
        <w:t>/</w:t>
      </w:r>
      <w:bookmarkStart w:id="2" w:name="_Hlk105664083"/>
      <w:r w:rsidR="00B31CC3">
        <w:rPr>
          <w:rFonts w:asciiTheme="minorHAnsi" w:hAnsiTheme="minorHAnsi" w:cstheme="minorHAnsi"/>
          <w:iCs/>
          <w:sz w:val="22"/>
          <w:szCs w:val="22"/>
          <w:lang w:val="en-GB"/>
        </w:rPr>
        <w:t>SCLA</w:t>
      </w:r>
      <w:bookmarkEnd w:id="2"/>
    </w:p>
    <w:p w14:paraId="1B46794E" w14:textId="77777777" w:rsidR="00AC2271" w:rsidRDefault="00AC2271" w:rsidP="00241482">
      <w:pPr>
        <w:contextualSpacing/>
        <w:jc w:val="both"/>
        <w:rPr>
          <w:rFonts w:asciiTheme="minorHAnsi" w:hAnsiTheme="minorHAnsi" w:cstheme="minorHAnsi"/>
          <w:bCs/>
          <w:sz w:val="22"/>
          <w:szCs w:val="22"/>
          <w:lang w:val="en-GB"/>
        </w:rPr>
      </w:pPr>
    </w:p>
    <w:p w14:paraId="6D7A158A" w14:textId="76ECF412" w:rsidR="00161567" w:rsidRPr="00AB3164" w:rsidRDefault="00494A4F" w:rsidP="003918E6">
      <w:pPr>
        <w:contextualSpacing/>
        <w:jc w:val="both"/>
        <w:rPr>
          <w:rFonts w:asciiTheme="minorHAnsi" w:hAnsiTheme="minorHAnsi" w:cstheme="minorHAnsi"/>
          <w:bCs/>
          <w:sz w:val="22"/>
          <w:szCs w:val="22"/>
          <w:lang w:val="en-GB"/>
        </w:rPr>
      </w:pPr>
      <w:r w:rsidRPr="005042F6">
        <w:rPr>
          <w:rFonts w:asciiTheme="minorHAnsi" w:hAnsiTheme="minorHAnsi" w:cstheme="minorHAnsi"/>
          <w:bCs/>
          <w:sz w:val="22"/>
          <w:szCs w:val="22"/>
          <w:lang w:val="en-GB"/>
        </w:rPr>
        <w:t xml:space="preserve">Against this background, </w:t>
      </w:r>
      <w:r w:rsidR="003918E6" w:rsidRPr="003918E6">
        <w:rPr>
          <w:rFonts w:asciiTheme="minorHAnsi" w:hAnsiTheme="minorHAnsi" w:cstheme="minorHAnsi"/>
          <w:bCs/>
          <w:sz w:val="22"/>
          <w:szCs w:val="22"/>
          <w:lang w:val="en-GB"/>
        </w:rPr>
        <w:t xml:space="preserve">UNDP Libya is launching this call for proposals to engage a qualified </w:t>
      </w:r>
      <w:r w:rsidR="00973E8F">
        <w:rPr>
          <w:rFonts w:asciiTheme="minorHAnsi" w:hAnsiTheme="minorHAnsi" w:cstheme="minorHAnsi"/>
          <w:bCs/>
          <w:sz w:val="22"/>
          <w:szCs w:val="22"/>
          <w:lang w:val="en-GB"/>
        </w:rPr>
        <w:t xml:space="preserve">International or Local </w:t>
      </w:r>
      <w:r w:rsidR="003918E6" w:rsidRPr="003918E6">
        <w:rPr>
          <w:rFonts w:asciiTheme="minorHAnsi" w:hAnsiTheme="minorHAnsi" w:cstheme="minorHAnsi"/>
          <w:bCs/>
          <w:sz w:val="22"/>
          <w:szCs w:val="22"/>
          <w:lang w:val="en-GB"/>
        </w:rPr>
        <w:t>NGO through collaborative advantage modality</w:t>
      </w:r>
      <w:r w:rsidR="003918E6">
        <w:rPr>
          <w:rFonts w:asciiTheme="minorHAnsi" w:hAnsiTheme="minorHAnsi" w:cstheme="minorHAnsi"/>
          <w:bCs/>
          <w:sz w:val="22"/>
          <w:szCs w:val="22"/>
          <w:lang w:val="en-GB"/>
        </w:rPr>
        <w:t xml:space="preserve"> </w:t>
      </w:r>
      <w:r w:rsidR="00161567" w:rsidRPr="005042F6">
        <w:rPr>
          <w:rFonts w:asciiTheme="minorHAnsi" w:hAnsiTheme="minorHAnsi" w:cstheme="minorHAnsi"/>
          <w:bCs/>
          <w:sz w:val="22"/>
          <w:szCs w:val="22"/>
          <w:lang w:val="en-GB"/>
        </w:rPr>
        <w:t>to</w:t>
      </w:r>
      <w:r w:rsidR="00B31CC3">
        <w:rPr>
          <w:rFonts w:asciiTheme="minorHAnsi" w:hAnsiTheme="minorHAnsi" w:cstheme="minorHAnsi"/>
          <w:bCs/>
          <w:sz w:val="22"/>
          <w:szCs w:val="22"/>
          <w:lang w:val="en-GB"/>
        </w:rPr>
        <w:t xml:space="preserve"> </w:t>
      </w:r>
      <w:r w:rsidR="00973E8F">
        <w:rPr>
          <w:rFonts w:asciiTheme="minorHAnsi" w:hAnsiTheme="minorHAnsi" w:cstheme="minorHAnsi"/>
          <w:bCs/>
          <w:sz w:val="22"/>
          <w:szCs w:val="22"/>
          <w:lang w:val="en-GB"/>
        </w:rPr>
        <w:t xml:space="preserve">develop curricula, </w:t>
      </w:r>
      <w:r w:rsidR="00B31CC3">
        <w:rPr>
          <w:rFonts w:asciiTheme="minorHAnsi" w:hAnsiTheme="minorHAnsi" w:cstheme="minorHAnsi"/>
          <w:bCs/>
          <w:sz w:val="22"/>
          <w:szCs w:val="22"/>
          <w:lang w:val="en-GB"/>
        </w:rPr>
        <w:t xml:space="preserve">plan, organize and conduct the capacity development programme in selected municipalities, in close consultation with </w:t>
      </w:r>
      <w:proofErr w:type="spellStart"/>
      <w:r w:rsidR="00B31CC3">
        <w:rPr>
          <w:rFonts w:asciiTheme="minorHAnsi" w:hAnsiTheme="minorHAnsi" w:cstheme="minorHAnsi"/>
          <w:bCs/>
          <w:sz w:val="22"/>
          <w:szCs w:val="22"/>
          <w:lang w:val="en-GB"/>
        </w:rPr>
        <w:t>M</w:t>
      </w:r>
      <w:r w:rsidR="00E87C41">
        <w:rPr>
          <w:rFonts w:asciiTheme="minorHAnsi" w:hAnsiTheme="minorHAnsi" w:cstheme="minorHAnsi"/>
          <w:bCs/>
          <w:sz w:val="22"/>
          <w:szCs w:val="22"/>
          <w:lang w:val="en-GB"/>
        </w:rPr>
        <w:t>o</w:t>
      </w:r>
      <w:r w:rsidR="005025F4">
        <w:rPr>
          <w:rFonts w:asciiTheme="minorHAnsi" w:hAnsiTheme="minorHAnsi" w:cstheme="minorHAnsi"/>
          <w:bCs/>
          <w:sz w:val="22"/>
          <w:szCs w:val="22"/>
          <w:lang w:val="en-GB"/>
        </w:rPr>
        <w:t>L</w:t>
      </w:r>
      <w:r w:rsidR="00B31CC3">
        <w:rPr>
          <w:rFonts w:asciiTheme="minorHAnsi" w:hAnsiTheme="minorHAnsi" w:cstheme="minorHAnsi"/>
          <w:bCs/>
          <w:sz w:val="22"/>
          <w:szCs w:val="22"/>
          <w:lang w:val="en-GB"/>
        </w:rPr>
        <w:t>G</w:t>
      </w:r>
      <w:proofErr w:type="spellEnd"/>
      <w:r w:rsidR="00B31CC3">
        <w:rPr>
          <w:rFonts w:asciiTheme="minorHAnsi" w:hAnsiTheme="minorHAnsi" w:cstheme="minorHAnsi"/>
          <w:bCs/>
          <w:sz w:val="22"/>
          <w:szCs w:val="22"/>
          <w:lang w:val="en-GB"/>
        </w:rPr>
        <w:t>/</w:t>
      </w:r>
      <w:r w:rsidR="00B31CC3" w:rsidRPr="00B31CC3">
        <w:t xml:space="preserve"> </w:t>
      </w:r>
      <w:r w:rsidR="00B31CC3" w:rsidRPr="00B31CC3">
        <w:rPr>
          <w:rFonts w:asciiTheme="minorHAnsi" w:hAnsiTheme="minorHAnsi" w:cstheme="minorHAnsi"/>
          <w:bCs/>
          <w:sz w:val="22"/>
          <w:szCs w:val="22"/>
          <w:lang w:val="en-GB"/>
        </w:rPr>
        <w:t>SCLA</w:t>
      </w:r>
      <w:r w:rsidR="003918E6">
        <w:rPr>
          <w:rFonts w:asciiTheme="minorHAnsi" w:hAnsiTheme="minorHAnsi" w:cstheme="minorHAnsi"/>
          <w:bCs/>
          <w:sz w:val="22"/>
          <w:szCs w:val="22"/>
          <w:lang w:val="en-GB"/>
        </w:rPr>
        <w:t>.</w:t>
      </w:r>
    </w:p>
    <w:p w14:paraId="7035E4AF" w14:textId="77777777" w:rsidR="005312D8" w:rsidRDefault="005312D8" w:rsidP="00241482">
      <w:pPr>
        <w:contextualSpacing/>
        <w:jc w:val="both"/>
        <w:rPr>
          <w:rFonts w:asciiTheme="minorHAnsi" w:hAnsiTheme="minorHAnsi" w:cstheme="minorHAnsi"/>
          <w:bCs/>
          <w:sz w:val="22"/>
          <w:szCs w:val="22"/>
          <w:lang w:val="en-GB"/>
        </w:rPr>
      </w:pPr>
    </w:p>
    <w:p w14:paraId="53BD3703" w14:textId="1CF445C2" w:rsidR="00B31CC3" w:rsidRDefault="00B31CC3" w:rsidP="00241482">
      <w:pPr>
        <w:contextualSpacing/>
        <w:jc w:val="both"/>
        <w:rPr>
          <w:rFonts w:asciiTheme="minorHAnsi" w:hAnsiTheme="minorHAnsi" w:cstheme="minorHAnsi"/>
          <w:bCs/>
          <w:sz w:val="22"/>
          <w:szCs w:val="22"/>
          <w:lang w:val="en-GB"/>
        </w:rPr>
      </w:pPr>
    </w:p>
    <w:p w14:paraId="6224EAE2" w14:textId="50460C5B" w:rsidR="00B31CC3" w:rsidRDefault="00B31CC3" w:rsidP="00241482">
      <w:pPr>
        <w:contextualSpacing/>
        <w:jc w:val="both"/>
        <w:rPr>
          <w:rFonts w:asciiTheme="minorHAnsi" w:hAnsiTheme="minorHAnsi" w:cstheme="minorHAnsi"/>
          <w:bCs/>
          <w:sz w:val="22"/>
          <w:szCs w:val="22"/>
          <w:lang w:val="en-GB"/>
        </w:rPr>
      </w:pPr>
    </w:p>
    <w:p w14:paraId="2D88B7BE" w14:textId="77777777" w:rsidR="00B31CC3" w:rsidRPr="00AB3164" w:rsidRDefault="00B31CC3" w:rsidP="00241482">
      <w:pPr>
        <w:contextualSpacing/>
        <w:jc w:val="both"/>
        <w:rPr>
          <w:rFonts w:asciiTheme="minorHAnsi" w:hAnsiTheme="minorHAnsi" w:cstheme="minorHAnsi"/>
          <w:bCs/>
          <w:sz w:val="22"/>
          <w:szCs w:val="22"/>
          <w:lang w:val="en-GB"/>
        </w:rPr>
      </w:pPr>
    </w:p>
    <w:p w14:paraId="584E2A0C" w14:textId="14509EBB" w:rsidR="00C02FF7" w:rsidRPr="00554AD8" w:rsidRDefault="004B67B5" w:rsidP="00554AD8">
      <w:pPr>
        <w:pStyle w:val="ListParagraph"/>
        <w:numPr>
          <w:ilvl w:val="0"/>
          <w:numId w:val="38"/>
        </w:numPr>
        <w:jc w:val="both"/>
        <w:rPr>
          <w:rFonts w:asciiTheme="minorHAnsi" w:hAnsiTheme="minorHAnsi" w:cstheme="minorHAnsi"/>
          <w:b/>
          <w:bCs/>
          <w:lang w:val="en-GB"/>
        </w:rPr>
      </w:pPr>
      <w:r w:rsidRPr="0086449D">
        <w:rPr>
          <w:rFonts w:asciiTheme="minorHAnsi" w:hAnsiTheme="minorHAnsi" w:cstheme="minorHAnsi"/>
          <w:b/>
          <w:bCs/>
          <w:lang w:val="en-GB"/>
        </w:rPr>
        <w:lastRenderedPageBreak/>
        <w:t>MAIN GOALS AND OBJECTIVES</w:t>
      </w:r>
    </w:p>
    <w:p w14:paraId="5DE9DF12" w14:textId="7B5C4CEC" w:rsidR="00DE5FEB" w:rsidRDefault="003C7CBA" w:rsidP="00C55979">
      <w:pPr>
        <w:jc w:val="both"/>
        <w:rPr>
          <w:rFonts w:asciiTheme="minorHAnsi" w:hAnsiTheme="minorHAnsi" w:cstheme="minorHAnsi"/>
          <w:sz w:val="22"/>
          <w:szCs w:val="22"/>
          <w:lang w:val="en-GB" w:eastAsia="fr-FR"/>
        </w:rPr>
      </w:pPr>
      <w:r w:rsidRPr="003C7CBA">
        <w:rPr>
          <w:rFonts w:asciiTheme="minorHAnsi" w:hAnsiTheme="minorHAnsi" w:cstheme="minorHAnsi"/>
          <w:sz w:val="22"/>
          <w:szCs w:val="22"/>
          <w:lang w:val="en-GB" w:eastAsia="fr-FR"/>
        </w:rPr>
        <w:t>The objective of this project</w:t>
      </w:r>
      <w:r w:rsidR="008D0522">
        <w:rPr>
          <w:rFonts w:asciiTheme="minorHAnsi" w:hAnsiTheme="minorHAnsi" w:cstheme="minorHAnsi"/>
          <w:sz w:val="22"/>
          <w:szCs w:val="22"/>
          <w:lang w:val="en-GB" w:eastAsia="fr-FR"/>
        </w:rPr>
        <w:t xml:space="preserve"> is</w:t>
      </w:r>
      <w:r w:rsidRPr="003C7CBA">
        <w:rPr>
          <w:rFonts w:asciiTheme="minorHAnsi" w:hAnsiTheme="minorHAnsi" w:cstheme="minorHAnsi"/>
          <w:sz w:val="22"/>
          <w:szCs w:val="22"/>
          <w:lang w:val="en-GB" w:eastAsia="fr-FR"/>
        </w:rPr>
        <w:t xml:space="preserve"> to strengthen the capacity of selected municipality </w:t>
      </w:r>
      <w:r w:rsidR="005025F4" w:rsidRPr="003C7CBA">
        <w:rPr>
          <w:rFonts w:asciiTheme="minorHAnsi" w:hAnsiTheme="minorHAnsi" w:cstheme="minorHAnsi"/>
          <w:sz w:val="22"/>
          <w:szCs w:val="22"/>
          <w:lang w:val="en-GB" w:eastAsia="fr-FR"/>
        </w:rPr>
        <w:t>staff to</w:t>
      </w:r>
      <w:r w:rsidRPr="003C7CBA">
        <w:rPr>
          <w:rFonts w:asciiTheme="minorHAnsi" w:hAnsiTheme="minorHAnsi" w:cstheme="minorHAnsi"/>
          <w:sz w:val="22"/>
          <w:szCs w:val="22"/>
          <w:lang w:val="en-GB" w:eastAsia="fr-FR"/>
        </w:rPr>
        <w:t xml:space="preserve"> provide basic services within the local governance framework</w:t>
      </w:r>
      <w:r w:rsidR="008D0522">
        <w:rPr>
          <w:rFonts w:asciiTheme="minorHAnsi" w:hAnsiTheme="minorHAnsi" w:cstheme="minorHAnsi"/>
          <w:sz w:val="22"/>
          <w:szCs w:val="22"/>
          <w:lang w:val="en-GB" w:eastAsia="fr-FR"/>
        </w:rPr>
        <w:t xml:space="preserve">, </w:t>
      </w:r>
      <w:r w:rsidRPr="003C7CBA">
        <w:rPr>
          <w:rFonts w:asciiTheme="minorHAnsi" w:hAnsiTheme="minorHAnsi" w:cstheme="minorHAnsi"/>
          <w:sz w:val="22"/>
          <w:szCs w:val="22"/>
          <w:lang w:val="en-GB" w:eastAsia="fr-FR"/>
        </w:rPr>
        <w:t>adopting conflict sensitivity analysis and gender mainstreaming approaches</w:t>
      </w:r>
      <w:r w:rsidR="00C55979">
        <w:rPr>
          <w:rFonts w:asciiTheme="minorHAnsi" w:hAnsiTheme="minorHAnsi" w:cstheme="minorHAnsi"/>
          <w:sz w:val="22"/>
          <w:szCs w:val="22"/>
          <w:lang w:val="en-GB" w:eastAsia="fr-FR"/>
        </w:rPr>
        <w:t>. Activities need to be closely coordinated with relevant municipalities,</w:t>
      </w:r>
      <w:r w:rsidR="00C55979" w:rsidRPr="00C55979">
        <w:t xml:space="preserve"> </w:t>
      </w:r>
      <w:r w:rsidR="00C55979" w:rsidRPr="00C55979">
        <w:rPr>
          <w:rFonts w:asciiTheme="minorHAnsi" w:hAnsiTheme="minorHAnsi" w:cstheme="minorHAnsi"/>
          <w:sz w:val="22"/>
          <w:szCs w:val="22"/>
          <w:lang w:val="en-GB" w:eastAsia="fr-FR"/>
        </w:rPr>
        <w:t>with the Ministry of Local Government (</w:t>
      </w:r>
      <w:proofErr w:type="spellStart"/>
      <w:r w:rsidR="00C55979" w:rsidRPr="00C55979">
        <w:rPr>
          <w:rFonts w:asciiTheme="minorHAnsi" w:hAnsiTheme="minorHAnsi" w:cstheme="minorHAnsi"/>
          <w:sz w:val="22"/>
          <w:szCs w:val="22"/>
          <w:lang w:val="en-GB" w:eastAsia="fr-FR"/>
        </w:rPr>
        <w:t>MoLG</w:t>
      </w:r>
      <w:proofErr w:type="spellEnd"/>
      <w:r w:rsidR="00C55979" w:rsidRPr="00C55979">
        <w:rPr>
          <w:rFonts w:asciiTheme="minorHAnsi" w:hAnsiTheme="minorHAnsi" w:cstheme="minorHAnsi"/>
          <w:sz w:val="22"/>
          <w:szCs w:val="22"/>
          <w:lang w:val="en-GB" w:eastAsia="fr-FR"/>
        </w:rPr>
        <w:t>)/General Secretary of Local Government/ the Supreme Council for Local Administration (SCLA)</w:t>
      </w:r>
      <w:r w:rsidR="00C55979">
        <w:rPr>
          <w:rFonts w:asciiTheme="minorHAnsi" w:hAnsiTheme="minorHAnsi" w:cstheme="minorHAnsi"/>
          <w:sz w:val="22"/>
          <w:szCs w:val="22"/>
          <w:lang w:val="en-GB" w:eastAsia="fr-FR"/>
        </w:rPr>
        <w:t>.</w:t>
      </w:r>
    </w:p>
    <w:p w14:paraId="73C5D34B" w14:textId="0747DFCE" w:rsidR="00944900" w:rsidRDefault="00944900" w:rsidP="00241482">
      <w:pPr>
        <w:jc w:val="both"/>
        <w:rPr>
          <w:rFonts w:asciiTheme="minorHAnsi" w:hAnsiTheme="minorHAnsi" w:cstheme="minorHAnsi"/>
          <w:sz w:val="22"/>
          <w:szCs w:val="22"/>
          <w:lang w:val="en-GB" w:eastAsia="fr-FR"/>
        </w:rPr>
      </w:pPr>
    </w:p>
    <w:p w14:paraId="2B7BFAB1" w14:textId="6AD8DB25" w:rsidR="00660519" w:rsidRPr="0086449D" w:rsidRDefault="004B67B5" w:rsidP="0086449D">
      <w:pPr>
        <w:pStyle w:val="ListParagraph"/>
        <w:numPr>
          <w:ilvl w:val="0"/>
          <w:numId w:val="38"/>
        </w:numPr>
        <w:jc w:val="both"/>
        <w:rPr>
          <w:rFonts w:asciiTheme="minorHAnsi" w:hAnsiTheme="minorHAnsi"/>
          <w:b/>
          <w:bCs/>
        </w:rPr>
      </w:pPr>
      <w:r w:rsidRPr="0086449D">
        <w:rPr>
          <w:rFonts w:asciiTheme="minorHAnsi" w:hAnsiTheme="minorHAnsi"/>
          <w:b/>
          <w:bCs/>
        </w:rPr>
        <w:t xml:space="preserve">SCOPE OF WORK AND EXPECTED OUTPUTS </w:t>
      </w:r>
    </w:p>
    <w:p w14:paraId="1042AD86" w14:textId="1EFFF9A4" w:rsidR="00C55979" w:rsidRPr="00C55979" w:rsidRDefault="00C55979" w:rsidP="00663D02">
      <w:pPr>
        <w:jc w:val="both"/>
        <w:rPr>
          <w:rFonts w:asciiTheme="minorHAnsi" w:hAnsiTheme="minorHAnsi" w:cstheme="minorHAnsi"/>
          <w:sz w:val="22"/>
          <w:szCs w:val="22"/>
          <w:highlight w:val="yellow"/>
          <w:lang w:val="en-GB"/>
        </w:rPr>
      </w:pPr>
      <w:r>
        <w:rPr>
          <w:rFonts w:asciiTheme="minorHAnsi" w:hAnsiTheme="minorHAnsi" w:cstheme="minorHAnsi"/>
          <w:sz w:val="22"/>
          <w:szCs w:val="22"/>
          <w:lang w:val="en-GB"/>
        </w:rPr>
        <w:t xml:space="preserve">Based on the results of the local governance survey and in line with the </w:t>
      </w:r>
      <w:proofErr w:type="spellStart"/>
      <w:r>
        <w:rPr>
          <w:rFonts w:asciiTheme="minorHAnsi" w:hAnsiTheme="minorHAnsi" w:cstheme="minorHAnsi"/>
          <w:sz w:val="22"/>
          <w:szCs w:val="22"/>
          <w:lang w:val="en-GB"/>
        </w:rPr>
        <w:t>M</w:t>
      </w:r>
      <w:r w:rsidR="008D0522">
        <w:rPr>
          <w:rFonts w:asciiTheme="minorHAnsi" w:hAnsiTheme="minorHAnsi" w:cstheme="minorHAnsi"/>
          <w:sz w:val="22"/>
          <w:szCs w:val="22"/>
          <w:lang w:val="en-GB"/>
        </w:rPr>
        <w:t>o</w:t>
      </w:r>
      <w:r w:rsidR="008077E1">
        <w:rPr>
          <w:rFonts w:asciiTheme="minorHAnsi" w:hAnsiTheme="minorHAnsi" w:cstheme="minorHAnsi"/>
          <w:sz w:val="22"/>
          <w:szCs w:val="22"/>
          <w:lang w:val="en-GB"/>
        </w:rPr>
        <w:t>L</w:t>
      </w:r>
      <w:r>
        <w:rPr>
          <w:rFonts w:asciiTheme="minorHAnsi" w:hAnsiTheme="minorHAnsi" w:cstheme="minorHAnsi"/>
          <w:sz w:val="22"/>
          <w:szCs w:val="22"/>
          <w:lang w:val="en-GB"/>
        </w:rPr>
        <w:t>G</w:t>
      </w:r>
      <w:proofErr w:type="spellEnd"/>
      <w:r>
        <w:rPr>
          <w:rFonts w:asciiTheme="minorHAnsi" w:hAnsiTheme="minorHAnsi" w:cstheme="minorHAnsi"/>
          <w:sz w:val="22"/>
          <w:szCs w:val="22"/>
          <w:lang w:val="en-GB"/>
        </w:rPr>
        <w:t xml:space="preserve"> Training Master Plan, </w:t>
      </w:r>
      <w:r w:rsidRPr="00133E8C">
        <w:rPr>
          <w:rFonts w:asciiTheme="minorHAnsi" w:hAnsiTheme="minorHAnsi" w:cstheme="minorHAnsi"/>
          <w:sz w:val="22"/>
          <w:szCs w:val="22"/>
          <w:lang w:val="en-GB"/>
        </w:rPr>
        <w:t>the capacity development programme will cover the following topics:</w:t>
      </w:r>
    </w:p>
    <w:p w14:paraId="205C039B" w14:textId="635C37ED" w:rsidR="00C55979" w:rsidRDefault="00C55979" w:rsidP="00663D02">
      <w:pPr>
        <w:jc w:val="both"/>
        <w:rPr>
          <w:rFonts w:asciiTheme="minorHAnsi" w:hAnsiTheme="minorHAnsi" w:cstheme="minorHAnsi"/>
          <w:sz w:val="22"/>
          <w:szCs w:val="22"/>
          <w:lang w:val="en-GB"/>
        </w:rPr>
      </w:pPr>
      <w:r w:rsidRPr="00133E8C">
        <w:rPr>
          <w:rFonts w:asciiTheme="minorHAnsi" w:hAnsiTheme="minorHAnsi" w:cstheme="minorHAnsi"/>
          <w:sz w:val="22"/>
          <w:szCs w:val="22"/>
          <w:lang w:val="en-GB"/>
        </w:rPr>
        <w:t>-</w:t>
      </w:r>
      <w:r w:rsidR="008077E1" w:rsidRPr="00133E8C">
        <w:rPr>
          <w:rFonts w:asciiTheme="minorHAnsi" w:hAnsiTheme="minorHAnsi" w:cstheme="minorHAnsi"/>
          <w:sz w:val="22"/>
          <w:szCs w:val="22"/>
          <w:lang w:val="en-GB"/>
        </w:rPr>
        <w:t xml:space="preserve"> </w:t>
      </w:r>
      <w:r w:rsidR="00761FF3">
        <w:rPr>
          <w:rFonts w:asciiTheme="minorHAnsi" w:hAnsiTheme="minorHAnsi" w:cstheme="minorHAnsi"/>
          <w:sz w:val="22"/>
          <w:szCs w:val="22"/>
          <w:lang w:val="en-GB"/>
        </w:rPr>
        <w:t>Project Management</w:t>
      </w:r>
    </w:p>
    <w:p w14:paraId="7FFE0637" w14:textId="1E5E8D40" w:rsidR="00C55979" w:rsidRDefault="00C55979" w:rsidP="00663D02">
      <w:pPr>
        <w:jc w:val="both"/>
        <w:rPr>
          <w:rFonts w:asciiTheme="minorHAnsi" w:hAnsiTheme="minorHAnsi" w:cstheme="minorHAnsi"/>
          <w:sz w:val="22"/>
          <w:szCs w:val="22"/>
          <w:lang w:val="en-GB"/>
        </w:rPr>
      </w:pPr>
      <w:r>
        <w:rPr>
          <w:rFonts w:asciiTheme="minorHAnsi" w:hAnsiTheme="minorHAnsi" w:cstheme="minorHAnsi"/>
          <w:sz w:val="22"/>
          <w:szCs w:val="22"/>
          <w:lang w:val="en-GB"/>
        </w:rPr>
        <w:t>-</w:t>
      </w:r>
      <w:r w:rsidR="008077E1">
        <w:rPr>
          <w:rFonts w:asciiTheme="minorHAnsi" w:hAnsiTheme="minorHAnsi" w:cstheme="minorHAnsi"/>
          <w:sz w:val="22"/>
          <w:szCs w:val="22"/>
          <w:lang w:val="en-GB"/>
        </w:rPr>
        <w:t xml:space="preserve"> Reporting </w:t>
      </w:r>
    </w:p>
    <w:p w14:paraId="1A80382F" w14:textId="0AF80AFF" w:rsidR="00C55979" w:rsidRDefault="00C55979" w:rsidP="00663D02">
      <w:pPr>
        <w:jc w:val="both"/>
        <w:rPr>
          <w:rFonts w:asciiTheme="minorHAnsi" w:hAnsiTheme="minorHAnsi" w:cstheme="minorHAnsi"/>
          <w:sz w:val="22"/>
          <w:szCs w:val="22"/>
          <w:lang w:val="en-GB"/>
        </w:rPr>
      </w:pPr>
      <w:r>
        <w:rPr>
          <w:rFonts w:asciiTheme="minorHAnsi" w:hAnsiTheme="minorHAnsi" w:cstheme="minorHAnsi"/>
          <w:sz w:val="22"/>
          <w:szCs w:val="22"/>
          <w:lang w:val="en-GB"/>
        </w:rPr>
        <w:t>-</w:t>
      </w:r>
      <w:r w:rsidR="008077E1">
        <w:rPr>
          <w:rFonts w:asciiTheme="minorHAnsi" w:hAnsiTheme="minorHAnsi" w:cstheme="minorHAnsi"/>
          <w:sz w:val="22"/>
          <w:szCs w:val="22"/>
          <w:lang w:val="en-GB"/>
        </w:rPr>
        <w:t xml:space="preserve"> </w:t>
      </w:r>
      <w:r w:rsidR="00761FF3">
        <w:rPr>
          <w:rFonts w:asciiTheme="minorHAnsi" w:hAnsiTheme="minorHAnsi" w:cstheme="minorHAnsi"/>
          <w:sz w:val="22"/>
          <w:szCs w:val="22"/>
          <w:lang w:val="en-GB"/>
        </w:rPr>
        <w:t>Archiving</w:t>
      </w:r>
    </w:p>
    <w:p w14:paraId="0506612A" w14:textId="77777777" w:rsidR="005025F4" w:rsidRPr="005025F4" w:rsidRDefault="00C55979" w:rsidP="005025F4">
      <w:pPr>
        <w:jc w:val="both"/>
        <w:rPr>
          <w:rFonts w:asciiTheme="minorHAnsi" w:hAnsiTheme="minorHAnsi" w:cstheme="minorHAnsi"/>
          <w:sz w:val="22"/>
          <w:szCs w:val="22"/>
          <w:lang w:val="en-GB"/>
        </w:rPr>
      </w:pPr>
      <w:r>
        <w:rPr>
          <w:rFonts w:asciiTheme="minorHAnsi" w:hAnsiTheme="minorHAnsi" w:cstheme="minorHAnsi"/>
          <w:sz w:val="22"/>
          <w:szCs w:val="22"/>
          <w:lang w:val="en-GB"/>
        </w:rPr>
        <w:t>-</w:t>
      </w:r>
      <w:r w:rsidR="000400EB">
        <w:rPr>
          <w:rFonts w:asciiTheme="minorHAnsi" w:hAnsiTheme="minorHAnsi" w:cstheme="minorHAnsi"/>
          <w:sz w:val="22"/>
          <w:szCs w:val="22"/>
          <w:lang w:val="en-GB"/>
        </w:rPr>
        <w:t xml:space="preserve"> </w:t>
      </w:r>
      <w:r w:rsidR="005025F4" w:rsidRPr="005025F4">
        <w:rPr>
          <w:rFonts w:asciiTheme="minorHAnsi" w:hAnsiTheme="minorHAnsi" w:cstheme="minorHAnsi"/>
          <w:sz w:val="22"/>
          <w:szCs w:val="22"/>
          <w:lang w:val="en-GB"/>
        </w:rPr>
        <w:t xml:space="preserve">M&amp;E including data collection (segregated data as per the counterpart needs) in conflict setting </w:t>
      </w:r>
    </w:p>
    <w:p w14:paraId="60CA36DD" w14:textId="77777777" w:rsidR="005025F4" w:rsidRPr="005025F4" w:rsidRDefault="005025F4" w:rsidP="005025F4">
      <w:pPr>
        <w:jc w:val="both"/>
        <w:rPr>
          <w:rFonts w:asciiTheme="minorHAnsi" w:hAnsiTheme="minorHAnsi" w:cstheme="minorHAnsi"/>
          <w:sz w:val="22"/>
          <w:szCs w:val="22"/>
          <w:lang w:val="en-GB"/>
        </w:rPr>
      </w:pPr>
      <w:r w:rsidRPr="005025F4">
        <w:rPr>
          <w:rFonts w:asciiTheme="minorHAnsi" w:hAnsiTheme="minorHAnsi" w:cstheme="minorHAnsi"/>
          <w:sz w:val="22"/>
          <w:szCs w:val="22"/>
          <w:lang w:val="en-GB"/>
        </w:rPr>
        <w:t>- Gender Mainstreaming (in planning and execution)</w:t>
      </w:r>
    </w:p>
    <w:p w14:paraId="7F4CDD40" w14:textId="48A79560" w:rsidR="00663D02" w:rsidRPr="005025F4" w:rsidRDefault="00663D02" w:rsidP="005025F4">
      <w:pPr>
        <w:jc w:val="both"/>
        <w:rPr>
          <w:rFonts w:asciiTheme="minorHAnsi" w:hAnsiTheme="minorHAnsi" w:cstheme="minorHAnsi"/>
          <w:sz w:val="22"/>
          <w:szCs w:val="22"/>
        </w:rPr>
      </w:pPr>
    </w:p>
    <w:p w14:paraId="4DD20490" w14:textId="3A727D69" w:rsidR="00C55979" w:rsidRDefault="00C55979" w:rsidP="00E002E0">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municipalities covered by the programme are: </w:t>
      </w:r>
    </w:p>
    <w:p w14:paraId="7F4AE94A" w14:textId="77E4B9D6" w:rsidR="00216CEA" w:rsidRDefault="00216CEA" w:rsidP="00663D02">
      <w:pPr>
        <w:jc w:val="both"/>
        <w:rPr>
          <w:rFonts w:asciiTheme="minorHAnsi" w:hAnsiTheme="minorHAnsi" w:cstheme="minorHAnsi"/>
          <w:sz w:val="22"/>
          <w:szCs w:val="22"/>
          <w:lang w:val="en-GB"/>
        </w:rPr>
      </w:pPr>
    </w:p>
    <w:p w14:paraId="2D74EF60" w14:textId="77777777" w:rsidR="00216CEA" w:rsidRPr="006C444E" w:rsidRDefault="00216CEA" w:rsidP="00216CEA">
      <w:pPr>
        <w:contextualSpacing/>
        <w:jc w:val="both"/>
        <w:rPr>
          <w:rFonts w:asciiTheme="minorHAnsi" w:hAnsiTheme="minorHAnsi" w:cstheme="minorHAnsi"/>
          <w:sz w:val="22"/>
          <w:szCs w:val="22"/>
          <w:lang w:val="en-GB"/>
        </w:rPr>
        <w:sectPr w:rsidR="00216CEA" w:rsidRPr="006C444E" w:rsidSect="00216CEA">
          <w:footerReference w:type="even" r:id="rId15"/>
          <w:footerReference w:type="default" r:id="rId16"/>
          <w:headerReference w:type="first" r:id="rId17"/>
          <w:type w:val="continuous"/>
          <w:pgSz w:w="11907" w:h="16840" w:code="9"/>
          <w:pgMar w:top="1440" w:right="1440" w:bottom="1440" w:left="1440" w:header="720" w:footer="720" w:gutter="0"/>
          <w:cols w:space="720"/>
          <w:titlePg/>
          <w:docGrid w:linePitch="360"/>
        </w:sectPr>
      </w:pPr>
    </w:p>
    <w:p w14:paraId="7A0FFBB4" w14:textId="0A1D612B" w:rsidR="00216CEA" w:rsidRDefault="00216CEA" w:rsidP="00216CEA">
      <w:pPr>
        <w:pStyle w:val="ListParagraph"/>
        <w:numPr>
          <w:ilvl w:val="0"/>
          <w:numId w:val="45"/>
        </w:numPr>
        <w:spacing w:after="0" w:line="240" w:lineRule="auto"/>
        <w:jc w:val="both"/>
        <w:rPr>
          <w:rFonts w:asciiTheme="minorHAnsi" w:hAnsiTheme="minorHAnsi" w:cstheme="minorHAnsi"/>
          <w:lang w:val="en-GB"/>
        </w:rPr>
      </w:pPr>
      <w:r w:rsidRPr="006C444E">
        <w:rPr>
          <w:rFonts w:asciiTheme="minorHAnsi" w:hAnsiTheme="minorHAnsi" w:cstheme="minorHAnsi"/>
          <w:lang w:val="en-GB"/>
        </w:rPr>
        <w:lastRenderedPageBreak/>
        <w:t>Al-</w:t>
      </w:r>
      <w:proofErr w:type="spellStart"/>
      <w:r w:rsidRPr="006C444E">
        <w:rPr>
          <w:rFonts w:asciiTheme="minorHAnsi" w:hAnsiTheme="minorHAnsi" w:cstheme="minorHAnsi"/>
          <w:lang w:val="en-GB"/>
        </w:rPr>
        <w:t>Kufrah</w:t>
      </w:r>
      <w:proofErr w:type="spellEnd"/>
    </w:p>
    <w:p w14:paraId="242565EC" w14:textId="4D791DA1" w:rsidR="00E002E0" w:rsidRPr="006C444E" w:rsidRDefault="00E002E0" w:rsidP="00216CEA">
      <w:pPr>
        <w:pStyle w:val="ListParagraph"/>
        <w:numPr>
          <w:ilvl w:val="0"/>
          <w:numId w:val="45"/>
        </w:numPr>
        <w:spacing w:after="0" w:line="240" w:lineRule="auto"/>
        <w:jc w:val="both"/>
        <w:rPr>
          <w:rFonts w:asciiTheme="minorHAnsi" w:hAnsiTheme="minorHAnsi" w:cstheme="minorHAnsi"/>
          <w:lang w:val="en-GB"/>
        </w:rPr>
      </w:pPr>
      <w:proofErr w:type="spellStart"/>
      <w:r>
        <w:rPr>
          <w:rFonts w:asciiTheme="minorHAnsi" w:hAnsiTheme="minorHAnsi" w:cstheme="minorHAnsi"/>
          <w:lang w:val="en-GB"/>
        </w:rPr>
        <w:t>Murzuk</w:t>
      </w:r>
      <w:proofErr w:type="spellEnd"/>
      <w:r>
        <w:rPr>
          <w:rFonts w:asciiTheme="minorHAnsi" w:hAnsiTheme="minorHAnsi" w:cstheme="minorHAnsi"/>
          <w:lang w:val="en-GB"/>
        </w:rPr>
        <w:t xml:space="preserve"> </w:t>
      </w:r>
    </w:p>
    <w:p w14:paraId="523833AE" w14:textId="3D6F19FD" w:rsidR="00216CEA" w:rsidRPr="006C444E" w:rsidRDefault="00EF2A97" w:rsidP="00216CEA">
      <w:pPr>
        <w:pStyle w:val="ListParagraph"/>
        <w:numPr>
          <w:ilvl w:val="0"/>
          <w:numId w:val="45"/>
        </w:numPr>
        <w:spacing w:after="0" w:line="240" w:lineRule="auto"/>
        <w:jc w:val="both"/>
        <w:rPr>
          <w:rFonts w:asciiTheme="minorHAnsi" w:hAnsiTheme="minorHAnsi" w:cstheme="minorHAnsi"/>
          <w:lang w:val="en-GB"/>
        </w:rPr>
      </w:pPr>
      <w:proofErr w:type="spellStart"/>
      <w:r>
        <w:rPr>
          <w:rFonts w:asciiTheme="minorHAnsi" w:hAnsiTheme="minorHAnsi" w:cstheme="minorHAnsi"/>
          <w:lang w:val="en-GB"/>
        </w:rPr>
        <w:t>Bayda</w:t>
      </w:r>
      <w:proofErr w:type="spellEnd"/>
    </w:p>
    <w:p w14:paraId="51238DD3" w14:textId="3166678E" w:rsidR="00216CEA" w:rsidRPr="006C444E" w:rsidRDefault="00EF2A97" w:rsidP="00216CEA">
      <w:pPr>
        <w:pStyle w:val="ListParagraph"/>
        <w:numPr>
          <w:ilvl w:val="0"/>
          <w:numId w:val="45"/>
        </w:numPr>
        <w:spacing w:after="0" w:line="240" w:lineRule="auto"/>
        <w:jc w:val="both"/>
        <w:rPr>
          <w:rFonts w:asciiTheme="minorHAnsi" w:hAnsiTheme="minorHAnsi" w:cstheme="minorHAnsi"/>
          <w:lang w:val="en-GB"/>
        </w:rPr>
      </w:pPr>
      <w:r>
        <w:rPr>
          <w:rFonts w:asciiTheme="minorHAnsi" w:hAnsiTheme="minorHAnsi" w:cstheme="minorHAnsi"/>
          <w:lang w:val="en-GB"/>
        </w:rPr>
        <w:t>Maya</w:t>
      </w:r>
    </w:p>
    <w:p w14:paraId="5C04BBE8" w14:textId="3DF39F3D" w:rsidR="00216CEA" w:rsidRPr="006C444E" w:rsidRDefault="00EF2A97" w:rsidP="00216CEA">
      <w:pPr>
        <w:pStyle w:val="ListParagraph"/>
        <w:numPr>
          <w:ilvl w:val="0"/>
          <w:numId w:val="45"/>
        </w:numPr>
        <w:spacing w:after="0" w:line="240" w:lineRule="auto"/>
        <w:jc w:val="both"/>
        <w:rPr>
          <w:rFonts w:asciiTheme="minorHAnsi" w:hAnsiTheme="minorHAnsi" w:cstheme="minorHAnsi"/>
          <w:lang w:val="en-GB"/>
        </w:rPr>
      </w:pPr>
      <w:proofErr w:type="spellStart"/>
      <w:r>
        <w:rPr>
          <w:rFonts w:asciiTheme="minorHAnsi" w:hAnsiTheme="minorHAnsi" w:cstheme="minorHAnsi"/>
          <w:lang w:val="en-GB"/>
        </w:rPr>
        <w:t>Mamoura</w:t>
      </w:r>
      <w:proofErr w:type="spellEnd"/>
    </w:p>
    <w:p w14:paraId="3CA98E78" w14:textId="485A8586" w:rsidR="00216CEA" w:rsidRPr="006C444E" w:rsidRDefault="00EF2A97" w:rsidP="00216CEA">
      <w:pPr>
        <w:pStyle w:val="ListParagraph"/>
        <w:numPr>
          <w:ilvl w:val="0"/>
          <w:numId w:val="45"/>
        </w:numPr>
        <w:spacing w:after="0" w:line="240" w:lineRule="auto"/>
        <w:jc w:val="both"/>
        <w:rPr>
          <w:rFonts w:asciiTheme="minorHAnsi" w:hAnsiTheme="minorHAnsi" w:cstheme="minorHAnsi"/>
          <w:lang w:val="en-GB"/>
        </w:rPr>
      </w:pPr>
      <w:r>
        <w:rPr>
          <w:rFonts w:asciiTheme="minorHAnsi" w:hAnsiTheme="minorHAnsi" w:cstheme="minorHAnsi"/>
          <w:lang w:val="en-GB"/>
        </w:rPr>
        <w:t>Ghat</w:t>
      </w:r>
      <w:r w:rsidR="00216CEA" w:rsidRPr="006C444E">
        <w:rPr>
          <w:rFonts w:asciiTheme="minorHAnsi" w:hAnsiTheme="minorHAnsi" w:cstheme="minorHAnsi"/>
          <w:lang w:val="en-GB"/>
        </w:rPr>
        <w:t xml:space="preserve"> </w:t>
      </w:r>
    </w:p>
    <w:p w14:paraId="4FCB6D9B" w14:textId="616C383C" w:rsidR="00216CEA" w:rsidRPr="006C444E" w:rsidRDefault="00EF2A97" w:rsidP="00216CEA">
      <w:pPr>
        <w:pStyle w:val="ListParagraph"/>
        <w:numPr>
          <w:ilvl w:val="0"/>
          <w:numId w:val="45"/>
        </w:numPr>
        <w:spacing w:after="0" w:line="240" w:lineRule="auto"/>
        <w:jc w:val="both"/>
        <w:rPr>
          <w:rFonts w:asciiTheme="minorHAnsi" w:hAnsiTheme="minorHAnsi" w:cstheme="minorHAnsi"/>
          <w:lang w:val="en-GB"/>
        </w:rPr>
      </w:pPr>
      <w:proofErr w:type="spellStart"/>
      <w:r>
        <w:rPr>
          <w:rFonts w:asciiTheme="minorHAnsi" w:hAnsiTheme="minorHAnsi" w:cstheme="minorHAnsi"/>
          <w:lang w:val="en-GB"/>
        </w:rPr>
        <w:t>Janzour</w:t>
      </w:r>
      <w:proofErr w:type="spellEnd"/>
    </w:p>
    <w:p w14:paraId="4A38AF3F" w14:textId="046119ED" w:rsidR="00216CEA" w:rsidRDefault="00E002E0" w:rsidP="00216CEA">
      <w:pPr>
        <w:pStyle w:val="ListParagraph"/>
        <w:numPr>
          <w:ilvl w:val="0"/>
          <w:numId w:val="45"/>
        </w:numPr>
        <w:spacing w:after="0" w:line="240" w:lineRule="auto"/>
        <w:jc w:val="both"/>
        <w:rPr>
          <w:rFonts w:asciiTheme="minorHAnsi" w:hAnsiTheme="minorHAnsi" w:cstheme="minorHAnsi"/>
          <w:lang w:val="en-GB"/>
        </w:rPr>
      </w:pPr>
      <w:r>
        <w:rPr>
          <w:rFonts w:asciiTheme="minorHAnsi" w:hAnsiTheme="minorHAnsi" w:cstheme="minorHAnsi"/>
          <w:lang w:val="en-GB"/>
        </w:rPr>
        <w:t xml:space="preserve">Zintan </w:t>
      </w:r>
    </w:p>
    <w:p w14:paraId="618F6D72" w14:textId="2AC9ED55" w:rsidR="00E002E0" w:rsidRDefault="00E002E0" w:rsidP="00E002E0">
      <w:pPr>
        <w:pStyle w:val="ListParagraph"/>
        <w:numPr>
          <w:ilvl w:val="0"/>
          <w:numId w:val="45"/>
        </w:numPr>
        <w:spacing w:after="0" w:line="240" w:lineRule="auto"/>
        <w:jc w:val="both"/>
        <w:rPr>
          <w:rFonts w:asciiTheme="minorHAnsi" w:hAnsiTheme="minorHAnsi" w:cstheme="minorHAnsi"/>
          <w:lang w:val="en-GB"/>
        </w:rPr>
      </w:pPr>
      <w:r>
        <w:rPr>
          <w:rFonts w:asciiTheme="minorHAnsi" w:hAnsiTheme="minorHAnsi" w:cstheme="minorHAnsi"/>
          <w:lang w:val="en-GB"/>
        </w:rPr>
        <w:t>Ajdabiya</w:t>
      </w:r>
    </w:p>
    <w:p w14:paraId="1FA29139" w14:textId="3989E3B2" w:rsidR="00E002E0" w:rsidRPr="00E002E0" w:rsidRDefault="00E002E0" w:rsidP="00E002E0">
      <w:pPr>
        <w:pStyle w:val="ListParagraph"/>
        <w:numPr>
          <w:ilvl w:val="0"/>
          <w:numId w:val="45"/>
        </w:numPr>
        <w:jc w:val="both"/>
        <w:rPr>
          <w:rFonts w:asciiTheme="minorHAnsi" w:hAnsiTheme="minorHAnsi" w:cstheme="minorHAnsi"/>
          <w:lang w:val="en-GB"/>
        </w:rPr>
      </w:pPr>
      <w:proofErr w:type="spellStart"/>
      <w:r>
        <w:rPr>
          <w:rFonts w:asciiTheme="minorHAnsi" w:hAnsiTheme="minorHAnsi" w:cstheme="minorHAnsi"/>
          <w:lang w:val="en-GB"/>
        </w:rPr>
        <w:t>Qatroun</w:t>
      </w:r>
      <w:proofErr w:type="spellEnd"/>
      <w:r>
        <w:rPr>
          <w:rFonts w:asciiTheme="minorHAnsi" w:hAnsiTheme="minorHAnsi" w:cstheme="minorHAnsi"/>
          <w:lang w:val="en-GB"/>
        </w:rPr>
        <w:t xml:space="preserve"> </w:t>
      </w:r>
    </w:p>
    <w:p w14:paraId="7BA7D8DA" w14:textId="08D347F7" w:rsidR="00216CEA" w:rsidRDefault="00E002E0" w:rsidP="00216CEA">
      <w:pPr>
        <w:pStyle w:val="ListParagraph"/>
        <w:numPr>
          <w:ilvl w:val="0"/>
          <w:numId w:val="45"/>
        </w:numPr>
        <w:spacing w:after="0" w:line="240" w:lineRule="auto"/>
        <w:ind w:left="360"/>
        <w:jc w:val="both"/>
        <w:rPr>
          <w:rFonts w:asciiTheme="minorHAnsi" w:hAnsiTheme="minorHAnsi" w:cstheme="minorHAnsi"/>
          <w:lang w:val="en-GB"/>
        </w:rPr>
      </w:pPr>
      <w:proofErr w:type="spellStart"/>
      <w:r>
        <w:rPr>
          <w:rFonts w:asciiTheme="minorHAnsi" w:hAnsiTheme="minorHAnsi" w:cstheme="minorHAnsi"/>
          <w:lang w:val="en-GB"/>
        </w:rPr>
        <w:lastRenderedPageBreak/>
        <w:t>Garabulli</w:t>
      </w:r>
      <w:proofErr w:type="spellEnd"/>
      <w:r>
        <w:rPr>
          <w:rFonts w:asciiTheme="minorHAnsi" w:hAnsiTheme="minorHAnsi" w:cstheme="minorHAnsi"/>
          <w:lang w:val="en-GB"/>
        </w:rPr>
        <w:t xml:space="preserve"> </w:t>
      </w:r>
    </w:p>
    <w:p w14:paraId="2C7C9683" w14:textId="56EDD58A" w:rsidR="00E002E0" w:rsidRDefault="00E002E0" w:rsidP="00216CEA">
      <w:pPr>
        <w:pStyle w:val="ListParagraph"/>
        <w:numPr>
          <w:ilvl w:val="0"/>
          <w:numId w:val="45"/>
        </w:numPr>
        <w:spacing w:after="0" w:line="240" w:lineRule="auto"/>
        <w:ind w:left="360"/>
        <w:jc w:val="both"/>
        <w:rPr>
          <w:rFonts w:asciiTheme="minorHAnsi" w:hAnsiTheme="minorHAnsi" w:cstheme="minorHAnsi"/>
          <w:lang w:val="en-GB"/>
        </w:rPr>
      </w:pPr>
      <w:proofErr w:type="spellStart"/>
      <w:r>
        <w:rPr>
          <w:rFonts w:asciiTheme="minorHAnsi" w:hAnsiTheme="minorHAnsi" w:cstheme="minorHAnsi"/>
          <w:lang w:val="en-GB"/>
        </w:rPr>
        <w:t>Shweiref</w:t>
      </w:r>
      <w:proofErr w:type="spellEnd"/>
    </w:p>
    <w:p w14:paraId="7D25FA0D" w14:textId="1115EA50" w:rsidR="00E002E0" w:rsidRDefault="00E002E0" w:rsidP="00216CEA">
      <w:pPr>
        <w:pStyle w:val="ListParagraph"/>
        <w:numPr>
          <w:ilvl w:val="0"/>
          <w:numId w:val="45"/>
        </w:numPr>
        <w:spacing w:after="0" w:line="240" w:lineRule="auto"/>
        <w:ind w:left="360"/>
        <w:jc w:val="both"/>
        <w:rPr>
          <w:rFonts w:asciiTheme="minorHAnsi" w:hAnsiTheme="minorHAnsi" w:cstheme="minorHAnsi"/>
          <w:lang w:val="en-GB"/>
        </w:rPr>
      </w:pPr>
      <w:r>
        <w:rPr>
          <w:rFonts w:asciiTheme="minorHAnsi" w:hAnsiTheme="minorHAnsi" w:cstheme="minorHAnsi"/>
          <w:lang w:val="en-GB"/>
        </w:rPr>
        <w:t>Sabratha</w:t>
      </w:r>
    </w:p>
    <w:p w14:paraId="10CAC56C" w14:textId="62CDBECB" w:rsidR="00E002E0" w:rsidRPr="006C444E" w:rsidRDefault="00E002E0" w:rsidP="00216CEA">
      <w:pPr>
        <w:pStyle w:val="ListParagraph"/>
        <w:numPr>
          <w:ilvl w:val="0"/>
          <w:numId w:val="45"/>
        </w:numPr>
        <w:spacing w:after="0" w:line="240" w:lineRule="auto"/>
        <w:ind w:left="360"/>
        <w:jc w:val="both"/>
        <w:rPr>
          <w:rFonts w:asciiTheme="minorHAnsi" w:hAnsiTheme="minorHAnsi" w:cstheme="minorHAnsi"/>
          <w:lang w:val="en-GB"/>
        </w:rPr>
      </w:pPr>
      <w:proofErr w:type="spellStart"/>
      <w:r>
        <w:rPr>
          <w:rFonts w:asciiTheme="minorHAnsi" w:hAnsiTheme="minorHAnsi" w:cstheme="minorHAnsi"/>
          <w:lang w:val="en-GB"/>
        </w:rPr>
        <w:t>Sebha</w:t>
      </w:r>
      <w:proofErr w:type="spellEnd"/>
      <w:r>
        <w:rPr>
          <w:rFonts w:asciiTheme="minorHAnsi" w:hAnsiTheme="minorHAnsi" w:cstheme="minorHAnsi"/>
          <w:lang w:val="en-GB"/>
        </w:rPr>
        <w:t xml:space="preserve"> </w:t>
      </w:r>
    </w:p>
    <w:p w14:paraId="713722A5" w14:textId="014E0958" w:rsidR="00216CEA" w:rsidRPr="006C444E" w:rsidRDefault="00E002E0" w:rsidP="00216CEA">
      <w:pPr>
        <w:pStyle w:val="ListParagraph"/>
        <w:numPr>
          <w:ilvl w:val="0"/>
          <w:numId w:val="45"/>
        </w:numPr>
        <w:spacing w:after="0" w:line="240" w:lineRule="auto"/>
        <w:ind w:left="360"/>
        <w:jc w:val="both"/>
        <w:rPr>
          <w:rFonts w:asciiTheme="minorHAnsi" w:hAnsiTheme="minorHAnsi" w:cstheme="minorHAnsi"/>
          <w:lang w:val="en-GB"/>
        </w:rPr>
      </w:pPr>
      <w:proofErr w:type="spellStart"/>
      <w:r>
        <w:rPr>
          <w:rFonts w:asciiTheme="minorHAnsi" w:hAnsiTheme="minorHAnsi" w:cstheme="minorHAnsi"/>
          <w:lang w:val="en-GB"/>
        </w:rPr>
        <w:t>Khoms</w:t>
      </w:r>
      <w:proofErr w:type="spellEnd"/>
    </w:p>
    <w:p w14:paraId="6B391318" w14:textId="4F02F015" w:rsidR="00216CEA" w:rsidRPr="006C444E" w:rsidRDefault="00E002E0" w:rsidP="00216CEA">
      <w:pPr>
        <w:pStyle w:val="ListParagraph"/>
        <w:numPr>
          <w:ilvl w:val="0"/>
          <w:numId w:val="45"/>
        </w:numPr>
        <w:spacing w:after="0" w:line="240" w:lineRule="auto"/>
        <w:ind w:left="360"/>
        <w:jc w:val="both"/>
        <w:rPr>
          <w:rFonts w:asciiTheme="minorHAnsi" w:hAnsiTheme="minorHAnsi" w:cstheme="minorHAnsi"/>
          <w:lang w:val="en-GB"/>
        </w:rPr>
      </w:pPr>
      <w:proofErr w:type="spellStart"/>
      <w:r>
        <w:rPr>
          <w:rFonts w:asciiTheme="minorHAnsi" w:hAnsiTheme="minorHAnsi" w:cstheme="minorHAnsi"/>
          <w:lang w:val="en-GB"/>
        </w:rPr>
        <w:t>Emsaed</w:t>
      </w:r>
      <w:proofErr w:type="spellEnd"/>
    </w:p>
    <w:p w14:paraId="079E6301" w14:textId="332E5D4F" w:rsidR="00216CEA" w:rsidRPr="006C444E" w:rsidRDefault="00E002E0" w:rsidP="00216CEA">
      <w:pPr>
        <w:pStyle w:val="ListParagraph"/>
        <w:numPr>
          <w:ilvl w:val="0"/>
          <w:numId w:val="45"/>
        </w:numPr>
        <w:spacing w:after="0" w:line="240" w:lineRule="auto"/>
        <w:ind w:left="360"/>
        <w:jc w:val="both"/>
        <w:rPr>
          <w:rFonts w:asciiTheme="minorHAnsi" w:hAnsiTheme="minorHAnsi" w:cstheme="minorHAnsi"/>
          <w:lang w:val="en-GB"/>
        </w:rPr>
      </w:pPr>
      <w:proofErr w:type="spellStart"/>
      <w:r>
        <w:rPr>
          <w:rFonts w:asciiTheme="minorHAnsi" w:hAnsiTheme="minorHAnsi" w:cstheme="minorHAnsi"/>
          <w:lang w:val="en-GB"/>
        </w:rPr>
        <w:t>Brak</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alshati</w:t>
      </w:r>
      <w:proofErr w:type="spellEnd"/>
    </w:p>
    <w:p w14:paraId="6248C466" w14:textId="47FDF630" w:rsidR="00216CEA" w:rsidRPr="006C444E" w:rsidRDefault="00E002E0" w:rsidP="00216CEA">
      <w:pPr>
        <w:pStyle w:val="ListParagraph"/>
        <w:numPr>
          <w:ilvl w:val="0"/>
          <w:numId w:val="45"/>
        </w:numPr>
        <w:spacing w:after="0" w:line="240" w:lineRule="auto"/>
        <w:ind w:left="360"/>
        <w:jc w:val="both"/>
        <w:rPr>
          <w:rFonts w:asciiTheme="minorHAnsi" w:hAnsiTheme="minorHAnsi" w:cstheme="minorHAnsi"/>
          <w:lang w:val="en-GB"/>
        </w:rPr>
      </w:pPr>
      <w:r>
        <w:rPr>
          <w:rFonts w:asciiTheme="minorHAnsi" w:hAnsiTheme="minorHAnsi" w:cstheme="minorHAnsi"/>
          <w:lang w:val="en-GB"/>
        </w:rPr>
        <w:t xml:space="preserve">Zawiya West </w:t>
      </w:r>
    </w:p>
    <w:p w14:paraId="1CA36F3F" w14:textId="6CF0BCCC" w:rsidR="00216CEA" w:rsidRPr="006C444E" w:rsidRDefault="00E002E0" w:rsidP="00216CEA">
      <w:pPr>
        <w:pStyle w:val="ListParagraph"/>
        <w:numPr>
          <w:ilvl w:val="0"/>
          <w:numId w:val="45"/>
        </w:numPr>
        <w:spacing w:after="0" w:line="240" w:lineRule="auto"/>
        <w:ind w:left="360"/>
        <w:jc w:val="both"/>
        <w:rPr>
          <w:rFonts w:asciiTheme="minorHAnsi" w:hAnsiTheme="minorHAnsi" w:cstheme="minorHAnsi"/>
          <w:lang w:val="en-GB"/>
        </w:rPr>
      </w:pPr>
      <w:r>
        <w:rPr>
          <w:rFonts w:asciiTheme="minorHAnsi" w:hAnsiTheme="minorHAnsi" w:cstheme="minorHAnsi"/>
          <w:lang w:val="en-GB"/>
        </w:rPr>
        <w:t xml:space="preserve">Zawiya South </w:t>
      </w:r>
    </w:p>
    <w:p w14:paraId="2A65B020" w14:textId="77777777" w:rsidR="00216CEA" w:rsidRDefault="00216CEA" w:rsidP="00E002E0">
      <w:pPr>
        <w:pStyle w:val="ListParagraph"/>
        <w:numPr>
          <w:ilvl w:val="0"/>
          <w:numId w:val="45"/>
        </w:numPr>
        <w:spacing w:after="0" w:line="240" w:lineRule="auto"/>
        <w:ind w:left="360"/>
        <w:jc w:val="both"/>
        <w:rPr>
          <w:rFonts w:asciiTheme="minorHAnsi" w:hAnsiTheme="minorHAnsi" w:cstheme="minorHAnsi"/>
          <w:lang w:val="en-GB"/>
        </w:rPr>
      </w:pPr>
      <w:r w:rsidRPr="006C444E">
        <w:rPr>
          <w:rFonts w:asciiTheme="minorHAnsi" w:hAnsiTheme="minorHAnsi" w:cstheme="minorHAnsi"/>
          <w:lang w:val="en-GB"/>
        </w:rPr>
        <w:t>B</w:t>
      </w:r>
      <w:r w:rsidR="00E002E0">
        <w:rPr>
          <w:rFonts w:asciiTheme="minorHAnsi" w:hAnsiTheme="minorHAnsi" w:cstheme="minorHAnsi"/>
          <w:lang w:val="en-GB"/>
        </w:rPr>
        <w:t>enghazi</w:t>
      </w:r>
    </w:p>
    <w:p w14:paraId="367A4624" w14:textId="7B9A2B37" w:rsidR="00E002E0" w:rsidRPr="00E002E0" w:rsidRDefault="00E002E0" w:rsidP="00E002E0">
      <w:pPr>
        <w:jc w:val="both"/>
        <w:rPr>
          <w:rFonts w:asciiTheme="minorHAnsi" w:hAnsiTheme="minorHAnsi" w:cstheme="minorHAnsi"/>
          <w:lang w:val="en-GB"/>
        </w:rPr>
        <w:sectPr w:rsidR="00E002E0" w:rsidRPr="00E002E0" w:rsidSect="00427635">
          <w:type w:val="continuous"/>
          <w:pgSz w:w="11907" w:h="16840" w:code="9"/>
          <w:pgMar w:top="1440" w:right="1440" w:bottom="1440" w:left="1440" w:header="720" w:footer="720" w:gutter="0"/>
          <w:cols w:num="2" w:space="720"/>
          <w:titlePg/>
          <w:docGrid w:linePitch="360"/>
        </w:sectPr>
      </w:pPr>
    </w:p>
    <w:p w14:paraId="34D8EE51" w14:textId="77777777" w:rsidR="00C55979" w:rsidRDefault="00C55979" w:rsidP="00663D02">
      <w:pPr>
        <w:jc w:val="both"/>
        <w:rPr>
          <w:rFonts w:asciiTheme="minorHAnsi" w:hAnsiTheme="minorHAnsi" w:cstheme="minorHAnsi"/>
          <w:sz w:val="22"/>
          <w:szCs w:val="22"/>
          <w:lang w:val="en-GB"/>
        </w:rPr>
      </w:pPr>
    </w:p>
    <w:p w14:paraId="5FA4B1E4" w14:textId="6D2F8D39" w:rsidR="00663D02" w:rsidRPr="0086449D" w:rsidRDefault="00663D02" w:rsidP="00663D02">
      <w:pPr>
        <w:jc w:val="both"/>
        <w:rPr>
          <w:rFonts w:asciiTheme="minorHAnsi" w:hAnsiTheme="minorHAnsi" w:cstheme="minorHAnsi"/>
          <w:b/>
          <w:bCs/>
          <w:sz w:val="22"/>
          <w:szCs w:val="22"/>
          <w:lang w:val="en-GB"/>
        </w:rPr>
      </w:pPr>
      <w:r w:rsidRPr="00663D02">
        <w:rPr>
          <w:rFonts w:asciiTheme="minorHAnsi" w:hAnsiTheme="minorHAnsi" w:cstheme="minorHAnsi"/>
          <w:sz w:val="22"/>
          <w:szCs w:val="22"/>
          <w:lang w:val="en-GB"/>
        </w:rPr>
        <w:t>Detailed objectives, related outputs, deliverables</w:t>
      </w:r>
      <w:r w:rsidR="007545AB">
        <w:rPr>
          <w:rFonts w:asciiTheme="minorHAnsi" w:hAnsiTheme="minorHAnsi" w:cstheme="minorHAnsi"/>
          <w:sz w:val="22"/>
          <w:szCs w:val="22"/>
          <w:lang w:val="en-GB"/>
        </w:rPr>
        <w:t>,</w:t>
      </w:r>
      <w:r w:rsidRPr="00663D02">
        <w:rPr>
          <w:rFonts w:asciiTheme="minorHAnsi" w:hAnsiTheme="minorHAnsi" w:cstheme="minorHAnsi"/>
          <w:sz w:val="22"/>
          <w:szCs w:val="22"/>
          <w:lang w:val="en-GB"/>
        </w:rPr>
        <w:t xml:space="preserve"> and key considerations are provided in the Terms of Reference – </w:t>
      </w:r>
      <w:r w:rsidRPr="0086449D">
        <w:rPr>
          <w:rFonts w:asciiTheme="minorHAnsi" w:hAnsiTheme="minorHAnsi" w:cstheme="minorHAnsi"/>
          <w:b/>
          <w:bCs/>
          <w:sz w:val="22"/>
          <w:szCs w:val="22"/>
          <w:lang w:val="en-GB"/>
        </w:rPr>
        <w:t>Annex I</w:t>
      </w:r>
    </w:p>
    <w:p w14:paraId="2795184A" w14:textId="77777777" w:rsidR="00AB2573" w:rsidRPr="00663D02" w:rsidRDefault="00AB2573" w:rsidP="00AB2573">
      <w:pPr>
        <w:tabs>
          <w:tab w:val="left" w:pos="2925"/>
        </w:tabs>
        <w:autoSpaceDE w:val="0"/>
        <w:autoSpaceDN w:val="0"/>
        <w:adjustRightInd w:val="0"/>
        <w:contextualSpacing/>
        <w:rPr>
          <w:rFonts w:asciiTheme="minorHAnsi" w:hAnsiTheme="minorHAnsi" w:cstheme="minorHAnsi"/>
          <w:sz w:val="22"/>
          <w:szCs w:val="22"/>
          <w:lang w:val="en-GB"/>
        </w:rPr>
      </w:pPr>
    </w:p>
    <w:p w14:paraId="23537BE6" w14:textId="1780B331" w:rsidR="00663D02" w:rsidRPr="00BB48AB" w:rsidRDefault="00663D02" w:rsidP="00BB48AB">
      <w:pPr>
        <w:jc w:val="both"/>
        <w:rPr>
          <w:rFonts w:asciiTheme="minorHAnsi" w:hAnsiTheme="minorHAnsi" w:cstheme="minorHAnsi"/>
          <w:lang w:val="en-GB"/>
        </w:rPr>
        <w:sectPr w:rsidR="00663D02" w:rsidRPr="00BB48AB" w:rsidSect="00BB48A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1440" w:right="1440" w:bottom="1440" w:left="1440" w:header="720" w:footer="720" w:gutter="0"/>
          <w:cols w:space="720"/>
          <w:titlePg/>
          <w:docGrid w:linePitch="360"/>
        </w:sectPr>
      </w:pPr>
    </w:p>
    <w:p w14:paraId="54C4FC7F" w14:textId="77777777" w:rsidR="00BB48AB" w:rsidRPr="00BB48AB" w:rsidRDefault="00BB48AB" w:rsidP="00BB48AB">
      <w:pPr>
        <w:jc w:val="both"/>
        <w:rPr>
          <w:rFonts w:asciiTheme="minorHAnsi" w:hAnsiTheme="minorHAnsi" w:cstheme="minorHAnsi"/>
          <w:lang w:val="en-GB"/>
        </w:rPr>
        <w:sectPr w:rsidR="00BB48AB" w:rsidRPr="00BB48AB" w:rsidSect="00427635">
          <w:type w:val="continuous"/>
          <w:pgSz w:w="11907" w:h="16840" w:code="9"/>
          <w:pgMar w:top="1440" w:right="1440" w:bottom="1440" w:left="1440" w:header="720" w:footer="720" w:gutter="0"/>
          <w:cols w:num="2" w:space="720"/>
          <w:titlePg/>
          <w:docGrid w:linePitch="360"/>
        </w:sectPr>
      </w:pPr>
    </w:p>
    <w:p w14:paraId="76C684F7" w14:textId="0E043709" w:rsidR="00BB48AB" w:rsidRPr="0086449D" w:rsidRDefault="00BB48AB" w:rsidP="0086449D">
      <w:pPr>
        <w:pStyle w:val="ListParagraph"/>
        <w:numPr>
          <w:ilvl w:val="0"/>
          <w:numId w:val="38"/>
        </w:numPr>
        <w:jc w:val="both"/>
        <w:rPr>
          <w:rFonts w:asciiTheme="minorHAnsi" w:hAnsiTheme="minorHAnsi"/>
          <w:b/>
          <w:bCs/>
        </w:rPr>
      </w:pPr>
      <w:r w:rsidRPr="0086449D">
        <w:rPr>
          <w:rFonts w:asciiTheme="minorHAnsi" w:hAnsiTheme="minorHAnsi"/>
          <w:b/>
          <w:bCs/>
        </w:rPr>
        <w:lastRenderedPageBreak/>
        <w:t>EXPERIENCE AND QUALIFICATION REQUIREMENTS</w:t>
      </w:r>
    </w:p>
    <w:p w14:paraId="38E7E760" w14:textId="194F329F" w:rsidR="00BB48AB" w:rsidRPr="00AB3164" w:rsidRDefault="00BB48AB" w:rsidP="00BB48AB">
      <w:pPr>
        <w:autoSpaceDE w:val="0"/>
        <w:autoSpaceDN w:val="0"/>
        <w:adjustRightInd w:val="0"/>
        <w:contextualSpacing/>
        <w:jc w:val="both"/>
        <w:rPr>
          <w:rFonts w:asciiTheme="minorHAnsi" w:hAnsiTheme="minorHAnsi" w:cstheme="minorHAnsi"/>
          <w:bCs/>
          <w:sz w:val="22"/>
          <w:szCs w:val="22"/>
          <w:lang w:val="en-GB"/>
        </w:rPr>
      </w:pPr>
      <w:r w:rsidRPr="00AB3164">
        <w:rPr>
          <w:rFonts w:asciiTheme="minorHAnsi" w:hAnsiTheme="minorHAnsi" w:cstheme="minorHAnsi"/>
          <w:bCs/>
          <w:sz w:val="22"/>
          <w:szCs w:val="22"/>
          <w:lang w:val="en-GB"/>
        </w:rPr>
        <w:t>Th</w:t>
      </w:r>
      <w:r w:rsidR="00761FF3">
        <w:rPr>
          <w:rFonts w:asciiTheme="minorHAnsi" w:hAnsiTheme="minorHAnsi" w:cstheme="minorHAnsi"/>
          <w:bCs/>
          <w:sz w:val="22"/>
          <w:szCs w:val="22"/>
          <w:lang w:val="en-GB"/>
        </w:rPr>
        <w:t>is call is open for both th</w:t>
      </w:r>
      <w:r w:rsidRPr="00AB3164">
        <w:rPr>
          <w:rFonts w:asciiTheme="minorHAnsi" w:hAnsiTheme="minorHAnsi" w:cstheme="minorHAnsi"/>
          <w:bCs/>
          <w:sz w:val="22"/>
          <w:szCs w:val="22"/>
          <w:lang w:val="en-GB"/>
        </w:rPr>
        <w:t xml:space="preserve">e </w:t>
      </w:r>
      <w:r w:rsidR="00761FF3">
        <w:rPr>
          <w:rFonts w:asciiTheme="minorHAnsi" w:hAnsiTheme="minorHAnsi" w:cstheme="minorHAnsi"/>
          <w:bCs/>
          <w:sz w:val="22"/>
          <w:szCs w:val="22"/>
          <w:lang w:val="en-GB"/>
        </w:rPr>
        <w:t xml:space="preserve">International and/or Local </w:t>
      </w:r>
      <w:r w:rsidR="00CC4A8A">
        <w:rPr>
          <w:rFonts w:asciiTheme="minorHAnsi" w:hAnsiTheme="minorHAnsi" w:cstheme="minorHAnsi"/>
          <w:bCs/>
          <w:sz w:val="22"/>
          <w:szCs w:val="22"/>
          <w:lang w:val="en-GB"/>
        </w:rPr>
        <w:t>N</w:t>
      </w:r>
      <w:r w:rsidR="00761FF3">
        <w:rPr>
          <w:rFonts w:asciiTheme="minorHAnsi" w:hAnsiTheme="minorHAnsi" w:cstheme="minorHAnsi"/>
          <w:bCs/>
          <w:sz w:val="22"/>
          <w:szCs w:val="22"/>
          <w:lang w:val="en-GB"/>
        </w:rPr>
        <w:t>on</w:t>
      </w:r>
      <w:r w:rsidR="00CC4A8A">
        <w:rPr>
          <w:rFonts w:asciiTheme="minorHAnsi" w:hAnsiTheme="minorHAnsi" w:cstheme="minorHAnsi"/>
          <w:bCs/>
          <w:sz w:val="22"/>
          <w:szCs w:val="22"/>
          <w:lang w:val="en-GB"/>
        </w:rPr>
        <w:t>- Governmental Organisation</w:t>
      </w:r>
      <w:r w:rsidR="00761FF3">
        <w:rPr>
          <w:rFonts w:asciiTheme="minorHAnsi" w:hAnsiTheme="minorHAnsi" w:cstheme="minorHAnsi"/>
          <w:bCs/>
          <w:sz w:val="22"/>
          <w:szCs w:val="22"/>
          <w:lang w:val="en-GB"/>
        </w:rPr>
        <w:t>s</w:t>
      </w:r>
      <w:r w:rsidRPr="00AB3164">
        <w:rPr>
          <w:rFonts w:asciiTheme="minorHAnsi" w:hAnsiTheme="minorHAnsi" w:cstheme="minorHAnsi"/>
          <w:bCs/>
          <w:sz w:val="22"/>
          <w:szCs w:val="22"/>
          <w:lang w:val="en-GB"/>
        </w:rPr>
        <w:t xml:space="preserve"> </w:t>
      </w:r>
      <w:r w:rsidR="00B14CE5">
        <w:rPr>
          <w:rFonts w:asciiTheme="minorHAnsi" w:hAnsiTheme="minorHAnsi" w:cstheme="minorHAnsi"/>
          <w:bCs/>
          <w:sz w:val="22"/>
          <w:szCs w:val="22"/>
          <w:lang w:val="en-GB"/>
        </w:rPr>
        <w:t>meet</w:t>
      </w:r>
      <w:r w:rsidR="00612F7A">
        <w:rPr>
          <w:rFonts w:asciiTheme="minorHAnsi" w:hAnsiTheme="minorHAnsi" w:cstheme="minorHAnsi"/>
          <w:bCs/>
          <w:sz w:val="22"/>
          <w:szCs w:val="22"/>
          <w:lang w:val="en-GB"/>
        </w:rPr>
        <w:t>ing</w:t>
      </w:r>
      <w:r w:rsidRPr="00AB3164">
        <w:rPr>
          <w:rFonts w:asciiTheme="minorHAnsi" w:hAnsiTheme="minorHAnsi" w:cstheme="minorHAnsi"/>
          <w:bCs/>
          <w:sz w:val="22"/>
          <w:szCs w:val="22"/>
          <w:lang w:val="en-GB"/>
        </w:rPr>
        <w:t xml:space="preserve"> the following minimum requirements:</w:t>
      </w:r>
    </w:p>
    <w:p w14:paraId="33A41A3A" w14:textId="77777777" w:rsidR="00BB48AB" w:rsidRPr="00AB3164" w:rsidRDefault="00BB48AB" w:rsidP="00BB48AB">
      <w:pPr>
        <w:autoSpaceDE w:val="0"/>
        <w:autoSpaceDN w:val="0"/>
        <w:adjustRightInd w:val="0"/>
        <w:contextualSpacing/>
        <w:jc w:val="both"/>
        <w:rPr>
          <w:rFonts w:asciiTheme="minorHAnsi" w:hAnsiTheme="minorHAnsi" w:cstheme="minorHAnsi"/>
          <w:bCs/>
          <w:sz w:val="22"/>
          <w:szCs w:val="22"/>
          <w:lang w:val="en-GB"/>
        </w:rPr>
      </w:pPr>
    </w:p>
    <w:p w14:paraId="7444816D" w14:textId="3130B20E" w:rsidR="00B14CE5" w:rsidRDefault="00BB48AB" w:rsidP="00B61533">
      <w:pPr>
        <w:pStyle w:val="ListParagraph"/>
        <w:numPr>
          <w:ilvl w:val="2"/>
          <w:numId w:val="3"/>
        </w:numPr>
        <w:autoSpaceDE w:val="0"/>
        <w:autoSpaceDN w:val="0"/>
        <w:adjustRightInd w:val="0"/>
        <w:spacing w:after="0" w:line="240" w:lineRule="auto"/>
        <w:ind w:left="720"/>
        <w:jc w:val="both"/>
        <w:rPr>
          <w:rFonts w:asciiTheme="minorHAnsi" w:hAnsiTheme="minorHAnsi" w:cstheme="minorHAnsi"/>
          <w:bCs/>
          <w:lang w:val="en-GB"/>
        </w:rPr>
      </w:pPr>
      <w:r w:rsidRPr="00AB3164">
        <w:rPr>
          <w:rFonts w:asciiTheme="minorHAnsi" w:hAnsiTheme="minorHAnsi" w:cstheme="minorHAnsi"/>
          <w:bCs/>
          <w:lang w:val="en-GB"/>
        </w:rPr>
        <w:t xml:space="preserve">Local experience operating in </w:t>
      </w:r>
      <w:r w:rsidR="004E476D">
        <w:rPr>
          <w:rFonts w:asciiTheme="minorHAnsi" w:hAnsiTheme="minorHAnsi" w:cstheme="minorHAnsi"/>
          <w:bCs/>
          <w:lang w:val="en-GB"/>
        </w:rPr>
        <w:t xml:space="preserve">Libya </w:t>
      </w:r>
      <w:r w:rsidR="005F1E91">
        <w:rPr>
          <w:rFonts w:asciiTheme="minorHAnsi" w:hAnsiTheme="minorHAnsi" w:cstheme="minorHAnsi"/>
          <w:bCs/>
          <w:lang w:val="en-GB"/>
        </w:rPr>
        <w:t xml:space="preserve">for </w:t>
      </w:r>
      <w:r w:rsidR="00B97955">
        <w:rPr>
          <w:rFonts w:asciiTheme="minorHAnsi" w:hAnsiTheme="minorHAnsi" w:cstheme="minorHAnsi"/>
          <w:bCs/>
          <w:lang w:val="en-GB"/>
        </w:rPr>
        <w:t>at least 2 years</w:t>
      </w:r>
    </w:p>
    <w:p w14:paraId="342B85EC" w14:textId="1EA23B5E" w:rsidR="00B61533" w:rsidRPr="00B61533" w:rsidRDefault="00B61533" w:rsidP="00B61533">
      <w:pPr>
        <w:pStyle w:val="ListParagraph"/>
        <w:numPr>
          <w:ilvl w:val="2"/>
          <w:numId w:val="3"/>
        </w:numPr>
        <w:autoSpaceDE w:val="0"/>
        <w:autoSpaceDN w:val="0"/>
        <w:adjustRightInd w:val="0"/>
        <w:spacing w:after="0" w:line="240" w:lineRule="auto"/>
        <w:ind w:left="720"/>
        <w:jc w:val="both"/>
        <w:rPr>
          <w:rFonts w:asciiTheme="minorHAnsi" w:hAnsiTheme="minorHAnsi" w:cstheme="minorHAnsi"/>
          <w:bCs/>
          <w:lang w:val="en-GB"/>
        </w:rPr>
      </w:pPr>
      <w:r>
        <w:rPr>
          <w:rFonts w:asciiTheme="minorHAnsi" w:hAnsiTheme="minorHAnsi" w:cstheme="minorHAnsi"/>
          <w:bCs/>
          <w:lang w:val="en-GB"/>
        </w:rPr>
        <w:t xml:space="preserve">Proven experience in developing training curricula for local government institutions </w:t>
      </w:r>
    </w:p>
    <w:p w14:paraId="5FD10977" w14:textId="61431C61" w:rsidR="00B84705" w:rsidRDefault="00B31CC3" w:rsidP="00B31CC3">
      <w:pPr>
        <w:pStyle w:val="ListParagraph"/>
        <w:numPr>
          <w:ilvl w:val="2"/>
          <w:numId w:val="3"/>
        </w:numPr>
        <w:autoSpaceDE w:val="0"/>
        <w:autoSpaceDN w:val="0"/>
        <w:adjustRightInd w:val="0"/>
        <w:spacing w:after="0" w:line="240" w:lineRule="auto"/>
        <w:ind w:left="720"/>
        <w:jc w:val="both"/>
        <w:rPr>
          <w:rFonts w:asciiTheme="minorHAnsi" w:hAnsiTheme="minorHAnsi" w:cstheme="minorHAnsi"/>
          <w:bCs/>
          <w:lang w:val="en-GB"/>
        </w:rPr>
      </w:pPr>
      <w:r w:rsidRPr="0022417C">
        <w:rPr>
          <w:rFonts w:asciiTheme="minorHAnsi" w:hAnsiTheme="minorHAnsi" w:cstheme="minorHAnsi"/>
          <w:bCs/>
          <w:lang w:val="en-GB"/>
        </w:rPr>
        <w:t>At least 5 years of professional experience in providing capacity building</w:t>
      </w:r>
      <w:r>
        <w:rPr>
          <w:rFonts w:asciiTheme="minorHAnsi" w:hAnsiTheme="minorHAnsi" w:cstheme="minorHAnsi"/>
          <w:bCs/>
          <w:lang w:val="en-GB"/>
        </w:rPr>
        <w:t>/</w:t>
      </w:r>
      <w:r w:rsidRPr="0022417C">
        <w:rPr>
          <w:rFonts w:asciiTheme="minorHAnsi" w:hAnsiTheme="minorHAnsi" w:cstheme="minorHAnsi"/>
          <w:bCs/>
          <w:lang w:val="en-GB"/>
        </w:rPr>
        <w:t>training courses on related topics</w:t>
      </w:r>
      <w:r w:rsidR="002E5FEB">
        <w:rPr>
          <w:rFonts w:asciiTheme="minorHAnsi" w:hAnsiTheme="minorHAnsi" w:cstheme="minorHAnsi"/>
          <w:bCs/>
          <w:lang w:val="en-GB"/>
        </w:rPr>
        <w:t xml:space="preserve"> with</w:t>
      </w:r>
      <w:r w:rsidR="00216CEA">
        <w:rPr>
          <w:rFonts w:asciiTheme="minorHAnsi" w:hAnsiTheme="minorHAnsi" w:cstheme="minorHAnsi"/>
          <w:bCs/>
          <w:lang w:val="en-GB"/>
        </w:rPr>
        <w:t>in</w:t>
      </w:r>
      <w:r w:rsidR="002E5FEB">
        <w:rPr>
          <w:rFonts w:asciiTheme="minorHAnsi" w:hAnsiTheme="minorHAnsi" w:cstheme="minorHAnsi"/>
          <w:bCs/>
          <w:lang w:val="en-GB"/>
        </w:rPr>
        <w:t xml:space="preserve"> the local governance framework </w:t>
      </w:r>
    </w:p>
    <w:p w14:paraId="66A4A5A1" w14:textId="61545F96" w:rsidR="0094572A" w:rsidRPr="008D1870" w:rsidRDefault="008D1870" w:rsidP="00B31CC3">
      <w:pPr>
        <w:pStyle w:val="ListParagraph"/>
        <w:numPr>
          <w:ilvl w:val="2"/>
          <w:numId w:val="3"/>
        </w:numPr>
        <w:autoSpaceDE w:val="0"/>
        <w:autoSpaceDN w:val="0"/>
        <w:adjustRightInd w:val="0"/>
        <w:spacing w:after="0" w:line="240" w:lineRule="auto"/>
        <w:ind w:left="720"/>
        <w:jc w:val="both"/>
        <w:rPr>
          <w:rFonts w:asciiTheme="minorHAnsi" w:hAnsiTheme="minorHAnsi" w:cstheme="minorHAnsi"/>
          <w:bCs/>
          <w:lang w:val="en-GB"/>
        </w:rPr>
      </w:pPr>
      <w:r w:rsidRPr="008D1870">
        <w:rPr>
          <w:rFonts w:asciiTheme="minorHAnsi" w:hAnsiTheme="minorHAnsi" w:cstheme="minorHAnsi"/>
          <w:bCs/>
          <w:lang w:val="en-GB"/>
        </w:rPr>
        <w:t>Proven experience in supporting local government institutions to develop C</w:t>
      </w:r>
      <w:r w:rsidR="0094572A" w:rsidRPr="008D1870">
        <w:rPr>
          <w:rFonts w:asciiTheme="minorHAnsi" w:hAnsiTheme="minorHAnsi" w:cstheme="minorHAnsi"/>
          <w:bCs/>
          <w:lang w:val="en-GB"/>
        </w:rPr>
        <w:t>a</w:t>
      </w:r>
      <w:r w:rsidRPr="008D1870">
        <w:rPr>
          <w:rFonts w:asciiTheme="minorHAnsi" w:hAnsiTheme="minorHAnsi" w:cstheme="minorHAnsi"/>
          <w:bCs/>
          <w:lang w:val="en-GB"/>
        </w:rPr>
        <w:t>pa</w:t>
      </w:r>
      <w:r w:rsidR="0094572A" w:rsidRPr="008D1870">
        <w:rPr>
          <w:rFonts w:asciiTheme="minorHAnsi" w:hAnsiTheme="minorHAnsi" w:cstheme="minorHAnsi"/>
          <w:bCs/>
          <w:lang w:val="en-GB"/>
        </w:rPr>
        <w:t>city P</w:t>
      </w:r>
      <w:r w:rsidRPr="008D1870">
        <w:rPr>
          <w:rFonts w:asciiTheme="minorHAnsi" w:hAnsiTheme="minorHAnsi" w:cstheme="minorHAnsi"/>
          <w:bCs/>
          <w:lang w:val="en-GB"/>
        </w:rPr>
        <w:t>l</w:t>
      </w:r>
      <w:r w:rsidR="0094572A" w:rsidRPr="008D1870">
        <w:rPr>
          <w:rFonts w:asciiTheme="minorHAnsi" w:hAnsiTheme="minorHAnsi" w:cstheme="minorHAnsi"/>
          <w:bCs/>
          <w:lang w:val="en-GB"/>
        </w:rPr>
        <w:t>an</w:t>
      </w:r>
      <w:r w:rsidRPr="008D1870">
        <w:rPr>
          <w:rFonts w:asciiTheme="minorHAnsi" w:hAnsiTheme="minorHAnsi" w:cstheme="minorHAnsi"/>
          <w:bCs/>
          <w:lang w:val="en-GB"/>
        </w:rPr>
        <w:t>s</w:t>
      </w:r>
    </w:p>
    <w:p w14:paraId="34A7E4C3" w14:textId="725B4555" w:rsidR="00C55979" w:rsidRPr="00C55979" w:rsidRDefault="00B84705" w:rsidP="00C55979">
      <w:pPr>
        <w:pStyle w:val="ListParagraph"/>
        <w:numPr>
          <w:ilvl w:val="2"/>
          <w:numId w:val="3"/>
        </w:numPr>
        <w:autoSpaceDE w:val="0"/>
        <w:autoSpaceDN w:val="0"/>
        <w:adjustRightInd w:val="0"/>
        <w:spacing w:after="0" w:line="240" w:lineRule="auto"/>
        <w:ind w:left="720"/>
        <w:jc w:val="both"/>
        <w:rPr>
          <w:rFonts w:asciiTheme="minorHAnsi" w:hAnsiTheme="minorHAnsi" w:cstheme="minorHAnsi"/>
          <w:bCs/>
          <w:lang w:val="en-GB"/>
        </w:rPr>
      </w:pPr>
      <w:r w:rsidRPr="00B84705">
        <w:rPr>
          <w:rFonts w:asciiTheme="minorHAnsi" w:hAnsiTheme="minorHAnsi" w:cstheme="minorHAnsi"/>
          <w:bCs/>
          <w:lang w:val="en-GB"/>
        </w:rPr>
        <w:t xml:space="preserve">Proven knowledge and experience in </w:t>
      </w:r>
      <w:r w:rsidR="00133E8C">
        <w:rPr>
          <w:rFonts w:asciiTheme="minorHAnsi" w:hAnsiTheme="minorHAnsi" w:cstheme="minorHAnsi"/>
          <w:bCs/>
          <w:lang w:val="en-GB"/>
        </w:rPr>
        <w:t>data collection and analysis ensuring gender mainstreaming</w:t>
      </w:r>
      <w:r w:rsidR="00C55979">
        <w:rPr>
          <w:rFonts w:asciiTheme="minorHAnsi" w:hAnsiTheme="minorHAnsi" w:cstheme="minorHAnsi"/>
          <w:bCs/>
          <w:lang w:val="en-GB"/>
        </w:rPr>
        <w:t xml:space="preserve">, </w:t>
      </w:r>
      <w:r w:rsidRPr="00B84705">
        <w:rPr>
          <w:rFonts w:asciiTheme="minorHAnsi" w:hAnsiTheme="minorHAnsi" w:cstheme="minorHAnsi"/>
          <w:bCs/>
          <w:lang w:val="en-GB"/>
        </w:rPr>
        <w:t>peacebuilding</w:t>
      </w:r>
      <w:r w:rsidR="00C55979">
        <w:rPr>
          <w:rFonts w:asciiTheme="minorHAnsi" w:hAnsiTheme="minorHAnsi" w:cstheme="minorHAnsi"/>
          <w:bCs/>
          <w:lang w:val="en-GB"/>
        </w:rPr>
        <w:t xml:space="preserve">, and </w:t>
      </w:r>
      <w:r w:rsidRPr="00B84705">
        <w:rPr>
          <w:rFonts w:asciiTheme="minorHAnsi" w:hAnsiTheme="minorHAnsi" w:cstheme="minorHAnsi"/>
          <w:bCs/>
          <w:lang w:val="en-GB"/>
        </w:rPr>
        <w:t>conflict prevention mechanisms at the local level</w:t>
      </w:r>
    </w:p>
    <w:p w14:paraId="6E1E98F8" w14:textId="0E55C65F" w:rsidR="0022417C" w:rsidRPr="008D1870" w:rsidRDefault="0022417C" w:rsidP="00944900">
      <w:pPr>
        <w:pStyle w:val="ListParagraph"/>
        <w:numPr>
          <w:ilvl w:val="2"/>
          <w:numId w:val="3"/>
        </w:numPr>
        <w:autoSpaceDE w:val="0"/>
        <w:autoSpaceDN w:val="0"/>
        <w:adjustRightInd w:val="0"/>
        <w:spacing w:after="0" w:line="240" w:lineRule="auto"/>
        <w:ind w:left="720"/>
        <w:jc w:val="both"/>
        <w:rPr>
          <w:rFonts w:asciiTheme="minorHAnsi" w:hAnsiTheme="minorHAnsi" w:cstheme="minorHAnsi"/>
          <w:bCs/>
          <w:lang w:val="en-GB"/>
        </w:rPr>
      </w:pPr>
      <w:r w:rsidRPr="008D1870">
        <w:rPr>
          <w:rFonts w:asciiTheme="minorHAnsi" w:hAnsiTheme="minorHAnsi" w:cstheme="minorHAnsi"/>
          <w:bCs/>
          <w:lang w:val="en-GB"/>
        </w:rPr>
        <w:t xml:space="preserve">Ability to avail a team that is qualified and experienced in </w:t>
      </w:r>
      <w:r w:rsidR="00C55979" w:rsidRPr="008D1870">
        <w:rPr>
          <w:rFonts w:asciiTheme="minorHAnsi" w:hAnsiTheme="minorHAnsi" w:cstheme="minorHAnsi"/>
          <w:bCs/>
          <w:lang w:val="en-GB"/>
        </w:rPr>
        <w:t xml:space="preserve">providing trainings </w:t>
      </w:r>
      <w:r w:rsidR="004844C1" w:rsidRPr="008D1870">
        <w:rPr>
          <w:rFonts w:asciiTheme="minorHAnsi" w:hAnsiTheme="minorHAnsi" w:cstheme="minorHAnsi"/>
          <w:bCs/>
          <w:lang w:val="en-GB"/>
        </w:rPr>
        <w:t xml:space="preserve">on related topics and provide recommendations on capacity development plans </w:t>
      </w:r>
      <w:r w:rsidR="00944900" w:rsidRPr="008D1870">
        <w:rPr>
          <w:rFonts w:asciiTheme="minorHAnsi" w:hAnsiTheme="minorHAnsi" w:cstheme="minorHAnsi"/>
          <w:bCs/>
          <w:lang w:val="en-GB"/>
        </w:rPr>
        <w:t>(</w:t>
      </w:r>
      <w:r w:rsidR="0094572A" w:rsidRPr="008D1870">
        <w:rPr>
          <w:rFonts w:asciiTheme="minorHAnsi" w:hAnsiTheme="minorHAnsi" w:cstheme="minorHAnsi"/>
          <w:bCs/>
          <w:lang w:val="en-GB"/>
        </w:rPr>
        <w:t>as defined in the TORs</w:t>
      </w:r>
      <w:r w:rsidR="00944900" w:rsidRPr="008D1870">
        <w:rPr>
          <w:rFonts w:asciiTheme="minorHAnsi" w:hAnsiTheme="minorHAnsi" w:cstheme="minorHAnsi"/>
          <w:bCs/>
          <w:lang w:val="en-GB"/>
        </w:rPr>
        <w:t>)</w:t>
      </w:r>
    </w:p>
    <w:p w14:paraId="437F5F15" w14:textId="722CCF61" w:rsidR="002E5FEB" w:rsidRPr="008D1870" w:rsidRDefault="0022417C" w:rsidP="002E5FEB">
      <w:pPr>
        <w:pStyle w:val="ListParagraph"/>
        <w:numPr>
          <w:ilvl w:val="2"/>
          <w:numId w:val="3"/>
        </w:numPr>
        <w:autoSpaceDE w:val="0"/>
        <w:autoSpaceDN w:val="0"/>
        <w:adjustRightInd w:val="0"/>
        <w:spacing w:after="0" w:line="240" w:lineRule="auto"/>
        <w:ind w:left="720"/>
        <w:jc w:val="both"/>
        <w:rPr>
          <w:rFonts w:asciiTheme="minorHAnsi" w:hAnsiTheme="minorHAnsi" w:cstheme="minorHAnsi"/>
          <w:bCs/>
          <w:lang w:val="en-GB"/>
        </w:rPr>
      </w:pPr>
      <w:r w:rsidRPr="008D1870">
        <w:rPr>
          <w:rFonts w:asciiTheme="minorHAnsi" w:hAnsiTheme="minorHAnsi" w:cstheme="minorHAnsi"/>
          <w:bCs/>
          <w:lang w:val="en-GB"/>
        </w:rPr>
        <w:t>Ability to collect and analy</w:t>
      </w:r>
      <w:r w:rsidR="007545AB" w:rsidRPr="008D1870">
        <w:rPr>
          <w:rFonts w:asciiTheme="minorHAnsi" w:hAnsiTheme="minorHAnsi" w:cstheme="minorHAnsi"/>
          <w:bCs/>
          <w:lang w:val="en-GB"/>
        </w:rPr>
        <w:t>s</w:t>
      </w:r>
      <w:r w:rsidRPr="008D1870">
        <w:rPr>
          <w:rFonts w:asciiTheme="minorHAnsi" w:hAnsiTheme="minorHAnsi" w:cstheme="minorHAnsi"/>
          <w:bCs/>
          <w:lang w:val="en-GB"/>
        </w:rPr>
        <w:t>e large quantities of data within strict and limited time frames and to produce high quality and timely reports</w:t>
      </w:r>
    </w:p>
    <w:p w14:paraId="1D21BFEA" w14:textId="0BA7DE5E" w:rsidR="0086449D" w:rsidRPr="00D0255D" w:rsidRDefault="00BB48AB" w:rsidP="00612F7A">
      <w:pPr>
        <w:pStyle w:val="ListParagraph"/>
        <w:numPr>
          <w:ilvl w:val="2"/>
          <w:numId w:val="3"/>
        </w:numPr>
        <w:autoSpaceDE w:val="0"/>
        <w:autoSpaceDN w:val="0"/>
        <w:adjustRightInd w:val="0"/>
        <w:spacing w:after="0" w:line="240" w:lineRule="auto"/>
        <w:ind w:left="720"/>
        <w:jc w:val="both"/>
        <w:rPr>
          <w:rFonts w:asciiTheme="minorHAnsi" w:hAnsiTheme="minorHAnsi" w:cstheme="minorHAnsi"/>
          <w:bCs/>
          <w:lang w:val="en-GB"/>
        </w:rPr>
      </w:pPr>
      <w:r w:rsidRPr="00AB3164">
        <w:rPr>
          <w:rFonts w:asciiTheme="minorHAnsi" w:hAnsiTheme="minorHAnsi" w:cstheme="minorHAnsi"/>
          <w:bCs/>
          <w:lang w:val="en-GB"/>
        </w:rPr>
        <w:lastRenderedPageBreak/>
        <w:t>Language proficiency in written and oral English is required</w:t>
      </w:r>
      <w:r w:rsidR="005F1E91">
        <w:rPr>
          <w:rFonts w:asciiTheme="minorHAnsi" w:hAnsiTheme="minorHAnsi" w:cstheme="minorHAnsi"/>
          <w:bCs/>
          <w:lang w:val="en-GB"/>
        </w:rPr>
        <w:t xml:space="preserve">, Arabic (or ability to work with internal translation) </w:t>
      </w:r>
      <w:r w:rsidR="007545AB">
        <w:rPr>
          <w:rFonts w:asciiTheme="minorHAnsi" w:hAnsiTheme="minorHAnsi" w:cstheme="minorHAnsi"/>
          <w:bCs/>
          <w:lang w:val="en-GB"/>
        </w:rPr>
        <w:t>is</w:t>
      </w:r>
      <w:r w:rsidR="005F1E91">
        <w:rPr>
          <w:rFonts w:asciiTheme="minorHAnsi" w:hAnsiTheme="minorHAnsi" w:cstheme="minorHAnsi"/>
          <w:bCs/>
          <w:lang w:val="en-GB"/>
        </w:rPr>
        <w:t xml:space="preserve"> a plus</w:t>
      </w:r>
    </w:p>
    <w:p w14:paraId="3470787E" w14:textId="77777777" w:rsidR="002E5FEB" w:rsidRPr="002E5FEB" w:rsidRDefault="002E5FEB" w:rsidP="00FC5A67">
      <w:pPr>
        <w:jc w:val="both"/>
        <w:rPr>
          <w:rFonts w:asciiTheme="minorHAnsi" w:hAnsiTheme="minorHAnsi"/>
          <w:b/>
          <w:bCs/>
          <w:lang w:val="en-GB"/>
        </w:rPr>
      </w:pPr>
    </w:p>
    <w:p w14:paraId="24F2D95C" w14:textId="05E85770" w:rsidR="003918E6" w:rsidRPr="003918E6" w:rsidRDefault="003918E6" w:rsidP="00B86D05">
      <w:pPr>
        <w:jc w:val="both"/>
        <w:rPr>
          <w:rFonts w:asciiTheme="minorHAnsi" w:eastAsia="Calibri" w:hAnsiTheme="minorHAnsi" w:cstheme="minorHAnsi"/>
          <w:bCs/>
          <w:sz w:val="22"/>
          <w:szCs w:val="22"/>
          <w:lang w:val="en-GB"/>
        </w:rPr>
      </w:pPr>
      <w:r w:rsidRPr="00B86D05">
        <w:rPr>
          <w:rFonts w:asciiTheme="minorHAnsi" w:eastAsia="Calibri" w:hAnsiTheme="minorHAnsi" w:cstheme="minorHAnsi"/>
          <w:b/>
          <w:sz w:val="22"/>
          <w:szCs w:val="22"/>
          <w:lang w:val="en-GB"/>
        </w:rPr>
        <w:t xml:space="preserve">The parameters that will determine whether an NGO is eligible to be considered by UNDP will be based on the Capacity Assessment Checklist (CACHE) for </w:t>
      </w:r>
      <w:r w:rsidR="00B86D05" w:rsidRPr="00B86D05">
        <w:rPr>
          <w:rFonts w:asciiTheme="minorHAnsi" w:eastAsia="Calibri" w:hAnsiTheme="minorHAnsi" w:cstheme="minorHAnsi"/>
          <w:b/>
          <w:sz w:val="22"/>
          <w:szCs w:val="22"/>
          <w:lang w:val="en-GB"/>
        </w:rPr>
        <w:t xml:space="preserve">international and/or Local </w:t>
      </w:r>
      <w:r w:rsidRPr="00B86D05">
        <w:rPr>
          <w:rFonts w:asciiTheme="minorHAnsi" w:eastAsia="Calibri" w:hAnsiTheme="minorHAnsi" w:cstheme="minorHAnsi"/>
          <w:b/>
          <w:sz w:val="22"/>
          <w:szCs w:val="22"/>
          <w:lang w:val="en-GB"/>
        </w:rPr>
        <w:t>NGO that should be duly completed and submitted alongside supporting documents request</w:t>
      </w:r>
      <w:r w:rsidRPr="003918E6">
        <w:rPr>
          <w:rFonts w:asciiTheme="minorHAnsi" w:eastAsia="Calibri" w:hAnsiTheme="minorHAnsi" w:cstheme="minorHAnsi"/>
          <w:bCs/>
          <w:sz w:val="22"/>
          <w:szCs w:val="22"/>
          <w:lang w:val="en-GB"/>
        </w:rPr>
        <w:t xml:space="preserve">.  </w:t>
      </w:r>
    </w:p>
    <w:p w14:paraId="13895EA3" w14:textId="77777777" w:rsidR="003918E6" w:rsidRPr="003918E6" w:rsidRDefault="003918E6" w:rsidP="003918E6">
      <w:pPr>
        <w:rPr>
          <w:rFonts w:asciiTheme="minorHAnsi" w:eastAsia="Calibri" w:hAnsiTheme="minorHAnsi" w:cstheme="minorHAnsi"/>
          <w:bCs/>
          <w:sz w:val="22"/>
          <w:szCs w:val="22"/>
          <w:lang w:val="en-GB"/>
        </w:rPr>
      </w:pPr>
      <w:r w:rsidRPr="003918E6">
        <w:rPr>
          <w:rFonts w:asciiTheme="minorHAnsi" w:eastAsia="Calibri" w:hAnsiTheme="minorHAnsi" w:cstheme="minorHAnsi"/>
          <w:bCs/>
          <w:sz w:val="22"/>
          <w:szCs w:val="22"/>
          <w:lang w:val="en-GB"/>
        </w:rPr>
        <w:t>Capacity Assessment Checklist (CACHE) For NGO template – Annex III.</w:t>
      </w:r>
    </w:p>
    <w:p w14:paraId="41E430FF" w14:textId="6A388B30" w:rsidR="003918E6" w:rsidRDefault="003918E6" w:rsidP="00FC5A67">
      <w:pPr>
        <w:jc w:val="both"/>
        <w:rPr>
          <w:rFonts w:asciiTheme="minorHAnsi" w:hAnsiTheme="minorHAnsi"/>
          <w:b/>
          <w:bCs/>
        </w:rPr>
      </w:pPr>
    </w:p>
    <w:p w14:paraId="1640A780" w14:textId="77777777" w:rsidR="003918E6" w:rsidRPr="00D862F4" w:rsidRDefault="003918E6" w:rsidP="00FC5A67">
      <w:pPr>
        <w:jc w:val="both"/>
        <w:rPr>
          <w:rFonts w:asciiTheme="minorHAnsi" w:hAnsiTheme="minorHAnsi"/>
          <w:b/>
          <w:bCs/>
        </w:rPr>
      </w:pPr>
    </w:p>
    <w:p w14:paraId="5C58BA20" w14:textId="3F900154" w:rsidR="0086449D" w:rsidRPr="0086449D" w:rsidRDefault="0086449D" w:rsidP="0086449D">
      <w:pPr>
        <w:pStyle w:val="ListParagraph"/>
        <w:numPr>
          <w:ilvl w:val="0"/>
          <w:numId w:val="38"/>
        </w:numPr>
        <w:autoSpaceDE w:val="0"/>
        <w:autoSpaceDN w:val="0"/>
        <w:adjustRightInd w:val="0"/>
        <w:jc w:val="both"/>
        <w:rPr>
          <w:rFonts w:asciiTheme="minorHAnsi" w:eastAsiaTheme="minorHAnsi" w:hAnsiTheme="minorHAnsi" w:cstheme="minorHAnsi"/>
          <w:color w:val="000000"/>
        </w:rPr>
      </w:pPr>
      <w:r w:rsidRPr="0086449D">
        <w:rPr>
          <w:rFonts w:asciiTheme="minorHAnsi" w:eastAsiaTheme="minorHAnsi" w:hAnsiTheme="minorHAnsi" w:cstheme="minorHAnsi"/>
          <w:b/>
          <w:bCs/>
          <w:color w:val="000000"/>
        </w:rPr>
        <w:t xml:space="preserve">TECHNICAL AND FINANCIAL PROPOSAL </w:t>
      </w:r>
    </w:p>
    <w:p w14:paraId="57D683D7" w14:textId="23A8B2F9" w:rsidR="0086449D" w:rsidRDefault="0086449D" w:rsidP="00944900">
      <w:pPr>
        <w:jc w:val="both"/>
        <w:rPr>
          <w:rFonts w:asciiTheme="minorHAnsi" w:hAnsiTheme="minorHAnsi" w:cstheme="minorHAnsi"/>
          <w:sz w:val="22"/>
          <w:szCs w:val="22"/>
        </w:rPr>
      </w:pPr>
      <w:r w:rsidRPr="0086449D">
        <w:rPr>
          <w:rFonts w:asciiTheme="minorHAnsi" w:hAnsiTheme="minorHAnsi" w:cstheme="minorHAnsi"/>
          <w:b/>
          <w:bCs/>
          <w:sz w:val="22"/>
          <w:szCs w:val="22"/>
        </w:rPr>
        <w:t xml:space="preserve">Proposed </w:t>
      </w:r>
      <w:r w:rsidR="007545AB">
        <w:rPr>
          <w:rFonts w:asciiTheme="minorHAnsi" w:hAnsiTheme="minorHAnsi" w:cstheme="minorHAnsi"/>
          <w:b/>
          <w:bCs/>
          <w:sz w:val="22"/>
          <w:szCs w:val="22"/>
        </w:rPr>
        <w:t>m</w:t>
      </w:r>
      <w:r w:rsidRPr="0086449D">
        <w:rPr>
          <w:rFonts w:asciiTheme="minorHAnsi" w:hAnsiTheme="minorHAnsi" w:cstheme="minorHAnsi"/>
          <w:b/>
          <w:bCs/>
          <w:sz w:val="22"/>
          <w:szCs w:val="22"/>
        </w:rPr>
        <w:t xml:space="preserve">ethodology, </w:t>
      </w:r>
      <w:r w:rsidR="007545AB">
        <w:rPr>
          <w:rFonts w:asciiTheme="minorHAnsi" w:hAnsiTheme="minorHAnsi" w:cstheme="minorHAnsi"/>
          <w:b/>
          <w:bCs/>
          <w:sz w:val="22"/>
          <w:szCs w:val="22"/>
        </w:rPr>
        <w:t>a</w:t>
      </w:r>
      <w:r w:rsidRPr="0086449D">
        <w:rPr>
          <w:rFonts w:asciiTheme="minorHAnsi" w:hAnsiTheme="minorHAnsi" w:cstheme="minorHAnsi"/>
          <w:b/>
          <w:bCs/>
          <w:sz w:val="22"/>
          <w:szCs w:val="22"/>
        </w:rPr>
        <w:t xml:space="preserve">pproach, quality assurance plan and </w:t>
      </w:r>
      <w:r w:rsidR="007545AB">
        <w:rPr>
          <w:rFonts w:asciiTheme="minorHAnsi" w:hAnsiTheme="minorHAnsi" w:cstheme="minorHAnsi"/>
          <w:b/>
          <w:bCs/>
          <w:sz w:val="22"/>
          <w:szCs w:val="22"/>
        </w:rPr>
        <w:t>i</w:t>
      </w:r>
      <w:r w:rsidRPr="0086449D">
        <w:rPr>
          <w:rFonts w:asciiTheme="minorHAnsi" w:hAnsiTheme="minorHAnsi" w:cstheme="minorHAnsi"/>
          <w:b/>
          <w:bCs/>
          <w:sz w:val="22"/>
          <w:szCs w:val="22"/>
        </w:rPr>
        <w:t xml:space="preserve">mplementation </w:t>
      </w:r>
      <w:r w:rsidR="007545AB">
        <w:rPr>
          <w:rFonts w:asciiTheme="minorHAnsi" w:hAnsiTheme="minorHAnsi" w:cstheme="minorHAnsi"/>
          <w:b/>
          <w:bCs/>
          <w:sz w:val="22"/>
          <w:szCs w:val="22"/>
        </w:rPr>
        <w:t>p</w:t>
      </w:r>
      <w:r w:rsidRPr="0086449D">
        <w:rPr>
          <w:rFonts w:asciiTheme="minorHAnsi" w:hAnsiTheme="minorHAnsi" w:cstheme="minorHAnsi"/>
          <w:b/>
          <w:bCs/>
          <w:sz w:val="22"/>
          <w:szCs w:val="22"/>
        </w:rPr>
        <w:t>lan</w:t>
      </w:r>
      <w:r w:rsidR="007545AB">
        <w:rPr>
          <w:rFonts w:asciiTheme="minorHAnsi" w:hAnsiTheme="minorHAnsi" w:cstheme="minorHAnsi"/>
          <w:b/>
          <w:bCs/>
          <w:sz w:val="22"/>
          <w:szCs w:val="22"/>
        </w:rPr>
        <w:t>:</w:t>
      </w:r>
      <w:r w:rsidRPr="0086449D">
        <w:rPr>
          <w:rFonts w:asciiTheme="minorHAnsi" w:hAnsiTheme="minorHAnsi" w:cstheme="minorHAnsi"/>
          <w:sz w:val="22"/>
          <w:szCs w:val="22"/>
        </w:rPr>
        <w:t xml:space="preserve"> this section should demonstrate the NGOs/CSO</w:t>
      </w:r>
      <w:r w:rsidR="007545AB">
        <w:rPr>
          <w:rFonts w:asciiTheme="minorHAnsi" w:hAnsiTheme="minorHAnsi" w:cstheme="minorHAnsi"/>
          <w:sz w:val="22"/>
          <w:szCs w:val="22"/>
        </w:rPr>
        <w:t>s</w:t>
      </w:r>
      <w:r w:rsidRPr="0086449D">
        <w:rPr>
          <w:rFonts w:asciiTheme="minorHAnsi" w:hAnsiTheme="minorHAnsi" w:cstheme="minorHAnsi"/>
          <w:sz w:val="22"/>
          <w:szCs w:val="22"/>
        </w:rPr>
        <w:t xml:space="preserve"> response to the Terms of Reference by identifying the specific components proposed, how the outputs/delivery shall be addressed, as specified; providing a detailed description of the essential performance characteristics proposed</w:t>
      </w:r>
      <w:r w:rsidR="00944900">
        <w:rPr>
          <w:rFonts w:asciiTheme="minorHAnsi" w:hAnsiTheme="minorHAnsi" w:cstheme="minorHAnsi"/>
          <w:sz w:val="22"/>
          <w:szCs w:val="22"/>
        </w:rPr>
        <w:t>.</w:t>
      </w:r>
    </w:p>
    <w:p w14:paraId="31A48659" w14:textId="77777777" w:rsidR="007545AB" w:rsidRPr="0086449D" w:rsidRDefault="007545AB" w:rsidP="00944900">
      <w:pPr>
        <w:jc w:val="both"/>
        <w:rPr>
          <w:rFonts w:asciiTheme="minorHAnsi" w:hAnsiTheme="minorHAnsi" w:cstheme="minorHAnsi"/>
          <w:b/>
          <w:bCs/>
          <w:sz w:val="22"/>
          <w:szCs w:val="22"/>
        </w:rPr>
      </w:pPr>
    </w:p>
    <w:p w14:paraId="0FE3C694" w14:textId="414815DD" w:rsidR="0086449D" w:rsidRPr="0086449D" w:rsidRDefault="0086449D" w:rsidP="0086449D">
      <w:pPr>
        <w:jc w:val="both"/>
        <w:rPr>
          <w:rFonts w:asciiTheme="minorHAnsi" w:hAnsiTheme="minorHAnsi" w:cstheme="minorHAnsi"/>
          <w:sz w:val="22"/>
          <w:szCs w:val="22"/>
        </w:rPr>
      </w:pPr>
      <w:r w:rsidRPr="0086449D">
        <w:rPr>
          <w:rFonts w:asciiTheme="minorHAnsi" w:hAnsiTheme="minorHAnsi" w:cstheme="minorHAnsi"/>
          <w:sz w:val="22"/>
          <w:szCs w:val="22"/>
        </w:rPr>
        <w:t>Moreover, the proposal should demonstrate how the proposed methodology meets or exceeds the TOR, while ensuring the appropriateness of the approach to the local conditions and the rest of the project operating environment. This methodology must be laid out in an implementation timetable and quality assurance</w:t>
      </w:r>
      <w:r w:rsidR="00944900">
        <w:rPr>
          <w:rFonts w:asciiTheme="minorHAnsi" w:hAnsiTheme="minorHAnsi" w:cstheme="minorHAnsi"/>
          <w:sz w:val="22"/>
          <w:szCs w:val="22"/>
        </w:rPr>
        <w:t>.</w:t>
      </w:r>
    </w:p>
    <w:p w14:paraId="03DD5CC6" w14:textId="5E3CD598" w:rsidR="0086449D" w:rsidRPr="0086449D" w:rsidRDefault="0086449D" w:rsidP="0086449D">
      <w:pPr>
        <w:jc w:val="both"/>
        <w:rPr>
          <w:rFonts w:asciiTheme="minorHAnsi" w:hAnsiTheme="minorHAnsi" w:cstheme="minorHAnsi"/>
          <w:sz w:val="22"/>
          <w:szCs w:val="22"/>
        </w:rPr>
      </w:pPr>
    </w:p>
    <w:p w14:paraId="5EDB14DD" w14:textId="7A82A5E6" w:rsidR="0086449D" w:rsidRPr="0086449D" w:rsidRDefault="0086449D" w:rsidP="0086449D">
      <w:pPr>
        <w:jc w:val="both"/>
        <w:rPr>
          <w:rFonts w:asciiTheme="minorHAnsi" w:hAnsiTheme="minorHAnsi" w:cstheme="minorHAnsi"/>
          <w:sz w:val="22"/>
          <w:szCs w:val="22"/>
        </w:rPr>
      </w:pPr>
      <w:r w:rsidRPr="0086449D">
        <w:rPr>
          <w:rFonts w:asciiTheme="minorHAnsi" w:hAnsiTheme="minorHAnsi" w:cstheme="minorHAnsi"/>
          <w:b/>
          <w:bCs/>
          <w:sz w:val="22"/>
          <w:szCs w:val="22"/>
        </w:rPr>
        <w:t>Management Structure and Resource (Key Personnel)</w:t>
      </w:r>
      <w:r w:rsidR="007545AB">
        <w:rPr>
          <w:rFonts w:asciiTheme="minorHAnsi" w:hAnsiTheme="minorHAnsi" w:cstheme="minorHAnsi"/>
          <w:b/>
          <w:bCs/>
          <w:sz w:val="22"/>
          <w:szCs w:val="22"/>
        </w:rPr>
        <w:t>:</w:t>
      </w:r>
      <w:r w:rsidRPr="0086449D">
        <w:rPr>
          <w:rFonts w:asciiTheme="minorHAnsi" w:hAnsiTheme="minorHAnsi" w:cstheme="minorHAnsi"/>
          <w:sz w:val="22"/>
          <w:szCs w:val="22"/>
        </w:rPr>
        <w:t xml:space="preserve"> This section should include </w:t>
      </w:r>
      <w:r w:rsidR="007545AB">
        <w:rPr>
          <w:rFonts w:asciiTheme="minorHAnsi" w:hAnsiTheme="minorHAnsi" w:cstheme="minorHAnsi"/>
          <w:sz w:val="22"/>
          <w:szCs w:val="22"/>
        </w:rPr>
        <w:t xml:space="preserve">a </w:t>
      </w:r>
      <w:r w:rsidRPr="0086449D">
        <w:rPr>
          <w:rFonts w:asciiTheme="minorHAnsi" w:hAnsiTheme="minorHAnsi" w:cstheme="minorHAnsi"/>
          <w:sz w:val="22"/>
          <w:szCs w:val="22"/>
        </w:rPr>
        <w:t>comprehensive description of the management structure and information regarding required resources</w:t>
      </w:r>
      <w:r w:rsidR="007545AB">
        <w:rPr>
          <w:rFonts w:asciiTheme="minorHAnsi" w:hAnsiTheme="minorHAnsi" w:cstheme="minorHAnsi"/>
          <w:sz w:val="22"/>
          <w:szCs w:val="22"/>
        </w:rPr>
        <w:t>,</w:t>
      </w:r>
      <w:r w:rsidRPr="0086449D">
        <w:rPr>
          <w:rFonts w:asciiTheme="minorHAnsi" w:hAnsiTheme="minorHAnsi" w:cstheme="minorHAnsi"/>
          <w:sz w:val="22"/>
          <w:szCs w:val="22"/>
        </w:rPr>
        <w:t xml:space="preserve"> including curriculum vitae (CVs)</w:t>
      </w:r>
      <w:r w:rsidR="007545AB">
        <w:rPr>
          <w:rFonts w:asciiTheme="minorHAnsi" w:hAnsiTheme="minorHAnsi" w:cstheme="minorHAnsi"/>
          <w:sz w:val="22"/>
          <w:szCs w:val="22"/>
        </w:rPr>
        <w:t>,</w:t>
      </w:r>
      <w:r w:rsidRPr="0086449D">
        <w:rPr>
          <w:rFonts w:asciiTheme="minorHAnsi" w:hAnsiTheme="minorHAnsi" w:cstheme="minorHAnsi"/>
          <w:sz w:val="22"/>
          <w:szCs w:val="22"/>
        </w:rPr>
        <w:t xml:space="preserve"> of key personnel that will be assigned to support the implementation of the proposed methodology</w:t>
      </w:r>
      <w:r w:rsidR="007545AB">
        <w:rPr>
          <w:rFonts w:asciiTheme="minorHAnsi" w:hAnsiTheme="minorHAnsi" w:cstheme="minorHAnsi"/>
          <w:sz w:val="22"/>
          <w:szCs w:val="22"/>
        </w:rPr>
        <w:t>. It should</w:t>
      </w:r>
      <w:r w:rsidRPr="0086449D">
        <w:rPr>
          <w:rFonts w:asciiTheme="minorHAnsi" w:hAnsiTheme="minorHAnsi" w:cstheme="minorHAnsi"/>
          <w:sz w:val="22"/>
          <w:szCs w:val="22"/>
        </w:rPr>
        <w:t xml:space="preserve"> clearly defin</w:t>
      </w:r>
      <w:r w:rsidR="007545AB">
        <w:rPr>
          <w:rFonts w:asciiTheme="minorHAnsi" w:hAnsiTheme="minorHAnsi" w:cstheme="minorHAnsi"/>
          <w:sz w:val="22"/>
          <w:szCs w:val="22"/>
        </w:rPr>
        <w:t>e</w:t>
      </w:r>
      <w:r w:rsidRPr="0086449D">
        <w:rPr>
          <w:rFonts w:asciiTheme="minorHAnsi" w:hAnsiTheme="minorHAnsi" w:cstheme="minorHAnsi"/>
          <w:sz w:val="22"/>
          <w:szCs w:val="22"/>
        </w:rPr>
        <w:t xml:space="preserve"> the roles and responsibilities vis-à-vis the proposed methodology. CVs should establish competence and demonstrate qualifications in areas relevant to the TOR</w:t>
      </w:r>
      <w:r w:rsidR="00944900">
        <w:rPr>
          <w:rFonts w:asciiTheme="minorHAnsi" w:hAnsiTheme="minorHAnsi" w:cstheme="minorHAnsi"/>
          <w:sz w:val="22"/>
          <w:szCs w:val="22"/>
        </w:rPr>
        <w:t>.</w:t>
      </w:r>
    </w:p>
    <w:p w14:paraId="73891034" w14:textId="77777777" w:rsidR="0086449D" w:rsidRPr="0086449D" w:rsidRDefault="0086449D" w:rsidP="0086449D">
      <w:pPr>
        <w:jc w:val="both"/>
        <w:rPr>
          <w:rFonts w:asciiTheme="minorHAnsi" w:hAnsiTheme="minorHAnsi" w:cstheme="minorHAnsi"/>
          <w:b/>
          <w:bCs/>
          <w:sz w:val="22"/>
          <w:szCs w:val="22"/>
        </w:rPr>
      </w:pPr>
    </w:p>
    <w:p w14:paraId="28B55CF0" w14:textId="78ACF224" w:rsidR="0086449D" w:rsidRPr="0086449D" w:rsidRDefault="00FC5A67" w:rsidP="0086449D">
      <w:pPr>
        <w:pStyle w:val="ListParagraph"/>
        <w:numPr>
          <w:ilvl w:val="0"/>
          <w:numId w:val="38"/>
        </w:numPr>
        <w:jc w:val="both"/>
        <w:rPr>
          <w:rFonts w:asciiTheme="minorHAnsi" w:hAnsiTheme="minorHAnsi" w:cstheme="minorHAnsi"/>
          <w:b/>
          <w:bCs/>
        </w:rPr>
      </w:pPr>
      <w:r w:rsidRPr="0086449D">
        <w:rPr>
          <w:rFonts w:asciiTheme="minorHAnsi" w:hAnsiTheme="minorHAnsi" w:cstheme="minorHAnsi"/>
          <w:b/>
          <w:bCs/>
        </w:rPr>
        <w:t>EVALUATION CRITERIA</w:t>
      </w:r>
    </w:p>
    <w:p w14:paraId="21D17E98" w14:textId="6D6DCF44" w:rsidR="0086449D" w:rsidRPr="0086449D" w:rsidRDefault="0086449D" w:rsidP="0086449D">
      <w:pPr>
        <w:autoSpaceDE w:val="0"/>
        <w:autoSpaceDN w:val="0"/>
        <w:adjustRightInd w:val="0"/>
        <w:jc w:val="both"/>
        <w:rPr>
          <w:rFonts w:asciiTheme="minorHAnsi" w:eastAsiaTheme="minorHAnsi" w:hAnsiTheme="minorHAnsi" w:cstheme="minorHAnsi"/>
          <w:color w:val="000000"/>
          <w:sz w:val="22"/>
          <w:szCs w:val="22"/>
        </w:rPr>
      </w:pPr>
      <w:r w:rsidRPr="0086449D">
        <w:rPr>
          <w:rFonts w:asciiTheme="minorHAnsi" w:eastAsiaTheme="minorHAnsi" w:hAnsiTheme="minorHAnsi" w:cstheme="minorHAnsi"/>
          <w:color w:val="000000"/>
          <w:sz w:val="22"/>
          <w:szCs w:val="22"/>
        </w:rPr>
        <w:t xml:space="preserve">Proposals will be evaluated based on the following criteria and methodology: </w:t>
      </w:r>
    </w:p>
    <w:p w14:paraId="1DCD3B41" w14:textId="23508C9B" w:rsidR="00FC5A67" w:rsidRDefault="00FC5A67" w:rsidP="0086449D">
      <w:pPr>
        <w:widowControl w:val="0"/>
        <w:overflowPunct w:val="0"/>
        <w:autoSpaceDE w:val="0"/>
        <w:autoSpaceDN w:val="0"/>
        <w:adjustRightInd w:val="0"/>
        <w:ind w:right="-1090"/>
        <w:jc w:val="both"/>
        <w:rPr>
          <w:rFonts w:asciiTheme="minorHAnsi" w:hAnsiTheme="minorHAnsi" w:cstheme="minorHAnsi"/>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
        <w:gridCol w:w="5052"/>
        <w:gridCol w:w="1187"/>
        <w:gridCol w:w="1667"/>
      </w:tblGrid>
      <w:tr w:rsidR="006376B3" w:rsidRPr="0086449D" w14:paraId="39EC1F7F" w14:textId="77777777" w:rsidTr="0074601D">
        <w:trPr>
          <w:trHeight w:val="692"/>
        </w:trPr>
        <w:tc>
          <w:tcPr>
            <w:tcW w:w="5485" w:type="dxa"/>
            <w:gridSpan w:val="2"/>
            <w:shd w:val="clear" w:color="auto" w:fill="auto"/>
          </w:tcPr>
          <w:p w14:paraId="76D3FE14" w14:textId="77777777" w:rsidR="006376B3" w:rsidRPr="0086449D" w:rsidRDefault="006376B3" w:rsidP="0074601D">
            <w:pPr>
              <w:widowControl w:val="0"/>
              <w:overflowPunct w:val="0"/>
              <w:autoSpaceDE w:val="0"/>
              <w:autoSpaceDN w:val="0"/>
              <w:adjustRightInd w:val="0"/>
              <w:ind w:right="-1090"/>
              <w:jc w:val="both"/>
              <w:rPr>
                <w:rFonts w:asciiTheme="minorHAnsi" w:hAnsiTheme="minorHAnsi" w:cstheme="minorHAnsi"/>
                <w:b/>
                <w:bCs/>
                <w:sz w:val="22"/>
                <w:szCs w:val="22"/>
              </w:rPr>
            </w:pPr>
            <w:r w:rsidRPr="0086449D">
              <w:rPr>
                <w:rFonts w:asciiTheme="minorHAnsi" w:hAnsiTheme="minorHAnsi" w:cstheme="minorHAnsi"/>
                <w:b/>
                <w:bCs/>
                <w:sz w:val="22"/>
                <w:szCs w:val="22"/>
              </w:rPr>
              <w:t xml:space="preserve">Summarized evaluation form of the </w:t>
            </w:r>
          </w:p>
          <w:p w14:paraId="3DC73DAD" w14:textId="77777777" w:rsidR="006376B3" w:rsidRPr="0086449D" w:rsidRDefault="006376B3" w:rsidP="0074601D">
            <w:pPr>
              <w:widowControl w:val="0"/>
              <w:overflowPunct w:val="0"/>
              <w:autoSpaceDE w:val="0"/>
              <w:autoSpaceDN w:val="0"/>
              <w:adjustRightInd w:val="0"/>
              <w:ind w:right="-1090"/>
              <w:jc w:val="both"/>
              <w:rPr>
                <w:rFonts w:asciiTheme="minorHAnsi" w:hAnsiTheme="minorHAnsi" w:cstheme="minorHAnsi"/>
                <w:b/>
                <w:bCs/>
                <w:sz w:val="22"/>
                <w:szCs w:val="22"/>
              </w:rPr>
            </w:pPr>
            <w:r w:rsidRPr="0086449D">
              <w:rPr>
                <w:rFonts w:asciiTheme="minorHAnsi" w:hAnsiTheme="minorHAnsi" w:cstheme="minorHAnsi"/>
                <w:b/>
                <w:bCs/>
                <w:sz w:val="22"/>
                <w:szCs w:val="22"/>
              </w:rPr>
              <w:t>technical proposal</w:t>
            </w:r>
          </w:p>
        </w:tc>
        <w:tc>
          <w:tcPr>
            <w:tcW w:w="444" w:type="dxa"/>
            <w:shd w:val="clear" w:color="auto" w:fill="auto"/>
          </w:tcPr>
          <w:p w14:paraId="1F95EBCB" w14:textId="77777777" w:rsidR="006376B3" w:rsidRPr="0086449D" w:rsidRDefault="006376B3" w:rsidP="0074601D">
            <w:pPr>
              <w:widowControl w:val="0"/>
              <w:overflowPunct w:val="0"/>
              <w:autoSpaceDE w:val="0"/>
              <w:autoSpaceDN w:val="0"/>
              <w:adjustRightInd w:val="0"/>
              <w:ind w:right="-1090"/>
              <w:jc w:val="both"/>
              <w:rPr>
                <w:rFonts w:asciiTheme="minorHAnsi" w:hAnsiTheme="minorHAnsi" w:cstheme="minorHAnsi"/>
                <w:b/>
                <w:bCs/>
                <w:sz w:val="22"/>
                <w:szCs w:val="22"/>
              </w:rPr>
            </w:pPr>
            <w:r w:rsidRPr="0086449D">
              <w:rPr>
                <w:rFonts w:asciiTheme="minorHAnsi" w:hAnsiTheme="minorHAnsi" w:cstheme="minorHAnsi"/>
                <w:b/>
                <w:bCs/>
                <w:sz w:val="22"/>
                <w:szCs w:val="22"/>
              </w:rPr>
              <w:t xml:space="preserve">Share of </w:t>
            </w:r>
          </w:p>
          <w:p w14:paraId="55838B55" w14:textId="77777777" w:rsidR="006376B3" w:rsidRPr="0086449D" w:rsidRDefault="006376B3" w:rsidP="0074601D">
            <w:pPr>
              <w:widowControl w:val="0"/>
              <w:overflowPunct w:val="0"/>
              <w:autoSpaceDE w:val="0"/>
              <w:autoSpaceDN w:val="0"/>
              <w:adjustRightInd w:val="0"/>
              <w:ind w:right="-1090"/>
              <w:jc w:val="both"/>
              <w:rPr>
                <w:rFonts w:asciiTheme="minorHAnsi" w:hAnsiTheme="minorHAnsi" w:cstheme="minorHAnsi"/>
                <w:b/>
                <w:bCs/>
                <w:sz w:val="22"/>
                <w:szCs w:val="22"/>
              </w:rPr>
            </w:pPr>
            <w:r w:rsidRPr="0086449D">
              <w:rPr>
                <w:rFonts w:asciiTheme="minorHAnsi" w:hAnsiTheme="minorHAnsi" w:cstheme="minorHAnsi"/>
                <w:b/>
                <w:bCs/>
                <w:sz w:val="22"/>
                <w:szCs w:val="22"/>
              </w:rPr>
              <w:t>evaluation</w:t>
            </w:r>
          </w:p>
        </w:tc>
        <w:tc>
          <w:tcPr>
            <w:tcW w:w="1667" w:type="dxa"/>
            <w:shd w:val="clear" w:color="auto" w:fill="auto"/>
          </w:tcPr>
          <w:p w14:paraId="32852BBF" w14:textId="77777777" w:rsidR="006376B3" w:rsidRPr="0086449D" w:rsidRDefault="006376B3" w:rsidP="0074601D">
            <w:pPr>
              <w:widowControl w:val="0"/>
              <w:overflowPunct w:val="0"/>
              <w:autoSpaceDE w:val="0"/>
              <w:autoSpaceDN w:val="0"/>
              <w:adjustRightInd w:val="0"/>
              <w:ind w:right="-1090"/>
              <w:jc w:val="both"/>
              <w:rPr>
                <w:rFonts w:asciiTheme="minorHAnsi" w:hAnsiTheme="minorHAnsi" w:cstheme="minorHAnsi"/>
                <w:b/>
                <w:bCs/>
                <w:sz w:val="22"/>
                <w:szCs w:val="22"/>
              </w:rPr>
            </w:pPr>
            <w:r w:rsidRPr="0086449D">
              <w:rPr>
                <w:rFonts w:asciiTheme="minorHAnsi" w:hAnsiTheme="minorHAnsi" w:cstheme="minorHAnsi"/>
                <w:b/>
                <w:bCs/>
                <w:sz w:val="22"/>
                <w:szCs w:val="22"/>
              </w:rPr>
              <w:t>Maximum score</w:t>
            </w:r>
          </w:p>
        </w:tc>
      </w:tr>
      <w:tr w:rsidR="006376B3" w:rsidRPr="0086449D" w14:paraId="7EE4549F" w14:textId="77777777" w:rsidTr="0074601D">
        <w:trPr>
          <w:trHeight w:val="314"/>
        </w:trPr>
        <w:tc>
          <w:tcPr>
            <w:tcW w:w="433" w:type="dxa"/>
            <w:shd w:val="clear" w:color="auto" w:fill="auto"/>
          </w:tcPr>
          <w:p w14:paraId="32810E33" w14:textId="77777777" w:rsidR="006376B3" w:rsidRPr="0086449D" w:rsidRDefault="006376B3" w:rsidP="0074601D">
            <w:pPr>
              <w:jc w:val="both"/>
              <w:rPr>
                <w:rFonts w:asciiTheme="minorHAnsi" w:hAnsiTheme="minorHAnsi" w:cstheme="minorHAnsi"/>
                <w:sz w:val="22"/>
                <w:szCs w:val="22"/>
              </w:rPr>
            </w:pPr>
            <w:r w:rsidRPr="0086449D">
              <w:rPr>
                <w:rFonts w:asciiTheme="minorHAnsi" w:hAnsiTheme="minorHAnsi" w:cstheme="minorHAnsi"/>
                <w:sz w:val="22"/>
                <w:szCs w:val="22"/>
              </w:rPr>
              <w:t>1</w:t>
            </w:r>
          </w:p>
        </w:tc>
        <w:tc>
          <w:tcPr>
            <w:tcW w:w="5052" w:type="dxa"/>
            <w:shd w:val="clear" w:color="auto" w:fill="auto"/>
          </w:tcPr>
          <w:p w14:paraId="1C0A83CF" w14:textId="77777777" w:rsidR="006376B3" w:rsidRPr="007545AB" w:rsidRDefault="006376B3" w:rsidP="0074601D">
            <w:pPr>
              <w:widowControl w:val="0"/>
              <w:overflowPunct w:val="0"/>
              <w:autoSpaceDE w:val="0"/>
              <w:autoSpaceDN w:val="0"/>
              <w:adjustRightInd w:val="0"/>
              <w:ind w:right="43"/>
              <w:jc w:val="both"/>
              <w:rPr>
                <w:rFonts w:asciiTheme="minorHAnsi" w:hAnsiTheme="minorHAnsi" w:cstheme="minorHAnsi"/>
                <w:b/>
                <w:bCs/>
                <w:sz w:val="22"/>
                <w:szCs w:val="22"/>
              </w:rPr>
            </w:pPr>
            <w:r w:rsidRPr="0086449D">
              <w:rPr>
                <w:rFonts w:asciiTheme="minorHAnsi" w:hAnsiTheme="minorHAnsi" w:cstheme="minorHAnsi"/>
                <w:b/>
                <w:bCs/>
                <w:sz w:val="22"/>
                <w:szCs w:val="22"/>
              </w:rPr>
              <w:t>Experience of the organization that submits</w:t>
            </w:r>
            <w:r>
              <w:rPr>
                <w:rFonts w:asciiTheme="minorHAnsi" w:hAnsiTheme="minorHAnsi" w:cstheme="minorHAnsi"/>
                <w:b/>
                <w:bCs/>
                <w:sz w:val="22"/>
                <w:szCs w:val="22"/>
              </w:rPr>
              <w:t xml:space="preserve"> </w:t>
            </w:r>
            <w:r w:rsidRPr="0086449D">
              <w:rPr>
                <w:rFonts w:asciiTheme="minorHAnsi" w:hAnsiTheme="minorHAnsi" w:cstheme="minorHAnsi"/>
                <w:b/>
                <w:bCs/>
                <w:sz w:val="22"/>
                <w:szCs w:val="22"/>
              </w:rPr>
              <w:t>proposal</w:t>
            </w:r>
          </w:p>
        </w:tc>
        <w:tc>
          <w:tcPr>
            <w:tcW w:w="444" w:type="dxa"/>
            <w:shd w:val="clear" w:color="auto" w:fill="auto"/>
          </w:tcPr>
          <w:p w14:paraId="5A6F6866" w14:textId="77777777" w:rsidR="006376B3" w:rsidRPr="0086449D" w:rsidRDefault="006376B3" w:rsidP="0074601D">
            <w:pPr>
              <w:widowControl w:val="0"/>
              <w:overflowPunct w:val="0"/>
              <w:autoSpaceDE w:val="0"/>
              <w:autoSpaceDN w:val="0"/>
              <w:adjustRightInd w:val="0"/>
              <w:ind w:right="-1090"/>
              <w:jc w:val="both"/>
              <w:rPr>
                <w:rFonts w:asciiTheme="minorHAnsi" w:hAnsiTheme="minorHAnsi" w:cstheme="minorHAnsi"/>
                <w:b/>
                <w:bCs/>
                <w:sz w:val="22"/>
                <w:szCs w:val="22"/>
              </w:rPr>
            </w:pPr>
            <w:r w:rsidRPr="0086449D">
              <w:rPr>
                <w:rFonts w:asciiTheme="minorHAnsi" w:hAnsiTheme="minorHAnsi" w:cstheme="minorHAnsi"/>
                <w:b/>
                <w:bCs/>
                <w:sz w:val="22"/>
                <w:szCs w:val="22"/>
              </w:rPr>
              <w:t>30%</w:t>
            </w:r>
          </w:p>
        </w:tc>
        <w:tc>
          <w:tcPr>
            <w:tcW w:w="1667" w:type="dxa"/>
            <w:shd w:val="clear" w:color="auto" w:fill="auto"/>
          </w:tcPr>
          <w:p w14:paraId="7F0506D7" w14:textId="77777777" w:rsidR="006376B3" w:rsidRPr="0086449D" w:rsidRDefault="006376B3" w:rsidP="0074601D">
            <w:pPr>
              <w:widowControl w:val="0"/>
              <w:overflowPunct w:val="0"/>
              <w:autoSpaceDE w:val="0"/>
              <w:autoSpaceDN w:val="0"/>
              <w:adjustRightInd w:val="0"/>
              <w:ind w:right="-1090"/>
              <w:jc w:val="both"/>
              <w:rPr>
                <w:rFonts w:asciiTheme="minorHAnsi" w:hAnsiTheme="minorHAnsi" w:cstheme="minorHAnsi"/>
                <w:b/>
                <w:bCs/>
                <w:sz w:val="22"/>
                <w:szCs w:val="22"/>
              </w:rPr>
            </w:pPr>
            <w:r>
              <w:rPr>
                <w:rFonts w:asciiTheme="minorHAnsi" w:hAnsiTheme="minorHAnsi" w:cstheme="minorHAnsi"/>
                <w:b/>
                <w:bCs/>
                <w:sz w:val="22"/>
                <w:szCs w:val="22"/>
              </w:rPr>
              <w:t>300</w:t>
            </w:r>
          </w:p>
        </w:tc>
      </w:tr>
      <w:tr w:rsidR="006376B3" w:rsidRPr="0086449D" w14:paraId="764A29CA" w14:textId="77777777" w:rsidTr="0074601D">
        <w:tc>
          <w:tcPr>
            <w:tcW w:w="433" w:type="dxa"/>
            <w:shd w:val="clear" w:color="auto" w:fill="auto"/>
          </w:tcPr>
          <w:p w14:paraId="188F54F8" w14:textId="77777777" w:rsidR="006376B3" w:rsidRPr="0086449D" w:rsidRDefault="006376B3" w:rsidP="0074601D">
            <w:pPr>
              <w:jc w:val="both"/>
              <w:rPr>
                <w:rFonts w:asciiTheme="minorHAnsi" w:hAnsiTheme="minorHAnsi" w:cstheme="minorHAnsi"/>
                <w:sz w:val="22"/>
                <w:szCs w:val="22"/>
              </w:rPr>
            </w:pPr>
            <w:r w:rsidRPr="0086449D">
              <w:rPr>
                <w:rFonts w:asciiTheme="minorHAnsi" w:hAnsiTheme="minorHAnsi" w:cstheme="minorHAnsi"/>
                <w:sz w:val="22"/>
                <w:szCs w:val="22"/>
              </w:rPr>
              <w:t>2</w:t>
            </w:r>
          </w:p>
        </w:tc>
        <w:tc>
          <w:tcPr>
            <w:tcW w:w="5052" w:type="dxa"/>
            <w:shd w:val="clear" w:color="auto" w:fill="auto"/>
          </w:tcPr>
          <w:p w14:paraId="4DBB75A6" w14:textId="77777777" w:rsidR="006376B3" w:rsidRPr="0086449D" w:rsidRDefault="006376B3" w:rsidP="0074601D">
            <w:pPr>
              <w:widowControl w:val="0"/>
              <w:overflowPunct w:val="0"/>
              <w:autoSpaceDE w:val="0"/>
              <w:autoSpaceDN w:val="0"/>
              <w:adjustRightInd w:val="0"/>
              <w:ind w:right="43"/>
              <w:jc w:val="both"/>
              <w:rPr>
                <w:rFonts w:asciiTheme="minorHAnsi" w:hAnsiTheme="minorHAnsi" w:cstheme="minorHAnsi"/>
                <w:b/>
                <w:bCs/>
                <w:sz w:val="22"/>
                <w:szCs w:val="22"/>
              </w:rPr>
            </w:pPr>
            <w:r w:rsidRPr="0086449D">
              <w:rPr>
                <w:rFonts w:asciiTheme="minorHAnsi" w:hAnsiTheme="minorHAnsi" w:cstheme="minorHAnsi"/>
                <w:b/>
                <w:bCs/>
                <w:sz w:val="22"/>
                <w:szCs w:val="22"/>
              </w:rPr>
              <w:t xml:space="preserve">Proposed work plan, </w:t>
            </w:r>
            <w:r>
              <w:rPr>
                <w:rFonts w:asciiTheme="minorHAnsi" w:hAnsiTheme="minorHAnsi" w:cstheme="minorHAnsi"/>
                <w:b/>
                <w:bCs/>
                <w:sz w:val="22"/>
                <w:szCs w:val="22"/>
              </w:rPr>
              <w:t>m</w:t>
            </w:r>
            <w:r w:rsidRPr="0086449D">
              <w:rPr>
                <w:rFonts w:asciiTheme="minorHAnsi" w:hAnsiTheme="minorHAnsi" w:cstheme="minorHAnsi"/>
                <w:b/>
                <w:bCs/>
                <w:sz w:val="22"/>
                <w:szCs w:val="22"/>
              </w:rPr>
              <w:t>ethodology</w:t>
            </w:r>
            <w:r>
              <w:rPr>
                <w:rFonts w:asciiTheme="minorHAnsi" w:hAnsiTheme="minorHAnsi" w:cstheme="minorHAnsi"/>
                <w:b/>
                <w:bCs/>
                <w:sz w:val="22"/>
                <w:szCs w:val="22"/>
              </w:rPr>
              <w:t>,</w:t>
            </w:r>
            <w:r w:rsidRPr="0086449D">
              <w:rPr>
                <w:rFonts w:asciiTheme="minorHAnsi" w:hAnsiTheme="minorHAnsi" w:cstheme="minorHAnsi"/>
                <w:b/>
                <w:bCs/>
                <w:sz w:val="22"/>
                <w:szCs w:val="22"/>
              </w:rPr>
              <w:t xml:space="preserve"> and approach</w:t>
            </w:r>
          </w:p>
        </w:tc>
        <w:tc>
          <w:tcPr>
            <w:tcW w:w="444" w:type="dxa"/>
            <w:shd w:val="clear" w:color="auto" w:fill="auto"/>
          </w:tcPr>
          <w:p w14:paraId="2B9D4D0E" w14:textId="77777777" w:rsidR="006376B3" w:rsidRPr="0086449D" w:rsidRDefault="006376B3" w:rsidP="0074601D">
            <w:pPr>
              <w:widowControl w:val="0"/>
              <w:overflowPunct w:val="0"/>
              <w:autoSpaceDE w:val="0"/>
              <w:autoSpaceDN w:val="0"/>
              <w:adjustRightInd w:val="0"/>
              <w:ind w:right="-1090"/>
              <w:jc w:val="both"/>
              <w:rPr>
                <w:rFonts w:asciiTheme="minorHAnsi" w:hAnsiTheme="minorHAnsi" w:cstheme="minorHAnsi"/>
                <w:b/>
                <w:bCs/>
                <w:sz w:val="22"/>
                <w:szCs w:val="22"/>
              </w:rPr>
            </w:pPr>
            <w:r w:rsidRPr="0086449D">
              <w:rPr>
                <w:rFonts w:asciiTheme="minorHAnsi" w:hAnsiTheme="minorHAnsi" w:cstheme="minorHAnsi"/>
                <w:b/>
                <w:bCs/>
                <w:sz w:val="22"/>
                <w:szCs w:val="22"/>
              </w:rPr>
              <w:t>45%</w:t>
            </w:r>
          </w:p>
        </w:tc>
        <w:tc>
          <w:tcPr>
            <w:tcW w:w="1667" w:type="dxa"/>
            <w:shd w:val="clear" w:color="auto" w:fill="auto"/>
          </w:tcPr>
          <w:p w14:paraId="4CA1CD34" w14:textId="77777777" w:rsidR="006376B3" w:rsidRPr="0086449D" w:rsidRDefault="006376B3" w:rsidP="0074601D">
            <w:pPr>
              <w:widowControl w:val="0"/>
              <w:overflowPunct w:val="0"/>
              <w:autoSpaceDE w:val="0"/>
              <w:autoSpaceDN w:val="0"/>
              <w:adjustRightInd w:val="0"/>
              <w:ind w:right="-1090"/>
              <w:jc w:val="both"/>
              <w:rPr>
                <w:rFonts w:asciiTheme="minorHAnsi" w:hAnsiTheme="minorHAnsi" w:cstheme="minorHAnsi"/>
                <w:b/>
                <w:bCs/>
                <w:sz w:val="22"/>
                <w:szCs w:val="22"/>
              </w:rPr>
            </w:pPr>
            <w:r>
              <w:rPr>
                <w:rFonts w:asciiTheme="minorHAnsi" w:hAnsiTheme="minorHAnsi" w:cstheme="minorHAnsi"/>
                <w:b/>
                <w:bCs/>
                <w:sz w:val="22"/>
                <w:szCs w:val="22"/>
              </w:rPr>
              <w:t>450</w:t>
            </w:r>
          </w:p>
        </w:tc>
      </w:tr>
      <w:tr w:rsidR="006376B3" w:rsidRPr="0086449D" w14:paraId="09853345" w14:textId="77777777" w:rsidTr="0074601D">
        <w:tc>
          <w:tcPr>
            <w:tcW w:w="433" w:type="dxa"/>
            <w:shd w:val="clear" w:color="auto" w:fill="auto"/>
          </w:tcPr>
          <w:p w14:paraId="16322BC9" w14:textId="77777777" w:rsidR="006376B3" w:rsidRPr="0086449D" w:rsidRDefault="006376B3" w:rsidP="0074601D">
            <w:pPr>
              <w:jc w:val="both"/>
              <w:rPr>
                <w:rFonts w:asciiTheme="minorHAnsi" w:hAnsiTheme="minorHAnsi" w:cstheme="minorHAnsi"/>
                <w:sz w:val="22"/>
                <w:szCs w:val="22"/>
              </w:rPr>
            </w:pPr>
            <w:r w:rsidRPr="0086449D">
              <w:rPr>
                <w:rFonts w:asciiTheme="minorHAnsi" w:hAnsiTheme="minorHAnsi" w:cstheme="minorHAnsi"/>
                <w:sz w:val="22"/>
                <w:szCs w:val="22"/>
              </w:rPr>
              <w:t>3</w:t>
            </w:r>
          </w:p>
        </w:tc>
        <w:tc>
          <w:tcPr>
            <w:tcW w:w="5052" w:type="dxa"/>
            <w:shd w:val="clear" w:color="auto" w:fill="auto"/>
          </w:tcPr>
          <w:p w14:paraId="1DC68C2C" w14:textId="77777777" w:rsidR="006376B3" w:rsidRPr="0086449D" w:rsidRDefault="006376B3" w:rsidP="0074601D">
            <w:pPr>
              <w:widowControl w:val="0"/>
              <w:overflowPunct w:val="0"/>
              <w:autoSpaceDE w:val="0"/>
              <w:autoSpaceDN w:val="0"/>
              <w:adjustRightInd w:val="0"/>
              <w:ind w:right="43"/>
              <w:jc w:val="both"/>
              <w:rPr>
                <w:rFonts w:asciiTheme="minorHAnsi" w:hAnsiTheme="minorHAnsi" w:cstheme="minorHAnsi"/>
                <w:b/>
                <w:bCs/>
                <w:sz w:val="22"/>
                <w:szCs w:val="22"/>
              </w:rPr>
            </w:pPr>
            <w:r w:rsidRPr="0086449D">
              <w:rPr>
                <w:rFonts w:asciiTheme="minorHAnsi" w:hAnsiTheme="minorHAnsi" w:cstheme="minorHAnsi"/>
                <w:b/>
                <w:bCs/>
                <w:sz w:val="22"/>
                <w:szCs w:val="22"/>
              </w:rPr>
              <w:t>Staff and invited experts / consultants</w:t>
            </w:r>
          </w:p>
        </w:tc>
        <w:tc>
          <w:tcPr>
            <w:tcW w:w="444" w:type="dxa"/>
            <w:shd w:val="clear" w:color="auto" w:fill="auto"/>
          </w:tcPr>
          <w:p w14:paraId="64FC38C4" w14:textId="77777777" w:rsidR="006376B3" w:rsidRPr="0086449D" w:rsidRDefault="006376B3" w:rsidP="0074601D">
            <w:pPr>
              <w:widowControl w:val="0"/>
              <w:overflowPunct w:val="0"/>
              <w:autoSpaceDE w:val="0"/>
              <w:autoSpaceDN w:val="0"/>
              <w:adjustRightInd w:val="0"/>
              <w:ind w:right="-1090"/>
              <w:jc w:val="both"/>
              <w:rPr>
                <w:rFonts w:asciiTheme="minorHAnsi" w:hAnsiTheme="minorHAnsi" w:cstheme="minorHAnsi"/>
                <w:b/>
                <w:bCs/>
                <w:sz w:val="22"/>
                <w:szCs w:val="22"/>
              </w:rPr>
            </w:pPr>
            <w:r w:rsidRPr="0086449D">
              <w:rPr>
                <w:rFonts w:asciiTheme="minorHAnsi" w:hAnsiTheme="minorHAnsi" w:cstheme="minorHAnsi"/>
                <w:b/>
                <w:bCs/>
                <w:sz w:val="22"/>
                <w:szCs w:val="22"/>
              </w:rPr>
              <w:t>25%</w:t>
            </w:r>
          </w:p>
        </w:tc>
        <w:tc>
          <w:tcPr>
            <w:tcW w:w="1667" w:type="dxa"/>
            <w:shd w:val="clear" w:color="auto" w:fill="auto"/>
          </w:tcPr>
          <w:p w14:paraId="3B1AADAA" w14:textId="77777777" w:rsidR="006376B3" w:rsidRPr="0086449D" w:rsidRDefault="006376B3" w:rsidP="0074601D">
            <w:pPr>
              <w:widowControl w:val="0"/>
              <w:overflowPunct w:val="0"/>
              <w:autoSpaceDE w:val="0"/>
              <w:autoSpaceDN w:val="0"/>
              <w:adjustRightInd w:val="0"/>
              <w:ind w:right="-1090"/>
              <w:jc w:val="both"/>
              <w:rPr>
                <w:rFonts w:asciiTheme="minorHAnsi" w:hAnsiTheme="minorHAnsi" w:cstheme="minorHAnsi"/>
                <w:b/>
                <w:bCs/>
                <w:sz w:val="22"/>
                <w:szCs w:val="22"/>
              </w:rPr>
            </w:pPr>
            <w:r>
              <w:rPr>
                <w:rFonts w:asciiTheme="minorHAnsi" w:hAnsiTheme="minorHAnsi" w:cstheme="minorHAnsi"/>
                <w:b/>
                <w:bCs/>
                <w:sz w:val="22"/>
                <w:szCs w:val="22"/>
              </w:rPr>
              <w:t>250</w:t>
            </w:r>
          </w:p>
        </w:tc>
      </w:tr>
      <w:tr w:rsidR="006376B3" w:rsidRPr="0086449D" w14:paraId="4EF1DD52" w14:textId="77777777" w:rsidTr="0074601D">
        <w:tc>
          <w:tcPr>
            <w:tcW w:w="433" w:type="dxa"/>
            <w:shd w:val="clear" w:color="auto" w:fill="auto"/>
          </w:tcPr>
          <w:p w14:paraId="560C8FBE" w14:textId="77777777" w:rsidR="006376B3" w:rsidRPr="0086449D" w:rsidRDefault="006376B3" w:rsidP="0074601D">
            <w:pPr>
              <w:jc w:val="both"/>
              <w:rPr>
                <w:rFonts w:asciiTheme="minorHAnsi" w:hAnsiTheme="minorHAnsi" w:cstheme="minorHAnsi"/>
                <w:b/>
                <w:sz w:val="22"/>
                <w:szCs w:val="22"/>
              </w:rPr>
            </w:pPr>
          </w:p>
        </w:tc>
        <w:tc>
          <w:tcPr>
            <w:tcW w:w="5052" w:type="dxa"/>
            <w:shd w:val="clear" w:color="auto" w:fill="auto"/>
          </w:tcPr>
          <w:p w14:paraId="3AF35646" w14:textId="77777777" w:rsidR="006376B3" w:rsidRPr="0086449D" w:rsidRDefault="006376B3" w:rsidP="0074601D">
            <w:pPr>
              <w:widowControl w:val="0"/>
              <w:overflowPunct w:val="0"/>
              <w:autoSpaceDE w:val="0"/>
              <w:autoSpaceDN w:val="0"/>
              <w:adjustRightInd w:val="0"/>
              <w:ind w:right="43"/>
              <w:jc w:val="both"/>
              <w:rPr>
                <w:rFonts w:asciiTheme="minorHAnsi" w:hAnsiTheme="minorHAnsi" w:cstheme="minorHAnsi"/>
                <w:b/>
                <w:bCs/>
                <w:sz w:val="22"/>
                <w:szCs w:val="22"/>
              </w:rPr>
            </w:pPr>
            <w:r w:rsidRPr="0086449D">
              <w:rPr>
                <w:rFonts w:asciiTheme="minorHAnsi" w:hAnsiTheme="minorHAnsi" w:cstheme="minorHAnsi"/>
                <w:b/>
                <w:bCs/>
                <w:sz w:val="22"/>
                <w:szCs w:val="22"/>
              </w:rPr>
              <w:t>Total score</w:t>
            </w:r>
          </w:p>
        </w:tc>
        <w:tc>
          <w:tcPr>
            <w:tcW w:w="444" w:type="dxa"/>
            <w:shd w:val="clear" w:color="auto" w:fill="auto"/>
          </w:tcPr>
          <w:p w14:paraId="244184A3" w14:textId="77777777" w:rsidR="006376B3" w:rsidRPr="0086449D" w:rsidRDefault="006376B3" w:rsidP="0074601D">
            <w:pPr>
              <w:widowControl w:val="0"/>
              <w:overflowPunct w:val="0"/>
              <w:autoSpaceDE w:val="0"/>
              <w:autoSpaceDN w:val="0"/>
              <w:adjustRightInd w:val="0"/>
              <w:ind w:right="-1090"/>
              <w:jc w:val="both"/>
              <w:rPr>
                <w:rFonts w:asciiTheme="minorHAnsi" w:hAnsiTheme="minorHAnsi" w:cstheme="minorHAnsi"/>
                <w:b/>
                <w:bCs/>
                <w:sz w:val="22"/>
                <w:szCs w:val="22"/>
              </w:rPr>
            </w:pPr>
            <w:r w:rsidRPr="0086449D">
              <w:rPr>
                <w:rFonts w:asciiTheme="minorHAnsi" w:hAnsiTheme="minorHAnsi" w:cstheme="minorHAnsi"/>
                <w:b/>
                <w:bCs/>
                <w:sz w:val="22"/>
                <w:szCs w:val="22"/>
              </w:rPr>
              <w:t>100%</w:t>
            </w:r>
          </w:p>
        </w:tc>
        <w:tc>
          <w:tcPr>
            <w:tcW w:w="1667" w:type="dxa"/>
            <w:shd w:val="clear" w:color="auto" w:fill="auto"/>
          </w:tcPr>
          <w:p w14:paraId="008A2674" w14:textId="77777777" w:rsidR="006376B3" w:rsidRPr="0086449D" w:rsidRDefault="006376B3" w:rsidP="0074601D">
            <w:pPr>
              <w:widowControl w:val="0"/>
              <w:overflowPunct w:val="0"/>
              <w:autoSpaceDE w:val="0"/>
              <w:autoSpaceDN w:val="0"/>
              <w:adjustRightInd w:val="0"/>
              <w:ind w:right="-1090"/>
              <w:jc w:val="both"/>
              <w:rPr>
                <w:rFonts w:asciiTheme="minorHAnsi" w:hAnsiTheme="minorHAnsi" w:cstheme="minorHAnsi"/>
                <w:b/>
                <w:bCs/>
                <w:sz w:val="22"/>
                <w:szCs w:val="22"/>
              </w:rPr>
            </w:pPr>
            <w:r>
              <w:rPr>
                <w:rFonts w:asciiTheme="minorHAnsi" w:hAnsiTheme="minorHAnsi" w:cstheme="minorHAnsi"/>
                <w:b/>
                <w:bCs/>
                <w:sz w:val="22"/>
                <w:szCs w:val="22"/>
              </w:rPr>
              <w:t>1000</w:t>
            </w:r>
          </w:p>
        </w:tc>
      </w:tr>
      <w:tr w:rsidR="006376B3" w:rsidRPr="0086449D" w14:paraId="20E5B12A" w14:textId="77777777" w:rsidTr="0074601D">
        <w:tc>
          <w:tcPr>
            <w:tcW w:w="433" w:type="dxa"/>
            <w:shd w:val="clear" w:color="auto" w:fill="auto"/>
          </w:tcPr>
          <w:p w14:paraId="2FC480F0" w14:textId="77777777" w:rsidR="006376B3" w:rsidRPr="0086449D" w:rsidRDefault="006376B3" w:rsidP="0074601D">
            <w:pPr>
              <w:jc w:val="both"/>
              <w:rPr>
                <w:rFonts w:asciiTheme="minorHAnsi" w:hAnsiTheme="minorHAnsi" w:cstheme="minorHAnsi"/>
                <w:b/>
                <w:sz w:val="22"/>
                <w:szCs w:val="22"/>
              </w:rPr>
            </w:pPr>
          </w:p>
        </w:tc>
        <w:tc>
          <w:tcPr>
            <w:tcW w:w="5052" w:type="dxa"/>
            <w:shd w:val="clear" w:color="auto" w:fill="auto"/>
          </w:tcPr>
          <w:p w14:paraId="20933694" w14:textId="77777777" w:rsidR="006376B3" w:rsidRPr="0086449D" w:rsidRDefault="006376B3" w:rsidP="0074601D">
            <w:pPr>
              <w:widowControl w:val="0"/>
              <w:overflowPunct w:val="0"/>
              <w:autoSpaceDE w:val="0"/>
              <w:autoSpaceDN w:val="0"/>
              <w:adjustRightInd w:val="0"/>
              <w:ind w:right="43"/>
              <w:jc w:val="both"/>
              <w:rPr>
                <w:rFonts w:asciiTheme="minorHAnsi" w:hAnsiTheme="minorHAnsi" w:cstheme="minorHAnsi"/>
                <w:b/>
                <w:bCs/>
                <w:sz w:val="22"/>
                <w:szCs w:val="22"/>
              </w:rPr>
            </w:pPr>
            <w:r w:rsidRPr="0086449D">
              <w:rPr>
                <w:rFonts w:asciiTheme="minorHAnsi" w:hAnsiTheme="minorHAnsi" w:cstheme="minorHAnsi"/>
                <w:b/>
                <w:bCs/>
                <w:sz w:val="22"/>
                <w:szCs w:val="22"/>
              </w:rPr>
              <w:t>Remarks</w:t>
            </w:r>
          </w:p>
        </w:tc>
        <w:tc>
          <w:tcPr>
            <w:tcW w:w="444" w:type="dxa"/>
            <w:shd w:val="clear" w:color="auto" w:fill="auto"/>
          </w:tcPr>
          <w:p w14:paraId="4AA198DE" w14:textId="77777777" w:rsidR="006376B3" w:rsidRPr="0086449D" w:rsidRDefault="006376B3" w:rsidP="0074601D">
            <w:pPr>
              <w:widowControl w:val="0"/>
              <w:overflowPunct w:val="0"/>
              <w:autoSpaceDE w:val="0"/>
              <w:autoSpaceDN w:val="0"/>
              <w:adjustRightInd w:val="0"/>
              <w:ind w:right="-1090"/>
              <w:jc w:val="both"/>
              <w:rPr>
                <w:rFonts w:asciiTheme="minorHAnsi" w:hAnsiTheme="minorHAnsi" w:cstheme="minorHAnsi"/>
                <w:b/>
                <w:bCs/>
                <w:sz w:val="22"/>
                <w:szCs w:val="22"/>
              </w:rPr>
            </w:pPr>
          </w:p>
        </w:tc>
        <w:tc>
          <w:tcPr>
            <w:tcW w:w="1667" w:type="dxa"/>
            <w:shd w:val="clear" w:color="auto" w:fill="auto"/>
          </w:tcPr>
          <w:p w14:paraId="347252F8" w14:textId="77777777" w:rsidR="006376B3" w:rsidRPr="0086449D" w:rsidRDefault="006376B3" w:rsidP="0074601D">
            <w:pPr>
              <w:widowControl w:val="0"/>
              <w:overflowPunct w:val="0"/>
              <w:autoSpaceDE w:val="0"/>
              <w:autoSpaceDN w:val="0"/>
              <w:adjustRightInd w:val="0"/>
              <w:ind w:right="-1090"/>
              <w:jc w:val="both"/>
              <w:rPr>
                <w:rFonts w:asciiTheme="minorHAnsi" w:hAnsiTheme="minorHAnsi" w:cstheme="minorHAnsi"/>
                <w:b/>
                <w:bCs/>
                <w:sz w:val="22"/>
                <w:szCs w:val="22"/>
              </w:rPr>
            </w:pPr>
          </w:p>
        </w:tc>
      </w:tr>
    </w:tbl>
    <w:p w14:paraId="62EC5A31" w14:textId="77777777" w:rsidR="001365B7" w:rsidRPr="0086449D" w:rsidRDefault="001365B7" w:rsidP="0086449D">
      <w:pPr>
        <w:widowControl w:val="0"/>
        <w:overflowPunct w:val="0"/>
        <w:autoSpaceDE w:val="0"/>
        <w:autoSpaceDN w:val="0"/>
        <w:adjustRightInd w:val="0"/>
        <w:ind w:right="-1090"/>
        <w:jc w:val="both"/>
        <w:rPr>
          <w:rFonts w:asciiTheme="minorHAnsi" w:hAnsiTheme="minorHAnsi" w:cstheme="minorHAnsi"/>
          <w:b/>
          <w:bCs/>
          <w:sz w:val="22"/>
          <w:szCs w:val="22"/>
        </w:rPr>
      </w:pPr>
    </w:p>
    <w:p w14:paraId="52733339" w14:textId="77777777" w:rsidR="0086449D" w:rsidRPr="0086449D" w:rsidRDefault="0086449D" w:rsidP="0086449D">
      <w:pPr>
        <w:autoSpaceDE w:val="0"/>
        <w:autoSpaceDN w:val="0"/>
        <w:adjustRightInd w:val="0"/>
        <w:jc w:val="both"/>
        <w:rPr>
          <w:rFonts w:asciiTheme="minorHAnsi" w:eastAsiaTheme="minorHAnsi" w:hAnsiTheme="minorHAnsi" w:cstheme="minorHAnsi"/>
          <w:color w:val="000000"/>
          <w:sz w:val="22"/>
          <w:szCs w:val="22"/>
        </w:rPr>
      </w:pPr>
    </w:p>
    <w:p w14:paraId="0F694996" w14:textId="77777777" w:rsidR="003918E6" w:rsidRPr="003918E6" w:rsidRDefault="003918E6" w:rsidP="003918E6">
      <w:pPr>
        <w:rPr>
          <w:rFonts w:asciiTheme="minorHAnsi" w:hAnsiTheme="minorHAnsi" w:cstheme="minorHAnsi"/>
          <w:b/>
          <w:bCs/>
          <w:sz w:val="22"/>
          <w:szCs w:val="22"/>
        </w:rPr>
      </w:pPr>
      <w:r w:rsidRPr="003918E6">
        <w:rPr>
          <w:rFonts w:asciiTheme="minorHAnsi" w:hAnsiTheme="minorHAnsi" w:cstheme="minorHAnsi"/>
          <w:b/>
          <w:bCs/>
          <w:sz w:val="22"/>
          <w:szCs w:val="22"/>
        </w:rPr>
        <w:t xml:space="preserve">Evaluation methodology: </w:t>
      </w:r>
    </w:p>
    <w:p w14:paraId="5538AE79" w14:textId="19E6CA8F" w:rsidR="003918E6" w:rsidRPr="003918E6" w:rsidRDefault="003918E6" w:rsidP="003918E6">
      <w:pPr>
        <w:rPr>
          <w:rFonts w:asciiTheme="minorHAnsi" w:hAnsiTheme="minorHAnsi" w:cstheme="minorHAnsi"/>
          <w:sz w:val="22"/>
          <w:szCs w:val="22"/>
        </w:rPr>
      </w:pPr>
      <w:r w:rsidRPr="003918E6">
        <w:rPr>
          <w:rFonts w:asciiTheme="minorHAnsi" w:hAnsiTheme="minorHAnsi" w:cstheme="minorHAnsi"/>
          <w:sz w:val="22"/>
          <w:szCs w:val="22"/>
        </w:rPr>
        <w:t>The selection of the successful</w:t>
      </w:r>
      <w:r w:rsidR="00B86D05">
        <w:rPr>
          <w:rFonts w:asciiTheme="minorHAnsi" w:hAnsiTheme="minorHAnsi" w:cstheme="minorHAnsi"/>
          <w:sz w:val="22"/>
          <w:szCs w:val="22"/>
        </w:rPr>
        <w:t xml:space="preserve"> </w:t>
      </w:r>
      <w:r w:rsidRPr="003918E6">
        <w:rPr>
          <w:rFonts w:asciiTheme="minorHAnsi" w:hAnsiTheme="minorHAnsi" w:cstheme="minorHAnsi"/>
          <w:sz w:val="22"/>
          <w:szCs w:val="22"/>
        </w:rPr>
        <w:t>NGO candidate will be based on the ability of the bidder to demonstrate in the technical proposal the required area of expertise and experience as per the stated criteria in this T</w:t>
      </w:r>
      <w:r w:rsidR="001365B7">
        <w:rPr>
          <w:rFonts w:asciiTheme="minorHAnsi" w:hAnsiTheme="minorHAnsi" w:cstheme="minorHAnsi"/>
          <w:sz w:val="22"/>
          <w:szCs w:val="22"/>
        </w:rPr>
        <w:t>O</w:t>
      </w:r>
      <w:r w:rsidRPr="003918E6">
        <w:rPr>
          <w:rFonts w:asciiTheme="minorHAnsi" w:hAnsiTheme="minorHAnsi" w:cstheme="minorHAnsi"/>
          <w:sz w:val="22"/>
          <w:szCs w:val="22"/>
        </w:rPr>
        <w:t xml:space="preserve">R in addition to access to the beneficiaries. The total budget for this engagement is disclosed under the budget section. The bidders are expected to submit detailed financial proposal aligned with the estimated budget along with a deliverable-based work plan. </w:t>
      </w:r>
    </w:p>
    <w:p w14:paraId="7A8A2D86" w14:textId="77777777" w:rsidR="003918E6" w:rsidRPr="003918E6" w:rsidRDefault="003918E6" w:rsidP="003918E6">
      <w:pPr>
        <w:rPr>
          <w:rFonts w:asciiTheme="minorHAnsi" w:hAnsiTheme="minorHAnsi" w:cstheme="minorHAnsi"/>
          <w:sz w:val="22"/>
          <w:szCs w:val="22"/>
        </w:rPr>
      </w:pPr>
      <w:r w:rsidRPr="003918E6">
        <w:rPr>
          <w:rFonts w:asciiTheme="minorHAnsi" w:hAnsiTheme="minorHAnsi" w:cstheme="minorHAnsi"/>
          <w:sz w:val="22"/>
          <w:szCs w:val="22"/>
        </w:rPr>
        <w:t xml:space="preserve"> </w:t>
      </w:r>
    </w:p>
    <w:p w14:paraId="22015828" w14:textId="45F58A18" w:rsidR="003918E6" w:rsidRPr="003918E6" w:rsidRDefault="003918E6" w:rsidP="003918E6">
      <w:pPr>
        <w:rPr>
          <w:rFonts w:asciiTheme="minorHAnsi" w:hAnsiTheme="minorHAnsi" w:cstheme="minorHAnsi"/>
          <w:sz w:val="22"/>
          <w:szCs w:val="22"/>
        </w:rPr>
      </w:pPr>
      <w:r w:rsidRPr="003918E6">
        <w:rPr>
          <w:rFonts w:asciiTheme="minorHAnsi" w:hAnsiTheme="minorHAnsi" w:cstheme="minorHAnsi"/>
          <w:sz w:val="22"/>
          <w:szCs w:val="22"/>
        </w:rPr>
        <w:t xml:space="preserve">NGOs shall provide their technical proposal and financial breakdown (within the budget, and clearly stating proposed overheads, outside of direct costs associated with the cash transfer to beneficiaries, use of materials used in rehabilitation, and other direct costs) in a single </w:t>
      </w:r>
      <w:r w:rsidRPr="003918E6">
        <w:rPr>
          <w:rFonts w:asciiTheme="minorHAnsi" w:hAnsiTheme="minorHAnsi" w:cstheme="minorHAnsi"/>
          <w:sz w:val="22"/>
          <w:szCs w:val="22"/>
        </w:rPr>
        <w:lastRenderedPageBreak/>
        <w:t>envelope/email. UNDP will assess the best value for money focuse</w:t>
      </w:r>
      <w:r w:rsidR="001365B7">
        <w:rPr>
          <w:rFonts w:asciiTheme="minorHAnsi" w:hAnsiTheme="minorHAnsi" w:cstheme="minorHAnsi"/>
          <w:sz w:val="22"/>
          <w:szCs w:val="22"/>
        </w:rPr>
        <w:t>d</w:t>
      </w:r>
      <w:r w:rsidRPr="003918E6">
        <w:rPr>
          <w:rFonts w:asciiTheme="minorHAnsi" w:hAnsiTheme="minorHAnsi" w:cstheme="minorHAnsi"/>
          <w:sz w:val="22"/>
          <w:szCs w:val="22"/>
        </w:rPr>
        <w:t xml:space="preserve"> on maximizing transfer of value to the beneficiary user. For these reasons, it is important to provide budget in the manner that the ratio between the operating overhead costs and implementation costs is assessed. The maximum overhead cost may vary depending on the type of assignment, size of the project component to be implemented, country or security situation among other factors</w:t>
      </w:r>
      <w:r w:rsidR="001365B7">
        <w:rPr>
          <w:rFonts w:asciiTheme="minorHAnsi" w:hAnsiTheme="minorHAnsi" w:cstheme="minorHAnsi"/>
          <w:sz w:val="22"/>
          <w:szCs w:val="22"/>
        </w:rPr>
        <w:t>.</w:t>
      </w:r>
    </w:p>
    <w:p w14:paraId="289FAE5B" w14:textId="77777777" w:rsidR="003918E6" w:rsidRPr="003918E6" w:rsidRDefault="003918E6" w:rsidP="003918E6">
      <w:pPr>
        <w:rPr>
          <w:rFonts w:asciiTheme="minorHAnsi" w:hAnsiTheme="minorHAnsi" w:cstheme="minorHAnsi"/>
          <w:sz w:val="22"/>
          <w:szCs w:val="22"/>
        </w:rPr>
      </w:pPr>
      <w:r w:rsidRPr="003918E6">
        <w:rPr>
          <w:rFonts w:asciiTheme="minorHAnsi" w:hAnsiTheme="minorHAnsi" w:cstheme="minorHAnsi"/>
          <w:sz w:val="22"/>
          <w:szCs w:val="22"/>
        </w:rPr>
        <w:t xml:space="preserve"> </w:t>
      </w:r>
    </w:p>
    <w:p w14:paraId="10F098E7" w14:textId="77777777" w:rsidR="003918E6" w:rsidRPr="003918E6" w:rsidRDefault="003918E6" w:rsidP="003918E6">
      <w:pPr>
        <w:rPr>
          <w:rFonts w:asciiTheme="minorHAnsi" w:hAnsiTheme="minorHAnsi" w:cstheme="minorHAnsi"/>
          <w:sz w:val="22"/>
          <w:szCs w:val="22"/>
        </w:rPr>
      </w:pPr>
      <w:r w:rsidRPr="003918E6">
        <w:rPr>
          <w:rFonts w:asciiTheme="minorHAnsi" w:hAnsiTheme="minorHAnsi" w:cstheme="minorHAnsi"/>
          <w:sz w:val="22"/>
          <w:szCs w:val="22"/>
        </w:rPr>
        <w:t>Evaluation of all technical proposals shall be carried out in accordance with above outlined eligibility and technical evaluation criteria, and the entity that obtains the highest technical score shall be selected. NGOs exceeding the established stated budget in their financial proposals will be rejected.</w:t>
      </w:r>
    </w:p>
    <w:p w14:paraId="79268019" w14:textId="4DA07C3F" w:rsidR="003918E6" w:rsidRPr="00D0255D" w:rsidRDefault="003918E6" w:rsidP="00D0255D">
      <w:pPr>
        <w:pStyle w:val="ListParagraph"/>
        <w:numPr>
          <w:ilvl w:val="0"/>
          <w:numId w:val="44"/>
        </w:numPr>
        <w:spacing w:after="160" w:line="256" w:lineRule="auto"/>
        <w:rPr>
          <w:rFonts w:asciiTheme="minorHAnsi" w:eastAsia="Times New Roman" w:hAnsiTheme="minorHAnsi" w:cstheme="minorHAnsi"/>
        </w:rPr>
      </w:pPr>
      <w:r w:rsidRPr="00D0255D">
        <w:rPr>
          <w:rFonts w:asciiTheme="minorHAnsi" w:eastAsia="Times New Roman" w:hAnsiTheme="minorHAnsi" w:cstheme="minorHAnsi"/>
        </w:rPr>
        <w:t>A</w:t>
      </w:r>
      <w:r w:rsidR="00B86D05" w:rsidRPr="00D0255D">
        <w:rPr>
          <w:rFonts w:asciiTheme="minorHAnsi" w:eastAsia="Times New Roman" w:hAnsiTheme="minorHAnsi" w:cstheme="minorHAnsi"/>
        </w:rPr>
        <w:t xml:space="preserve">n International and/or Local </w:t>
      </w:r>
      <w:r w:rsidRPr="00D0255D">
        <w:rPr>
          <w:rFonts w:asciiTheme="minorHAnsi" w:eastAsia="Times New Roman" w:hAnsiTheme="minorHAnsi" w:cstheme="minorHAnsi"/>
        </w:rPr>
        <w:t>NGO that is engaged to act as Responsible Party is subject to and must comply with the HACT policy (i.e., micro-assessment and assurance activities) that must be validated through performance measures and quality certified by an independent assessor engaged by UNDP. The selected NGO will be subject to a specific capacity assessment. UNDP is responsible for assessing the grant-making (or grant distribution) institution to ensure it has the programmatic, financial and management capacities and systems compatible with UNDP regulations and rules to effectively undertake its roles. The assessment for on-granting includes the following areas:</w:t>
      </w:r>
    </w:p>
    <w:p w14:paraId="550D4966" w14:textId="77777777" w:rsidR="003918E6" w:rsidRPr="003918E6" w:rsidRDefault="003918E6" w:rsidP="003918E6">
      <w:pPr>
        <w:pStyle w:val="ListParagraph"/>
        <w:numPr>
          <w:ilvl w:val="0"/>
          <w:numId w:val="44"/>
        </w:numPr>
        <w:spacing w:after="160" w:line="256" w:lineRule="auto"/>
        <w:rPr>
          <w:rFonts w:asciiTheme="minorHAnsi" w:eastAsia="Times New Roman" w:hAnsiTheme="minorHAnsi" w:cstheme="minorHAnsi"/>
        </w:rPr>
      </w:pPr>
      <w:r w:rsidRPr="003918E6">
        <w:rPr>
          <w:rFonts w:asciiTheme="minorHAnsi" w:eastAsia="Times New Roman" w:hAnsiTheme="minorHAnsi" w:cstheme="minorHAnsi"/>
        </w:rPr>
        <w:t>Institutional capacity for grant award management, comprising a framework/system for undertaking grant proposal evaluation, due diligence and appropriate governance, and risk management (including composition and terms of reference of the grant award evaluation committee);</w:t>
      </w:r>
    </w:p>
    <w:p w14:paraId="79C5B3E1" w14:textId="77777777" w:rsidR="003918E6" w:rsidRPr="003918E6" w:rsidRDefault="003918E6" w:rsidP="003918E6">
      <w:pPr>
        <w:pStyle w:val="ListParagraph"/>
        <w:numPr>
          <w:ilvl w:val="0"/>
          <w:numId w:val="44"/>
        </w:numPr>
        <w:spacing w:after="160" w:line="256" w:lineRule="auto"/>
        <w:rPr>
          <w:rFonts w:asciiTheme="minorHAnsi" w:eastAsia="Times New Roman" w:hAnsiTheme="minorHAnsi" w:cstheme="minorHAnsi"/>
        </w:rPr>
      </w:pPr>
      <w:r w:rsidRPr="003918E6">
        <w:rPr>
          <w:rFonts w:asciiTheme="minorHAnsi" w:eastAsia="Times New Roman" w:hAnsiTheme="minorHAnsi" w:cstheme="minorHAnsi"/>
        </w:rPr>
        <w:t xml:space="preserve">Financial resources management and systems, including analysis of granting portfolio; </w:t>
      </w:r>
    </w:p>
    <w:p w14:paraId="3092B92C" w14:textId="77777777" w:rsidR="003918E6" w:rsidRPr="003918E6" w:rsidRDefault="003918E6" w:rsidP="003918E6">
      <w:pPr>
        <w:pStyle w:val="ListParagraph"/>
        <w:numPr>
          <w:ilvl w:val="0"/>
          <w:numId w:val="44"/>
        </w:numPr>
        <w:spacing w:after="160" w:line="256" w:lineRule="auto"/>
        <w:rPr>
          <w:rFonts w:asciiTheme="minorHAnsi" w:eastAsia="Times New Roman" w:hAnsiTheme="minorHAnsi" w:cstheme="minorHAnsi"/>
        </w:rPr>
      </w:pPr>
      <w:r w:rsidRPr="003918E6">
        <w:rPr>
          <w:rFonts w:asciiTheme="minorHAnsi" w:eastAsia="Times New Roman" w:hAnsiTheme="minorHAnsi" w:cstheme="minorHAnsi"/>
        </w:rPr>
        <w:t>Relevant history in managing resources through grant awards;</w:t>
      </w:r>
    </w:p>
    <w:p w14:paraId="07D69F56" w14:textId="77777777" w:rsidR="003918E6" w:rsidRPr="003918E6" w:rsidRDefault="003918E6" w:rsidP="003918E6">
      <w:pPr>
        <w:pStyle w:val="ListParagraph"/>
        <w:numPr>
          <w:ilvl w:val="0"/>
          <w:numId w:val="44"/>
        </w:numPr>
        <w:spacing w:after="160" w:line="256" w:lineRule="auto"/>
        <w:rPr>
          <w:rFonts w:asciiTheme="minorHAnsi" w:eastAsia="Times New Roman" w:hAnsiTheme="minorHAnsi" w:cstheme="minorHAnsi"/>
        </w:rPr>
      </w:pPr>
      <w:r w:rsidRPr="003918E6">
        <w:rPr>
          <w:rFonts w:asciiTheme="minorHAnsi" w:eastAsia="Times New Roman" w:hAnsiTheme="minorHAnsi" w:cstheme="minorHAnsi"/>
        </w:rPr>
        <w:t>Relevant history in working with small organizations—including past experience in technical assistance and developing other organizations' capacity for social service delivery, competing for grants, managing grants, etc.;</w:t>
      </w:r>
    </w:p>
    <w:p w14:paraId="4FAB4B42" w14:textId="77777777" w:rsidR="003918E6" w:rsidRPr="003918E6" w:rsidRDefault="003918E6" w:rsidP="003918E6">
      <w:pPr>
        <w:pStyle w:val="ListParagraph"/>
        <w:numPr>
          <w:ilvl w:val="0"/>
          <w:numId w:val="44"/>
        </w:numPr>
        <w:spacing w:after="160" w:line="256" w:lineRule="auto"/>
        <w:rPr>
          <w:rFonts w:asciiTheme="minorHAnsi" w:eastAsia="Times New Roman" w:hAnsiTheme="minorHAnsi" w:cstheme="minorHAnsi"/>
        </w:rPr>
      </w:pPr>
      <w:r w:rsidRPr="003918E6">
        <w:rPr>
          <w:rFonts w:asciiTheme="minorHAnsi" w:eastAsia="Times New Roman" w:hAnsiTheme="minorHAnsi" w:cstheme="minorHAnsi"/>
        </w:rPr>
        <w:t>Programmatic capacity, including monitoring and evaluation;</w:t>
      </w:r>
    </w:p>
    <w:p w14:paraId="7972F279" w14:textId="77777777" w:rsidR="003918E6" w:rsidRPr="003918E6" w:rsidRDefault="003918E6" w:rsidP="003918E6">
      <w:pPr>
        <w:pStyle w:val="ListParagraph"/>
        <w:numPr>
          <w:ilvl w:val="0"/>
          <w:numId w:val="44"/>
        </w:numPr>
        <w:spacing w:after="160" w:line="256" w:lineRule="auto"/>
        <w:rPr>
          <w:rFonts w:asciiTheme="minorHAnsi" w:eastAsia="Times New Roman" w:hAnsiTheme="minorHAnsi" w:cstheme="minorHAnsi"/>
        </w:rPr>
      </w:pPr>
      <w:r w:rsidRPr="003918E6">
        <w:rPr>
          <w:rFonts w:asciiTheme="minorHAnsi" w:eastAsia="Times New Roman" w:hAnsiTheme="minorHAnsi" w:cstheme="minorHAnsi"/>
        </w:rPr>
        <w:t>Capacity to assess and manage risk, including safeguarding people and the environment from harm;</w:t>
      </w:r>
    </w:p>
    <w:p w14:paraId="49CD0172" w14:textId="77BF92C2" w:rsidR="003918E6" w:rsidRPr="003918E6" w:rsidRDefault="003918E6" w:rsidP="003918E6">
      <w:pPr>
        <w:pStyle w:val="ListParagraph"/>
        <w:numPr>
          <w:ilvl w:val="0"/>
          <w:numId w:val="44"/>
        </w:numPr>
        <w:spacing w:after="160" w:line="256" w:lineRule="auto"/>
        <w:rPr>
          <w:rFonts w:asciiTheme="minorHAnsi" w:eastAsia="Times New Roman" w:hAnsiTheme="minorHAnsi" w:cstheme="minorHAnsi"/>
        </w:rPr>
      </w:pPr>
      <w:r w:rsidRPr="003918E6">
        <w:rPr>
          <w:rFonts w:asciiTheme="minorHAnsi" w:eastAsia="Times New Roman" w:hAnsiTheme="minorHAnsi" w:cstheme="minorHAnsi"/>
        </w:rPr>
        <w:t xml:space="preserve">Procurement and supply management procedures with clearly defined responsibilities and applicable templates for assessing the eligibility and capabilities of potential grant recipients; </w:t>
      </w:r>
    </w:p>
    <w:p w14:paraId="58BD450F" w14:textId="0B6E06BA" w:rsidR="003918E6" w:rsidRPr="003918E6" w:rsidRDefault="003918E6" w:rsidP="003918E6">
      <w:pPr>
        <w:pStyle w:val="ListParagraph"/>
        <w:numPr>
          <w:ilvl w:val="0"/>
          <w:numId w:val="44"/>
        </w:numPr>
        <w:spacing w:after="160" w:line="256" w:lineRule="auto"/>
        <w:rPr>
          <w:rFonts w:asciiTheme="minorHAnsi" w:eastAsia="Times New Roman" w:hAnsiTheme="minorHAnsi" w:cstheme="minorHAnsi"/>
        </w:rPr>
      </w:pPr>
      <w:r w:rsidRPr="003918E6">
        <w:rPr>
          <w:rFonts w:asciiTheme="minorHAnsi" w:eastAsia="Times New Roman" w:hAnsiTheme="minorHAnsi" w:cstheme="minorHAnsi"/>
        </w:rPr>
        <w:t>Transparency, including systems and processes to make information on grant recipients public</w:t>
      </w:r>
      <w:r w:rsidR="001365B7">
        <w:rPr>
          <w:rFonts w:asciiTheme="minorHAnsi" w:eastAsia="Times New Roman" w:hAnsiTheme="minorHAnsi" w:cstheme="minorHAnsi"/>
        </w:rPr>
        <w:t>.</w:t>
      </w:r>
    </w:p>
    <w:p w14:paraId="370F61E9" w14:textId="77777777" w:rsidR="003918E6" w:rsidRPr="00D0255D" w:rsidRDefault="003918E6" w:rsidP="0086449D">
      <w:pPr>
        <w:tabs>
          <w:tab w:val="left" w:pos="2925"/>
        </w:tabs>
        <w:autoSpaceDE w:val="0"/>
        <w:autoSpaceDN w:val="0"/>
        <w:adjustRightInd w:val="0"/>
        <w:contextualSpacing/>
        <w:jc w:val="both"/>
        <w:rPr>
          <w:rFonts w:asciiTheme="minorHAnsi" w:hAnsiTheme="minorHAnsi" w:cstheme="minorHAnsi"/>
          <w:b/>
          <w:sz w:val="22"/>
          <w:szCs w:val="22"/>
        </w:rPr>
      </w:pPr>
    </w:p>
    <w:p w14:paraId="21026F50" w14:textId="369629FB" w:rsidR="0086449D" w:rsidRPr="0086449D" w:rsidRDefault="0086449D" w:rsidP="0086449D">
      <w:pPr>
        <w:pStyle w:val="ListParagraph"/>
        <w:numPr>
          <w:ilvl w:val="0"/>
          <w:numId w:val="38"/>
        </w:numPr>
        <w:tabs>
          <w:tab w:val="left" w:pos="2925"/>
        </w:tabs>
        <w:autoSpaceDE w:val="0"/>
        <w:autoSpaceDN w:val="0"/>
        <w:adjustRightInd w:val="0"/>
        <w:jc w:val="both"/>
        <w:rPr>
          <w:rFonts w:asciiTheme="minorHAnsi" w:hAnsiTheme="minorHAnsi" w:cstheme="minorHAnsi"/>
          <w:b/>
          <w:lang w:val="en-GB"/>
        </w:rPr>
      </w:pPr>
      <w:r w:rsidRPr="0086449D">
        <w:rPr>
          <w:rFonts w:asciiTheme="minorHAnsi" w:hAnsiTheme="minorHAnsi" w:cstheme="minorHAnsi"/>
          <w:b/>
          <w:lang w:val="en-GB"/>
        </w:rPr>
        <w:t>BUDGET SIZE AND DURATION</w:t>
      </w:r>
    </w:p>
    <w:p w14:paraId="75750928" w14:textId="1B0AE471" w:rsidR="0086449D" w:rsidRPr="00EC17CB" w:rsidRDefault="0086449D" w:rsidP="00EC17CB">
      <w:pPr>
        <w:contextualSpacing/>
        <w:rPr>
          <w:rFonts w:asciiTheme="minorHAnsi" w:hAnsiTheme="minorHAnsi" w:cstheme="minorHAnsi"/>
          <w:b/>
          <w:bCs/>
          <w:sz w:val="22"/>
          <w:szCs w:val="22"/>
          <w:lang w:val="en-GB"/>
        </w:rPr>
      </w:pPr>
      <w:r w:rsidRPr="0086449D">
        <w:rPr>
          <w:rFonts w:asciiTheme="minorHAnsi" w:hAnsiTheme="minorHAnsi" w:cstheme="minorHAnsi"/>
          <w:bCs/>
          <w:sz w:val="22"/>
          <w:szCs w:val="22"/>
          <w:lang w:val="en-GB"/>
        </w:rPr>
        <w:t xml:space="preserve">The estimated total funds allocated for </w:t>
      </w:r>
      <w:r w:rsidR="007545AB">
        <w:rPr>
          <w:rFonts w:asciiTheme="minorHAnsi" w:hAnsiTheme="minorHAnsi" w:cstheme="minorHAnsi"/>
          <w:bCs/>
          <w:sz w:val="22"/>
          <w:szCs w:val="22"/>
          <w:lang w:val="en-GB"/>
        </w:rPr>
        <w:t>“</w:t>
      </w:r>
      <w:r w:rsidR="00EC17CB" w:rsidRPr="005025F4">
        <w:rPr>
          <w:rFonts w:asciiTheme="minorHAnsi" w:hAnsiTheme="minorHAnsi" w:cstheme="minorHAnsi"/>
          <w:sz w:val="22"/>
          <w:szCs w:val="22"/>
          <w:lang w:val="en-GB"/>
        </w:rPr>
        <w:t xml:space="preserve">Strengthening capacity of municipality staff to provide basic services </w:t>
      </w:r>
      <w:r w:rsidR="00EC17CB" w:rsidRPr="005025F4">
        <w:rPr>
          <w:rFonts w:asciiTheme="minorHAnsi" w:hAnsiTheme="minorHAnsi" w:cstheme="minorHAnsi"/>
          <w:sz w:val="22"/>
          <w:szCs w:val="22"/>
          <w:lang w:val="en-GB" w:eastAsia="fr-FR"/>
        </w:rPr>
        <w:t>adopting conflict sensitivity analysis and gender mainstreaming approaches</w:t>
      </w:r>
      <w:r w:rsidR="007545AB" w:rsidRPr="005025F4">
        <w:rPr>
          <w:rFonts w:asciiTheme="minorHAnsi" w:hAnsiTheme="minorHAnsi" w:cstheme="minorHAnsi"/>
          <w:bCs/>
          <w:sz w:val="22"/>
          <w:szCs w:val="22"/>
          <w:lang w:val="en-GB"/>
        </w:rPr>
        <w:t>”</w:t>
      </w:r>
      <w:r w:rsidRPr="005025F4">
        <w:rPr>
          <w:rFonts w:asciiTheme="minorHAnsi" w:hAnsiTheme="minorHAnsi" w:cstheme="minorHAnsi"/>
          <w:bCs/>
          <w:sz w:val="22"/>
          <w:szCs w:val="22"/>
          <w:lang w:val="en-GB"/>
        </w:rPr>
        <w:t xml:space="preserve"> amounts</w:t>
      </w:r>
      <w:r w:rsidRPr="0086449D">
        <w:rPr>
          <w:rFonts w:asciiTheme="minorHAnsi" w:hAnsiTheme="minorHAnsi" w:cstheme="minorHAnsi"/>
          <w:bCs/>
          <w:sz w:val="22"/>
          <w:szCs w:val="22"/>
          <w:lang w:val="en-GB"/>
        </w:rPr>
        <w:t xml:space="preserve"> to </w:t>
      </w:r>
      <w:r w:rsidR="004E476D">
        <w:rPr>
          <w:rFonts w:asciiTheme="minorHAnsi" w:hAnsiTheme="minorHAnsi" w:cstheme="minorHAnsi"/>
          <w:bCs/>
          <w:sz w:val="22"/>
          <w:szCs w:val="22"/>
          <w:lang w:val="en-GB"/>
        </w:rPr>
        <w:t>4</w:t>
      </w:r>
      <w:r w:rsidRPr="0086449D">
        <w:rPr>
          <w:rFonts w:asciiTheme="minorHAnsi" w:hAnsiTheme="minorHAnsi" w:cstheme="minorHAnsi"/>
          <w:bCs/>
          <w:sz w:val="22"/>
          <w:szCs w:val="22"/>
          <w:lang w:val="en-GB"/>
        </w:rPr>
        <w:t>00,000 US</w:t>
      </w:r>
      <w:r w:rsidR="00944900">
        <w:rPr>
          <w:rFonts w:asciiTheme="minorHAnsi" w:hAnsiTheme="minorHAnsi" w:cstheme="minorHAnsi"/>
          <w:bCs/>
          <w:sz w:val="22"/>
          <w:szCs w:val="22"/>
          <w:lang w:val="en-GB"/>
        </w:rPr>
        <w:t>D</w:t>
      </w:r>
      <w:r w:rsidR="00DF359A">
        <w:rPr>
          <w:rFonts w:asciiTheme="minorHAnsi" w:hAnsiTheme="minorHAnsi" w:cstheme="minorHAnsi"/>
          <w:bCs/>
          <w:sz w:val="22"/>
          <w:szCs w:val="22"/>
          <w:lang w:val="en-GB"/>
        </w:rPr>
        <w:t>.</w:t>
      </w:r>
      <w:r w:rsidR="003918E6">
        <w:rPr>
          <w:rFonts w:asciiTheme="minorHAnsi" w:hAnsiTheme="minorHAnsi" w:cstheme="minorHAnsi"/>
          <w:bCs/>
          <w:sz w:val="22"/>
          <w:szCs w:val="22"/>
          <w:lang w:val="en-GB"/>
        </w:rPr>
        <w:t xml:space="preserve"> </w:t>
      </w:r>
      <w:r w:rsidR="003918E6" w:rsidRPr="003918E6">
        <w:rPr>
          <w:rFonts w:asciiTheme="minorHAnsi" w:hAnsiTheme="minorHAnsi" w:cstheme="minorHAnsi"/>
          <w:bCs/>
          <w:sz w:val="22"/>
          <w:szCs w:val="22"/>
          <w:lang w:val="en-GB"/>
        </w:rPr>
        <w:t xml:space="preserve">The administrative costs, management cost and the overhead cost reflected in the financial offer should not exceed 25% of the total budget.   </w:t>
      </w:r>
    </w:p>
    <w:p w14:paraId="25ED2D1B" w14:textId="77777777" w:rsidR="0086449D" w:rsidRPr="0086449D" w:rsidRDefault="0086449D" w:rsidP="0086449D">
      <w:pPr>
        <w:tabs>
          <w:tab w:val="left" w:pos="2925"/>
        </w:tabs>
        <w:autoSpaceDE w:val="0"/>
        <w:autoSpaceDN w:val="0"/>
        <w:adjustRightInd w:val="0"/>
        <w:contextualSpacing/>
        <w:jc w:val="both"/>
        <w:rPr>
          <w:rFonts w:asciiTheme="minorHAnsi" w:hAnsiTheme="minorHAnsi" w:cstheme="minorHAnsi"/>
          <w:bCs/>
          <w:sz w:val="22"/>
          <w:szCs w:val="22"/>
          <w:lang w:val="en-GB"/>
        </w:rPr>
      </w:pPr>
    </w:p>
    <w:p w14:paraId="404369E4" w14:textId="3B042F94" w:rsidR="001202C6" w:rsidRDefault="0086449D" w:rsidP="007545AB">
      <w:pPr>
        <w:tabs>
          <w:tab w:val="left" w:pos="2925"/>
        </w:tabs>
        <w:autoSpaceDE w:val="0"/>
        <w:autoSpaceDN w:val="0"/>
        <w:adjustRightInd w:val="0"/>
        <w:contextualSpacing/>
        <w:jc w:val="both"/>
        <w:rPr>
          <w:rFonts w:asciiTheme="minorHAnsi" w:hAnsiTheme="minorHAnsi" w:cstheme="minorHAnsi"/>
          <w:bCs/>
          <w:sz w:val="22"/>
          <w:szCs w:val="22"/>
          <w:lang w:val="en-GB"/>
        </w:rPr>
      </w:pPr>
      <w:r w:rsidRPr="0086449D">
        <w:rPr>
          <w:rFonts w:asciiTheme="minorHAnsi" w:hAnsiTheme="minorHAnsi" w:cstheme="minorHAnsi"/>
          <w:bCs/>
          <w:sz w:val="22"/>
          <w:szCs w:val="22"/>
          <w:lang w:val="en-GB"/>
        </w:rPr>
        <w:t xml:space="preserve">The anticipated implementation period is </w:t>
      </w:r>
      <w:r w:rsidR="0090127C">
        <w:rPr>
          <w:rFonts w:asciiTheme="minorHAnsi" w:hAnsiTheme="minorHAnsi" w:cstheme="minorHAnsi"/>
          <w:bCs/>
          <w:sz w:val="22"/>
          <w:szCs w:val="22"/>
          <w:lang w:val="en-GB"/>
        </w:rPr>
        <w:t>6</w:t>
      </w:r>
      <w:r w:rsidR="00944900">
        <w:rPr>
          <w:rFonts w:asciiTheme="minorHAnsi" w:hAnsiTheme="minorHAnsi" w:cstheme="minorHAnsi"/>
          <w:bCs/>
          <w:sz w:val="22"/>
          <w:szCs w:val="22"/>
          <w:lang w:val="en-GB"/>
        </w:rPr>
        <w:t xml:space="preserve"> months </w:t>
      </w:r>
      <w:bookmarkEnd w:id="0"/>
      <w:r w:rsidR="00B31CC3">
        <w:rPr>
          <w:rFonts w:asciiTheme="minorHAnsi" w:hAnsiTheme="minorHAnsi" w:cstheme="minorHAnsi"/>
          <w:bCs/>
          <w:sz w:val="22"/>
          <w:szCs w:val="22"/>
          <w:lang w:val="en-GB"/>
        </w:rPr>
        <w:t>upon contract signature</w:t>
      </w:r>
      <w:r w:rsidR="00563E8F">
        <w:rPr>
          <w:rFonts w:asciiTheme="minorHAnsi" w:hAnsiTheme="minorHAnsi" w:cstheme="minorHAnsi"/>
          <w:bCs/>
          <w:sz w:val="22"/>
          <w:szCs w:val="22"/>
          <w:lang w:val="en-GB"/>
        </w:rPr>
        <w:t>.</w:t>
      </w:r>
    </w:p>
    <w:p w14:paraId="0120C216" w14:textId="7ECB9702" w:rsidR="00C9522D" w:rsidRDefault="00C9522D" w:rsidP="007545AB">
      <w:pPr>
        <w:tabs>
          <w:tab w:val="left" w:pos="2925"/>
        </w:tabs>
        <w:autoSpaceDE w:val="0"/>
        <w:autoSpaceDN w:val="0"/>
        <w:adjustRightInd w:val="0"/>
        <w:contextualSpacing/>
        <w:jc w:val="both"/>
        <w:rPr>
          <w:rFonts w:asciiTheme="minorHAnsi" w:hAnsiTheme="minorHAnsi" w:cstheme="minorHAnsi"/>
          <w:bCs/>
          <w:sz w:val="22"/>
          <w:szCs w:val="22"/>
          <w:lang w:val="en-GB"/>
        </w:rPr>
      </w:pPr>
    </w:p>
    <w:p w14:paraId="636D25E7" w14:textId="77777777" w:rsidR="00C9522D" w:rsidRPr="007545AB" w:rsidRDefault="00C9522D" w:rsidP="007545AB">
      <w:pPr>
        <w:tabs>
          <w:tab w:val="left" w:pos="2925"/>
        </w:tabs>
        <w:autoSpaceDE w:val="0"/>
        <w:autoSpaceDN w:val="0"/>
        <w:adjustRightInd w:val="0"/>
        <w:contextualSpacing/>
        <w:jc w:val="both"/>
        <w:rPr>
          <w:rFonts w:asciiTheme="minorHAnsi" w:hAnsiTheme="minorHAnsi" w:cstheme="minorHAnsi"/>
          <w:bCs/>
          <w:sz w:val="22"/>
          <w:szCs w:val="22"/>
          <w:lang w:val="en-GB"/>
        </w:rPr>
      </w:pPr>
    </w:p>
    <w:p w14:paraId="65B3C1BE" w14:textId="77777777" w:rsidR="0086449D" w:rsidRDefault="0086449D" w:rsidP="0086449D">
      <w:pPr>
        <w:autoSpaceDE w:val="0"/>
        <w:autoSpaceDN w:val="0"/>
        <w:adjustRightInd w:val="0"/>
        <w:jc w:val="both"/>
        <w:rPr>
          <w:rFonts w:asciiTheme="minorHAnsi" w:eastAsiaTheme="minorHAnsi" w:hAnsiTheme="minorHAnsi" w:cstheme="minorHAnsi"/>
          <w:color w:val="000000"/>
          <w:sz w:val="22"/>
          <w:szCs w:val="22"/>
        </w:rPr>
      </w:pPr>
    </w:p>
    <w:p w14:paraId="34B5BC43" w14:textId="77777777" w:rsidR="00563E8F" w:rsidRDefault="00563E8F" w:rsidP="0086449D">
      <w:pPr>
        <w:autoSpaceDE w:val="0"/>
        <w:autoSpaceDN w:val="0"/>
        <w:adjustRightInd w:val="0"/>
        <w:jc w:val="both"/>
        <w:rPr>
          <w:rFonts w:asciiTheme="minorHAnsi" w:eastAsiaTheme="minorHAnsi" w:hAnsiTheme="minorHAnsi" w:cstheme="minorHAnsi"/>
          <w:color w:val="000000"/>
          <w:sz w:val="22"/>
          <w:szCs w:val="22"/>
        </w:rPr>
      </w:pPr>
    </w:p>
    <w:p w14:paraId="6AD704E4" w14:textId="77777777" w:rsidR="0086449D" w:rsidRDefault="0086449D" w:rsidP="0086449D">
      <w:pPr>
        <w:autoSpaceDE w:val="0"/>
        <w:autoSpaceDN w:val="0"/>
        <w:adjustRightInd w:val="0"/>
        <w:jc w:val="both"/>
        <w:rPr>
          <w:rFonts w:asciiTheme="minorHAnsi" w:eastAsiaTheme="minorHAnsi" w:hAnsiTheme="minorHAnsi" w:cstheme="minorHAnsi"/>
          <w:b/>
          <w:bCs/>
          <w:color w:val="000000"/>
          <w:sz w:val="22"/>
          <w:szCs w:val="22"/>
        </w:rPr>
      </w:pPr>
      <w:r w:rsidRPr="0086449D">
        <w:rPr>
          <w:rFonts w:asciiTheme="minorHAnsi" w:eastAsiaTheme="minorHAnsi" w:hAnsiTheme="minorHAnsi" w:cstheme="minorHAnsi"/>
          <w:b/>
          <w:bCs/>
          <w:color w:val="000000"/>
          <w:sz w:val="22"/>
          <w:szCs w:val="22"/>
        </w:rPr>
        <w:t>VII</w:t>
      </w:r>
      <w:r>
        <w:rPr>
          <w:rFonts w:asciiTheme="minorHAnsi" w:eastAsiaTheme="minorHAnsi" w:hAnsiTheme="minorHAnsi" w:cstheme="minorHAnsi"/>
          <w:b/>
          <w:bCs/>
          <w:color w:val="000000"/>
          <w:sz w:val="22"/>
          <w:szCs w:val="22"/>
        </w:rPr>
        <w:t>I</w:t>
      </w:r>
      <w:r w:rsidRPr="0086449D">
        <w:rPr>
          <w:rFonts w:asciiTheme="minorHAnsi" w:eastAsiaTheme="minorHAnsi" w:hAnsiTheme="minorHAnsi" w:cstheme="minorHAnsi"/>
          <w:b/>
          <w:bCs/>
          <w:color w:val="000000"/>
          <w:sz w:val="22"/>
          <w:szCs w:val="22"/>
        </w:rPr>
        <w:t xml:space="preserve">. SUBMISSION PROCESS </w:t>
      </w:r>
    </w:p>
    <w:p w14:paraId="148D335E" w14:textId="77777777" w:rsidR="0086449D" w:rsidRDefault="0086449D" w:rsidP="003D2D4D">
      <w:pPr>
        <w:autoSpaceDE w:val="0"/>
        <w:autoSpaceDN w:val="0"/>
        <w:adjustRightInd w:val="0"/>
        <w:jc w:val="both"/>
        <w:rPr>
          <w:rFonts w:asciiTheme="minorHAnsi" w:eastAsiaTheme="minorHAnsi" w:hAnsiTheme="minorHAnsi" w:cstheme="minorHAnsi"/>
          <w:b/>
          <w:bCs/>
          <w:color w:val="000000"/>
          <w:sz w:val="22"/>
          <w:szCs w:val="22"/>
        </w:rPr>
      </w:pPr>
    </w:p>
    <w:p w14:paraId="60DD0D3F" w14:textId="55E385B4" w:rsidR="0086449D" w:rsidRPr="0086449D" w:rsidRDefault="0086449D" w:rsidP="003D2D4D">
      <w:pPr>
        <w:autoSpaceDE w:val="0"/>
        <w:autoSpaceDN w:val="0"/>
        <w:adjustRightInd w:val="0"/>
        <w:jc w:val="both"/>
        <w:rPr>
          <w:rFonts w:asciiTheme="minorHAnsi" w:eastAsiaTheme="minorHAnsi" w:hAnsiTheme="minorHAnsi" w:cstheme="minorHAnsi"/>
          <w:color w:val="000000"/>
          <w:sz w:val="22"/>
          <w:szCs w:val="22"/>
        </w:rPr>
      </w:pPr>
      <w:r w:rsidRPr="0086449D">
        <w:rPr>
          <w:rFonts w:asciiTheme="minorHAnsi" w:eastAsiaTheme="minorHAnsi" w:hAnsiTheme="minorHAnsi" w:cstheme="minorHAnsi"/>
          <w:color w:val="000000"/>
          <w:sz w:val="22"/>
          <w:szCs w:val="22"/>
        </w:rPr>
        <w:t xml:space="preserve">Applicants shall bear all costs related to proposal preparation and submission. </w:t>
      </w:r>
    </w:p>
    <w:p w14:paraId="6D25D091" w14:textId="77777777" w:rsidR="00DF359A" w:rsidRPr="005C3CAF" w:rsidRDefault="0086449D" w:rsidP="005C3CAF">
      <w:pPr>
        <w:autoSpaceDE w:val="0"/>
        <w:autoSpaceDN w:val="0"/>
        <w:adjustRightInd w:val="0"/>
        <w:jc w:val="center"/>
        <w:rPr>
          <w:rFonts w:asciiTheme="minorHAnsi" w:eastAsiaTheme="minorHAnsi" w:hAnsiTheme="minorHAnsi" w:cstheme="minorHAnsi"/>
          <w:b/>
          <w:bCs/>
          <w:color w:val="000000"/>
          <w:sz w:val="22"/>
          <w:szCs w:val="22"/>
        </w:rPr>
      </w:pPr>
      <w:r w:rsidRPr="005C3CAF">
        <w:rPr>
          <w:rFonts w:asciiTheme="minorHAnsi" w:eastAsiaTheme="minorHAnsi" w:hAnsiTheme="minorHAnsi" w:cstheme="minorHAnsi"/>
          <w:b/>
          <w:bCs/>
          <w:color w:val="000000"/>
          <w:sz w:val="22"/>
          <w:szCs w:val="22"/>
        </w:rPr>
        <w:lastRenderedPageBreak/>
        <w:t>Applicants must submit their Technical and Financial proposals in electronic format to</w:t>
      </w:r>
    </w:p>
    <w:p w14:paraId="3349010F" w14:textId="069F6AC9" w:rsidR="003D2D4D" w:rsidRPr="005C3CAF" w:rsidRDefault="00B31CC3" w:rsidP="005C3CAF">
      <w:pPr>
        <w:autoSpaceDE w:val="0"/>
        <w:autoSpaceDN w:val="0"/>
        <w:adjustRightInd w:val="0"/>
        <w:jc w:val="center"/>
        <w:rPr>
          <w:rFonts w:asciiTheme="minorHAnsi" w:eastAsiaTheme="minorHAnsi" w:hAnsiTheme="minorHAnsi" w:cstheme="minorHAnsi"/>
          <w:b/>
          <w:bCs/>
          <w:color w:val="000000"/>
          <w:sz w:val="22"/>
          <w:szCs w:val="22"/>
        </w:rPr>
      </w:pPr>
      <w:r w:rsidRPr="00B31CC3">
        <w:rPr>
          <w:rFonts w:asciiTheme="minorHAnsi" w:eastAsiaTheme="minorHAnsi" w:hAnsiTheme="minorHAnsi" w:cstheme="minorHAnsi"/>
          <w:b/>
          <w:bCs/>
          <w:color w:val="000000"/>
          <w:sz w:val="22"/>
          <w:szCs w:val="22"/>
        </w:rPr>
        <w:t>mahezabeen.khan@undp.org</w:t>
      </w:r>
    </w:p>
    <w:p w14:paraId="1B522273" w14:textId="4996A51C" w:rsidR="0086449D" w:rsidRPr="0086449D" w:rsidRDefault="0086449D" w:rsidP="003D2D4D">
      <w:pPr>
        <w:autoSpaceDE w:val="0"/>
        <w:autoSpaceDN w:val="0"/>
        <w:adjustRightInd w:val="0"/>
        <w:jc w:val="both"/>
        <w:rPr>
          <w:rFonts w:asciiTheme="minorHAnsi" w:eastAsiaTheme="minorHAnsi" w:hAnsiTheme="minorHAnsi" w:cstheme="minorHAnsi"/>
          <w:color w:val="000000"/>
          <w:sz w:val="22"/>
          <w:szCs w:val="22"/>
        </w:rPr>
      </w:pPr>
      <w:r w:rsidRPr="0086449D">
        <w:rPr>
          <w:rFonts w:asciiTheme="minorHAnsi" w:eastAsiaTheme="minorHAnsi" w:hAnsiTheme="minorHAnsi" w:cstheme="minorHAnsi"/>
          <w:i/>
          <w:iCs/>
          <w:color w:val="000000"/>
          <w:sz w:val="22"/>
          <w:szCs w:val="22"/>
        </w:rPr>
        <w:t xml:space="preserve">Please note that bids received through any other address will not be considered. </w:t>
      </w:r>
    </w:p>
    <w:p w14:paraId="39005338" w14:textId="007F9F68" w:rsidR="0086449D" w:rsidRPr="0086449D" w:rsidRDefault="0086449D" w:rsidP="003D2D4D">
      <w:pPr>
        <w:autoSpaceDE w:val="0"/>
        <w:autoSpaceDN w:val="0"/>
        <w:adjustRightInd w:val="0"/>
        <w:jc w:val="both"/>
        <w:rPr>
          <w:rFonts w:asciiTheme="minorHAnsi" w:eastAsiaTheme="minorHAnsi" w:hAnsiTheme="minorHAnsi" w:cstheme="minorHAnsi"/>
          <w:color w:val="000000"/>
          <w:sz w:val="22"/>
          <w:szCs w:val="22"/>
        </w:rPr>
      </w:pPr>
      <w:r w:rsidRPr="0086449D">
        <w:rPr>
          <w:rFonts w:asciiTheme="minorHAnsi" w:eastAsiaTheme="minorHAnsi" w:hAnsiTheme="minorHAnsi" w:cstheme="minorHAnsi"/>
          <w:b/>
          <w:bCs/>
          <w:i/>
          <w:iCs/>
          <w:color w:val="000000"/>
          <w:sz w:val="22"/>
          <w:szCs w:val="22"/>
        </w:rPr>
        <w:t>PLEASE make all efforts to provide your</w:t>
      </w:r>
      <w:r w:rsidR="007545AB">
        <w:rPr>
          <w:rFonts w:asciiTheme="minorHAnsi" w:eastAsiaTheme="minorHAnsi" w:hAnsiTheme="minorHAnsi" w:cstheme="minorHAnsi"/>
          <w:b/>
          <w:bCs/>
          <w:i/>
          <w:iCs/>
          <w:color w:val="000000"/>
          <w:sz w:val="22"/>
          <w:szCs w:val="22"/>
        </w:rPr>
        <w:t xml:space="preserve"> electronic</w:t>
      </w:r>
      <w:r w:rsidRPr="0086449D">
        <w:rPr>
          <w:rFonts w:asciiTheme="minorHAnsi" w:eastAsiaTheme="minorHAnsi" w:hAnsiTheme="minorHAnsi" w:cstheme="minorHAnsi"/>
          <w:b/>
          <w:bCs/>
          <w:i/>
          <w:iCs/>
          <w:color w:val="000000"/>
          <w:sz w:val="22"/>
          <w:szCs w:val="22"/>
        </w:rPr>
        <w:t xml:space="preserve"> proposal not exceeding 10 MB size. </w:t>
      </w:r>
    </w:p>
    <w:p w14:paraId="41F38674" w14:textId="77777777" w:rsidR="00E52E86" w:rsidRDefault="00E52E86" w:rsidP="003D2D4D">
      <w:pPr>
        <w:autoSpaceDE w:val="0"/>
        <w:autoSpaceDN w:val="0"/>
        <w:adjustRightInd w:val="0"/>
        <w:jc w:val="both"/>
        <w:rPr>
          <w:rFonts w:asciiTheme="minorHAnsi" w:eastAsiaTheme="minorHAnsi" w:hAnsiTheme="minorHAnsi" w:cstheme="minorHAnsi"/>
          <w:b/>
          <w:bCs/>
          <w:i/>
          <w:iCs/>
          <w:color w:val="000000"/>
          <w:sz w:val="22"/>
          <w:szCs w:val="22"/>
        </w:rPr>
      </w:pPr>
    </w:p>
    <w:p w14:paraId="5C856315" w14:textId="3B130FDB" w:rsidR="0086449D" w:rsidRPr="0086449D" w:rsidRDefault="0086449D" w:rsidP="003D2D4D">
      <w:pPr>
        <w:autoSpaceDE w:val="0"/>
        <w:autoSpaceDN w:val="0"/>
        <w:adjustRightInd w:val="0"/>
        <w:jc w:val="both"/>
        <w:rPr>
          <w:rFonts w:asciiTheme="minorHAnsi" w:eastAsiaTheme="minorHAnsi" w:hAnsiTheme="minorHAnsi" w:cstheme="minorHAnsi"/>
          <w:color w:val="000000"/>
          <w:sz w:val="22"/>
          <w:szCs w:val="22"/>
        </w:rPr>
      </w:pPr>
      <w:r w:rsidRPr="0086449D">
        <w:rPr>
          <w:rFonts w:asciiTheme="minorHAnsi" w:eastAsiaTheme="minorHAnsi" w:hAnsiTheme="minorHAnsi" w:cstheme="minorHAnsi"/>
          <w:b/>
          <w:bCs/>
          <w:i/>
          <w:iCs/>
          <w:color w:val="000000"/>
          <w:sz w:val="22"/>
          <w:szCs w:val="22"/>
        </w:rPr>
        <w:t xml:space="preserve">Applicants are solely responsible for ensuring that all files sent to UNDP are readable, that is, uncorrupted, in the indicated electronic format, and free from viruses and malware. Failure to provide readable files will result in the proposal being rejected. </w:t>
      </w:r>
    </w:p>
    <w:p w14:paraId="7F990243" w14:textId="77777777" w:rsidR="00E52E86" w:rsidRDefault="00E52E86" w:rsidP="003D2D4D">
      <w:pPr>
        <w:autoSpaceDE w:val="0"/>
        <w:autoSpaceDN w:val="0"/>
        <w:adjustRightInd w:val="0"/>
        <w:jc w:val="both"/>
        <w:rPr>
          <w:rFonts w:asciiTheme="minorHAnsi" w:eastAsiaTheme="minorHAnsi" w:hAnsiTheme="minorHAnsi" w:cstheme="minorHAnsi"/>
          <w:color w:val="000000"/>
          <w:sz w:val="22"/>
          <w:szCs w:val="22"/>
        </w:rPr>
      </w:pPr>
    </w:p>
    <w:p w14:paraId="04B8A8A5" w14:textId="7542E6BE" w:rsidR="001202C6" w:rsidRPr="007545AB" w:rsidRDefault="0086449D" w:rsidP="007545AB">
      <w:pPr>
        <w:autoSpaceDE w:val="0"/>
        <w:autoSpaceDN w:val="0"/>
        <w:adjustRightInd w:val="0"/>
        <w:jc w:val="both"/>
        <w:rPr>
          <w:rFonts w:asciiTheme="minorHAnsi" w:eastAsiaTheme="minorHAnsi" w:hAnsiTheme="minorHAnsi" w:cstheme="minorHAnsi"/>
          <w:color w:val="000000"/>
          <w:sz w:val="22"/>
          <w:szCs w:val="22"/>
        </w:rPr>
      </w:pPr>
      <w:r w:rsidRPr="0086449D">
        <w:rPr>
          <w:rFonts w:asciiTheme="minorHAnsi" w:eastAsiaTheme="minorHAnsi" w:hAnsiTheme="minorHAnsi" w:cstheme="minorHAnsi"/>
          <w:color w:val="000000"/>
          <w:sz w:val="22"/>
          <w:szCs w:val="22"/>
        </w:rPr>
        <w:t xml:space="preserve">The following documents must be submitted for the submission to be considered: </w:t>
      </w:r>
    </w:p>
    <w:p w14:paraId="75A4E33B" w14:textId="3EFE2C88" w:rsidR="00A96F02" w:rsidRPr="00FA4D84" w:rsidRDefault="00A96F02" w:rsidP="007545AB">
      <w:pPr>
        <w:pStyle w:val="ListParagraph"/>
        <w:numPr>
          <w:ilvl w:val="0"/>
          <w:numId w:val="41"/>
        </w:numPr>
        <w:autoSpaceDE w:val="0"/>
        <w:autoSpaceDN w:val="0"/>
        <w:adjustRightInd w:val="0"/>
        <w:spacing w:after="37"/>
        <w:ind w:left="720" w:hanging="270"/>
        <w:jc w:val="both"/>
        <w:rPr>
          <w:rFonts w:asciiTheme="minorHAnsi" w:eastAsiaTheme="minorHAnsi" w:hAnsiTheme="minorHAnsi" w:cstheme="minorHAnsi"/>
          <w:b/>
          <w:bCs/>
          <w:color w:val="000000"/>
        </w:rPr>
      </w:pPr>
      <w:r w:rsidRPr="00FA4D84">
        <w:rPr>
          <w:rFonts w:asciiTheme="minorHAnsi" w:eastAsiaTheme="minorHAnsi" w:hAnsiTheme="minorHAnsi" w:cstheme="minorHAnsi"/>
          <w:b/>
          <w:bCs/>
          <w:color w:val="000000"/>
        </w:rPr>
        <w:t>R</w:t>
      </w:r>
      <w:r w:rsidR="00BC63CE" w:rsidRPr="00FA4D84">
        <w:rPr>
          <w:rFonts w:asciiTheme="minorHAnsi" w:eastAsiaTheme="minorHAnsi" w:hAnsiTheme="minorHAnsi" w:cstheme="minorHAnsi"/>
          <w:b/>
          <w:bCs/>
          <w:color w:val="000000"/>
        </w:rPr>
        <w:t>equest for Information (RFI)</w:t>
      </w:r>
      <w:r w:rsidR="00FA4D84">
        <w:rPr>
          <w:rFonts w:asciiTheme="minorHAnsi" w:eastAsiaTheme="minorHAnsi" w:hAnsiTheme="minorHAnsi" w:cstheme="minorHAnsi"/>
          <w:b/>
          <w:bCs/>
          <w:color w:val="000000"/>
        </w:rPr>
        <w:t xml:space="preserve"> (Annex II</w:t>
      </w:r>
      <w:r w:rsidR="00944900">
        <w:rPr>
          <w:rFonts w:asciiTheme="minorHAnsi" w:eastAsiaTheme="minorHAnsi" w:hAnsiTheme="minorHAnsi" w:cstheme="minorHAnsi"/>
          <w:b/>
          <w:bCs/>
          <w:color w:val="000000"/>
        </w:rPr>
        <w:t>)</w:t>
      </w:r>
    </w:p>
    <w:p w14:paraId="55AB75C2" w14:textId="09C86426" w:rsidR="00FA4D84" w:rsidRPr="00FA4D84" w:rsidRDefault="0086449D" w:rsidP="007545AB">
      <w:pPr>
        <w:pStyle w:val="ListParagraph"/>
        <w:numPr>
          <w:ilvl w:val="0"/>
          <w:numId w:val="41"/>
        </w:numPr>
        <w:autoSpaceDE w:val="0"/>
        <w:autoSpaceDN w:val="0"/>
        <w:adjustRightInd w:val="0"/>
        <w:spacing w:after="37"/>
        <w:ind w:left="720" w:hanging="270"/>
        <w:jc w:val="both"/>
        <w:rPr>
          <w:rFonts w:asciiTheme="minorHAnsi" w:eastAsiaTheme="minorHAnsi" w:hAnsiTheme="minorHAnsi" w:cstheme="minorHAnsi"/>
          <w:color w:val="000000"/>
        </w:rPr>
      </w:pPr>
      <w:r w:rsidRPr="00FA4D84">
        <w:rPr>
          <w:rFonts w:asciiTheme="minorHAnsi" w:eastAsiaTheme="minorHAnsi" w:hAnsiTheme="minorHAnsi" w:cstheme="minorHAnsi"/>
          <w:b/>
          <w:bCs/>
          <w:color w:val="000000"/>
        </w:rPr>
        <w:t>Capacity Assessment Checklist for NGO/CSO</w:t>
      </w:r>
      <w:r w:rsidRPr="00FA4D84">
        <w:rPr>
          <w:rFonts w:asciiTheme="minorHAnsi" w:eastAsiaTheme="minorHAnsi" w:hAnsiTheme="minorHAnsi" w:cstheme="minorHAnsi"/>
          <w:i/>
          <w:iCs/>
          <w:color w:val="000000"/>
        </w:rPr>
        <w:t xml:space="preserve"> </w:t>
      </w:r>
      <w:r w:rsidR="00944900" w:rsidRPr="00944900">
        <w:rPr>
          <w:rFonts w:asciiTheme="minorHAnsi" w:eastAsiaTheme="minorHAnsi" w:hAnsiTheme="minorHAnsi" w:cstheme="minorHAnsi"/>
          <w:b/>
          <w:bCs/>
          <w:color w:val="000000"/>
        </w:rPr>
        <w:t>(</w:t>
      </w:r>
      <w:r w:rsidR="00FA4D84" w:rsidRPr="00944900">
        <w:rPr>
          <w:rFonts w:asciiTheme="minorHAnsi" w:eastAsiaTheme="minorHAnsi" w:hAnsiTheme="minorHAnsi" w:cstheme="minorHAnsi"/>
          <w:b/>
          <w:bCs/>
          <w:color w:val="000000"/>
        </w:rPr>
        <w:t>Annex III</w:t>
      </w:r>
      <w:r w:rsidR="00944900" w:rsidRPr="00944900">
        <w:rPr>
          <w:rFonts w:asciiTheme="minorHAnsi" w:eastAsiaTheme="minorHAnsi" w:hAnsiTheme="minorHAnsi" w:cstheme="minorHAnsi"/>
          <w:b/>
          <w:bCs/>
          <w:color w:val="000000"/>
        </w:rPr>
        <w:t>)</w:t>
      </w:r>
    </w:p>
    <w:p w14:paraId="1FA91657" w14:textId="7C19C512" w:rsidR="00FA4D84" w:rsidRDefault="00FA4D84" w:rsidP="007545AB">
      <w:pPr>
        <w:pStyle w:val="ListParagraph"/>
        <w:numPr>
          <w:ilvl w:val="0"/>
          <w:numId w:val="41"/>
        </w:numPr>
        <w:autoSpaceDE w:val="0"/>
        <w:autoSpaceDN w:val="0"/>
        <w:adjustRightInd w:val="0"/>
        <w:spacing w:after="37"/>
        <w:ind w:left="720" w:hanging="270"/>
        <w:jc w:val="both"/>
        <w:rPr>
          <w:rFonts w:asciiTheme="minorHAnsi" w:eastAsiaTheme="minorHAnsi" w:hAnsiTheme="minorHAnsi" w:cstheme="minorHAnsi"/>
          <w:color w:val="000000"/>
        </w:rPr>
      </w:pPr>
      <w:r>
        <w:rPr>
          <w:rFonts w:asciiTheme="minorHAnsi" w:eastAsiaTheme="minorHAnsi" w:hAnsiTheme="minorHAnsi" w:cstheme="minorHAnsi"/>
          <w:b/>
          <w:bCs/>
          <w:color w:val="000000"/>
        </w:rPr>
        <w:t>P</w:t>
      </w:r>
      <w:r w:rsidR="001202C6" w:rsidRPr="00FA4D84">
        <w:rPr>
          <w:rFonts w:asciiTheme="minorHAnsi" w:eastAsiaTheme="minorHAnsi" w:hAnsiTheme="minorHAnsi" w:cstheme="minorHAnsi"/>
          <w:b/>
          <w:bCs/>
          <w:color w:val="000000"/>
        </w:rPr>
        <w:t>reliminary methodological approach</w:t>
      </w:r>
      <w:r w:rsidR="001202C6" w:rsidRPr="00FA4D84">
        <w:rPr>
          <w:rFonts w:asciiTheme="minorHAnsi" w:eastAsiaTheme="minorHAnsi" w:hAnsiTheme="minorHAnsi" w:cstheme="minorHAnsi"/>
          <w:color w:val="000000"/>
        </w:rPr>
        <w:t xml:space="preserve"> to be used </w:t>
      </w:r>
    </w:p>
    <w:p w14:paraId="3079DCD7" w14:textId="625E5121" w:rsidR="00FA4D84" w:rsidRDefault="001202C6" w:rsidP="007545AB">
      <w:pPr>
        <w:pStyle w:val="ListParagraph"/>
        <w:numPr>
          <w:ilvl w:val="0"/>
          <w:numId w:val="41"/>
        </w:numPr>
        <w:autoSpaceDE w:val="0"/>
        <w:autoSpaceDN w:val="0"/>
        <w:adjustRightInd w:val="0"/>
        <w:spacing w:after="37"/>
        <w:ind w:left="720" w:hanging="270"/>
        <w:jc w:val="both"/>
        <w:rPr>
          <w:rFonts w:asciiTheme="minorHAnsi" w:eastAsiaTheme="minorHAnsi" w:hAnsiTheme="minorHAnsi" w:cstheme="minorHAnsi"/>
          <w:color w:val="000000"/>
        </w:rPr>
      </w:pPr>
      <w:r w:rsidRPr="00FA4D84">
        <w:rPr>
          <w:rFonts w:asciiTheme="minorHAnsi" w:eastAsiaTheme="minorHAnsi" w:hAnsiTheme="minorHAnsi" w:cstheme="minorHAnsi"/>
          <w:color w:val="000000"/>
        </w:rPr>
        <w:t xml:space="preserve">Information regarding required resources including </w:t>
      </w:r>
      <w:r w:rsidRPr="00FA4D84">
        <w:rPr>
          <w:rFonts w:asciiTheme="minorHAnsi" w:eastAsiaTheme="minorHAnsi" w:hAnsiTheme="minorHAnsi" w:cstheme="minorHAnsi"/>
          <w:b/>
          <w:bCs/>
          <w:color w:val="000000"/>
        </w:rPr>
        <w:t xml:space="preserve">curriculum vitae (CVs) </w:t>
      </w:r>
      <w:r w:rsidRPr="00FA4D84">
        <w:rPr>
          <w:rFonts w:asciiTheme="minorHAnsi" w:eastAsiaTheme="minorHAnsi" w:hAnsiTheme="minorHAnsi" w:cstheme="minorHAnsi"/>
          <w:color w:val="000000"/>
        </w:rPr>
        <w:t>of key personnel that will be assigned to support the implementation of the proposed methodology (clear definition of roles and responsibilities)</w:t>
      </w:r>
    </w:p>
    <w:p w14:paraId="417FC75B" w14:textId="575B59F2" w:rsidR="00FA4D84" w:rsidRDefault="001202C6" w:rsidP="007545AB">
      <w:pPr>
        <w:pStyle w:val="ListParagraph"/>
        <w:numPr>
          <w:ilvl w:val="0"/>
          <w:numId w:val="41"/>
        </w:numPr>
        <w:autoSpaceDE w:val="0"/>
        <w:autoSpaceDN w:val="0"/>
        <w:adjustRightInd w:val="0"/>
        <w:spacing w:after="37"/>
        <w:ind w:left="720" w:hanging="270"/>
        <w:jc w:val="both"/>
        <w:rPr>
          <w:rFonts w:asciiTheme="minorHAnsi" w:eastAsiaTheme="minorHAnsi" w:hAnsiTheme="minorHAnsi" w:cstheme="minorHAnsi"/>
          <w:color w:val="000000"/>
        </w:rPr>
      </w:pPr>
      <w:r w:rsidRPr="00FA4D84">
        <w:rPr>
          <w:rFonts w:asciiTheme="minorHAnsi" w:eastAsiaTheme="minorHAnsi" w:hAnsiTheme="minorHAnsi" w:cstheme="minorHAnsi"/>
          <w:b/>
          <w:bCs/>
          <w:color w:val="000000"/>
        </w:rPr>
        <w:t xml:space="preserve">Narrative and Financial proposal (Annex </w:t>
      </w:r>
      <w:r w:rsidR="00554AD8" w:rsidRPr="00FA4D84">
        <w:rPr>
          <w:rFonts w:asciiTheme="minorHAnsi" w:eastAsiaTheme="minorHAnsi" w:hAnsiTheme="minorHAnsi" w:cstheme="minorHAnsi"/>
          <w:b/>
          <w:bCs/>
          <w:color w:val="000000"/>
        </w:rPr>
        <w:t>IV</w:t>
      </w:r>
      <w:r w:rsidRPr="00FA4D84">
        <w:rPr>
          <w:rFonts w:asciiTheme="minorHAnsi" w:eastAsiaTheme="minorHAnsi" w:hAnsiTheme="minorHAnsi" w:cstheme="minorHAnsi"/>
          <w:b/>
          <w:bCs/>
          <w:color w:val="000000"/>
        </w:rPr>
        <w:t>)</w:t>
      </w:r>
      <w:r w:rsidR="00FA4D84" w:rsidRPr="00FA4D84">
        <w:rPr>
          <w:rFonts w:asciiTheme="minorHAnsi" w:eastAsiaTheme="minorHAnsi" w:hAnsiTheme="minorHAnsi" w:cstheme="minorHAnsi"/>
          <w:b/>
          <w:bCs/>
          <w:color w:val="000000"/>
        </w:rPr>
        <w:t xml:space="preserve">, </w:t>
      </w:r>
      <w:r w:rsidR="00FA4D84" w:rsidRPr="00944900">
        <w:rPr>
          <w:rFonts w:asciiTheme="minorHAnsi" w:eastAsiaTheme="minorHAnsi" w:hAnsiTheme="minorHAnsi" w:cstheme="minorHAnsi"/>
          <w:color w:val="000000"/>
        </w:rPr>
        <w:t xml:space="preserve">including </w:t>
      </w:r>
      <w:r w:rsidR="00944900" w:rsidRPr="00944900">
        <w:rPr>
          <w:rFonts w:asciiTheme="minorHAnsi" w:eastAsiaTheme="minorHAnsi" w:hAnsiTheme="minorHAnsi" w:cstheme="minorHAnsi"/>
          <w:color w:val="000000"/>
        </w:rPr>
        <w:t>p</w:t>
      </w:r>
      <w:r w:rsidR="00FA4D84" w:rsidRPr="00944900">
        <w:rPr>
          <w:rFonts w:asciiTheme="minorHAnsi" w:eastAsiaTheme="minorHAnsi" w:hAnsiTheme="minorHAnsi" w:cstheme="minorHAnsi"/>
          <w:color w:val="000000"/>
        </w:rPr>
        <w:t>roven</w:t>
      </w:r>
      <w:r w:rsidR="00FA4D84" w:rsidRPr="00FA4D84">
        <w:rPr>
          <w:rFonts w:asciiTheme="minorHAnsi" w:eastAsiaTheme="minorHAnsi" w:hAnsiTheme="minorHAnsi" w:cstheme="minorHAnsi"/>
          <w:color w:val="000000"/>
        </w:rPr>
        <w:t xml:space="preserve"> track record in the implementation of similar/related activities (as requested by the T</w:t>
      </w:r>
      <w:r w:rsidR="00C63EE1">
        <w:rPr>
          <w:rFonts w:asciiTheme="minorHAnsi" w:eastAsiaTheme="minorHAnsi" w:hAnsiTheme="minorHAnsi" w:cstheme="minorHAnsi"/>
          <w:color w:val="000000"/>
        </w:rPr>
        <w:t>O</w:t>
      </w:r>
      <w:r w:rsidR="00FA4D84" w:rsidRPr="00FA4D84">
        <w:rPr>
          <w:rFonts w:asciiTheme="minorHAnsi" w:eastAsiaTheme="minorHAnsi" w:hAnsiTheme="minorHAnsi" w:cstheme="minorHAnsi"/>
          <w:color w:val="000000"/>
        </w:rPr>
        <w:t>R) and a</w:t>
      </w:r>
      <w:r w:rsidR="00944900">
        <w:rPr>
          <w:rFonts w:asciiTheme="minorHAnsi" w:eastAsiaTheme="minorHAnsi" w:hAnsiTheme="minorHAnsi" w:cstheme="minorHAnsi"/>
          <w:color w:val="000000"/>
        </w:rPr>
        <w:t xml:space="preserve"> </w:t>
      </w:r>
      <w:r w:rsidR="00FA4D84" w:rsidRPr="00FA4D84">
        <w:rPr>
          <w:rFonts w:asciiTheme="minorHAnsi" w:eastAsiaTheme="minorHAnsi" w:hAnsiTheme="minorHAnsi" w:cstheme="minorHAnsi"/>
          <w:color w:val="000000"/>
        </w:rPr>
        <w:t>work plan with the proposed work schedule indicating the persons responsible for each area of activity</w:t>
      </w:r>
    </w:p>
    <w:p w14:paraId="30F0D07B" w14:textId="1E012C3E" w:rsidR="0086449D" w:rsidRPr="0086449D" w:rsidRDefault="0086449D" w:rsidP="007545AB">
      <w:pPr>
        <w:autoSpaceDE w:val="0"/>
        <w:autoSpaceDN w:val="0"/>
        <w:adjustRightInd w:val="0"/>
        <w:spacing w:after="50"/>
        <w:jc w:val="both"/>
        <w:rPr>
          <w:rFonts w:asciiTheme="minorHAnsi" w:eastAsiaTheme="minorHAnsi" w:hAnsiTheme="minorHAnsi" w:cstheme="minorHAnsi"/>
          <w:color w:val="000000"/>
          <w:sz w:val="22"/>
          <w:szCs w:val="22"/>
        </w:rPr>
      </w:pPr>
    </w:p>
    <w:p w14:paraId="25409CEE" w14:textId="77777777" w:rsidR="0086449D" w:rsidRPr="0086449D" w:rsidRDefault="0086449D" w:rsidP="0086449D">
      <w:pPr>
        <w:autoSpaceDE w:val="0"/>
        <w:autoSpaceDN w:val="0"/>
        <w:adjustRightInd w:val="0"/>
        <w:jc w:val="both"/>
        <w:rPr>
          <w:rFonts w:asciiTheme="minorHAnsi" w:eastAsiaTheme="minorHAnsi" w:hAnsiTheme="minorHAnsi" w:cstheme="minorHAnsi"/>
          <w:color w:val="000000"/>
          <w:sz w:val="22"/>
          <w:szCs w:val="22"/>
        </w:rPr>
      </w:pPr>
      <w:r w:rsidRPr="0086449D">
        <w:rPr>
          <w:rFonts w:asciiTheme="minorHAnsi" w:eastAsiaTheme="minorHAnsi" w:hAnsiTheme="minorHAnsi" w:cstheme="minorHAnsi"/>
          <w:b/>
          <w:bCs/>
          <w:color w:val="000000"/>
          <w:sz w:val="22"/>
          <w:szCs w:val="22"/>
        </w:rPr>
        <w:t xml:space="preserve">Only one submission per organization is allowed. Organizations may not participate in more than one proposal. Once the application is complete and submitted, revised versions of proposal documents will not be accepted. Partial applications will not be accepted. </w:t>
      </w:r>
    </w:p>
    <w:p w14:paraId="7D2357DE" w14:textId="77777777" w:rsidR="00E52E86" w:rsidRDefault="00E52E86" w:rsidP="0086449D">
      <w:pPr>
        <w:autoSpaceDE w:val="0"/>
        <w:autoSpaceDN w:val="0"/>
        <w:adjustRightInd w:val="0"/>
        <w:jc w:val="both"/>
        <w:rPr>
          <w:rFonts w:asciiTheme="minorHAnsi" w:eastAsiaTheme="minorHAnsi" w:hAnsiTheme="minorHAnsi" w:cstheme="minorHAnsi"/>
          <w:color w:val="000000"/>
          <w:sz w:val="22"/>
          <w:szCs w:val="22"/>
        </w:rPr>
      </w:pPr>
    </w:p>
    <w:p w14:paraId="3AD12B48" w14:textId="0A36E3D9" w:rsidR="0086449D" w:rsidRPr="007545AB" w:rsidRDefault="0086449D" w:rsidP="007545AB">
      <w:pPr>
        <w:autoSpaceDE w:val="0"/>
        <w:autoSpaceDN w:val="0"/>
        <w:adjustRightInd w:val="0"/>
        <w:rPr>
          <w:rFonts w:asciiTheme="minorHAnsi" w:eastAsiaTheme="minorHAnsi" w:hAnsiTheme="minorHAnsi" w:cstheme="minorHAnsi"/>
          <w:b/>
          <w:bCs/>
          <w:color w:val="000000"/>
          <w:sz w:val="22"/>
          <w:szCs w:val="22"/>
        </w:rPr>
      </w:pPr>
      <w:r w:rsidRPr="0086449D">
        <w:rPr>
          <w:rFonts w:asciiTheme="minorHAnsi" w:eastAsiaTheme="minorHAnsi" w:hAnsiTheme="minorHAnsi" w:cstheme="minorHAnsi"/>
          <w:color w:val="000000"/>
          <w:sz w:val="22"/>
          <w:szCs w:val="22"/>
        </w:rPr>
        <w:t xml:space="preserve">Interested NGOs/CSOs may obtain further information or clarification by contacting </w:t>
      </w:r>
      <w:r w:rsidR="00E52E86">
        <w:rPr>
          <w:rFonts w:asciiTheme="minorHAnsi" w:eastAsiaTheme="minorHAnsi" w:hAnsiTheme="minorHAnsi" w:cstheme="minorHAnsi"/>
          <w:color w:val="000000"/>
          <w:sz w:val="22"/>
          <w:szCs w:val="22"/>
        </w:rPr>
        <w:t>UNDP Libya</w:t>
      </w:r>
      <w:r w:rsidRPr="0086449D">
        <w:rPr>
          <w:rFonts w:asciiTheme="minorHAnsi" w:eastAsiaTheme="minorHAnsi" w:hAnsiTheme="minorHAnsi" w:cstheme="minorHAnsi"/>
          <w:color w:val="000000"/>
          <w:sz w:val="22"/>
          <w:szCs w:val="22"/>
        </w:rPr>
        <w:t xml:space="preserve"> through the following email address: </w:t>
      </w:r>
      <w:r w:rsidR="003918E6" w:rsidRPr="00C1040D">
        <w:rPr>
          <w:rFonts w:asciiTheme="minorHAnsi" w:eastAsiaTheme="minorHAnsi" w:hAnsiTheme="minorHAnsi" w:cstheme="minorHAnsi"/>
          <w:b/>
          <w:bCs/>
          <w:color w:val="000000"/>
          <w:sz w:val="22"/>
          <w:szCs w:val="22"/>
        </w:rPr>
        <w:t>nora.ellafi</w:t>
      </w:r>
      <w:r w:rsidR="007545AB" w:rsidRPr="00C1040D">
        <w:rPr>
          <w:rFonts w:asciiTheme="minorHAnsi" w:eastAsiaTheme="minorHAnsi" w:hAnsiTheme="minorHAnsi" w:cstheme="minorHAnsi"/>
          <w:b/>
          <w:bCs/>
          <w:color w:val="000000"/>
          <w:sz w:val="22"/>
          <w:szCs w:val="22"/>
        </w:rPr>
        <w:t>@undp.org</w:t>
      </w:r>
    </w:p>
    <w:p w14:paraId="362C6D3A" w14:textId="77777777" w:rsidR="00E52E86" w:rsidRPr="00A84F45" w:rsidRDefault="00E52E86" w:rsidP="0086449D">
      <w:pPr>
        <w:autoSpaceDE w:val="0"/>
        <w:autoSpaceDN w:val="0"/>
        <w:adjustRightInd w:val="0"/>
        <w:jc w:val="both"/>
        <w:rPr>
          <w:rFonts w:asciiTheme="minorHAnsi" w:eastAsiaTheme="minorHAnsi" w:hAnsiTheme="minorHAnsi" w:cstheme="minorHAnsi"/>
          <w:color w:val="000000"/>
          <w:sz w:val="22"/>
          <w:szCs w:val="22"/>
        </w:rPr>
      </w:pPr>
    </w:p>
    <w:p w14:paraId="7EE52BCB" w14:textId="344ED303" w:rsidR="00A84F45" w:rsidRPr="00A84F45" w:rsidRDefault="00A84F45" w:rsidP="00A84F45">
      <w:pPr>
        <w:pStyle w:val="Default"/>
        <w:rPr>
          <w:rFonts w:asciiTheme="minorHAnsi" w:eastAsiaTheme="minorHAnsi" w:hAnsiTheme="minorHAnsi" w:cstheme="minorHAnsi"/>
          <w:sz w:val="22"/>
          <w:szCs w:val="22"/>
          <w:lang w:val="en-US" w:eastAsia="en-US"/>
        </w:rPr>
      </w:pPr>
      <w:r w:rsidRPr="00A84F45">
        <w:rPr>
          <w:rFonts w:asciiTheme="minorHAnsi" w:eastAsiaTheme="minorHAnsi" w:hAnsiTheme="minorHAnsi" w:cstheme="minorHAnsi"/>
          <w:sz w:val="22"/>
          <w:szCs w:val="22"/>
          <w:lang w:val="en-US" w:eastAsia="en-US"/>
        </w:rPr>
        <w:t xml:space="preserve">Note: UNDP reserves the right not to fund any proposals arising from this Call for Proposals. </w:t>
      </w:r>
    </w:p>
    <w:p w14:paraId="20318D39" w14:textId="77777777" w:rsidR="00A84F45" w:rsidRPr="00A84F45" w:rsidRDefault="00A84F45" w:rsidP="0086449D">
      <w:pPr>
        <w:autoSpaceDE w:val="0"/>
        <w:autoSpaceDN w:val="0"/>
        <w:adjustRightInd w:val="0"/>
        <w:jc w:val="both"/>
        <w:rPr>
          <w:rFonts w:asciiTheme="minorHAnsi" w:eastAsiaTheme="minorHAnsi" w:hAnsiTheme="minorHAnsi" w:cstheme="minorHAnsi"/>
          <w:b/>
          <w:bCs/>
          <w:color w:val="000000"/>
          <w:sz w:val="22"/>
          <w:szCs w:val="22"/>
          <w:lang w:val="ru-RU"/>
        </w:rPr>
      </w:pPr>
    </w:p>
    <w:p w14:paraId="05763450" w14:textId="7FFDA263" w:rsidR="0086449D" w:rsidRPr="0086449D" w:rsidRDefault="0086449D" w:rsidP="0086449D">
      <w:pPr>
        <w:autoSpaceDE w:val="0"/>
        <w:autoSpaceDN w:val="0"/>
        <w:adjustRightInd w:val="0"/>
        <w:jc w:val="both"/>
        <w:rPr>
          <w:rFonts w:asciiTheme="minorHAnsi" w:eastAsiaTheme="minorHAnsi" w:hAnsiTheme="minorHAnsi" w:cstheme="minorHAnsi"/>
          <w:b/>
          <w:bCs/>
          <w:color w:val="000000"/>
          <w:sz w:val="22"/>
          <w:szCs w:val="22"/>
        </w:rPr>
      </w:pPr>
      <w:r w:rsidRPr="0086449D">
        <w:rPr>
          <w:rFonts w:asciiTheme="minorHAnsi" w:eastAsiaTheme="minorHAnsi" w:hAnsiTheme="minorHAnsi" w:cstheme="minorHAnsi"/>
          <w:b/>
          <w:bCs/>
          <w:color w:val="000000"/>
          <w:sz w:val="22"/>
          <w:szCs w:val="22"/>
        </w:rPr>
        <w:t>Submission Deadline</w:t>
      </w:r>
      <w:r w:rsidR="007545AB">
        <w:rPr>
          <w:rFonts w:asciiTheme="minorHAnsi" w:eastAsiaTheme="minorHAnsi" w:hAnsiTheme="minorHAnsi" w:cstheme="minorHAnsi"/>
          <w:b/>
          <w:bCs/>
          <w:color w:val="000000"/>
          <w:sz w:val="22"/>
          <w:szCs w:val="22"/>
        </w:rPr>
        <w:t>:</w:t>
      </w:r>
    </w:p>
    <w:p w14:paraId="22C19BA9" w14:textId="05686875" w:rsidR="0086449D" w:rsidRPr="0086449D" w:rsidRDefault="0086449D" w:rsidP="0086449D">
      <w:pPr>
        <w:autoSpaceDE w:val="0"/>
        <w:autoSpaceDN w:val="0"/>
        <w:adjustRightInd w:val="0"/>
        <w:jc w:val="both"/>
        <w:rPr>
          <w:rFonts w:asciiTheme="minorHAnsi" w:eastAsiaTheme="minorHAnsi" w:hAnsiTheme="minorHAnsi" w:cstheme="minorHAnsi"/>
          <w:color w:val="000000"/>
          <w:sz w:val="22"/>
          <w:szCs w:val="22"/>
        </w:rPr>
      </w:pPr>
      <w:r w:rsidRPr="0086449D">
        <w:rPr>
          <w:rFonts w:asciiTheme="minorHAnsi" w:eastAsiaTheme="minorHAnsi" w:hAnsiTheme="minorHAnsi" w:cstheme="minorHAnsi"/>
          <w:color w:val="000000"/>
          <w:sz w:val="22"/>
          <w:szCs w:val="22"/>
        </w:rPr>
        <w:t>Proposals, with supporting documents, should be submitted by</w:t>
      </w:r>
      <w:r w:rsidR="0066438F">
        <w:rPr>
          <w:rFonts w:asciiTheme="minorHAnsi" w:eastAsiaTheme="minorHAnsi" w:hAnsiTheme="minorHAnsi" w:cstheme="minorHAnsi"/>
          <w:b/>
          <w:bCs/>
          <w:color w:val="000000"/>
          <w:sz w:val="22"/>
          <w:szCs w:val="22"/>
        </w:rPr>
        <w:t xml:space="preserve"> 18</w:t>
      </w:r>
      <w:r w:rsidR="00D0255D">
        <w:rPr>
          <w:rFonts w:asciiTheme="minorHAnsi" w:eastAsiaTheme="minorHAnsi" w:hAnsiTheme="minorHAnsi" w:cstheme="minorHAnsi"/>
          <w:b/>
          <w:bCs/>
          <w:color w:val="000000"/>
          <w:sz w:val="22"/>
          <w:szCs w:val="22"/>
        </w:rPr>
        <w:t xml:space="preserve"> August </w:t>
      </w:r>
      <w:r w:rsidR="003918E6">
        <w:rPr>
          <w:rFonts w:asciiTheme="minorHAnsi" w:eastAsiaTheme="minorHAnsi" w:hAnsiTheme="minorHAnsi" w:cstheme="minorHAnsi"/>
          <w:b/>
          <w:bCs/>
          <w:color w:val="000000"/>
          <w:sz w:val="22"/>
          <w:szCs w:val="22"/>
        </w:rPr>
        <w:t>2022</w:t>
      </w:r>
      <w:r w:rsidRPr="0086449D">
        <w:rPr>
          <w:rFonts w:asciiTheme="minorHAnsi" w:eastAsiaTheme="minorHAnsi" w:hAnsiTheme="minorHAnsi" w:cstheme="minorHAnsi"/>
          <w:b/>
          <w:bCs/>
          <w:color w:val="000000"/>
          <w:sz w:val="22"/>
          <w:szCs w:val="22"/>
        </w:rPr>
        <w:t xml:space="preserve">, at </w:t>
      </w:r>
      <w:r w:rsidR="00A84F45">
        <w:rPr>
          <w:rFonts w:asciiTheme="minorHAnsi" w:eastAsiaTheme="minorHAnsi" w:hAnsiTheme="minorHAnsi" w:cstheme="minorHAnsi"/>
          <w:b/>
          <w:bCs/>
          <w:color w:val="000000"/>
          <w:sz w:val="22"/>
          <w:szCs w:val="22"/>
        </w:rPr>
        <w:t>24.00 midnight</w:t>
      </w:r>
      <w:r w:rsidR="00E52E86">
        <w:rPr>
          <w:rFonts w:asciiTheme="minorHAnsi" w:eastAsiaTheme="minorHAnsi" w:hAnsiTheme="minorHAnsi" w:cstheme="minorHAnsi"/>
          <w:b/>
          <w:bCs/>
          <w:color w:val="000000"/>
          <w:sz w:val="22"/>
          <w:szCs w:val="22"/>
        </w:rPr>
        <w:t xml:space="preserve"> (Libya time</w:t>
      </w:r>
      <w:r w:rsidR="00A84F45">
        <w:rPr>
          <w:rFonts w:asciiTheme="minorHAnsi" w:eastAsiaTheme="minorHAnsi" w:hAnsiTheme="minorHAnsi" w:cstheme="minorHAnsi"/>
          <w:b/>
          <w:bCs/>
          <w:color w:val="000000"/>
          <w:sz w:val="22"/>
          <w:szCs w:val="22"/>
        </w:rPr>
        <w:t>)</w:t>
      </w:r>
      <w:r w:rsidRPr="0086449D">
        <w:rPr>
          <w:rFonts w:asciiTheme="minorHAnsi" w:eastAsiaTheme="minorHAnsi" w:hAnsiTheme="minorHAnsi" w:cstheme="minorHAnsi"/>
          <w:b/>
          <w:bCs/>
          <w:color w:val="000000"/>
          <w:sz w:val="22"/>
          <w:szCs w:val="22"/>
        </w:rPr>
        <w:t xml:space="preserve">. </w:t>
      </w:r>
    </w:p>
    <w:p w14:paraId="140627C0" w14:textId="77777777" w:rsidR="00E52E86" w:rsidRDefault="00E52E86" w:rsidP="0086449D">
      <w:pPr>
        <w:autoSpaceDE w:val="0"/>
        <w:autoSpaceDN w:val="0"/>
        <w:adjustRightInd w:val="0"/>
        <w:jc w:val="both"/>
        <w:rPr>
          <w:rFonts w:asciiTheme="minorHAnsi" w:eastAsiaTheme="minorHAnsi" w:hAnsiTheme="minorHAnsi" w:cstheme="minorHAnsi"/>
          <w:color w:val="000000"/>
          <w:sz w:val="22"/>
          <w:szCs w:val="22"/>
        </w:rPr>
      </w:pPr>
    </w:p>
    <w:p w14:paraId="264E3594" w14:textId="404BAFB8" w:rsidR="00A84F45" w:rsidRPr="00A84F45" w:rsidRDefault="00A84F45" w:rsidP="00A84F45">
      <w:pPr>
        <w:widowControl w:val="0"/>
        <w:autoSpaceDE w:val="0"/>
        <w:autoSpaceDN w:val="0"/>
        <w:adjustRightInd w:val="0"/>
        <w:rPr>
          <w:rFonts w:asciiTheme="minorHAnsi" w:eastAsiaTheme="minorHAnsi" w:hAnsiTheme="minorHAnsi" w:cstheme="minorHAnsi"/>
          <w:b/>
          <w:bCs/>
          <w:color w:val="000000"/>
          <w:sz w:val="22"/>
          <w:szCs w:val="22"/>
        </w:rPr>
      </w:pPr>
      <w:r w:rsidRPr="00A84F45">
        <w:rPr>
          <w:rFonts w:asciiTheme="minorHAnsi" w:eastAsiaTheme="minorHAnsi" w:hAnsiTheme="minorHAnsi" w:cstheme="minorHAnsi"/>
          <w:b/>
          <w:bCs/>
          <w:color w:val="000000"/>
          <w:sz w:val="22"/>
          <w:szCs w:val="22"/>
        </w:rPr>
        <w:t>Estimated Comp</w:t>
      </w:r>
      <w:r>
        <w:rPr>
          <w:rFonts w:asciiTheme="minorHAnsi" w:eastAsiaTheme="minorHAnsi" w:hAnsiTheme="minorHAnsi" w:cstheme="minorHAnsi"/>
          <w:b/>
          <w:bCs/>
          <w:color w:val="000000"/>
          <w:sz w:val="22"/>
          <w:szCs w:val="22"/>
        </w:rPr>
        <w:t>letion</w:t>
      </w:r>
      <w:r w:rsidRPr="00A84F45">
        <w:rPr>
          <w:rFonts w:asciiTheme="minorHAnsi" w:eastAsiaTheme="minorHAnsi" w:hAnsiTheme="minorHAnsi" w:cstheme="minorHAnsi"/>
          <w:b/>
          <w:bCs/>
          <w:color w:val="000000"/>
          <w:sz w:val="22"/>
          <w:szCs w:val="22"/>
        </w:rPr>
        <w:t xml:space="preserve"> Timeline</w:t>
      </w:r>
      <w:r w:rsidR="007545AB">
        <w:rPr>
          <w:rFonts w:asciiTheme="minorHAnsi" w:eastAsiaTheme="minorHAnsi" w:hAnsiTheme="minorHAnsi" w:cstheme="minorHAnsi"/>
          <w:b/>
          <w:bCs/>
          <w:color w:val="000000"/>
          <w:sz w:val="22"/>
          <w:szCs w:val="22"/>
        </w:rPr>
        <w:t>:</w:t>
      </w:r>
    </w:p>
    <w:p w14:paraId="216A3919" w14:textId="77777777" w:rsidR="00A84F45" w:rsidRPr="00A84F45" w:rsidRDefault="00A84F45" w:rsidP="00A84F45">
      <w:pPr>
        <w:widowControl w:val="0"/>
        <w:autoSpaceDE w:val="0"/>
        <w:autoSpaceDN w:val="0"/>
        <w:adjustRightInd w:val="0"/>
        <w:rPr>
          <w:rFonts w:asciiTheme="minorHAnsi" w:eastAsiaTheme="minorHAnsi" w:hAnsiTheme="minorHAnsi" w:cstheme="minorHAnsi"/>
          <w:color w:val="000000"/>
          <w:sz w:val="22"/>
          <w:szCs w:val="22"/>
        </w:rPr>
      </w:pPr>
      <w:r w:rsidRPr="00A84F45">
        <w:rPr>
          <w:rFonts w:asciiTheme="minorHAnsi" w:eastAsiaTheme="minorHAnsi" w:hAnsiTheme="minorHAnsi" w:cstheme="minorHAnsi"/>
          <w:color w:val="000000"/>
          <w:sz w:val="22"/>
          <w:szCs w:val="22"/>
        </w:rPr>
        <w:t xml:space="preserve">For reference purposes only, please consider the following indicative timeline: </w:t>
      </w:r>
    </w:p>
    <w:p w14:paraId="031D2EC1" w14:textId="50049686" w:rsidR="00A84F45" w:rsidRPr="00A84F45" w:rsidRDefault="00533194" w:rsidP="00A84F45">
      <w:pPr>
        <w:widowControl w:val="0"/>
        <w:autoSpaceDE w:val="0"/>
        <w:autoSpaceDN w:val="0"/>
        <w:adjustRightInd w:val="0"/>
        <w:spacing w:before="12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31</w:t>
      </w:r>
      <w:r w:rsidR="00C361DE">
        <w:rPr>
          <w:rFonts w:asciiTheme="minorHAnsi" w:eastAsiaTheme="minorHAnsi" w:hAnsiTheme="minorHAnsi" w:cstheme="minorHAnsi"/>
          <w:color w:val="000000"/>
          <w:sz w:val="22"/>
          <w:szCs w:val="22"/>
        </w:rPr>
        <w:t xml:space="preserve"> July</w:t>
      </w:r>
      <w:r w:rsidR="002721AF">
        <w:rPr>
          <w:rFonts w:asciiTheme="minorHAnsi" w:eastAsiaTheme="minorHAnsi" w:hAnsiTheme="minorHAnsi" w:cstheme="minorHAnsi"/>
          <w:color w:val="000000"/>
          <w:sz w:val="22"/>
          <w:szCs w:val="22"/>
        </w:rPr>
        <w:t xml:space="preserve"> 2022</w:t>
      </w:r>
      <w:r w:rsidR="00017327">
        <w:rPr>
          <w:rFonts w:asciiTheme="minorHAnsi" w:eastAsiaTheme="minorHAnsi" w:hAnsiTheme="minorHAnsi" w:cstheme="minorHAnsi"/>
          <w:color w:val="000000"/>
          <w:sz w:val="22"/>
          <w:szCs w:val="22"/>
        </w:rPr>
        <w:t xml:space="preserve">: </w:t>
      </w:r>
      <w:r w:rsidR="00A84F45" w:rsidRPr="00A84F45">
        <w:rPr>
          <w:rFonts w:asciiTheme="minorHAnsi" w:eastAsiaTheme="minorHAnsi" w:hAnsiTheme="minorHAnsi" w:cstheme="minorHAnsi"/>
          <w:color w:val="000000"/>
          <w:sz w:val="22"/>
          <w:szCs w:val="22"/>
        </w:rPr>
        <w:t>Call for Proposal opens, and relevant documents are posted online</w:t>
      </w:r>
    </w:p>
    <w:p w14:paraId="11975E35" w14:textId="1A8ABB42" w:rsidR="00A84F45" w:rsidRPr="00A84F45" w:rsidRDefault="00533194" w:rsidP="00A84F45">
      <w:pPr>
        <w:widowControl w:val="0"/>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18</w:t>
      </w:r>
      <w:r w:rsidR="00C361DE">
        <w:rPr>
          <w:rFonts w:asciiTheme="minorHAnsi" w:eastAsiaTheme="minorHAnsi" w:hAnsiTheme="minorHAnsi" w:cstheme="minorHAnsi"/>
          <w:color w:val="000000"/>
          <w:sz w:val="22"/>
          <w:szCs w:val="22"/>
        </w:rPr>
        <w:t xml:space="preserve"> August 2022</w:t>
      </w:r>
      <w:r w:rsidR="00017327">
        <w:rPr>
          <w:rFonts w:asciiTheme="minorHAnsi" w:eastAsiaTheme="minorHAnsi" w:hAnsiTheme="minorHAnsi" w:cstheme="minorHAnsi"/>
          <w:color w:val="000000"/>
          <w:sz w:val="22"/>
          <w:szCs w:val="22"/>
        </w:rPr>
        <w:t>:</w:t>
      </w:r>
      <w:r w:rsidR="00A84F45" w:rsidRPr="00A84F45">
        <w:rPr>
          <w:rFonts w:asciiTheme="minorHAnsi" w:eastAsiaTheme="minorHAnsi" w:hAnsiTheme="minorHAnsi" w:cstheme="minorHAnsi"/>
          <w:color w:val="000000"/>
          <w:sz w:val="22"/>
          <w:szCs w:val="22"/>
        </w:rPr>
        <w:t xml:space="preserve"> Deadline for organizations to submit proposals under this Call</w:t>
      </w:r>
    </w:p>
    <w:p w14:paraId="7705E4A7" w14:textId="78BF964E" w:rsidR="00A84F45" w:rsidRPr="00A84F45" w:rsidRDefault="00A955CA" w:rsidP="00A84F45">
      <w:pPr>
        <w:widowControl w:val="0"/>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0</w:t>
      </w:r>
      <w:r w:rsidR="00017327">
        <w:rPr>
          <w:rFonts w:asciiTheme="minorHAnsi" w:eastAsiaTheme="minorHAnsi" w:hAnsiTheme="minorHAnsi" w:cstheme="minorHAnsi"/>
          <w:color w:val="000000"/>
          <w:sz w:val="22"/>
          <w:szCs w:val="22"/>
        </w:rPr>
        <w:t>2</w:t>
      </w:r>
      <w:r w:rsidR="00C361DE">
        <w:rPr>
          <w:rFonts w:asciiTheme="minorHAnsi" w:eastAsiaTheme="minorHAnsi" w:hAnsiTheme="minorHAnsi" w:cstheme="minorHAnsi"/>
          <w:color w:val="000000"/>
          <w:sz w:val="22"/>
          <w:szCs w:val="22"/>
        </w:rPr>
        <w:t xml:space="preserve"> </w:t>
      </w:r>
      <w:r w:rsidR="00017327">
        <w:rPr>
          <w:rFonts w:asciiTheme="minorHAnsi" w:eastAsiaTheme="minorHAnsi" w:hAnsiTheme="minorHAnsi" w:cstheme="minorHAnsi"/>
          <w:color w:val="000000"/>
          <w:sz w:val="22"/>
          <w:szCs w:val="22"/>
        </w:rPr>
        <w:t>September</w:t>
      </w:r>
      <w:r w:rsidR="00C361DE">
        <w:rPr>
          <w:rFonts w:asciiTheme="minorHAnsi" w:eastAsiaTheme="minorHAnsi" w:hAnsiTheme="minorHAnsi" w:cstheme="minorHAnsi"/>
          <w:color w:val="000000"/>
          <w:sz w:val="22"/>
          <w:szCs w:val="22"/>
        </w:rPr>
        <w:t xml:space="preserve"> </w:t>
      </w:r>
      <w:r w:rsidR="002721AF">
        <w:rPr>
          <w:rFonts w:asciiTheme="minorHAnsi" w:eastAsiaTheme="minorHAnsi" w:hAnsiTheme="minorHAnsi" w:cstheme="minorHAnsi"/>
          <w:color w:val="000000"/>
          <w:sz w:val="22"/>
          <w:szCs w:val="22"/>
        </w:rPr>
        <w:t>2022</w:t>
      </w:r>
      <w:r w:rsidR="00A84F45" w:rsidRPr="00A84F45">
        <w:rPr>
          <w:rFonts w:asciiTheme="minorHAnsi" w:eastAsiaTheme="minorHAnsi" w:hAnsiTheme="minorHAnsi" w:cstheme="minorHAnsi"/>
          <w:color w:val="000000"/>
          <w:sz w:val="22"/>
          <w:szCs w:val="22"/>
        </w:rPr>
        <w:t>:</w:t>
      </w:r>
      <w:r w:rsidR="00C361DE">
        <w:rPr>
          <w:rFonts w:asciiTheme="minorHAnsi" w:eastAsiaTheme="minorHAnsi" w:hAnsiTheme="minorHAnsi" w:cstheme="minorHAnsi"/>
          <w:color w:val="000000"/>
          <w:sz w:val="22"/>
          <w:szCs w:val="22"/>
        </w:rPr>
        <w:t xml:space="preserve"> </w:t>
      </w:r>
      <w:r w:rsidR="00A84F45" w:rsidRPr="00A84F45">
        <w:rPr>
          <w:rFonts w:asciiTheme="minorHAnsi" w:eastAsiaTheme="minorHAnsi" w:hAnsiTheme="minorHAnsi" w:cstheme="minorHAnsi"/>
          <w:color w:val="000000"/>
          <w:sz w:val="22"/>
          <w:szCs w:val="22"/>
        </w:rPr>
        <w:t>Assessment and selection processes will take place</w:t>
      </w:r>
    </w:p>
    <w:p w14:paraId="3821E3DD" w14:textId="68F61CB4" w:rsidR="00A84F45" w:rsidRPr="00A84F45" w:rsidRDefault="00A955CA" w:rsidP="00A84F45">
      <w:pPr>
        <w:widowControl w:val="0"/>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0</w:t>
      </w:r>
      <w:r w:rsidR="00017327">
        <w:rPr>
          <w:rFonts w:asciiTheme="minorHAnsi" w:eastAsiaTheme="minorHAnsi" w:hAnsiTheme="minorHAnsi" w:cstheme="minorHAnsi"/>
          <w:color w:val="000000"/>
          <w:sz w:val="22"/>
          <w:szCs w:val="22"/>
        </w:rPr>
        <w:t>5</w:t>
      </w:r>
      <w:r w:rsidR="00C361DE">
        <w:rPr>
          <w:rFonts w:asciiTheme="minorHAnsi" w:eastAsiaTheme="minorHAnsi" w:hAnsiTheme="minorHAnsi" w:cstheme="minorHAnsi"/>
          <w:color w:val="000000"/>
          <w:sz w:val="22"/>
          <w:szCs w:val="22"/>
        </w:rPr>
        <w:t xml:space="preserve"> Sep</w:t>
      </w:r>
      <w:r w:rsidR="00017327">
        <w:rPr>
          <w:rFonts w:asciiTheme="minorHAnsi" w:eastAsiaTheme="minorHAnsi" w:hAnsiTheme="minorHAnsi" w:cstheme="minorHAnsi"/>
          <w:color w:val="000000"/>
          <w:sz w:val="22"/>
          <w:szCs w:val="22"/>
        </w:rPr>
        <w:t>tember</w:t>
      </w:r>
      <w:r w:rsidR="00C361DE">
        <w:rPr>
          <w:rFonts w:asciiTheme="minorHAnsi" w:eastAsiaTheme="minorHAnsi" w:hAnsiTheme="minorHAnsi" w:cstheme="minorHAnsi"/>
          <w:color w:val="000000"/>
          <w:sz w:val="22"/>
          <w:szCs w:val="22"/>
        </w:rPr>
        <w:t xml:space="preserve"> </w:t>
      </w:r>
      <w:r w:rsidR="002721AF">
        <w:rPr>
          <w:rFonts w:asciiTheme="minorHAnsi" w:eastAsiaTheme="minorHAnsi" w:hAnsiTheme="minorHAnsi" w:cstheme="minorHAnsi"/>
          <w:color w:val="000000"/>
          <w:sz w:val="22"/>
          <w:szCs w:val="22"/>
        </w:rPr>
        <w:t>2022</w:t>
      </w:r>
      <w:r w:rsidR="00017327">
        <w:rPr>
          <w:rFonts w:asciiTheme="minorHAnsi" w:eastAsiaTheme="minorHAnsi" w:hAnsiTheme="minorHAnsi" w:cstheme="minorHAnsi"/>
          <w:color w:val="000000"/>
          <w:sz w:val="22"/>
          <w:szCs w:val="22"/>
        </w:rPr>
        <w:t xml:space="preserve">: </w:t>
      </w:r>
      <w:r w:rsidR="00A84F45" w:rsidRPr="00A84F45">
        <w:rPr>
          <w:rFonts w:asciiTheme="minorHAnsi" w:eastAsiaTheme="minorHAnsi" w:hAnsiTheme="minorHAnsi" w:cstheme="minorHAnsi"/>
          <w:color w:val="000000"/>
          <w:sz w:val="22"/>
          <w:szCs w:val="22"/>
        </w:rPr>
        <w:t>Selected applicant will be notified</w:t>
      </w:r>
    </w:p>
    <w:p w14:paraId="015F6CD8" w14:textId="4B15F10F" w:rsidR="00E52E86" w:rsidRPr="00017327" w:rsidRDefault="00E52E86" w:rsidP="0086449D">
      <w:pPr>
        <w:autoSpaceDE w:val="0"/>
        <w:autoSpaceDN w:val="0"/>
        <w:adjustRightInd w:val="0"/>
        <w:jc w:val="both"/>
        <w:rPr>
          <w:rFonts w:asciiTheme="minorHAnsi" w:eastAsiaTheme="minorHAnsi" w:hAnsiTheme="minorHAnsi" w:cstheme="minorHAnsi"/>
          <w:b/>
          <w:bCs/>
          <w:color w:val="000000"/>
          <w:sz w:val="22"/>
          <w:szCs w:val="22"/>
        </w:rPr>
      </w:pPr>
    </w:p>
    <w:p w14:paraId="23CDB966" w14:textId="77777777" w:rsidR="00A84F45" w:rsidRDefault="00A84F45" w:rsidP="0086449D">
      <w:pPr>
        <w:autoSpaceDE w:val="0"/>
        <w:autoSpaceDN w:val="0"/>
        <w:adjustRightInd w:val="0"/>
        <w:jc w:val="both"/>
        <w:rPr>
          <w:rFonts w:asciiTheme="minorHAnsi" w:eastAsiaTheme="minorHAnsi" w:hAnsiTheme="minorHAnsi" w:cstheme="minorHAnsi"/>
          <w:b/>
          <w:bCs/>
          <w:color w:val="000000"/>
          <w:sz w:val="22"/>
          <w:szCs w:val="22"/>
        </w:rPr>
      </w:pPr>
    </w:p>
    <w:p w14:paraId="2DC56EA0" w14:textId="4B36CD1D" w:rsidR="0086449D" w:rsidRDefault="0086449D" w:rsidP="0086449D">
      <w:pPr>
        <w:autoSpaceDE w:val="0"/>
        <w:autoSpaceDN w:val="0"/>
        <w:adjustRightInd w:val="0"/>
        <w:jc w:val="both"/>
        <w:rPr>
          <w:rFonts w:asciiTheme="minorHAnsi" w:eastAsiaTheme="minorHAnsi" w:hAnsiTheme="minorHAnsi" w:cstheme="minorHAnsi"/>
          <w:b/>
          <w:bCs/>
          <w:color w:val="000000"/>
          <w:sz w:val="22"/>
          <w:szCs w:val="22"/>
        </w:rPr>
      </w:pPr>
      <w:r w:rsidRPr="0086449D">
        <w:rPr>
          <w:rFonts w:asciiTheme="minorHAnsi" w:eastAsiaTheme="minorHAnsi" w:hAnsiTheme="minorHAnsi" w:cstheme="minorHAnsi"/>
          <w:b/>
          <w:bCs/>
          <w:color w:val="000000"/>
          <w:sz w:val="22"/>
          <w:szCs w:val="22"/>
        </w:rPr>
        <w:t>IMPORTANT ADDITIONAL INFORMATION</w:t>
      </w:r>
      <w:r w:rsidR="007545AB">
        <w:rPr>
          <w:rFonts w:asciiTheme="minorHAnsi" w:eastAsiaTheme="minorHAnsi" w:hAnsiTheme="minorHAnsi" w:cstheme="minorHAnsi"/>
          <w:b/>
          <w:bCs/>
          <w:color w:val="000000"/>
          <w:sz w:val="22"/>
          <w:szCs w:val="22"/>
        </w:rPr>
        <w:t>:</w:t>
      </w:r>
    </w:p>
    <w:p w14:paraId="1067B2CC" w14:textId="77777777" w:rsidR="007545AB" w:rsidRPr="0086449D" w:rsidRDefault="007545AB" w:rsidP="0086449D">
      <w:pPr>
        <w:autoSpaceDE w:val="0"/>
        <w:autoSpaceDN w:val="0"/>
        <w:adjustRightInd w:val="0"/>
        <w:jc w:val="both"/>
        <w:rPr>
          <w:rFonts w:asciiTheme="minorHAnsi" w:eastAsiaTheme="minorHAnsi" w:hAnsiTheme="minorHAnsi" w:cstheme="minorHAnsi"/>
          <w:color w:val="000000"/>
          <w:sz w:val="22"/>
          <w:szCs w:val="22"/>
        </w:rPr>
      </w:pPr>
    </w:p>
    <w:p w14:paraId="6DEA2958" w14:textId="2F32C5EB" w:rsidR="00E03FAD" w:rsidRDefault="0086449D" w:rsidP="00E03FAD">
      <w:pPr>
        <w:contextualSpacing/>
        <w:jc w:val="both"/>
        <w:rPr>
          <w:rFonts w:asciiTheme="minorHAnsi" w:eastAsiaTheme="minorHAnsi" w:hAnsiTheme="minorHAnsi" w:cstheme="minorHAnsi"/>
          <w:color w:val="000000"/>
          <w:sz w:val="22"/>
          <w:szCs w:val="22"/>
        </w:rPr>
      </w:pPr>
      <w:r w:rsidRPr="0086449D">
        <w:rPr>
          <w:rFonts w:asciiTheme="minorHAnsi" w:eastAsiaTheme="minorHAnsi" w:hAnsiTheme="minorHAnsi" w:cstheme="minorHAnsi"/>
          <w:color w:val="000000"/>
          <w:sz w:val="22"/>
          <w:szCs w:val="22"/>
        </w:rPr>
        <w:t>UNDP implements a policy of zero tolerance on proscribed practices, including fraud, corruption, collusion, unethical practices, and obstruction. UNDP is committed to preventing, identifying</w:t>
      </w:r>
      <w:r w:rsidR="007545AB">
        <w:rPr>
          <w:rFonts w:asciiTheme="minorHAnsi" w:eastAsiaTheme="minorHAnsi" w:hAnsiTheme="minorHAnsi" w:cstheme="minorHAnsi"/>
          <w:color w:val="000000"/>
          <w:sz w:val="22"/>
          <w:szCs w:val="22"/>
        </w:rPr>
        <w:t>,</w:t>
      </w:r>
      <w:r w:rsidRPr="0086449D">
        <w:rPr>
          <w:rFonts w:asciiTheme="minorHAnsi" w:eastAsiaTheme="minorHAnsi" w:hAnsiTheme="minorHAnsi" w:cstheme="minorHAnsi"/>
          <w:color w:val="000000"/>
          <w:sz w:val="22"/>
          <w:szCs w:val="22"/>
        </w:rPr>
        <w:t xml:space="preserve"> and addressing all acts of fraud and corrupt practices against UNDP as well as third parties involved in UNDP activities. </w:t>
      </w:r>
      <w:r w:rsidR="00CA38FA">
        <w:rPr>
          <w:rFonts w:asciiTheme="minorHAnsi" w:eastAsiaTheme="minorHAnsi" w:hAnsiTheme="minorHAnsi" w:cstheme="minorHAnsi"/>
          <w:color w:val="000000"/>
          <w:sz w:val="22"/>
          <w:szCs w:val="22"/>
        </w:rPr>
        <w:t>F</w:t>
      </w:r>
      <w:r w:rsidR="00CA38FA" w:rsidRPr="0086449D">
        <w:rPr>
          <w:rFonts w:asciiTheme="minorHAnsi" w:eastAsiaTheme="minorHAnsi" w:hAnsiTheme="minorHAnsi" w:cstheme="minorHAnsi"/>
          <w:color w:val="000000"/>
          <w:sz w:val="22"/>
          <w:szCs w:val="22"/>
        </w:rPr>
        <w:t>or a ful</w:t>
      </w:r>
      <w:r w:rsidR="00CA38FA">
        <w:rPr>
          <w:rFonts w:asciiTheme="minorHAnsi" w:eastAsiaTheme="minorHAnsi" w:hAnsiTheme="minorHAnsi" w:cstheme="minorHAnsi"/>
          <w:color w:val="000000"/>
          <w:sz w:val="22"/>
          <w:szCs w:val="22"/>
        </w:rPr>
        <w:t>l description of the policies, please see:</w:t>
      </w:r>
    </w:p>
    <w:p w14:paraId="76EC9AA8" w14:textId="49DF9938" w:rsidR="0086449D" w:rsidRPr="00D0255D" w:rsidRDefault="00C96A79" w:rsidP="00CA38FA">
      <w:pPr>
        <w:pStyle w:val="ListParagraph"/>
        <w:numPr>
          <w:ilvl w:val="0"/>
          <w:numId w:val="46"/>
        </w:numPr>
        <w:jc w:val="both"/>
        <w:rPr>
          <w:rFonts w:ascii="Times New Roman" w:eastAsia="Times New Roman" w:hAnsi="Times New Roman"/>
          <w:color w:val="0563C1"/>
          <w:sz w:val="24"/>
          <w:szCs w:val="24"/>
          <w:u w:val="single"/>
        </w:rPr>
      </w:pPr>
      <w:hyperlink r:id="rId24" w:history="1">
        <w:r w:rsidR="007118FD" w:rsidRPr="00CA38FA">
          <w:rPr>
            <w:rStyle w:val="Hyperlink"/>
            <w:sz w:val="24"/>
            <w:szCs w:val="24"/>
          </w:rPr>
          <w:t>http://www.undp.org/content/dam/undp/library/corporate/Transparency/UNDP_Anti_Fraud_Policy_English_FINAL_june_2011.pdf</w:t>
        </w:r>
      </w:hyperlink>
      <w:r w:rsidR="007118FD" w:rsidRPr="00CA38FA">
        <w:rPr>
          <w:rStyle w:val="Hyperlink"/>
          <w:sz w:val="24"/>
          <w:szCs w:val="24"/>
        </w:rPr>
        <w:t xml:space="preserve"> </w:t>
      </w:r>
    </w:p>
    <w:p w14:paraId="7B5857C7" w14:textId="54752464" w:rsidR="00FA4D84" w:rsidRPr="00D0255D" w:rsidRDefault="00C96A79" w:rsidP="00CA38FA">
      <w:pPr>
        <w:pStyle w:val="ListParagraph"/>
        <w:numPr>
          <w:ilvl w:val="0"/>
          <w:numId w:val="46"/>
        </w:numPr>
        <w:autoSpaceDE w:val="0"/>
        <w:autoSpaceDN w:val="0"/>
        <w:adjustRightInd w:val="0"/>
        <w:jc w:val="both"/>
        <w:rPr>
          <w:rFonts w:asciiTheme="minorHAnsi" w:eastAsiaTheme="minorHAnsi" w:hAnsiTheme="minorHAnsi" w:cstheme="minorHAnsi"/>
          <w:color w:val="000000"/>
        </w:rPr>
      </w:pPr>
      <w:hyperlink r:id="rId25" w:history="1">
        <w:r w:rsidR="007118FD" w:rsidRPr="00CA38FA">
          <w:rPr>
            <w:rStyle w:val="Hyperlink"/>
            <w:sz w:val="24"/>
            <w:szCs w:val="24"/>
          </w:rPr>
          <w:t>http://www.undp.org/content/undp/en/home/operations/procurement/protestandsanctions/</w:t>
        </w:r>
      </w:hyperlink>
      <w:r w:rsidR="0086449D" w:rsidRPr="00CA38FA">
        <w:rPr>
          <w:rFonts w:asciiTheme="minorHAnsi" w:eastAsiaTheme="minorHAnsi" w:hAnsiTheme="minorHAnsi" w:cstheme="minorHAnsi"/>
          <w:color w:val="000000"/>
        </w:rPr>
        <w:t xml:space="preserve"> </w:t>
      </w:r>
    </w:p>
    <w:p w14:paraId="37B6E2F4" w14:textId="2140E8E0" w:rsidR="007545AB" w:rsidRPr="0086449D" w:rsidRDefault="0086449D" w:rsidP="007545AB">
      <w:pPr>
        <w:autoSpaceDE w:val="0"/>
        <w:autoSpaceDN w:val="0"/>
        <w:adjustRightInd w:val="0"/>
        <w:jc w:val="both"/>
        <w:rPr>
          <w:rFonts w:asciiTheme="minorHAnsi" w:eastAsiaTheme="minorHAnsi" w:hAnsiTheme="minorHAnsi" w:cstheme="minorHAnsi"/>
          <w:color w:val="000000"/>
          <w:sz w:val="22"/>
          <w:szCs w:val="22"/>
        </w:rPr>
      </w:pPr>
      <w:r w:rsidRPr="0086449D">
        <w:rPr>
          <w:rFonts w:asciiTheme="minorHAnsi" w:eastAsiaTheme="minorHAnsi" w:hAnsiTheme="minorHAnsi" w:cstheme="minorHAnsi"/>
          <w:color w:val="000000"/>
          <w:sz w:val="22"/>
          <w:szCs w:val="22"/>
        </w:rPr>
        <w:t>In responding to this Call for Proposals, UNDP requires all Proposers to conduct themselves in a professional, objective</w:t>
      </w:r>
      <w:r w:rsidR="007545AB">
        <w:rPr>
          <w:rFonts w:asciiTheme="minorHAnsi" w:eastAsiaTheme="minorHAnsi" w:hAnsiTheme="minorHAnsi" w:cstheme="minorHAnsi"/>
          <w:color w:val="000000"/>
          <w:sz w:val="22"/>
          <w:szCs w:val="22"/>
        </w:rPr>
        <w:t>,</w:t>
      </w:r>
      <w:r w:rsidRPr="0086449D">
        <w:rPr>
          <w:rFonts w:asciiTheme="minorHAnsi" w:eastAsiaTheme="minorHAnsi" w:hAnsiTheme="minorHAnsi" w:cstheme="minorHAnsi"/>
          <w:color w:val="000000"/>
          <w:sz w:val="22"/>
          <w:szCs w:val="22"/>
        </w:rPr>
        <w:t xml:space="preserve"> and impartial manner, and they must at all times hold UNDP’s </w:t>
      </w:r>
      <w:proofErr w:type="gramStart"/>
      <w:r w:rsidRPr="0086449D">
        <w:rPr>
          <w:rFonts w:asciiTheme="minorHAnsi" w:eastAsiaTheme="minorHAnsi" w:hAnsiTheme="minorHAnsi" w:cstheme="minorHAnsi"/>
          <w:color w:val="000000"/>
          <w:sz w:val="22"/>
          <w:szCs w:val="22"/>
        </w:rPr>
        <w:t>interests</w:t>
      </w:r>
      <w:proofErr w:type="gramEnd"/>
      <w:r w:rsidRPr="0086449D">
        <w:rPr>
          <w:rFonts w:asciiTheme="minorHAnsi" w:eastAsiaTheme="minorHAnsi" w:hAnsiTheme="minorHAnsi" w:cstheme="minorHAnsi"/>
          <w:color w:val="000000"/>
          <w:sz w:val="22"/>
          <w:szCs w:val="22"/>
        </w:rPr>
        <w:t xml:space="preserve"> paramount. Proposers must strictly avoid conflicts with other assignments or their own interests, and act without consideration for future work. All Proposers found to have a conflict of interest shall be disqualified. Without limitation on the generality of the above, Proposers and any of their affiliates shall be considered to have a conflict of interest with one or more parties in this solicitation process if they:</w:t>
      </w:r>
    </w:p>
    <w:p w14:paraId="66CF0BBD" w14:textId="278F1C4F" w:rsidR="0086449D" w:rsidRPr="007545AB" w:rsidRDefault="0086449D" w:rsidP="007545AB">
      <w:pPr>
        <w:pStyle w:val="ListParagraph"/>
        <w:numPr>
          <w:ilvl w:val="0"/>
          <w:numId w:val="41"/>
        </w:numPr>
        <w:autoSpaceDE w:val="0"/>
        <w:autoSpaceDN w:val="0"/>
        <w:adjustRightInd w:val="0"/>
        <w:ind w:left="810" w:hanging="270"/>
        <w:jc w:val="both"/>
        <w:rPr>
          <w:rFonts w:asciiTheme="minorHAnsi" w:eastAsiaTheme="minorHAnsi" w:hAnsiTheme="minorHAnsi" w:cstheme="minorHAnsi"/>
          <w:color w:val="000000"/>
        </w:rPr>
      </w:pPr>
      <w:r w:rsidRPr="007545AB">
        <w:rPr>
          <w:rFonts w:asciiTheme="minorHAnsi" w:eastAsiaTheme="minorHAnsi" w:hAnsiTheme="minorHAnsi" w:cstheme="minorHAnsi"/>
          <w:color w:val="000000"/>
        </w:rPr>
        <w:t xml:space="preserve">Are or have been associated in the past, with a firm or any of its affiliates which have engaged </w:t>
      </w:r>
      <w:r w:rsidR="007545AB">
        <w:rPr>
          <w:rFonts w:asciiTheme="minorHAnsi" w:eastAsiaTheme="minorHAnsi" w:hAnsiTheme="minorHAnsi" w:cstheme="minorHAnsi"/>
          <w:color w:val="000000"/>
        </w:rPr>
        <w:t xml:space="preserve">with </w:t>
      </w:r>
      <w:r w:rsidRPr="007545AB">
        <w:rPr>
          <w:rFonts w:asciiTheme="minorHAnsi" w:eastAsiaTheme="minorHAnsi" w:hAnsiTheme="minorHAnsi" w:cstheme="minorHAnsi"/>
          <w:color w:val="000000"/>
        </w:rPr>
        <w:t>UNDP to provide services for the preparation of the design, Terms of Reference, cost analysis/estimation, and other documents to be used in this competitive selection process</w:t>
      </w:r>
    </w:p>
    <w:p w14:paraId="3002389D" w14:textId="1C9A4C7E" w:rsidR="0086449D" w:rsidRPr="007545AB" w:rsidRDefault="0086449D" w:rsidP="007545AB">
      <w:pPr>
        <w:pStyle w:val="ListParagraph"/>
        <w:numPr>
          <w:ilvl w:val="0"/>
          <w:numId w:val="41"/>
        </w:numPr>
        <w:autoSpaceDE w:val="0"/>
        <w:autoSpaceDN w:val="0"/>
        <w:adjustRightInd w:val="0"/>
        <w:ind w:left="810" w:hanging="270"/>
        <w:jc w:val="both"/>
        <w:rPr>
          <w:rFonts w:asciiTheme="minorHAnsi" w:eastAsiaTheme="minorHAnsi" w:hAnsiTheme="minorHAnsi" w:cstheme="minorHAnsi"/>
          <w:color w:val="000000"/>
        </w:rPr>
      </w:pPr>
      <w:r w:rsidRPr="007545AB">
        <w:rPr>
          <w:rFonts w:asciiTheme="minorHAnsi" w:eastAsiaTheme="minorHAnsi" w:hAnsiTheme="minorHAnsi" w:cstheme="minorHAnsi"/>
          <w:color w:val="000000"/>
        </w:rPr>
        <w:t>Were involved in the preparation and/or design of the programme/project related to the services requested under this Call for Proposals</w:t>
      </w:r>
    </w:p>
    <w:p w14:paraId="1181779D" w14:textId="6675361E" w:rsidR="007545AB" w:rsidRPr="007545AB" w:rsidRDefault="0086449D" w:rsidP="007545AB">
      <w:pPr>
        <w:pStyle w:val="ListParagraph"/>
        <w:numPr>
          <w:ilvl w:val="0"/>
          <w:numId w:val="41"/>
        </w:numPr>
        <w:autoSpaceDE w:val="0"/>
        <w:autoSpaceDN w:val="0"/>
        <w:adjustRightInd w:val="0"/>
        <w:ind w:left="810" w:hanging="270"/>
        <w:jc w:val="both"/>
        <w:rPr>
          <w:rFonts w:asciiTheme="minorHAnsi" w:eastAsiaTheme="minorHAnsi" w:hAnsiTheme="minorHAnsi" w:cstheme="minorHAnsi"/>
          <w:color w:val="000000"/>
        </w:rPr>
      </w:pPr>
      <w:r w:rsidRPr="007545AB">
        <w:rPr>
          <w:rFonts w:asciiTheme="minorHAnsi" w:eastAsiaTheme="minorHAnsi" w:hAnsiTheme="minorHAnsi" w:cstheme="minorHAnsi"/>
          <w:color w:val="000000"/>
        </w:rPr>
        <w:t>Are found to be in conflict for any other reason, as may be established by, or at the discretion of, UNDP</w:t>
      </w:r>
    </w:p>
    <w:p w14:paraId="7848973D" w14:textId="2D01FE53" w:rsidR="0086449D" w:rsidRDefault="0086449D" w:rsidP="0086449D">
      <w:pPr>
        <w:autoSpaceDE w:val="0"/>
        <w:autoSpaceDN w:val="0"/>
        <w:adjustRightInd w:val="0"/>
        <w:jc w:val="both"/>
        <w:rPr>
          <w:rFonts w:asciiTheme="minorHAnsi" w:eastAsiaTheme="minorHAnsi" w:hAnsiTheme="minorHAnsi" w:cstheme="minorHAnsi"/>
          <w:color w:val="000000"/>
          <w:sz w:val="22"/>
          <w:szCs w:val="22"/>
        </w:rPr>
      </w:pPr>
      <w:r w:rsidRPr="0086449D">
        <w:rPr>
          <w:rFonts w:asciiTheme="minorHAnsi" w:eastAsiaTheme="minorHAnsi" w:hAnsiTheme="minorHAnsi" w:cstheme="minorHAnsi"/>
          <w:color w:val="000000"/>
          <w:sz w:val="22"/>
          <w:szCs w:val="22"/>
        </w:rPr>
        <w:t xml:space="preserve">In the event of any uncertainty in the interpretation of what is potentially a conflict of interest, </w:t>
      </w:r>
      <w:r w:rsidR="00C83145">
        <w:rPr>
          <w:rFonts w:asciiTheme="minorHAnsi" w:eastAsiaTheme="minorHAnsi" w:hAnsiTheme="minorHAnsi" w:cstheme="minorHAnsi"/>
          <w:color w:val="000000"/>
          <w:sz w:val="22"/>
          <w:szCs w:val="22"/>
        </w:rPr>
        <w:t>P</w:t>
      </w:r>
      <w:r w:rsidRPr="0086449D">
        <w:rPr>
          <w:rFonts w:asciiTheme="minorHAnsi" w:eastAsiaTheme="minorHAnsi" w:hAnsiTheme="minorHAnsi" w:cstheme="minorHAnsi"/>
          <w:color w:val="000000"/>
          <w:sz w:val="22"/>
          <w:szCs w:val="22"/>
        </w:rPr>
        <w:t xml:space="preserve">roposers must disclose the condition to UNDP and seek UNDP’s confirmation on whether such conflict exists. </w:t>
      </w:r>
    </w:p>
    <w:p w14:paraId="780D3281" w14:textId="77777777" w:rsidR="007545AB" w:rsidRPr="0086449D" w:rsidRDefault="007545AB" w:rsidP="0086449D">
      <w:pPr>
        <w:autoSpaceDE w:val="0"/>
        <w:autoSpaceDN w:val="0"/>
        <w:adjustRightInd w:val="0"/>
        <w:jc w:val="both"/>
        <w:rPr>
          <w:rFonts w:asciiTheme="minorHAnsi" w:eastAsiaTheme="minorHAnsi" w:hAnsiTheme="minorHAnsi" w:cstheme="minorHAnsi"/>
          <w:color w:val="000000"/>
          <w:sz w:val="22"/>
          <w:szCs w:val="22"/>
        </w:rPr>
      </w:pPr>
    </w:p>
    <w:p w14:paraId="11FC1374" w14:textId="40868281" w:rsidR="0086449D" w:rsidRPr="0086449D" w:rsidRDefault="0086449D" w:rsidP="0086449D">
      <w:pPr>
        <w:contextualSpacing/>
        <w:jc w:val="both"/>
        <w:rPr>
          <w:rFonts w:asciiTheme="minorHAnsi" w:hAnsiTheme="minorHAnsi" w:cstheme="minorHAnsi"/>
          <w:sz w:val="22"/>
          <w:szCs w:val="22"/>
        </w:rPr>
      </w:pPr>
      <w:r w:rsidRPr="0086449D">
        <w:rPr>
          <w:rFonts w:asciiTheme="minorHAnsi" w:eastAsiaTheme="minorHAnsi" w:hAnsiTheme="minorHAnsi" w:cstheme="minorHAnsi"/>
          <w:color w:val="000000"/>
          <w:sz w:val="22"/>
          <w:szCs w:val="22"/>
        </w:rPr>
        <w:t>UNDP looks forward to receiving your proposals and thank you in advance for your interest in UNDP activities.</w:t>
      </w:r>
    </w:p>
    <w:sectPr w:rsidR="0086449D" w:rsidRPr="0086449D" w:rsidSect="00427635">
      <w:headerReference w:type="even" r:id="rId26"/>
      <w:headerReference w:type="default" r:id="rId27"/>
      <w:footerReference w:type="even" r:id="rId28"/>
      <w:footerReference w:type="default" r:id="rId29"/>
      <w:headerReference w:type="first" r:id="rId30"/>
      <w:type w:val="continuous"/>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8564A" w14:textId="77777777" w:rsidR="00C96A79" w:rsidRDefault="00C96A79">
      <w:r>
        <w:separator/>
      </w:r>
    </w:p>
  </w:endnote>
  <w:endnote w:type="continuationSeparator" w:id="0">
    <w:p w14:paraId="1C78D634" w14:textId="77777777" w:rsidR="00C96A79" w:rsidRDefault="00C9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游明朝">
    <w:charset w:val="80"/>
    <w:family w:val="roman"/>
    <w:pitch w:val="variable"/>
    <w:sig w:usb0="800002E7" w:usb1="2AC7FCFF" w:usb2="00000012" w:usb3="00000000" w:csb0="0002009F" w:csb1="00000000"/>
  </w:font>
  <w:font w:name="Lora">
    <w:altName w:val="Times New Roman"/>
    <w:charset w:val="00"/>
    <w:family w:val="auto"/>
    <w:pitch w:val="variable"/>
    <w:sig w:usb0="A00002FF" w:usb1="5000204B" w:usb2="00000000" w:usb3="00000000" w:csb0="00000097" w:csb1="00000000"/>
  </w:font>
  <w:font w:name="Proxima Nova Rg">
    <w:altName w:val="Times New Roman"/>
    <w:panose1 w:val="00000000000000000000"/>
    <w:charset w:val="4D"/>
    <w:family w:val="auto"/>
    <w:notTrueType/>
    <w:pitch w:val="variable"/>
    <w:sig w:usb0="800000AF" w:usb1="5000E0FB" w:usb2="00000000" w:usb3="00000000" w:csb0="000001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Times New Roman Bold">
    <w:altName w:val="Times New Roman"/>
    <w:charset w:val="00"/>
    <w:family w:val="auto"/>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1783F" w14:textId="77777777" w:rsidR="00E35628" w:rsidRDefault="00E35628">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14:paraId="610ED490" w14:textId="77777777" w:rsidR="00E35628" w:rsidRDefault="00E356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69873"/>
      <w:docPartObj>
        <w:docPartGallery w:val="Page Numbers (Bottom of Page)"/>
        <w:docPartUnique/>
      </w:docPartObj>
    </w:sdtPr>
    <w:sdtEndPr>
      <w:rPr>
        <w:noProof/>
      </w:rPr>
    </w:sdtEndPr>
    <w:sdtContent>
      <w:p w14:paraId="68B1B593" w14:textId="77777777" w:rsidR="00E35628" w:rsidRDefault="00E35628">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48FC2EA" w14:textId="77777777" w:rsidR="00E35628" w:rsidRDefault="00E3562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186E3" w14:textId="77777777" w:rsidR="00216CEA" w:rsidRDefault="00216CEA">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14:paraId="05906126" w14:textId="77777777" w:rsidR="00216CEA" w:rsidRDefault="00216CE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026056"/>
      <w:docPartObj>
        <w:docPartGallery w:val="Page Numbers (Bottom of Page)"/>
        <w:docPartUnique/>
      </w:docPartObj>
    </w:sdtPr>
    <w:sdtEndPr>
      <w:rPr>
        <w:noProof/>
      </w:rPr>
    </w:sdtEndPr>
    <w:sdtContent>
      <w:p w14:paraId="01AC0B19" w14:textId="77777777" w:rsidR="00216CEA" w:rsidRDefault="00216CEA">
        <w:pPr>
          <w:pStyle w:val="Footer"/>
          <w:jc w:val="center"/>
        </w:pPr>
        <w:r>
          <w:fldChar w:fldCharType="begin"/>
        </w:r>
        <w:r>
          <w:instrText xml:space="preserve"> PAGE   \* MERGEFORMAT </w:instrText>
        </w:r>
        <w:r>
          <w:fldChar w:fldCharType="separate"/>
        </w:r>
        <w:r w:rsidR="00953510">
          <w:rPr>
            <w:noProof/>
          </w:rPr>
          <w:t>2</w:t>
        </w:r>
        <w:r>
          <w:rPr>
            <w:noProof/>
          </w:rPr>
          <w:fldChar w:fldCharType="end"/>
        </w:r>
      </w:p>
    </w:sdtContent>
  </w:sdt>
  <w:p w14:paraId="40327455" w14:textId="77777777" w:rsidR="00216CEA" w:rsidRDefault="00216CEA">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FF830" w14:textId="77777777" w:rsidR="00DE3731" w:rsidRDefault="00DE3731">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14:paraId="29F121EE" w14:textId="77777777" w:rsidR="00DE3731" w:rsidRDefault="00DE3731">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648992"/>
      <w:docPartObj>
        <w:docPartGallery w:val="Page Numbers (Bottom of Page)"/>
        <w:docPartUnique/>
      </w:docPartObj>
    </w:sdtPr>
    <w:sdtEndPr>
      <w:rPr>
        <w:noProof/>
      </w:rPr>
    </w:sdtEndPr>
    <w:sdtContent>
      <w:p w14:paraId="3F3A3897" w14:textId="77777777" w:rsidR="00DE3731" w:rsidRDefault="00DE3731">
        <w:pPr>
          <w:pStyle w:val="Footer"/>
          <w:jc w:val="center"/>
        </w:pPr>
        <w:r>
          <w:fldChar w:fldCharType="begin"/>
        </w:r>
        <w:r>
          <w:instrText xml:space="preserve"> PAGE   \* MERGEFORMAT </w:instrText>
        </w:r>
        <w:r>
          <w:fldChar w:fldCharType="separate"/>
        </w:r>
        <w:r w:rsidR="00F27F14">
          <w:rPr>
            <w:noProof/>
          </w:rPr>
          <w:t>2</w:t>
        </w:r>
        <w:r>
          <w:rPr>
            <w:noProof/>
          </w:rPr>
          <w:fldChar w:fldCharType="end"/>
        </w:r>
      </w:p>
    </w:sdtContent>
  </w:sdt>
  <w:p w14:paraId="3799C057" w14:textId="77777777" w:rsidR="00DE3731" w:rsidRDefault="00DE3731">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63DFE" w14:textId="77777777" w:rsidR="00DE3731" w:rsidRDefault="00DE3731">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A3A33" w14:textId="77777777" w:rsidR="00DE3731" w:rsidRDefault="00DE3731">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14:paraId="1017B6E2" w14:textId="77777777" w:rsidR="00DE3731" w:rsidRDefault="00DE3731">
    <w:pPr>
      <w:pStyle w:val="Foo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121731"/>
      <w:docPartObj>
        <w:docPartGallery w:val="Page Numbers (Bottom of Page)"/>
        <w:docPartUnique/>
      </w:docPartObj>
    </w:sdtPr>
    <w:sdtEndPr>
      <w:rPr>
        <w:noProof/>
      </w:rPr>
    </w:sdtEndPr>
    <w:sdtContent>
      <w:p w14:paraId="536FC859" w14:textId="77777777" w:rsidR="00DE3731" w:rsidRDefault="00DE3731">
        <w:pPr>
          <w:pStyle w:val="Footer"/>
          <w:jc w:val="center"/>
        </w:pPr>
        <w:r>
          <w:fldChar w:fldCharType="begin"/>
        </w:r>
        <w:r>
          <w:instrText xml:space="preserve"> PAGE   \* MERGEFORMAT </w:instrText>
        </w:r>
        <w:r>
          <w:fldChar w:fldCharType="separate"/>
        </w:r>
        <w:r w:rsidR="00953510">
          <w:rPr>
            <w:noProof/>
          </w:rPr>
          <w:t>3</w:t>
        </w:r>
        <w:r>
          <w:rPr>
            <w:noProof/>
          </w:rPr>
          <w:fldChar w:fldCharType="end"/>
        </w:r>
      </w:p>
    </w:sdtContent>
  </w:sdt>
  <w:p w14:paraId="0265EF8E" w14:textId="77777777" w:rsidR="00DE3731" w:rsidRDefault="00DE37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087E3" w14:textId="77777777" w:rsidR="00C96A79" w:rsidRDefault="00C96A79">
      <w:r>
        <w:separator/>
      </w:r>
    </w:p>
  </w:footnote>
  <w:footnote w:type="continuationSeparator" w:id="0">
    <w:p w14:paraId="47B5ED47" w14:textId="77777777" w:rsidR="00C96A79" w:rsidRDefault="00C96A79">
      <w:r>
        <w:continuationSeparator/>
      </w:r>
    </w:p>
  </w:footnote>
  <w:footnote w:id="1">
    <w:p w14:paraId="2540B1B6" w14:textId="1A043BDC" w:rsidR="00DE3731" w:rsidRPr="00F14CE7" w:rsidRDefault="00DE3731" w:rsidP="00AC2271">
      <w:pPr>
        <w:pStyle w:val="FootnoteText"/>
      </w:pPr>
      <w:r>
        <w:rPr>
          <w:rStyle w:val="FootnoteReference"/>
        </w:rPr>
        <w:footnoteRef/>
      </w:r>
      <w:r>
        <w:t xml:space="preserve"> </w:t>
      </w:r>
      <w:r w:rsidRPr="00F04300">
        <w:rPr>
          <w:rFonts w:ascii="Arial" w:hAnsi="Arial" w:cs="Arial"/>
          <w:sz w:val="18"/>
          <w:szCs w:val="16"/>
        </w:rPr>
        <w:t xml:space="preserve">This project is part of the UNDP award number </w:t>
      </w:r>
      <w:r w:rsidRPr="00167A7B">
        <w:rPr>
          <w:rFonts w:ascii="Arial" w:hAnsi="Arial" w:cs="Arial"/>
          <w:sz w:val="18"/>
          <w:szCs w:val="16"/>
        </w:rPr>
        <w:t>104158</w:t>
      </w:r>
      <w:r w:rsidRPr="00F04300">
        <w:rPr>
          <w:rFonts w:ascii="Arial" w:hAnsi="Arial" w:cs="Arial"/>
          <w:sz w:val="18"/>
          <w:szCs w:val="16"/>
        </w:rPr>
        <w:t xml:space="preserve"> </w:t>
      </w:r>
      <w:r>
        <w:rPr>
          <w:rFonts w:ascii="Arial" w:hAnsi="Arial" w:cs="Arial"/>
          <w:sz w:val="18"/>
          <w:szCs w:val="16"/>
        </w:rPr>
        <w:t>“</w:t>
      </w:r>
      <w:r w:rsidRPr="00F04300">
        <w:rPr>
          <w:rFonts w:ascii="Arial" w:hAnsi="Arial" w:cs="Arial"/>
          <w:sz w:val="18"/>
          <w:szCs w:val="16"/>
        </w:rPr>
        <w:t xml:space="preserve">Strengthening </w:t>
      </w:r>
      <w:r w:rsidR="008D0522">
        <w:rPr>
          <w:rFonts w:ascii="Arial" w:hAnsi="Arial" w:cs="Arial"/>
          <w:sz w:val="18"/>
          <w:szCs w:val="16"/>
        </w:rPr>
        <w:t>L</w:t>
      </w:r>
      <w:r w:rsidRPr="00F04300">
        <w:rPr>
          <w:rFonts w:ascii="Arial" w:hAnsi="Arial" w:cs="Arial"/>
          <w:sz w:val="18"/>
          <w:szCs w:val="16"/>
        </w:rPr>
        <w:t xml:space="preserve">ocal </w:t>
      </w:r>
      <w:r w:rsidR="008D0522">
        <w:rPr>
          <w:rFonts w:ascii="Arial" w:hAnsi="Arial" w:cs="Arial"/>
          <w:sz w:val="18"/>
          <w:szCs w:val="16"/>
        </w:rPr>
        <w:t>C</w:t>
      </w:r>
      <w:r w:rsidRPr="00F04300">
        <w:rPr>
          <w:rFonts w:ascii="Arial" w:hAnsi="Arial" w:cs="Arial"/>
          <w:sz w:val="18"/>
          <w:szCs w:val="16"/>
        </w:rPr>
        <w:t xml:space="preserve">apacities for </w:t>
      </w:r>
      <w:r w:rsidR="008D0522">
        <w:rPr>
          <w:rFonts w:ascii="Arial" w:hAnsi="Arial" w:cs="Arial"/>
          <w:sz w:val="18"/>
          <w:szCs w:val="16"/>
        </w:rPr>
        <w:t>R</w:t>
      </w:r>
      <w:r w:rsidRPr="00F04300">
        <w:rPr>
          <w:rFonts w:ascii="Arial" w:hAnsi="Arial" w:cs="Arial"/>
          <w:sz w:val="18"/>
          <w:szCs w:val="16"/>
        </w:rPr>
        <w:t xml:space="preserve">esilience and </w:t>
      </w:r>
      <w:r w:rsidR="008D0522">
        <w:rPr>
          <w:rFonts w:ascii="Arial" w:hAnsi="Arial" w:cs="Arial"/>
          <w:sz w:val="18"/>
          <w:szCs w:val="16"/>
        </w:rPr>
        <w:t>R</w:t>
      </w:r>
      <w:r w:rsidRPr="00F04300">
        <w:rPr>
          <w:rFonts w:ascii="Arial" w:hAnsi="Arial" w:cs="Arial"/>
          <w:sz w:val="18"/>
          <w:szCs w:val="16"/>
        </w:rPr>
        <w:t>ecovery” (SLCRR).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0DE3" w14:textId="77777777" w:rsidR="00E35628" w:rsidRDefault="00E35628" w:rsidP="0041339C">
    <w:pPr>
      <w:pStyle w:val="Header"/>
      <w:rPr>
        <w:rFonts w:ascii="Tahoma" w:hAnsi="Tahoma" w:cs="Tahoma"/>
        <w:b/>
      </w:rPr>
    </w:pPr>
  </w:p>
  <w:p w14:paraId="62CE6F37" w14:textId="77777777" w:rsidR="00E35628" w:rsidRDefault="00E35628" w:rsidP="004133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4AE1B" w14:textId="77777777" w:rsidR="00216CEA" w:rsidRDefault="00216CEA" w:rsidP="0041339C">
    <w:pPr>
      <w:pStyle w:val="Header"/>
      <w:rPr>
        <w:rFonts w:ascii="Tahoma" w:hAnsi="Tahoma" w:cs="Tahoma"/>
        <w:b/>
      </w:rPr>
    </w:pPr>
  </w:p>
  <w:p w14:paraId="4A383B31" w14:textId="77777777" w:rsidR="00216CEA" w:rsidRDefault="00216CEA" w:rsidP="0041339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3ECC1" w14:textId="3FCCFA6F" w:rsidR="00DE3731" w:rsidRDefault="00DE3731">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E0552" w14:textId="35B050B6" w:rsidR="00DE3731" w:rsidRDefault="00DE3731">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30D6C" w14:textId="76DE0E06" w:rsidR="00DE3731" w:rsidRDefault="00DE3731" w:rsidP="00077982">
    <w:pPr>
      <w:pStyle w:val="Header"/>
      <w:rPr>
        <w:rFonts w:ascii="Tahoma" w:hAnsi="Tahoma" w:cs="Tahoma"/>
        <w:b/>
      </w:rPr>
    </w:pPr>
  </w:p>
  <w:p w14:paraId="7176A765" w14:textId="77777777" w:rsidR="00DE3731" w:rsidRDefault="00DE3731" w:rsidP="00077982">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B7B4D" w14:textId="6FA6FE21" w:rsidR="00DE3731" w:rsidRDefault="00DE3731">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E389" w14:textId="74703950" w:rsidR="00DE3731" w:rsidRDefault="00DE3731">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8D14F" w14:textId="48152E88" w:rsidR="00DE3731" w:rsidRDefault="00DE3731" w:rsidP="00077982">
    <w:pPr>
      <w:pStyle w:val="Header"/>
      <w:rPr>
        <w:rFonts w:ascii="Tahoma" w:hAnsi="Tahoma" w:cs="Tahoma"/>
        <w:b/>
      </w:rPr>
    </w:pPr>
  </w:p>
  <w:p w14:paraId="3452AABA" w14:textId="77777777" w:rsidR="00DE3731" w:rsidRDefault="00DE3731" w:rsidP="000779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71A2F"/>
    <w:multiLevelType w:val="hybridMultilevel"/>
    <w:tmpl w:val="6DE6A7CA"/>
    <w:lvl w:ilvl="0" w:tplc="EC4A7560">
      <w:start w:val="4"/>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E2F71"/>
    <w:multiLevelType w:val="hybridMultilevel"/>
    <w:tmpl w:val="72942B62"/>
    <w:lvl w:ilvl="0" w:tplc="8BD6FB2C">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7A5A98"/>
    <w:multiLevelType w:val="hybridMultilevel"/>
    <w:tmpl w:val="7270C86C"/>
    <w:lvl w:ilvl="0" w:tplc="20081F46">
      <w:numFmt w:val="bullet"/>
      <w:lvlText w:val="-"/>
      <w:lvlJc w:val="left"/>
      <w:pPr>
        <w:ind w:left="1488" w:hanging="1128"/>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11E90"/>
    <w:multiLevelType w:val="hybridMultilevel"/>
    <w:tmpl w:val="7192519A"/>
    <w:lvl w:ilvl="0" w:tplc="E3F83CCE">
      <w:start w:val="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81F34"/>
    <w:multiLevelType w:val="multilevel"/>
    <w:tmpl w:val="4706281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0B160063"/>
    <w:multiLevelType w:val="hybridMultilevel"/>
    <w:tmpl w:val="9392DB46"/>
    <w:lvl w:ilvl="0" w:tplc="B5086910">
      <w:start w:val="1"/>
      <w:numFmt w:val="upperLetter"/>
      <w:lvlText w:val="%1."/>
      <w:lvlJc w:val="left"/>
      <w:pPr>
        <w:ind w:left="720" w:hanging="360"/>
      </w:pPr>
      <w:rPr>
        <w:rFonts w:ascii="Lora" w:hAnsi="Lora"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17F5C"/>
    <w:multiLevelType w:val="hybridMultilevel"/>
    <w:tmpl w:val="F202E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C6AA3"/>
    <w:multiLevelType w:val="hybridMultilevel"/>
    <w:tmpl w:val="87BA8D2A"/>
    <w:lvl w:ilvl="0" w:tplc="6D44265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E4CBF"/>
    <w:multiLevelType w:val="hybridMultilevel"/>
    <w:tmpl w:val="15C20C00"/>
    <w:lvl w:ilvl="0" w:tplc="20081F46">
      <w:numFmt w:val="bullet"/>
      <w:lvlText w:val="-"/>
      <w:lvlJc w:val="left"/>
      <w:pPr>
        <w:ind w:left="1488" w:hanging="1128"/>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221AD9"/>
    <w:multiLevelType w:val="hybridMultilevel"/>
    <w:tmpl w:val="6308B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476410"/>
    <w:multiLevelType w:val="hybridMultilevel"/>
    <w:tmpl w:val="22D80D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3C63A40"/>
    <w:multiLevelType w:val="hybridMultilevel"/>
    <w:tmpl w:val="D9C0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80AD4E"/>
    <w:multiLevelType w:val="hybridMultilevel"/>
    <w:tmpl w:val="60CF28C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F6817FE"/>
    <w:multiLevelType w:val="hybridMultilevel"/>
    <w:tmpl w:val="615A53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5C1AF7"/>
    <w:multiLevelType w:val="hybridMultilevel"/>
    <w:tmpl w:val="5DD298D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0FC10B2"/>
    <w:multiLevelType w:val="hybridMultilevel"/>
    <w:tmpl w:val="29F88BBC"/>
    <w:lvl w:ilvl="0" w:tplc="8E26F3A2">
      <w:start w:val="3"/>
      <w:numFmt w:val="bullet"/>
      <w:lvlText w:val="-"/>
      <w:lvlJc w:val="left"/>
      <w:pPr>
        <w:ind w:left="720" w:hanging="360"/>
      </w:pPr>
      <w:rPr>
        <w:rFonts w:ascii="Proxima Nova Rg" w:eastAsia="Times New Roman" w:hAnsi="Proxima Nova Rg"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BE1095"/>
    <w:multiLevelType w:val="multilevel"/>
    <w:tmpl w:val="8EDC27AE"/>
    <w:lvl w:ilvl="0">
      <w:start w:val="2"/>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26BB0406"/>
    <w:multiLevelType w:val="hybridMultilevel"/>
    <w:tmpl w:val="5576F874"/>
    <w:lvl w:ilvl="0" w:tplc="8BD6FB2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605AE7"/>
    <w:multiLevelType w:val="hybridMultilevel"/>
    <w:tmpl w:val="12F22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A3C05A0"/>
    <w:multiLevelType w:val="hybridMultilevel"/>
    <w:tmpl w:val="B986C552"/>
    <w:lvl w:ilvl="0" w:tplc="6592F7F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3E1338"/>
    <w:multiLevelType w:val="hybridMultilevel"/>
    <w:tmpl w:val="2236C912"/>
    <w:lvl w:ilvl="0" w:tplc="401E13B2">
      <w:start w:val="1"/>
      <w:numFmt w:val="upperLetter"/>
      <w:lvlText w:val="%1."/>
      <w:lvlJc w:val="left"/>
      <w:pPr>
        <w:ind w:left="720" w:hanging="360"/>
      </w:pPr>
      <w:rPr>
        <w:rFonts w:hint="default"/>
        <w:b/>
        <w:bCs/>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89263F"/>
    <w:multiLevelType w:val="multilevel"/>
    <w:tmpl w:val="D6F2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DA41B0C"/>
    <w:multiLevelType w:val="hybridMultilevel"/>
    <w:tmpl w:val="54CA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BB4E7F"/>
    <w:multiLevelType w:val="hybridMultilevel"/>
    <w:tmpl w:val="6308B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CE6106"/>
    <w:multiLevelType w:val="hybridMultilevel"/>
    <w:tmpl w:val="EEFA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A6F941"/>
    <w:multiLevelType w:val="hybridMultilevel"/>
    <w:tmpl w:val="764F8ED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85F472B"/>
    <w:multiLevelType w:val="multilevel"/>
    <w:tmpl w:val="DD1610C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numFmt w:val="bullet"/>
      <w:lvlText w:val="-"/>
      <w:lvlJc w:val="left"/>
      <w:pPr>
        <w:ind w:left="2880" w:hanging="360"/>
      </w:pPr>
      <w:rPr>
        <w:rFonts w:ascii="Calibri" w:eastAsia="Times New Roman" w:hAnsi="Calibri" w:cstheme="minorHAns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F57C3C"/>
    <w:multiLevelType w:val="hybridMultilevel"/>
    <w:tmpl w:val="BD54D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A060EE"/>
    <w:multiLevelType w:val="hybridMultilevel"/>
    <w:tmpl w:val="8B20F532"/>
    <w:lvl w:ilvl="0" w:tplc="20081F46">
      <w:numFmt w:val="bullet"/>
      <w:lvlText w:val="-"/>
      <w:lvlJc w:val="left"/>
      <w:pPr>
        <w:ind w:left="1488" w:hanging="1128"/>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3F41E6"/>
    <w:multiLevelType w:val="hybridMultilevel"/>
    <w:tmpl w:val="8CD2E938"/>
    <w:lvl w:ilvl="0" w:tplc="401E13B2">
      <w:start w:val="1"/>
      <w:numFmt w:val="upperLetter"/>
      <w:lvlText w:val="%1."/>
      <w:lvlJc w:val="left"/>
      <w:pPr>
        <w:ind w:left="720" w:hanging="360"/>
      </w:pPr>
      <w:rPr>
        <w:rFonts w:hint="default"/>
        <w:b/>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FF6D16"/>
    <w:multiLevelType w:val="hybridMultilevel"/>
    <w:tmpl w:val="9BCEB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5EE650"/>
    <w:multiLevelType w:val="hybridMultilevel"/>
    <w:tmpl w:val="44541DF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81D0B22"/>
    <w:multiLevelType w:val="multilevel"/>
    <w:tmpl w:val="6C9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B6A2FEB"/>
    <w:multiLevelType w:val="hybridMultilevel"/>
    <w:tmpl w:val="DD522FEA"/>
    <w:lvl w:ilvl="0" w:tplc="9EEE9282">
      <w:start w:val="1"/>
      <w:numFmt w:val="lowerRoman"/>
      <w:lvlText w:val="%1."/>
      <w:lvlJc w:val="left"/>
      <w:pPr>
        <w:ind w:left="1080" w:hanging="720"/>
      </w:pPr>
      <w:rPr>
        <w:rFonts w:ascii="Proxima Nova Rg" w:hAnsi="Proxima Nova Rg"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7B3D3E"/>
    <w:multiLevelType w:val="multilevel"/>
    <w:tmpl w:val="59D6C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A70C81"/>
    <w:multiLevelType w:val="hybridMultilevel"/>
    <w:tmpl w:val="FA10C16A"/>
    <w:lvl w:ilvl="0" w:tplc="944827A4">
      <w:start w:val="4"/>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F6B903"/>
    <w:multiLevelType w:val="hybridMultilevel"/>
    <w:tmpl w:val="7F1CB578"/>
    <w:lvl w:ilvl="0" w:tplc="71E49FDA">
      <w:start w:val="22"/>
      <w:numFmt w:val="decimal"/>
      <w:lvlText w:val="%1."/>
      <w:lvlJc w:val="left"/>
      <w:pPr>
        <w:ind w:left="720" w:hanging="360"/>
      </w:pPr>
      <w:rPr>
        <w:color w:val="FF0000"/>
      </w:rPr>
    </w:lvl>
    <w:lvl w:ilvl="1" w:tplc="24D097E2">
      <w:start w:val="1"/>
      <w:numFmt w:val="lowerLetter"/>
      <w:lvlText w:val="%2."/>
      <w:lvlJc w:val="left"/>
      <w:pPr>
        <w:ind w:left="1440" w:hanging="360"/>
      </w:pPr>
    </w:lvl>
    <w:lvl w:ilvl="2" w:tplc="39D4CC76">
      <w:start w:val="1"/>
      <w:numFmt w:val="lowerRoman"/>
      <w:lvlText w:val="%3."/>
      <w:lvlJc w:val="right"/>
      <w:pPr>
        <w:ind w:left="2160" w:hanging="180"/>
      </w:pPr>
    </w:lvl>
    <w:lvl w:ilvl="3" w:tplc="709C8552">
      <w:start w:val="1"/>
      <w:numFmt w:val="decimal"/>
      <w:lvlText w:val="%4."/>
      <w:lvlJc w:val="left"/>
      <w:pPr>
        <w:ind w:left="2880" w:hanging="360"/>
      </w:pPr>
    </w:lvl>
    <w:lvl w:ilvl="4" w:tplc="42A2CC26">
      <w:start w:val="1"/>
      <w:numFmt w:val="lowerLetter"/>
      <w:lvlText w:val="%5."/>
      <w:lvlJc w:val="left"/>
      <w:pPr>
        <w:ind w:left="3600" w:hanging="360"/>
      </w:pPr>
    </w:lvl>
    <w:lvl w:ilvl="5" w:tplc="71A439AC">
      <w:start w:val="1"/>
      <w:numFmt w:val="lowerRoman"/>
      <w:lvlText w:val="%6."/>
      <w:lvlJc w:val="right"/>
      <w:pPr>
        <w:ind w:left="4320" w:hanging="180"/>
      </w:pPr>
    </w:lvl>
    <w:lvl w:ilvl="6" w:tplc="C90AFDBE">
      <w:start w:val="1"/>
      <w:numFmt w:val="decimal"/>
      <w:lvlText w:val="%7."/>
      <w:lvlJc w:val="left"/>
      <w:pPr>
        <w:ind w:left="5040" w:hanging="360"/>
      </w:pPr>
    </w:lvl>
    <w:lvl w:ilvl="7" w:tplc="180CE0B0">
      <w:start w:val="1"/>
      <w:numFmt w:val="lowerLetter"/>
      <w:lvlText w:val="%8."/>
      <w:lvlJc w:val="left"/>
      <w:pPr>
        <w:ind w:left="5760" w:hanging="360"/>
      </w:pPr>
    </w:lvl>
    <w:lvl w:ilvl="8" w:tplc="470AB9EE">
      <w:start w:val="1"/>
      <w:numFmt w:val="lowerRoman"/>
      <w:lvlText w:val="%9."/>
      <w:lvlJc w:val="right"/>
      <w:pPr>
        <w:ind w:left="6480" w:hanging="180"/>
      </w:pPr>
    </w:lvl>
  </w:abstractNum>
  <w:abstractNum w:abstractNumId="37">
    <w:nsid w:val="65F65F6D"/>
    <w:multiLevelType w:val="hybridMultilevel"/>
    <w:tmpl w:val="CDFA8FAC"/>
    <w:lvl w:ilvl="0" w:tplc="7A3CB094">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9D21B6"/>
    <w:multiLevelType w:val="hybridMultilevel"/>
    <w:tmpl w:val="08286142"/>
    <w:lvl w:ilvl="0" w:tplc="20081F46">
      <w:numFmt w:val="bullet"/>
      <w:lvlText w:val="-"/>
      <w:lvlJc w:val="left"/>
      <w:pPr>
        <w:ind w:left="1488" w:hanging="1128"/>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226604"/>
    <w:multiLevelType w:val="hybridMultilevel"/>
    <w:tmpl w:val="D2020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2500D5"/>
    <w:multiLevelType w:val="hybridMultilevel"/>
    <w:tmpl w:val="2940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4134DE"/>
    <w:multiLevelType w:val="hybridMultilevel"/>
    <w:tmpl w:val="8580FCF6"/>
    <w:lvl w:ilvl="0" w:tplc="3D0417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6E73C0B"/>
    <w:multiLevelType w:val="hybridMultilevel"/>
    <w:tmpl w:val="553C4D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E30D2A"/>
    <w:multiLevelType w:val="hybridMultilevel"/>
    <w:tmpl w:val="559E1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BA71573"/>
    <w:multiLevelType w:val="multilevel"/>
    <w:tmpl w:val="FDD45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C9EAD62"/>
    <w:multiLevelType w:val="hybridMultilevel"/>
    <w:tmpl w:val="BB38E07A"/>
    <w:lvl w:ilvl="0" w:tplc="4608EF7E">
      <w:start w:val="1"/>
      <w:numFmt w:val="lowerLetter"/>
      <w:lvlText w:val="%1."/>
      <w:lvlJc w:val="left"/>
      <w:pPr>
        <w:ind w:left="720" w:hanging="360"/>
      </w:pPr>
    </w:lvl>
    <w:lvl w:ilvl="1" w:tplc="6A688578">
      <w:start w:val="1"/>
      <w:numFmt w:val="lowerLetter"/>
      <w:lvlText w:val="%2."/>
      <w:lvlJc w:val="left"/>
      <w:pPr>
        <w:ind w:left="1440" w:hanging="360"/>
      </w:pPr>
    </w:lvl>
    <w:lvl w:ilvl="2" w:tplc="D64CB98E">
      <w:start w:val="1"/>
      <w:numFmt w:val="lowerRoman"/>
      <w:lvlText w:val="%3."/>
      <w:lvlJc w:val="right"/>
      <w:pPr>
        <w:ind w:left="2160" w:hanging="180"/>
      </w:pPr>
    </w:lvl>
    <w:lvl w:ilvl="3" w:tplc="0BBEFA68">
      <w:start w:val="1"/>
      <w:numFmt w:val="decimal"/>
      <w:lvlText w:val="%4."/>
      <w:lvlJc w:val="left"/>
      <w:pPr>
        <w:ind w:left="2880" w:hanging="360"/>
      </w:pPr>
    </w:lvl>
    <w:lvl w:ilvl="4" w:tplc="12F8FC44">
      <w:start w:val="1"/>
      <w:numFmt w:val="lowerLetter"/>
      <w:lvlText w:val="%5."/>
      <w:lvlJc w:val="left"/>
      <w:pPr>
        <w:ind w:left="3600" w:hanging="360"/>
      </w:pPr>
    </w:lvl>
    <w:lvl w:ilvl="5" w:tplc="765AD7DC">
      <w:start w:val="1"/>
      <w:numFmt w:val="lowerRoman"/>
      <w:lvlText w:val="%6."/>
      <w:lvlJc w:val="right"/>
      <w:pPr>
        <w:ind w:left="4320" w:hanging="180"/>
      </w:pPr>
    </w:lvl>
    <w:lvl w:ilvl="6" w:tplc="D574835A">
      <w:start w:val="1"/>
      <w:numFmt w:val="decimal"/>
      <w:lvlText w:val="%7."/>
      <w:lvlJc w:val="left"/>
      <w:pPr>
        <w:ind w:left="5040" w:hanging="360"/>
      </w:pPr>
    </w:lvl>
    <w:lvl w:ilvl="7" w:tplc="B290EFFC">
      <w:start w:val="1"/>
      <w:numFmt w:val="lowerLetter"/>
      <w:lvlText w:val="%8."/>
      <w:lvlJc w:val="left"/>
      <w:pPr>
        <w:ind w:left="5760" w:hanging="360"/>
      </w:pPr>
    </w:lvl>
    <w:lvl w:ilvl="8" w:tplc="350C65B4">
      <w:start w:val="1"/>
      <w:numFmt w:val="lowerRoman"/>
      <w:lvlText w:val="%9."/>
      <w:lvlJc w:val="right"/>
      <w:pPr>
        <w:ind w:left="6480" w:hanging="180"/>
      </w:pPr>
    </w:lvl>
  </w:abstractNum>
  <w:num w:numId="1">
    <w:abstractNumId w:val="4"/>
  </w:num>
  <w:num w:numId="2">
    <w:abstractNumId w:val="35"/>
  </w:num>
  <w:num w:numId="3">
    <w:abstractNumId w:val="3"/>
  </w:num>
  <w:num w:numId="4">
    <w:abstractNumId w:val="11"/>
  </w:num>
  <w:num w:numId="5">
    <w:abstractNumId w:val="44"/>
  </w:num>
  <w:num w:numId="6">
    <w:abstractNumId w:val="7"/>
  </w:num>
  <w:num w:numId="7">
    <w:abstractNumId w:val="15"/>
  </w:num>
  <w:num w:numId="8">
    <w:abstractNumId w:val="13"/>
  </w:num>
  <w:num w:numId="9">
    <w:abstractNumId w:val="37"/>
  </w:num>
  <w:num w:numId="10">
    <w:abstractNumId w:val="5"/>
  </w:num>
  <w:num w:numId="11">
    <w:abstractNumId w:val="23"/>
  </w:num>
  <w:num w:numId="12">
    <w:abstractNumId w:val="27"/>
  </w:num>
  <w:num w:numId="13">
    <w:abstractNumId w:val="29"/>
  </w:num>
  <w:num w:numId="14">
    <w:abstractNumId w:val="26"/>
  </w:num>
  <w:num w:numId="15">
    <w:abstractNumId w:val="34"/>
  </w:num>
  <w:num w:numId="16">
    <w:abstractNumId w:val="39"/>
  </w:num>
  <w:num w:numId="17">
    <w:abstractNumId w:val="16"/>
  </w:num>
  <w:num w:numId="18">
    <w:abstractNumId w:val="33"/>
  </w:num>
  <w:num w:numId="19">
    <w:abstractNumId w:val="30"/>
  </w:num>
  <w:num w:numId="20">
    <w:abstractNumId w:val="21"/>
  </w:num>
  <w:num w:numId="21">
    <w:abstractNumId w:val="32"/>
  </w:num>
  <w:num w:numId="22">
    <w:abstractNumId w:val="20"/>
  </w:num>
  <w:num w:numId="23">
    <w:abstractNumId w:val="18"/>
  </w:num>
  <w:num w:numId="24">
    <w:abstractNumId w:val="8"/>
  </w:num>
  <w:num w:numId="25">
    <w:abstractNumId w:val="2"/>
  </w:num>
  <w:num w:numId="26">
    <w:abstractNumId w:val="28"/>
  </w:num>
  <w:num w:numId="27">
    <w:abstractNumId w:val="38"/>
  </w:num>
  <w:num w:numId="28">
    <w:abstractNumId w:val="10"/>
  </w:num>
  <w:num w:numId="29">
    <w:abstractNumId w:val="6"/>
  </w:num>
  <w:num w:numId="30">
    <w:abstractNumId w:val="17"/>
  </w:num>
  <w:num w:numId="31">
    <w:abstractNumId w:val="22"/>
  </w:num>
  <w:num w:numId="32">
    <w:abstractNumId w:val="1"/>
  </w:num>
  <w:num w:numId="33">
    <w:abstractNumId w:val="40"/>
  </w:num>
  <w:num w:numId="34">
    <w:abstractNumId w:val="41"/>
  </w:num>
  <w:num w:numId="35">
    <w:abstractNumId w:val="31"/>
  </w:num>
  <w:num w:numId="36">
    <w:abstractNumId w:val="12"/>
  </w:num>
  <w:num w:numId="37">
    <w:abstractNumId w:val="25"/>
  </w:num>
  <w:num w:numId="38">
    <w:abstractNumId w:val="19"/>
  </w:num>
  <w:num w:numId="39">
    <w:abstractNumId w:val="14"/>
  </w:num>
  <w:num w:numId="40">
    <w:abstractNumId w:val="0"/>
  </w:num>
  <w:num w:numId="41">
    <w:abstractNumId w:val="43"/>
  </w:num>
  <w:num w:numId="42">
    <w:abstractNumId w:val="42"/>
  </w:num>
  <w:num w:numId="43">
    <w:abstractNumId w:val="3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4D"/>
    <w:rsid w:val="00017327"/>
    <w:rsid w:val="00031881"/>
    <w:rsid w:val="000379FC"/>
    <w:rsid w:val="000400EB"/>
    <w:rsid w:val="00067EFF"/>
    <w:rsid w:val="00077982"/>
    <w:rsid w:val="00090196"/>
    <w:rsid w:val="000A4789"/>
    <w:rsid w:val="000B2BF8"/>
    <w:rsid w:val="000C5681"/>
    <w:rsid w:val="000C702D"/>
    <w:rsid w:val="000D24B7"/>
    <w:rsid w:val="000D30D6"/>
    <w:rsid w:val="000E0393"/>
    <w:rsid w:val="000E5E3D"/>
    <w:rsid w:val="0011495F"/>
    <w:rsid w:val="001202C6"/>
    <w:rsid w:val="00133E8C"/>
    <w:rsid w:val="001365B7"/>
    <w:rsid w:val="00141BD0"/>
    <w:rsid w:val="00160B12"/>
    <w:rsid w:val="00161567"/>
    <w:rsid w:val="001703BF"/>
    <w:rsid w:val="00194661"/>
    <w:rsid w:val="001955C9"/>
    <w:rsid w:val="001A0726"/>
    <w:rsid w:val="001B5142"/>
    <w:rsid w:val="001C7445"/>
    <w:rsid w:val="001F6737"/>
    <w:rsid w:val="00207100"/>
    <w:rsid w:val="00216CEA"/>
    <w:rsid w:val="00221F99"/>
    <w:rsid w:val="0022417C"/>
    <w:rsid w:val="00241482"/>
    <w:rsid w:val="00243AB0"/>
    <w:rsid w:val="0024799B"/>
    <w:rsid w:val="0026249E"/>
    <w:rsid w:val="002721AF"/>
    <w:rsid w:val="0027434D"/>
    <w:rsid w:val="00283158"/>
    <w:rsid w:val="00287719"/>
    <w:rsid w:val="00294153"/>
    <w:rsid w:val="00296083"/>
    <w:rsid w:val="002A4CE7"/>
    <w:rsid w:val="002E1F05"/>
    <w:rsid w:val="002E5FEB"/>
    <w:rsid w:val="0031054A"/>
    <w:rsid w:val="00326F3C"/>
    <w:rsid w:val="00345475"/>
    <w:rsid w:val="00364F8F"/>
    <w:rsid w:val="00372ED5"/>
    <w:rsid w:val="003918E6"/>
    <w:rsid w:val="003B127B"/>
    <w:rsid w:val="003C7CBA"/>
    <w:rsid w:val="003D2D4D"/>
    <w:rsid w:val="003D5366"/>
    <w:rsid w:val="003E0E97"/>
    <w:rsid w:val="00401DE8"/>
    <w:rsid w:val="00410D4C"/>
    <w:rsid w:val="00427635"/>
    <w:rsid w:val="00427CB4"/>
    <w:rsid w:val="00436F52"/>
    <w:rsid w:val="004844C1"/>
    <w:rsid w:val="00494A4F"/>
    <w:rsid w:val="004B67B5"/>
    <w:rsid w:val="004C338E"/>
    <w:rsid w:val="004C41F5"/>
    <w:rsid w:val="004C7505"/>
    <w:rsid w:val="004E476D"/>
    <w:rsid w:val="005025F4"/>
    <w:rsid w:val="005042F6"/>
    <w:rsid w:val="00506D4D"/>
    <w:rsid w:val="005312D8"/>
    <w:rsid w:val="00533194"/>
    <w:rsid w:val="005340F1"/>
    <w:rsid w:val="005542EA"/>
    <w:rsid w:val="00554AD8"/>
    <w:rsid w:val="00563E8F"/>
    <w:rsid w:val="005A02B1"/>
    <w:rsid w:val="005A2B24"/>
    <w:rsid w:val="005A4690"/>
    <w:rsid w:val="005B2781"/>
    <w:rsid w:val="005C3CAF"/>
    <w:rsid w:val="005F1E91"/>
    <w:rsid w:val="005F45DB"/>
    <w:rsid w:val="0060432B"/>
    <w:rsid w:val="00606A70"/>
    <w:rsid w:val="00612F7A"/>
    <w:rsid w:val="00632019"/>
    <w:rsid w:val="00634FCE"/>
    <w:rsid w:val="00636AC8"/>
    <w:rsid w:val="006376B3"/>
    <w:rsid w:val="00642B25"/>
    <w:rsid w:val="00644EA3"/>
    <w:rsid w:val="00653FFC"/>
    <w:rsid w:val="00660519"/>
    <w:rsid w:val="006619A4"/>
    <w:rsid w:val="00663D02"/>
    <w:rsid w:val="0066438F"/>
    <w:rsid w:val="00677CC9"/>
    <w:rsid w:val="006836C4"/>
    <w:rsid w:val="006B38E7"/>
    <w:rsid w:val="006B4BC5"/>
    <w:rsid w:val="006B6EDF"/>
    <w:rsid w:val="006C5A54"/>
    <w:rsid w:val="007118FD"/>
    <w:rsid w:val="007242BA"/>
    <w:rsid w:val="007466ED"/>
    <w:rsid w:val="007545AB"/>
    <w:rsid w:val="0075470D"/>
    <w:rsid w:val="00761FF3"/>
    <w:rsid w:val="007767CB"/>
    <w:rsid w:val="007830DB"/>
    <w:rsid w:val="00797110"/>
    <w:rsid w:val="007B3BCD"/>
    <w:rsid w:val="007D0592"/>
    <w:rsid w:val="00806CAF"/>
    <w:rsid w:val="008077E1"/>
    <w:rsid w:val="00832D42"/>
    <w:rsid w:val="00834C32"/>
    <w:rsid w:val="0084764A"/>
    <w:rsid w:val="0086134D"/>
    <w:rsid w:val="00861377"/>
    <w:rsid w:val="00862AA9"/>
    <w:rsid w:val="0086449D"/>
    <w:rsid w:val="008B17D5"/>
    <w:rsid w:val="008C1155"/>
    <w:rsid w:val="008C1E3C"/>
    <w:rsid w:val="008D0522"/>
    <w:rsid w:val="008D1870"/>
    <w:rsid w:val="008F03DC"/>
    <w:rsid w:val="0090127C"/>
    <w:rsid w:val="009055E2"/>
    <w:rsid w:val="009208CA"/>
    <w:rsid w:val="00931315"/>
    <w:rsid w:val="009447FE"/>
    <w:rsid w:val="00944900"/>
    <w:rsid w:val="0094572A"/>
    <w:rsid w:val="00953510"/>
    <w:rsid w:val="00966596"/>
    <w:rsid w:val="00973E8F"/>
    <w:rsid w:val="009E73AF"/>
    <w:rsid w:val="009F0D13"/>
    <w:rsid w:val="00A22C3D"/>
    <w:rsid w:val="00A525B4"/>
    <w:rsid w:val="00A63DB4"/>
    <w:rsid w:val="00A7614B"/>
    <w:rsid w:val="00A811A7"/>
    <w:rsid w:val="00A84F45"/>
    <w:rsid w:val="00A955CA"/>
    <w:rsid w:val="00A96F02"/>
    <w:rsid w:val="00AA5C76"/>
    <w:rsid w:val="00AB2573"/>
    <w:rsid w:val="00AB3164"/>
    <w:rsid w:val="00AB621E"/>
    <w:rsid w:val="00AC162E"/>
    <w:rsid w:val="00AC2271"/>
    <w:rsid w:val="00AE7441"/>
    <w:rsid w:val="00B0459C"/>
    <w:rsid w:val="00B14CE5"/>
    <w:rsid w:val="00B22249"/>
    <w:rsid w:val="00B26C93"/>
    <w:rsid w:val="00B31CC3"/>
    <w:rsid w:val="00B539CE"/>
    <w:rsid w:val="00B61533"/>
    <w:rsid w:val="00B763C3"/>
    <w:rsid w:val="00B84705"/>
    <w:rsid w:val="00B86D05"/>
    <w:rsid w:val="00B90455"/>
    <w:rsid w:val="00B97955"/>
    <w:rsid w:val="00BB48AB"/>
    <w:rsid w:val="00BB4AED"/>
    <w:rsid w:val="00BC0F9D"/>
    <w:rsid w:val="00BC63CE"/>
    <w:rsid w:val="00BD1F7E"/>
    <w:rsid w:val="00BD3ED8"/>
    <w:rsid w:val="00BE56D9"/>
    <w:rsid w:val="00BF36E9"/>
    <w:rsid w:val="00BF6864"/>
    <w:rsid w:val="00C000E0"/>
    <w:rsid w:val="00C02FF7"/>
    <w:rsid w:val="00C1040D"/>
    <w:rsid w:val="00C22B2B"/>
    <w:rsid w:val="00C30C49"/>
    <w:rsid w:val="00C361DE"/>
    <w:rsid w:val="00C55979"/>
    <w:rsid w:val="00C63EE1"/>
    <w:rsid w:val="00C83145"/>
    <w:rsid w:val="00C9522D"/>
    <w:rsid w:val="00C96A79"/>
    <w:rsid w:val="00CA38FA"/>
    <w:rsid w:val="00CC4A8A"/>
    <w:rsid w:val="00CE059F"/>
    <w:rsid w:val="00CE16FA"/>
    <w:rsid w:val="00D0255D"/>
    <w:rsid w:val="00D371A0"/>
    <w:rsid w:val="00D4260B"/>
    <w:rsid w:val="00D56C23"/>
    <w:rsid w:val="00D759F9"/>
    <w:rsid w:val="00DA2875"/>
    <w:rsid w:val="00DB1F96"/>
    <w:rsid w:val="00DC17EF"/>
    <w:rsid w:val="00DC6EFD"/>
    <w:rsid w:val="00DE3731"/>
    <w:rsid w:val="00DE3C5B"/>
    <w:rsid w:val="00DE5FEB"/>
    <w:rsid w:val="00DF359A"/>
    <w:rsid w:val="00E002E0"/>
    <w:rsid w:val="00E03FAD"/>
    <w:rsid w:val="00E13453"/>
    <w:rsid w:val="00E35628"/>
    <w:rsid w:val="00E35B7E"/>
    <w:rsid w:val="00E52E86"/>
    <w:rsid w:val="00E812B3"/>
    <w:rsid w:val="00E87C41"/>
    <w:rsid w:val="00EA6B30"/>
    <w:rsid w:val="00EB62E7"/>
    <w:rsid w:val="00EC17CB"/>
    <w:rsid w:val="00ED414E"/>
    <w:rsid w:val="00EE4069"/>
    <w:rsid w:val="00EF2A97"/>
    <w:rsid w:val="00EF33C2"/>
    <w:rsid w:val="00F1243C"/>
    <w:rsid w:val="00F14B0F"/>
    <w:rsid w:val="00F27F14"/>
    <w:rsid w:val="00F4371A"/>
    <w:rsid w:val="00F71D3D"/>
    <w:rsid w:val="00FA4D84"/>
    <w:rsid w:val="00FA70BA"/>
    <w:rsid w:val="00FC5A67"/>
    <w:rsid w:val="00FF1440"/>
    <w:rsid w:val="00FF31AF"/>
    <w:rsid w:val="00FF50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EE093E"/>
  <w15:docId w15:val="{DAEFD802-FA1D-41B5-AE8E-97BFE2B1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134D"/>
    <w:rPr>
      <w:rFonts w:ascii="Times New Roman" w:eastAsia="Times New Roman" w:hAnsi="Times New Roman" w:cs="Times New Roman"/>
      <w:sz w:val="20"/>
      <w:szCs w:val="20"/>
    </w:rPr>
  </w:style>
  <w:style w:type="paragraph" w:styleId="Heading5">
    <w:name w:val="heading 5"/>
    <w:basedOn w:val="Normal"/>
    <w:next w:val="Normal"/>
    <w:link w:val="Heading5Char"/>
    <w:qFormat/>
    <w:rsid w:val="0086134D"/>
    <w:pPr>
      <w:keepNext/>
      <w:jc w:val="center"/>
      <w:outlineLvl w:val="4"/>
    </w:pPr>
    <w:rPr>
      <w:b/>
      <w:snapToGrid w:val="0"/>
    </w:rPr>
  </w:style>
  <w:style w:type="paragraph" w:styleId="Heading9">
    <w:name w:val="heading 9"/>
    <w:basedOn w:val="Normal"/>
    <w:next w:val="Normal"/>
    <w:link w:val="Heading9Char"/>
    <w:semiHidden/>
    <w:unhideWhenUsed/>
    <w:qFormat/>
    <w:rsid w:val="0086134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6134D"/>
    <w:rPr>
      <w:rFonts w:ascii="Times New Roman" w:eastAsia="Times New Roman" w:hAnsi="Times New Roman" w:cs="Times New Roman"/>
      <w:b/>
      <w:snapToGrid w:val="0"/>
      <w:sz w:val="20"/>
      <w:szCs w:val="20"/>
    </w:rPr>
  </w:style>
  <w:style w:type="character" w:customStyle="1" w:styleId="Heading9Char">
    <w:name w:val="Heading 9 Char"/>
    <w:basedOn w:val="DefaultParagraphFont"/>
    <w:link w:val="Heading9"/>
    <w:semiHidden/>
    <w:rsid w:val="0086134D"/>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rsid w:val="0086134D"/>
    <w:pPr>
      <w:tabs>
        <w:tab w:val="center" w:pos="4320"/>
        <w:tab w:val="right" w:pos="8640"/>
      </w:tabs>
    </w:pPr>
  </w:style>
  <w:style w:type="character" w:customStyle="1" w:styleId="FooterChar">
    <w:name w:val="Footer Char"/>
    <w:basedOn w:val="DefaultParagraphFont"/>
    <w:link w:val="Footer"/>
    <w:uiPriority w:val="99"/>
    <w:rsid w:val="0086134D"/>
    <w:rPr>
      <w:rFonts w:ascii="Times New Roman" w:eastAsia="Times New Roman" w:hAnsi="Times New Roman" w:cs="Times New Roman"/>
      <w:sz w:val="20"/>
      <w:szCs w:val="20"/>
    </w:rPr>
  </w:style>
  <w:style w:type="character" w:styleId="PageNumber">
    <w:name w:val="page number"/>
    <w:basedOn w:val="DefaultParagraphFont"/>
    <w:rsid w:val="0086134D"/>
  </w:style>
  <w:style w:type="paragraph" w:styleId="Header">
    <w:name w:val="header"/>
    <w:basedOn w:val="Normal"/>
    <w:link w:val="HeaderChar"/>
    <w:rsid w:val="0086134D"/>
    <w:pPr>
      <w:tabs>
        <w:tab w:val="center" w:pos="4320"/>
        <w:tab w:val="right" w:pos="8640"/>
      </w:tabs>
    </w:pPr>
  </w:style>
  <w:style w:type="character" w:customStyle="1" w:styleId="HeaderChar">
    <w:name w:val="Header Char"/>
    <w:basedOn w:val="DefaultParagraphFont"/>
    <w:link w:val="Header"/>
    <w:rsid w:val="0086134D"/>
    <w:rPr>
      <w:rFonts w:ascii="Times New Roman" w:eastAsia="Times New Roman" w:hAnsi="Times New Roman" w:cs="Times New Roman"/>
      <w:sz w:val="20"/>
      <w:szCs w:val="20"/>
    </w:rPr>
  </w:style>
  <w:style w:type="paragraph" w:styleId="ListParagraph">
    <w:name w:val="List Paragraph"/>
    <w:aliases w:val="Bullets,List Paragraph1,Heading,Dot pt,F5 List Paragraph,No Spacing1,List Paragraph Char Char Char,Indicator Text,Numbered Para 1,Colorful List - Accent 11,Bullet 1,Bullet Points,Párrafo de lista,MAIN CONTENT,Recommendation,L,normal"/>
    <w:basedOn w:val="Normal"/>
    <w:link w:val="ListParagraphChar"/>
    <w:uiPriority w:val="34"/>
    <w:qFormat/>
    <w:rsid w:val="0086134D"/>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semiHidden/>
    <w:rsid w:val="0086134D"/>
    <w:rPr>
      <w:sz w:val="16"/>
      <w:szCs w:val="16"/>
    </w:rPr>
  </w:style>
  <w:style w:type="paragraph" w:styleId="CommentText">
    <w:name w:val="annotation text"/>
    <w:basedOn w:val="Normal"/>
    <w:link w:val="CommentTextChar"/>
    <w:semiHidden/>
    <w:rsid w:val="0086134D"/>
  </w:style>
  <w:style w:type="character" w:customStyle="1" w:styleId="CommentTextChar">
    <w:name w:val="Comment Text Char"/>
    <w:basedOn w:val="DefaultParagraphFont"/>
    <w:link w:val="CommentText"/>
    <w:semiHidden/>
    <w:rsid w:val="0086134D"/>
    <w:rPr>
      <w:rFonts w:ascii="Times New Roman" w:eastAsia="Times New Roman" w:hAnsi="Times New Roman" w:cs="Times New Roman"/>
      <w:sz w:val="20"/>
      <w:szCs w:val="20"/>
    </w:rPr>
  </w:style>
  <w:style w:type="paragraph" w:customStyle="1" w:styleId="Default">
    <w:name w:val="Default"/>
    <w:rsid w:val="0086134D"/>
    <w:pPr>
      <w:autoSpaceDE w:val="0"/>
      <w:autoSpaceDN w:val="0"/>
      <w:adjustRightInd w:val="0"/>
    </w:pPr>
    <w:rPr>
      <w:rFonts w:ascii="Arial" w:eastAsia="Times New Roman" w:hAnsi="Arial" w:cs="Arial"/>
      <w:color w:val="000000"/>
      <w:lang w:val="ru-RU" w:eastAsia="ru-RU"/>
    </w:rPr>
  </w:style>
  <w:style w:type="paragraph" w:customStyle="1" w:styleId="Section3-Heading1">
    <w:name w:val="Section 3 - Heading 1"/>
    <w:basedOn w:val="Normal"/>
    <w:rsid w:val="0086134D"/>
    <w:pPr>
      <w:pBdr>
        <w:bottom w:val="single" w:sz="4" w:space="1" w:color="auto"/>
      </w:pBdr>
      <w:spacing w:after="240"/>
      <w:jc w:val="center"/>
    </w:pPr>
    <w:rPr>
      <w:rFonts w:ascii="Times New Roman Bold" w:hAnsi="Times New Roman Bold"/>
      <w:b/>
      <w:sz w:val="32"/>
      <w:szCs w:val="24"/>
    </w:rPr>
  </w:style>
  <w:style w:type="paragraph" w:customStyle="1" w:styleId="p28">
    <w:name w:val="p28"/>
    <w:basedOn w:val="Normal"/>
    <w:rsid w:val="0086134D"/>
    <w:pPr>
      <w:widowControl w:val="0"/>
      <w:tabs>
        <w:tab w:val="left" w:pos="680"/>
        <w:tab w:val="left" w:pos="1060"/>
      </w:tabs>
      <w:spacing w:line="240" w:lineRule="atLeast"/>
      <w:ind w:left="432" w:hanging="288"/>
    </w:pPr>
    <w:rPr>
      <w:snapToGrid w:val="0"/>
      <w:sz w:val="24"/>
    </w:rPr>
  </w:style>
  <w:style w:type="character" w:customStyle="1" w:styleId="ListParagraphChar">
    <w:name w:val="List Paragraph Char"/>
    <w:aliases w:val="Bullets Char,List Paragraph1 Char,Heading Char,Dot pt Char,F5 List Paragraph Char,No Spacing1 Char,List Paragraph Char Char Char Char,Indicator Text Char,Numbered Para 1 Char,Colorful List - Accent 11 Char,Bullet 1 Char,L Char"/>
    <w:link w:val="ListParagraph"/>
    <w:uiPriority w:val="34"/>
    <w:qFormat/>
    <w:locked/>
    <w:rsid w:val="0086134D"/>
    <w:rPr>
      <w:rFonts w:ascii="Calibri" w:eastAsia="Calibri" w:hAnsi="Calibri" w:cs="Times New Roman"/>
      <w:sz w:val="22"/>
      <w:szCs w:val="22"/>
    </w:rPr>
  </w:style>
  <w:style w:type="paragraph" w:styleId="NormalWeb">
    <w:name w:val="Normal (Web)"/>
    <w:basedOn w:val="Normal"/>
    <w:uiPriority w:val="99"/>
    <w:unhideWhenUsed/>
    <w:rsid w:val="00296083"/>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1C7445"/>
    <w:rPr>
      <w:b/>
      <w:bCs/>
    </w:rPr>
  </w:style>
  <w:style w:type="character" w:customStyle="1" w:styleId="CommentSubjectChar">
    <w:name w:val="Comment Subject Char"/>
    <w:basedOn w:val="CommentTextChar"/>
    <w:link w:val="CommentSubject"/>
    <w:uiPriority w:val="99"/>
    <w:semiHidden/>
    <w:rsid w:val="001C7445"/>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B3164"/>
  </w:style>
  <w:style w:type="character" w:customStyle="1" w:styleId="FootnoteTextChar">
    <w:name w:val="Footnote Text Char"/>
    <w:basedOn w:val="DefaultParagraphFont"/>
    <w:link w:val="FootnoteText"/>
    <w:uiPriority w:val="99"/>
    <w:semiHidden/>
    <w:rsid w:val="00AB316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B3164"/>
    <w:rPr>
      <w:vertAlign w:val="superscript"/>
    </w:rPr>
  </w:style>
  <w:style w:type="table" w:styleId="TableGrid">
    <w:name w:val="Table Grid"/>
    <w:basedOn w:val="TableNormal"/>
    <w:uiPriority w:val="59"/>
    <w:rsid w:val="0007798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5042F6"/>
  </w:style>
  <w:style w:type="table" w:styleId="ColorfulList-Accent1">
    <w:name w:val="Colorful List Accent 1"/>
    <w:basedOn w:val="TableNormal"/>
    <w:uiPriority w:val="34"/>
    <w:semiHidden/>
    <w:unhideWhenUsed/>
    <w:rsid w:val="003E0E97"/>
    <w:rPr>
      <w:rFonts w:ascii="Arial" w:hAnsi="Arial"/>
      <w:sz w:val="22"/>
      <w:lang w:val="en-GB"/>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5B27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781"/>
    <w:rPr>
      <w:rFonts w:ascii="Lucida Grande" w:eastAsia="Times New Roman" w:hAnsi="Lucida Grande" w:cs="Lucida Grande"/>
      <w:sz w:val="18"/>
      <w:szCs w:val="18"/>
    </w:rPr>
  </w:style>
  <w:style w:type="character" w:styleId="Hyperlink">
    <w:name w:val="Hyperlink"/>
    <w:basedOn w:val="DefaultParagraphFont"/>
    <w:uiPriority w:val="99"/>
    <w:unhideWhenUsed/>
    <w:rsid w:val="007118FD"/>
    <w:rPr>
      <w:color w:val="0563C1"/>
      <w:u w:val="single"/>
    </w:rPr>
  </w:style>
  <w:style w:type="paragraph" w:styleId="Revision">
    <w:name w:val="Revision"/>
    <w:hidden/>
    <w:uiPriority w:val="99"/>
    <w:semiHidden/>
    <w:rsid w:val="00D025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0783">
      <w:bodyDiv w:val="1"/>
      <w:marLeft w:val="0"/>
      <w:marRight w:val="0"/>
      <w:marTop w:val="0"/>
      <w:marBottom w:val="0"/>
      <w:divBdr>
        <w:top w:val="none" w:sz="0" w:space="0" w:color="auto"/>
        <w:left w:val="none" w:sz="0" w:space="0" w:color="auto"/>
        <w:bottom w:val="none" w:sz="0" w:space="0" w:color="auto"/>
        <w:right w:val="none" w:sz="0" w:space="0" w:color="auto"/>
      </w:divBdr>
    </w:div>
    <w:div w:id="404646134">
      <w:bodyDiv w:val="1"/>
      <w:marLeft w:val="0"/>
      <w:marRight w:val="0"/>
      <w:marTop w:val="0"/>
      <w:marBottom w:val="0"/>
      <w:divBdr>
        <w:top w:val="none" w:sz="0" w:space="0" w:color="auto"/>
        <w:left w:val="none" w:sz="0" w:space="0" w:color="auto"/>
        <w:bottom w:val="none" w:sz="0" w:space="0" w:color="auto"/>
        <w:right w:val="none" w:sz="0" w:space="0" w:color="auto"/>
      </w:divBdr>
    </w:div>
    <w:div w:id="408577036">
      <w:bodyDiv w:val="1"/>
      <w:marLeft w:val="0"/>
      <w:marRight w:val="0"/>
      <w:marTop w:val="0"/>
      <w:marBottom w:val="0"/>
      <w:divBdr>
        <w:top w:val="none" w:sz="0" w:space="0" w:color="auto"/>
        <w:left w:val="none" w:sz="0" w:space="0" w:color="auto"/>
        <w:bottom w:val="none" w:sz="0" w:space="0" w:color="auto"/>
        <w:right w:val="none" w:sz="0" w:space="0" w:color="auto"/>
      </w:divBdr>
      <w:divsChild>
        <w:div w:id="1330478439">
          <w:marLeft w:val="0"/>
          <w:marRight w:val="0"/>
          <w:marTop w:val="0"/>
          <w:marBottom w:val="0"/>
          <w:divBdr>
            <w:top w:val="none" w:sz="0" w:space="0" w:color="auto"/>
            <w:left w:val="none" w:sz="0" w:space="0" w:color="auto"/>
            <w:bottom w:val="none" w:sz="0" w:space="0" w:color="auto"/>
            <w:right w:val="none" w:sz="0" w:space="0" w:color="auto"/>
          </w:divBdr>
          <w:divsChild>
            <w:div w:id="549071790">
              <w:marLeft w:val="0"/>
              <w:marRight w:val="0"/>
              <w:marTop w:val="0"/>
              <w:marBottom w:val="0"/>
              <w:divBdr>
                <w:top w:val="none" w:sz="0" w:space="0" w:color="auto"/>
                <w:left w:val="none" w:sz="0" w:space="0" w:color="auto"/>
                <w:bottom w:val="none" w:sz="0" w:space="0" w:color="auto"/>
                <w:right w:val="none" w:sz="0" w:space="0" w:color="auto"/>
              </w:divBdr>
              <w:divsChild>
                <w:div w:id="15144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50992">
      <w:bodyDiv w:val="1"/>
      <w:marLeft w:val="0"/>
      <w:marRight w:val="0"/>
      <w:marTop w:val="0"/>
      <w:marBottom w:val="0"/>
      <w:divBdr>
        <w:top w:val="none" w:sz="0" w:space="0" w:color="auto"/>
        <w:left w:val="none" w:sz="0" w:space="0" w:color="auto"/>
        <w:bottom w:val="none" w:sz="0" w:space="0" w:color="auto"/>
        <w:right w:val="none" w:sz="0" w:space="0" w:color="auto"/>
      </w:divBdr>
    </w:div>
    <w:div w:id="886064182">
      <w:bodyDiv w:val="1"/>
      <w:marLeft w:val="0"/>
      <w:marRight w:val="0"/>
      <w:marTop w:val="0"/>
      <w:marBottom w:val="0"/>
      <w:divBdr>
        <w:top w:val="none" w:sz="0" w:space="0" w:color="auto"/>
        <w:left w:val="none" w:sz="0" w:space="0" w:color="auto"/>
        <w:bottom w:val="none" w:sz="0" w:space="0" w:color="auto"/>
        <w:right w:val="none" w:sz="0" w:space="0" w:color="auto"/>
      </w:divBdr>
    </w:div>
    <w:div w:id="1059474922">
      <w:bodyDiv w:val="1"/>
      <w:marLeft w:val="0"/>
      <w:marRight w:val="0"/>
      <w:marTop w:val="0"/>
      <w:marBottom w:val="0"/>
      <w:divBdr>
        <w:top w:val="none" w:sz="0" w:space="0" w:color="auto"/>
        <w:left w:val="none" w:sz="0" w:space="0" w:color="auto"/>
        <w:bottom w:val="none" w:sz="0" w:space="0" w:color="auto"/>
        <w:right w:val="none" w:sz="0" w:space="0" w:color="auto"/>
      </w:divBdr>
      <w:divsChild>
        <w:div w:id="1267546051">
          <w:marLeft w:val="0"/>
          <w:marRight w:val="0"/>
          <w:marTop w:val="0"/>
          <w:marBottom w:val="0"/>
          <w:divBdr>
            <w:top w:val="none" w:sz="0" w:space="0" w:color="auto"/>
            <w:left w:val="none" w:sz="0" w:space="0" w:color="auto"/>
            <w:bottom w:val="none" w:sz="0" w:space="0" w:color="auto"/>
            <w:right w:val="none" w:sz="0" w:space="0" w:color="auto"/>
          </w:divBdr>
          <w:divsChild>
            <w:div w:id="1417020478">
              <w:marLeft w:val="0"/>
              <w:marRight w:val="0"/>
              <w:marTop w:val="0"/>
              <w:marBottom w:val="0"/>
              <w:divBdr>
                <w:top w:val="none" w:sz="0" w:space="0" w:color="auto"/>
                <w:left w:val="none" w:sz="0" w:space="0" w:color="auto"/>
                <w:bottom w:val="none" w:sz="0" w:space="0" w:color="auto"/>
                <w:right w:val="none" w:sz="0" w:space="0" w:color="auto"/>
              </w:divBdr>
              <w:divsChild>
                <w:div w:id="983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59469">
      <w:bodyDiv w:val="1"/>
      <w:marLeft w:val="0"/>
      <w:marRight w:val="0"/>
      <w:marTop w:val="0"/>
      <w:marBottom w:val="0"/>
      <w:divBdr>
        <w:top w:val="none" w:sz="0" w:space="0" w:color="auto"/>
        <w:left w:val="none" w:sz="0" w:space="0" w:color="auto"/>
        <w:bottom w:val="none" w:sz="0" w:space="0" w:color="auto"/>
        <w:right w:val="none" w:sz="0" w:space="0" w:color="auto"/>
      </w:divBdr>
    </w:div>
    <w:div w:id="1884899841">
      <w:bodyDiv w:val="1"/>
      <w:marLeft w:val="0"/>
      <w:marRight w:val="0"/>
      <w:marTop w:val="0"/>
      <w:marBottom w:val="0"/>
      <w:divBdr>
        <w:top w:val="none" w:sz="0" w:space="0" w:color="auto"/>
        <w:left w:val="none" w:sz="0" w:space="0" w:color="auto"/>
        <w:bottom w:val="none" w:sz="0" w:space="0" w:color="auto"/>
        <w:right w:val="none" w:sz="0" w:space="0" w:color="auto"/>
      </w:divBdr>
      <w:divsChild>
        <w:div w:id="695539722">
          <w:marLeft w:val="0"/>
          <w:marRight w:val="0"/>
          <w:marTop w:val="0"/>
          <w:marBottom w:val="0"/>
          <w:divBdr>
            <w:top w:val="none" w:sz="0" w:space="0" w:color="auto"/>
            <w:left w:val="none" w:sz="0" w:space="0" w:color="auto"/>
            <w:bottom w:val="none" w:sz="0" w:space="0" w:color="auto"/>
            <w:right w:val="none" w:sz="0" w:space="0" w:color="auto"/>
          </w:divBdr>
          <w:divsChild>
            <w:div w:id="680594348">
              <w:marLeft w:val="0"/>
              <w:marRight w:val="0"/>
              <w:marTop w:val="0"/>
              <w:marBottom w:val="0"/>
              <w:divBdr>
                <w:top w:val="none" w:sz="0" w:space="0" w:color="auto"/>
                <w:left w:val="none" w:sz="0" w:space="0" w:color="auto"/>
                <w:bottom w:val="none" w:sz="0" w:space="0" w:color="auto"/>
                <w:right w:val="none" w:sz="0" w:space="0" w:color="auto"/>
              </w:divBdr>
              <w:divsChild>
                <w:div w:id="654843780">
                  <w:marLeft w:val="0"/>
                  <w:marRight w:val="0"/>
                  <w:marTop w:val="0"/>
                  <w:marBottom w:val="0"/>
                  <w:divBdr>
                    <w:top w:val="none" w:sz="0" w:space="0" w:color="auto"/>
                    <w:left w:val="none" w:sz="0" w:space="0" w:color="auto"/>
                    <w:bottom w:val="none" w:sz="0" w:space="0" w:color="auto"/>
                    <w:right w:val="none" w:sz="0" w:space="0" w:color="auto"/>
                  </w:divBdr>
                </w:div>
              </w:divsChild>
            </w:div>
            <w:div w:id="1434787663">
              <w:marLeft w:val="0"/>
              <w:marRight w:val="0"/>
              <w:marTop w:val="0"/>
              <w:marBottom w:val="0"/>
              <w:divBdr>
                <w:top w:val="none" w:sz="0" w:space="0" w:color="auto"/>
                <w:left w:val="none" w:sz="0" w:space="0" w:color="auto"/>
                <w:bottom w:val="none" w:sz="0" w:space="0" w:color="auto"/>
                <w:right w:val="none" w:sz="0" w:space="0" w:color="auto"/>
              </w:divBdr>
              <w:divsChild>
                <w:div w:id="1566646527">
                  <w:marLeft w:val="0"/>
                  <w:marRight w:val="0"/>
                  <w:marTop w:val="0"/>
                  <w:marBottom w:val="0"/>
                  <w:divBdr>
                    <w:top w:val="none" w:sz="0" w:space="0" w:color="auto"/>
                    <w:left w:val="none" w:sz="0" w:space="0" w:color="auto"/>
                    <w:bottom w:val="none" w:sz="0" w:space="0" w:color="auto"/>
                    <w:right w:val="none" w:sz="0" w:space="0" w:color="auto"/>
                  </w:divBdr>
                </w:div>
              </w:divsChild>
            </w:div>
            <w:div w:id="692464696">
              <w:marLeft w:val="0"/>
              <w:marRight w:val="0"/>
              <w:marTop w:val="0"/>
              <w:marBottom w:val="0"/>
              <w:divBdr>
                <w:top w:val="none" w:sz="0" w:space="0" w:color="auto"/>
                <w:left w:val="none" w:sz="0" w:space="0" w:color="auto"/>
                <w:bottom w:val="none" w:sz="0" w:space="0" w:color="auto"/>
                <w:right w:val="none" w:sz="0" w:space="0" w:color="auto"/>
              </w:divBdr>
              <w:divsChild>
                <w:div w:id="568535017">
                  <w:marLeft w:val="0"/>
                  <w:marRight w:val="0"/>
                  <w:marTop w:val="0"/>
                  <w:marBottom w:val="0"/>
                  <w:divBdr>
                    <w:top w:val="none" w:sz="0" w:space="0" w:color="auto"/>
                    <w:left w:val="none" w:sz="0" w:space="0" w:color="auto"/>
                    <w:bottom w:val="none" w:sz="0" w:space="0" w:color="auto"/>
                    <w:right w:val="none" w:sz="0" w:space="0" w:color="auto"/>
                  </w:divBdr>
                </w:div>
              </w:divsChild>
            </w:div>
            <w:div w:id="1708214972">
              <w:marLeft w:val="0"/>
              <w:marRight w:val="0"/>
              <w:marTop w:val="0"/>
              <w:marBottom w:val="0"/>
              <w:divBdr>
                <w:top w:val="none" w:sz="0" w:space="0" w:color="auto"/>
                <w:left w:val="none" w:sz="0" w:space="0" w:color="auto"/>
                <w:bottom w:val="none" w:sz="0" w:space="0" w:color="auto"/>
                <w:right w:val="none" w:sz="0" w:space="0" w:color="auto"/>
              </w:divBdr>
              <w:divsChild>
                <w:div w:id="17652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5960">
          <w:marLeft w:val="0"/>
          <w:marRight w:val="0"/>
          <w:marTop w:val="0"/>
          <w:marBottom w:val="0"/>
          <w:divBdr>
            <w:top w:val="none" w:sz="0" w:space="0" w:color="auto"/>
            <w:left w:val="none" w:sz="0" w:space="0" w:color="auto"/>
            <w:bottom w:val="none" w:sz="0" w:space="0" w:color="auto"/>
            <w:right w:val="none" w:sz="0" w:space="0" w:color="auto"/>
          </w:divBdr>
          <w:divsChild>
            <w:div w:id="195312962">
              <w:marLeft w:val="0"/>
              <w:marRight w:val="0"/>
              <w:marTop w:val="0"/>
              <w:marBottom w:val="0"/>
              <w:divBdr>
                <w:top w:val="none" w:sz="0" w:space="0" w:color="auto"/>
                <w:left w:val="none" w:sz="0" w:space="0" w:color="auto"/>
                <w:bottom w:val="none" w:sz="0" w:space="0" w:color="auto"/>
                <w:right w:val="none" w:sz="0" w:space="0" w:color="auto"/>
              </w:divBdr>
              <w:divsChild>
                <w:div w:id="1972130905">
                  <w:marLeft w:val="0"/>
                  <w:marRight w:val="0"/>
                  <w:marTop w:val="0"/>
                  <w:marBottom w:val="0"/>
                  <w:divBdr>
                    <w:top w:val="none" w:sz="0" w:space="0" w:color="auto"/>
                    <w:left w:val="none" w:sz="0" w:space="0" w:color="auto"/>
                    <w:bottom w:val="none" w:sz="0" w:space="0" w:color="auto"/>
                    <w:right w:val="none" w:sz="0" w:space="0" w:color="auto"/>
                  </w:divBdr>
                </w:div>
              </w:divsChild>
            </w:div>
            <w:div w:id="1838691458">
              <w:marLeft w:val="0"/>
              <w:marRight w:val="0"/>
              <w:marTop w:val="0"/>
              <w:marBottom w:val="0"/>
              <w:divBdr>
                <w:top w:val="none" w:sz="0" w:space="0" w:color="auto"/>
                <w:left w:val="none" w:sz="0" w:space="0" w:color="auto"/>
                <w:bottom w:val="none" w:sz="0" w:space="0" w:color="auto"/>
                <w:right w:val="none" w:sz="0" w:space="0" w:color="auto"/>
              </w:divBdr>
              <w:divsChild>
                <w:div w:id="631903399">
                  <w:marLeft w:val="0"/>
                  <w:marRight w:val="0"/>
                  <w:marTop w:val="0"/>
                  <w:marBottom w:val="0"/>
                  <w:divBdr>
                    <w:top w:val="none" w:sz="0" w:space="0" w:color="auto"/>
                    <w:left w:val="none" w:sz="0" w:space="0" w:color="auto"/>
                    <w:bottom w:val="none" w:sz="0" w:space="0" w:color="auto"/>
                    <w:right w:val="none" w:sz="0" w:space="0" w:color="auto"/>
                  </w:divBdr>
                </w:div>
                <w:div w:id="14955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77385">
      <w:bodyDiv w:val="1"/>
      <w:marLeft w:val="0"/>
      <w:marRight w:val="0"/>
      <w:marTop w:val="0"/>
      <w:marBottom w:val="0"/>
      <w:divBdr>
        <w:top w:val="none" w:sz="0" w:space="0" w:color="auto"/>
        <w:left w:val="none" w:sz="0" w:space="0" w:color="auto"/>
        <w:bottom w:val="none" w:sz="0" w:space="0" w:color="auto"/>
        <w:right w:val="none" w:sz="0" w:space="0" w:color="auto"/>
      </w:divBdr>
      <w:divsChild>
        <w:div w:id="276329588">
          <w:marLeft w:val="0"/>
          <w:marRight w:val="0"/>
          <w:marTop w:val="0"/>
          <w:marBottom w:val="0"/>
          <w:divBdr>
            <w:top w:val="none" w:sz="0" w:space="0" w:color="auto"/>
            <w:left w:val="none" w:sz="0" w:space="0" w:color="auto"/>
            <w:bottom w:val="none" w:sz="0" w:space="0" w:color="auto"/>
            <w:right w:val="none" w:sz="0" w:space="0" w:color="auto"/>
          </w:divBdr>
          <w:divsChild>
            <w:div w:id="2010207686">
              <w:marLeft w:val="0"/>
              <w:marRight w:val="0"/>
              <w:marTop w:val="0"/>
              <w:marBottom w:val="0"/>
              <w:divBdr>
                <w:top w:val="none" w:sz="0" w:space="0" w:color="auto"/>
                <w:left w:val="none" w:sz="0" w:space="0" w:color="auto"/>
                <w:bottom w:val="none" w:sz="0" w:space="0" w:color="auto"/>
                <w:right w:val="none" w:sz="0" w:space="0" w:color="auto"/>
              </w:divBdr>
              <w:divsChild>
                <w:div w:id="1665669435">
                  <w:marLeft w:val="0"/>
                  <w:marRight w:val="0"/>
                  <w:marTop w:val="0"/>
                  <w:marBottom w:val="0"/>
                  <w:divBdr>
                    <w:top w:val="none" w:sz="0" w:space="0" w:color="auto"/>
                    <w:left w:val="none" w:sz="0" w:space="0" w:color="auto"/>
                    <w:bottom w:val="none" w:sz="0" w:space="0" w:color="auto"/>
                    <w:right w:val="none" w:sz="0" w:space="0" w:color="auto"/>
                  </w:divBdr>
                </w:div>
              </w:divsChild>
            </w:div>
            <w:div w:id="2107144643">
              <w:marLeft w:val="0"/>
              <w:marRight w:val="0"/>
              <w:marTop w:val="0"/>
              <w:marBottom w:val="0"/>
              <w:divBdr>
                <w:top w:val="none" w:sz="0" w:space="0" w:color="auto"/>
                <w:left w:val="none" w:sz="0" w:space="0" w:color="auto"/>
                <w:bottom w:val="none" w:sz="0" w:space="0" w:color="auto"/>
                <w:right w:val="none" w:sz="0" w:space="0" w:color="auto"/>
              </w:divBdr>
              <w:divsChild>
                <w:div w:id="683365515">
                  <w:marLeft w:val="0"/>
                  <w:marRight w:val="0"/>
                  <w:marTop w:val="0"/>
                  <w:marBottom w:val="0"/>
                  <w:divBdr>
                    <w:top w:val="none" w:sz="0" w:space="0" w:color="auto"/>
                    <w:left w:val="none" w:sz="0" w:space="0" w:color="auto"/>
                    <w:bottom w:val="none" w:sz="0" w:space="0" w:color="auto"/>
                    <w:right w:val="none" w:sz="0" w:space="0" w:color="auto"/>
                  </w:divBdr>
                </w:div>
              </w:divsChild>
            </w:div>
            <w:div w:id="86462435">
              <w:marLeft w:val="0"/>
              <w:marRight w:val="0"/>
              <w:marTop w:val="0"/>
              <w:marBottom w:val="0"/>
              <w:divBdr>
                <w:top w:val="none" w:sz="0" w:space="0" w:color="auto"/>
                <w:left w:val="none" w:sz="0" w:space="0" w:color="auto"/>
                <w:bottom w:val="none" w:sz="0" w:space="0" w:color="auto"/>
                <w:right w:val="none" w:sz="0" w:space="0" w:color="auto"/>
              </w:divBdr>
              <w:divsChild>
                <w:div w:id="1230073971">
                  <w:marLeft w:val="0"/>
                  <w:marRight w:val="0"/>
                  <w:marTop w:val="0"/>
                  <w:marBottom w:val="0"/>
                  <w:divBdr>
                    <w:top w:val="none" w:sz="0" w:space="0" w:color="auto"/>
                    <w:left w:val="none" w:sz="0" w:space="0" w:color="auto"/>
                    <w:bottom w:val="none" w:sz="0" w:space="0" w:color="auto"/>
                    <w:right w:val="none" w:sz="0" w:space="0" w:color="auto"/>
                  </w:divBdr>
                </w:div>
              </w:divsChild>
            </w:div>
            <w:div w:id="1192960930">
              <w:marLeft w:val="0"/>
              <w:marRight w:val="0"/>
              <w:marTop w:val="0"/>
              <w:marBottom w:val="0"/>
              <w:divBdr>
                <w:top w:val="none" w:sz="0" w:space="0" w:color="auto"/>
                <w:left w:val="none" w:sz="0" w:space="0" w:color="auto"/>
                <w:bottom w:val="none" w:sz="0" w:space="0" w:color="auto"/>
                <w:right w:val="none" w:sz="0" w:space="0" w:color="auto"/>
              </w:divBdr>
              <w:divsChild>
                <w:div w:id="14908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3608">
          <w:marLeft w:val="0"/>
          <w:marRight w:val="0"/>
          <w:marTop w:val="0"/>
          <w:marBottom w:val="0"/>
          <w:divBdr>
            <w:top w:val="none" w:sz="0" w:space="0" w:color="auto"/>
            <w:left w:val="none" w:sz="0" w:space="0" w:color="auto"/>
            <w:bottom w:val="none" w:sz="0" w:space="0" w:color="auto"/>
            <w:right w:val="none" w:sz="0" w:space="0" w:color="auto"/>
          </w:divBdr>
          <w:divsChild>
            <w:div w:id="1034772994">
              <w:marLeft w:val="0"/>
              <w:marRight w:val="0"/>
              <w:marTop w:val="0"/>
              <w:marBottom w:val="0"/>
              <w:divBdr>
                <w:top w:val="none" w:sz="0" w:space="0" w:color="auto"/>
                <w:left w:val="none" w:sz="0" w:space="0" w:color="auto"/>
                <w:bottom w:val="none" w:sz="0" w:space="0" w:color="auto"/>
                <w:right w:val="none" w:sz="0" w:space="0" w:color="auto"/>
              </w:divBdr>
              <w:divsChild>
                <w:div w:id="1100487513">
                  <w:marLeft w:val="0"/>
                  <w:marRight w:val="0"/>
                  <w:marTop w:val="0"/>
                  <w:marBottom w:val="0"/>
                  <w:divBdr>
                    <w:top w:val="none" w:sz="0" w:space="0" w:color="auto"/>
                    <w:left w:val="none" w:sz="0" w:space="0" w:color="auto"/>
                    <w:bottom w:val="none" w:sz="0" w:space="0" w:color="auto"/>
                    <w:right w:val="none" w:sz="0" w:space="0" w:color="auto"/>
                  </w:divBdr>
                </w:div>
              </w:divsChild>
            </w:div>
            <w:div w:id="751774506">
              <w:marLeft w:val="0"/>
              <w:marRight w:val="0"/>
              <w:marTop w:val="0"/>
              <w:marBottom w:val="0"/>
              <w:divBdr>
                <w:top w:val="none" w:sz="0" w:space="0" w:color="auto"/>
                <w:left w:val="none" w:sz="0" w:space="0" w:color="auto"/>
                <w:bottom w:val="none" w:sz="0" w:space="0" w:color="auto"/>
                <w:right w:val="none" w:sz="0" w:space="0" w:color="auto"/>
              </w:divBdr>
              <w:divsChild>
                <w:div w:id="121928034">
                  <w:marLeft w:val="0"/>
                  <w:marRight w:val="0"/>
                  <w:marTop w:val="0"/>
                  <w:marBottom w:val="0"/>
                  <w:divBdr>
                    <w:top w:val="none" w:sz="0" w:space="0" w:color="auto"/>
                    <w:left w:val="none" w:sz="0" w:space="0" w:color="auto"/>
                    <w:bottom w:val="none" w:sz="0" w:space="0" w:color="auto"/>
                    <w:right w:val="none" w:sz="0" w:space="0" w:color="auto"/>
                  </w:divBdr>
                </w:div>
                <w:div w:id="13294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21309">
      <w:bodyDiv w:val="1"/>
      <w:marLeft w:val="0"/>
      <w:marRight w:val="0"/>
      <w:marTop w:val="0"/>
      <w:marBottom w:val="0"/>
      <w:divBdr>
        <w:top w:val="none" w:sz="0" w:space="0" w:color="auto"/>
        <w:left w:val="none" w:sz="0" w:space="0" w:color="auto"/>
        <w:bottom w:val="none" w:sz="0" w:space="0" w:color="auto"/>
        <w:right w:val="none" w:sz="0" w:space="0" w:color="auto"/>
      </w:divBdr>
    </w:div>
    <w:div w:id="2135056347">
      <w:bodyDiv w:val="1"/>
      <w:marLeft w:val="0"/>
      <w:marRight w:val="0"/>
      <w:marTop w:val="0"/>
      <w:marBottom w:val="0"/>
      <w:divBdr>
        <w:top w:val="none" w:sz="0" w:space="0" w:color="auto"/>
        <w:left w:val="none" w:sz="0" w:space="0" w:color="auto"/>
        <w:bottom w:val="none" w:sz="0" w:space="0" w:color="auto"/>
        <w:right w:val="none" w:sz="0" w:space="0" w:color="auto"/>
      </w:divBdr>
      <w:divsChild>
        <w:div w:id="1001617385">
          <w:marLeft w:val="0"/>
          <w:marRight w:val="0"/>
          <w:marTop w:val="0"/>
          <w:marBottom w:val="0"/>
          <w:divBdr>
            <w:top w:val="none" w:sz="0" w:space="0" w:color="auto"/>
            <w:left w:val="none" w:sz="0" w:space="0" w:color="auto"/>
            <w:bottom w:val="none" w:sz="0" w:space="0" w:color="auto"/>
            <w:right w:val="none" w:sz="0" w:space="0" w:color="auto"/>
          </w:divBdr>
          <w:divsChild>
            <w:div w:id="1895508076">
              <w:marLeft w:val="0"/>
              <w:marRight w:val="0"/>
              <w:marTop w:val="0"/>
              <w:marBottom w:val="0"/>
              <w:divBdr>
                <w:top w:val="none" w:sz="0" w:space="0" w:color="auto"/>
                <w:left w:val="none" w:sz="0" w:space="0" w:color="auto"/>
                <w:bottom w:val="none" w:sz="0" w:space="0" w:color="auto"/>
                <w:right w:val="none" w:sz="0" w:space="0" w:color="auto"/>
              </w:divBdr>
              <w:divsChild>
                <w:div w:id="14238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08041">
          <w:marLeft w:val="0"/>
          <w:marRight w:val="0"/>
          <w:marTop w:val="0"/>
          <w:marBottom w:val="0"/>
          <w:divBdr>
            <w:top w:val="none" w:sz="0" w:space="0" w:color="auto"/>
            <w:left w:val="none" w:sz="0" w:space="0" w:color="auto"/>
            <w:bottom w:val="none" w:sz="0" w:space="0" w:color="auto"/>
            <w:right w:val="none" w:sz="0" w:space="0" w:color="auto"/>
          </w:divBdr>
          <w:divsChild>
            <w:div w:id="717436487">
              <w:marLeft w:val="0"/>
              <w:marRight w:val="0"/>
              <w:marTop w:val="0"/>
              <w:marBottom w:val="0"/>
              <w:divBdr>
                <w:top w:val="none" w:sz="0" w:space="0" w:color="auto"/>
                <w:left w:val="none" w:sz="0" w:space="0" w:color="auto"/>
                <w:bottom w:val="none" w:sz="0" w:space="0" w:color="auto"/>
                <w:right w:val="none" w:sz="0" w:space="0" w:color="auto"/>
              </w:divBdr>
              <w:divsChild>
                <w:div w:id="16205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5.xml"/><Relationship Id="rId21" Type="http://schemas.openxmlformats.org/officeDocument/2006/relationships/footer" Target="footer6.xml"/><Relationship Id="rId22" Type="http://schemas.openxmlformats.org/officeDocument/2006/relationships/header" Target="header5.xml"/><Relationship Id="rId23" Type="http://schemas.openxmlformats.org/officeDocument/2006/relationships/footer" Target="footer7.xml"/><Relationship Id="rId24" Type="http://schemas.openxmlformats.org/officeDocument/2006/relationships/hyperlink" Target="http://www.undp.org/content/dam/undp/library/corporate/Transparency/UNDP_Anti_Fraud_Policy_English_FINAL_june_2011.pdf" TargetMode="External"/><Relationship Id="rId25" Type="http://schemas.openxmlformats.org/officeDocument/2006/relationships/hyperlink" Target="http://www.undp.org/content/undp/en/home/operations/procurement/protestandsanctions/" TargetMode="External"/><Relationship Id="rId26" Type="http://schemas.openxmlformats.org/officeDocument/2006/relationships/header" Target="header6.xml"/><Relationship Id="rId27" Type="http://schemas.openxmlformats.org/officeDocument/2006/relationships/header" Target="header7.xml"/><Relationship Id="rId28" Type="http://schemas.openxmlformats.org/officeDocument/2006/relationships/footer" Target="footer8.xml"/><Relationship Id="rId29" Type="http://schemas.openxmlformats.org/officeDocument/2006/relationships/footer" Target="footer9.xml"/><Relationship Id="rId30" Type="http://schemas.openxmlformats.org/officeDocument/2006/relationships/header" Target="header8.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gi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3" ma:contentTypeDescription="Create a new document." ma:contentTypeScope="" ma:versionID="e773da64e38190779199c2fcab50e267">
  <xsd:schema xmlns:xsd="http://www.w3.org/2001/XMLSchema" xmlns:xs="http://www.w3.org/2001/XMLSchema" xmlns:p="http://schemas.microsoft.com/office/2006/metadata/properties" xmlns:ns2="2e68a831-22cc-4c4c-836c-ba5fdd06ea79" xmlns:ns3="f877c985-ab66-4c01-a3e4-25f3f0c6c984" targetNamespace="http://schemas.microsoft.com/office/2006/metadata/properties" ma:root="true" ma:fieldsID="c1403dc3cf6bf736816b7e954ee02e23" ns2:_="" ns3:_="">
    <xsd:import namespace="2e68a831-22cc-4c4c-836c-ba5fdd06ea79"/>
    <xsd:import namespace="f877c985-ab66-4c01-a3e4-25f3f0c6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97B32-E3EE-42B3-89F2-0AD5561A63F6}">
  <ds:schemaRefs>
    <ds:schemaRef ds:uri="http://schemas.microsoft.com/sharepoint/v3/contenttype/forms"/>
  </ds:schemaRefs>
</ds:datastoreItem>
</file>

<file path=customXml/itemProps2.xml><?xml version="1.0" encoding="utf-8"?>
<ds:datastoreItem xmlns:ds="http://schemas.openxmlformats.org/officeDocument/2006/customXml" ds:itemID="{936B8F2B-68BE-40D2-A747-E44A8DD84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8a831-22cc-4c4c-836c-ba5fdd06ea79"/>
    <ds:schemaRef ds:uri="f877c985-ab66-4c01-a3e4-25f3f0c6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221AA-DD7C-4969-ABFA-562D5CC7AD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CB2F39-EA1C-8441-A7E5-14A80542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2255</Words>
  <Characters>12858</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Fawaz</dc:creator>
  <cp:keywords/>
  <dc:description/>
  <cp:lastModifiedBy>Clara Prip</cp:lastModifiedBy>
  <cp:revision>7</cp:revision>
  <dcterms:created xsi:type="dcterms:W3CDTF">2022-07-28T10:32:00Z</dcterms:created>
  <dcterms:modified xsi:type="dcterms:W3CDTF">2022-08-01T10:55:00Z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ies>
</file>