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2BBC" w14:textId="253DFBA3" w:rsidR="0086134D" w:rsidRPr="00A7614B" w:rsidRDefault="0086134D" w:rsidP="00241482">
      <w:pPr>
        <w:pStyle w:val="Default"/>
        <w:contextualSpacing/>
        <w:jc w:val="both"/>
        <w:rPr>
          <w:rFonts w:ascii="Lora" w:hAnsi="Lora" w:cstheme="minorHAnsi"/>
          <w:color w:val="auto"/>
          <w:sz w:val="22"/>
          <w:szCs w:val="22"/>
          <w:lang w:val="en-GB"/>
        </w:rPr>
      </w:pPr>
      <w:bookmarkStart w:id="0" w:name="_Hlk520823721"/>
      <w:r w:rsidRPr="00A7614B">
        <w:rPr>
          <w:rFonts w:ascii="Lora" w:hAnsi="Lora" w:cstheme="minorHAnsi"/>
          <w:b/>
          <w:bCs/>
          <w:noProof/>
          <w:color w:val="auto"/>
          <w:sz w:val="22"/>
          <w:szCs w:val="22"/>
          <w:lang w:val="en-US" w:eastAsia="en-US"/>
        </w:rPr>
        <w:drawing>
          <wp:anchor distT="0" distB="0" distL="114300" distR="114300" simplePos="0" relativeHeight="251659264" behindDoc="0" locked="0" layoutInCell="1" allowOverlap="1" wp14:anchorId="7A4E051B" wp14:editId="54CAD061">
            <wp:simplePos x="0" y="0"/>
            <wp:positionH relativeFrom="column">
              <wp:posOffset>5145432</wp:posOffset>
            </wp:positionH>
            <wp:positionV relativeFrom="paragraph">
              <wp:posOffset>-172760</wp:posOffset>
            </wp:positionV>
            <wp:extent cx="692150" cy="1108953"/>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1" cstate="print">
                      <a:extLst>
                        <a:ext uri="{28A0092B-C50C-407E-A947-70E740481C1C}">
                          <a14:useLocalDpi xmlns:a14="http://schemas.microsoft.com/office/drawing/2010/main" val="0"/>
                        </a:ext>
                      </a:extLst>
                    </a:blip>
                    <a:srcRect b="17990"/>
                    <a:stretch/>
                  </pic:blipFill>
                  <pic:spPr bwMode="auto">
                    <a:xfrm>
                      <a:off x="0" y="0"/>
                      <a:ext cx="692150" cy="1108953"/>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mv="urn:schemas-microsoft-com:mac:vml" xmlns:mo="http://schemas.microsoft.com/office/mac/office/2008/main"/>
                      </a:ext>
                    </a:extLst>
                  </pic:spPr>
                </pic:pic>
              </a:graphicData>
            </a:graphic>
            <wp14:sizeRelV relativeFrom="margin">
              <wp14:pctHeight>0</wp14:pctHeight>
            </wp14:sizeRelV>
          </wp:anchor>
        </w:drawing>
      </w:r>
    </w:p>
    <w:p w14:paraId="1A6EA12B"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2129A83E"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56282026"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5C663289" w14:textId="77777777" w:rsidR="0086134D" w:rsidRPr="00A55EDE" w:rsidRDefault="0086134D" w:rsidP="00241482">
      <w:pPr>
        <w:pStyle w:val="Default"/>
        <w:contextualSpacing/>
        <w:jc w:val="both"/>
        <w:rPr>
          <w:rFonts w:ascii="Lora" w:hAnsi="Lora" w:cstheme="minorHAnsi"/>
          <w:b/>
          <w:bCs/>
          <w:color w:val="auto"/>
          <w:sz w:val="22"/>
          <w:szCs w:val="22"/>
          <w:lang w:val="en-GB"/>
        </w:rPr>
      </w:pPr>
    </w:p>
    <w:p w14:paraId="57AD9EB7" w14:textId="77777777" w:rsidR="0086134D" w:rsidRPr="00A55EDE" w:rsidRDefault="0086134D" w:rsidP="00241482">
      <w:pPr>
        <w:contextualSpacing/>
        <w:jc w:val="both"/>
        <w:rPr>
          <w:rFonts w:ascii="Lora" w:hAnsi="Lora" w:cstheme="minorHAnsi"/>
          <w:b/>
          <w:sz w:val="22"/>
          <w:szCs w:val="22"/>
          <w:lang w:val="en-GB"/>
        </w:rPr>
      </w:pPr>
    </w:p>
    <w:p w14:paraId="3AAEB05E" w14:textId="77777777" w:rsidR="0086134D" w:rsidRPr="00A55EDE" w:rsidRDefault="0086134D" w:rsidP="00AB3164">
      <w:pPr>
        <w:contextualSpacing/>
        <w:jc w:val="center"/>
        <w:rPr>
          <w:rFonts w:ascii="Lora" w:hAnsi="Lora" w:cstheme="minorHAnsi"/>
          <w:b/>
          <w:sz w:val="22"/>
          <w:szCs w:val="22"/>
          <w:lang w:val="en-GB"/>
        </w:rPr>
      </w:pPr>
    </w:p>
    <w:p w14:paraId="5AB0D07A" w14:textId="774DF7F5" w:rsidR="0086134D" w:rsidRPr="00A55EDE" w:rsidRDefault="00670592" w:rsidP="00870FAE">
      <w:pPr>
        <w:pStyle w:val="Section3-Heading1"/>
        <w:bidi/>
        <w:spacing w:after="0"/>
        <w:contextualSpacing/>
        <w:rPr>
          <w:rFonts w:asciiTheme="minorHAnsi" w:hAnsiTheme="minorHAnsi" w:cs="Bader"/>
          <w:sz w:val="28"/>
          <w:szCs w:val="28"/>
          <w:lang w:val="en-GB"/>
        </w:rPr>
      </w:pPr>
      <w:r w:rsidRPr="00A55EDE">
        <w:rPr>
          <w:rFonts w:asciiTheme="minorHAnsi" w:hAnsiTheme="minorHAnsi" w:cs="Bader"/>
          <w:sz w:val="28"/>
          <w:szCs w:val="28"/>
          <w:rtl/>
          <w:lang w:val="en-GB"/>
        </w:rPr>
        <w:t>دعوة إلى تقديم مُقترحات</w:t>
      </w:r>
    </w:p>
    <w:p w14:paraId="39984305" w14:textId="77777777" w:rsidR="004C338E" w:rsidRPr="00A55EDE" w:rsidRDefault="004C338E" w:rsidP="00870FAE">
      <w:pPr>
        <w:bidi/>
        <w:contextualSpacing/>
        <w:jc w:val="both"/>
        <w:rPr>
          <w:rFonts w:asciiTheme="minorHAnsi" w:hAnsiTheme="minorHAnsi" w:cstheme="minorHAnsi"/>
          <w:b/>
          <w:bCs/>
          <w:sz w:val="22"/>
          <w:szCs w:val="22"/>
        </w:rPr>
      </w:pPr>
    </w:p>
    <w:p w14:paraId="2DE3A384" w14:textId="77777777" w:rsidR="00870FAE" w:rsidRPr="00A55EDE" w:rsidRDefault="00870FAE" w:rsidP="00870FAE">
      <w:pPr>
        <w:bidi/>
        <w:spacing w:line="360" w:lineRule="auto"/>
        <w:contextualSpacing/>
        <w:jc w:val="both"/>
        <w:rPr>
          <w:rFonts w:eastAsia="Calibri" w:cstheme="minorHAnsi"/>
          <w:bCs/>
          <w:spacing w:val="-2"/>
          <w:sz w:val="24"/>
          <w:szCs w:val="24"/>
          <w:rtl/>
          <w:lang w:bidi="ar-LY"/>
        </w:rPr>
      </w:pPr>
      <w:r w:rsidRPr="00A55EDE">
        <w:rPr>
          <w:rFonts w:eastAsia="Calibri" w:cstheme="minorHAnsi"/>
          <w:bCs/>
          <w:spacing w:val="-2"/>
          <w:sz w:val="24"/>
          <w:szCs w:val="24"/>
          <w:rtl/>
          <w:lang w:bidi="ar-LY"/>
        </w:rPr>
        <w:t xml:space="preserve">اسم المشروع: </w:t>
      </w:r>
      <w:r w:rsidRPr="00A55EDE">
        <w:rPr>
          <w:rFonts w:eastAsia="Calibri" w:cstheme="minorHAnsi"/>
          <w:b/>
          <w:spacing w:val="-2"/>
          <w:sz w:val="24"/>
          <w:szCs w:val="24"/>
          <w:rtl/>
          <w:lang w:bidi="ar-LY"/>
        </w:rPr>
        <w:t>التعافي والاستقرار والتنمية الاجتماعية الاقتصادية في ليبيا (بلديتي).</w:t>
      </w:r>
      <w:r w:rsidRPr="00A55EDE">
        <w:rPr>
          <w:rFonts w:eastAsia="Calibri" w:cstheme="minorHAnsi"/>
          <w:bCs/>
          <w:spacing w:val="-2"/>
          <w:sz w:val="24"/>
          <w:szCs w:val="24"/>
          <w:rtl/>
          <w:lang w:bidi="ar-LY"/>
        </w:rPr>
        <w:t xml:space="preserve"> </w:t>
      </w:r>
    </w:p>
    <w:p w14:paraId="1104D9B2" w14:textId="77777777" w:rsidR="00870FAE" w:rsidRPr="00A55EDE" w:rsidRDefault="00870FAE" w:rsidP="00870FAE">
      <w:pPr>
        <w:bidi/>
        <w:spacing w:line="360" w:lineRule="auto"/>
        <w:contextualSpacing/>
        <w:jc w:val="both"/>
        <w:rPr>
          <w:rFonts w:eastAsia="Calibri" w:cstheme="minorHAnsi"/>
          <w:b/>
          <w:spacing w:val="-2"/>
          <w:sz w:val="24"/>
          <w:szCs w:val="24"/>
          <w:lang w:bidi="ar-LY"/>
        </w:rPr>
      </w:pPr>
      <w:r w:rsidRPr="00A55EDE">
        <w:rPr>
          <w:rFonts w:eastAsia="Calibri" w:cstheme="minorHAnsi"/>
          <w:bCs/>
          <w:spacing w:val="-2"/>
          <w:sz w:val="24"/>
          <w:szCs w:val="24"/>
          <w:rtl/>
          <w:lang w:bidi="ar-LY"/>
        </w:rPr>
        <w:t xml:space="preserve">وصف المهام: </w:t>
      </w:r>
      <w:r w:rsidRPr="00A55EDE">
        <w:rPr>
          <w:rFonts w:eastAsia="Calibri" w:cstheme="minorHAnsi"/>
          <w:b/>
          <w:spacing w:val="-2"/>
          <w:sz w:val="24"/>
          <w:szCs w:val="24"/>
          <w:rtl/>
          <w:lang w:bidi="ar-LY"/>
        </w:rPr>
        <w:t>تعزيز قدرة موظفي البلديات من أجل تقديم الخدمات الأساس</w:t>
      </w:r>
      <w:r w:rsidRPr="00A55EDE">
        <w:rPr>
          <w:rFonts w:eastAsia="Calibri" w:cstheme="minorHAnsi" w:hint="cs"/>
          <w:b/>
          <w:spacing w:val="-2"/>
          <w:sz w:val="24"/>
          <w:szCs w:val="24"/>
          <w:rtl/>
          <w:lang w:bidi="ar-LY"/>
        </w:rPr>
        <w:t xml:space="preserve">ية من خلال إجراء التحليلات المراعية لظروف النزاع واعتماد النُهج القائمة على تعميم مراعاة المنظور الجنساني. </w:t>
      </w:r>
    </w:p>
    <w:p w14:paraId="022033DF" w14:textId="77777777" w:rsidR="00870FAE" w:rsidRPr="00A55EDE" w:rsidRDefault="00870FAE" w:rsidP="00870FAE">
      <w:pPr>
        <w:bidi/>
        <w:spacing w:line="360" w:lineRule="auto"/>
        <w:rPr>
          <w:rFonts w:eastAsia="Calibri" w:cstheme="minorHAnsi"/>
          <w:b/>
          <w:sz w:val="24"/>
          <w:szCs w:val="24"/>
          <w:rtl/>
        </w:rPr>
      </w:pPr>
      <w:r w:rsidRPr="00A55EDE">
        <w:rPr>
          <w:rFonts w:eastAsia="Calibri" w:cstheme="minorHAnsi" w:hint="cs"/>
          <w:bCs/>
          <w:sz w:val="24"/>
          <w:szCs w:val="24"/>
          <w:rtl/>
        </w:rPr>
        <w:t>بلد/مكان التنفيذ:</w:t>
      </w:r>
      <w:r w:rsidRPr="00A55EDE">
        <w:rPr>
          <w:rFonts w:eastAsia="Calibri" w:cstheme="minorHAnsi" w:hint="cs"/>
          <w:b/>
          <w:sz w:val="24"/>
          <w:szCs w:val="24"/>
          <w:rtl/>
        </w:rPr>
        <w:t xml:space="preserve"> مجموعة مُختارة من البلديات على امتداد ليبيا.</w:t>
      </w:r>
    </w:p>
    <w:p w14:paraId="4F88D200" w14:textId="50933695" w:rsidR="00870FAE" w:rsidRPr="00A55EDE" w:rsidRDefault="00870FAE" w:rsidP="00870FAE">
      <w:pPr>
        <w:bidi/>
        <w:spacing w:line="360" w:lineRule="auto"/>
        <w:rPr>
          <w:rtl/>
        </w:rPr>
      </w:pPr>
      <w:r w:rsidRPr="00A55EDE">
        <w:rPr>
          <w:rFonts w:eastAsia="Calibri" w:cstheme="minorHAnsi" w:hint="cs"/>
          <w:bCs/>
          <w:sz w:val="24"/>
          <w:szCs w:val="24"/>
          <w:rtl/>
          <w:lang w:bidi="ar-LY"/>
        </w:rPr>
        <w:t>مُدة العمل/المهام</w:t>
      </w:r>
      <w:r w:rsidRPr="00A55EDE">
        <w:rPr>
          <w:rFonts w:eastAsia="Calibri" w:cstheme="minorHAnsi" w:hint="cs"/>
          <w:b/>
          <w:sz w:val="24"/>
          <w:szCs w:val="24"/>
          <w:rtl/>
          <w:lang w:bidi="ar-LY"/>
        </w:rPr>
        <w:t xml:space="preserve">: 6 أشهر </w:t>
      </w:r>
    </w:p>
    <w:p w14:paraId="246A44F5" w14:textId="77777777" w:rsidR="00870FAE" w:rsidRPr="00A55EDE" w:rsidRDefault="00870FAE" w:rsidP="00870FAE">
      <w:pPr>
        <w:bidi/>
        <w:contextualSpacing/>
        <w:jc w:val="both"/>
        <w:rPr>
          <w:rFonts w:asciiTheme="minorHAnsi" w:hAnsiTheme="minorHAnsi" w:cstheme="minorHAnsi"/>
          <w:b/>
          <w:bCs/>
          <w:sz w:val="22"/>
          <w:szCs w:val="22"/>
          <w:rtl/>
        </w:rPr>
      </w:pPr>
    </w:p>
    <w:p w14:paraId="68CF8D1C" w14:textId="00C2C2EA" w:rsidR="00870FAE" w:rsidRPr="00A55EDE" w:rsidRDefault="00870FAE" w:rsidP="00E002E0">
      <w:pPr>
        <w:contextualSpacing/>
        <w:jc w:val="both"/>
        <w:rPr>
          <w:rFonts w:asciiTheme="minorHAnsi" w:hAnsiTheme="minorHAnsi" w:cstheme="minorHAnsi"/>
          <w:b/>
          <w:bCs/>
          <w:i/>
          <w:sz w:val="22"/>
          <w:szCs w:val="22"/>
        </w:rPr>
      </w:pPr>
    </w:p>
    <w:p w14:paraId="56D65CD7" w14:textId="590E9C2B" w:rsidR="00870FAE" w:rsidRPr="00A55EDE" w:rsidRDefault="00870FAE" w:rsidP="00A737AD">
      <w:pPr>
        <w:pStyle w:val="ListParagraph"/>
        <w:numPr>
          <w:ilvl w:val="0"/>
          <w:numId w:val="6"/>
        </w:numPr>
        <w:bidi/>
        <w:jc w:val="both"/>
        <w:rPr>
          <w:rFonts w:asciiTheme="minorHAnsi" w:hAnsiTheme="minorHAnsi" w:cstheme="minorHAnsi"/>
          <w:b/>
          <w:bCs/>
          <w:i/>
        </w:rPr>
      </w:pPr>
      <w:r w:rsidRPr="00A55EDE">
        <w:rPr>
          <w:rFonts w:asciiTheme="minorHAnsi" w:hAnsiTheme="minorHAnsi" w:cstheme="minorHAnsi" w:hint="cs"/>
          <w:b/>
          <w:bCs/>
          <w:i/>
          <w:rtl/>
        </w:rPr>
        <w:t>معلومات أساسية</w:t>
      </w:r>
    </w:p>
    <w:p w14:paraId="4B7969FB" w14:textId="6DE7A352" w:rsidR="00870FAE" w:rsidRPr="00A55EDE" w:rsidRDefault="00870FAE" w:rsidP="00870FAE">
      <w:pPr>
        <w:pStyle w:val="NoSpacing"/>
        <w:bidi/>
        <w:jc w:val="both"/>
        <w:rPr>
          <w:rFonts w:eastAsia="Calibri" w:cs="Times New Roman"/>
          <w:b/>
          <w:bCs/>
          <w:sz w:val="24"/>
          <w:szCs w:val="24"/>
          <w:rtl/>
          <w:lang w:bidi="ar-LY"/>
        </w:rPr>
        <w:sectPr w:rsidR="00870FAE" w:rsidRPr="00A55EDE" w:rsidSect="00E35628">
          <w:footerReference w:type="even" r:id="rId12"/>
          <w:footerReference w:type="default" r:id="rId13"/>
          <w:headerReference w:type="first" r:id="rId14"/>
          <w:type w:val="continuous"/>
          <w:pgSz w:w="11907" w:h="16840" w:code="9"/>
          <w:pgMar w:top="1440" w:right="1440" w:bottom="1440" w:left="1440" w:header="720" w:footer="720" w:gutter="0"/>
          <w:cols w:space="720"/>
          <w:titlePg/>
          <w:docGrid w:linePitch="360"/>
        </w:sectPr>
      </w:pPr>
      <w:r w:rsidRPr="00A55EDE">
        <w:rPr>
          <w:rFonts w:eastAsia="Calibri" w:cstheme="minorHAnsi" w:hint="cs"/>
          <w:sz w:val="24"/>
          <w:szCs w:val="24"/>
          <w:rtl/>
          <w:lang w:bidi="ar-LY"/>
        </w:rPr>
        <w:t xml:space="preserve">مشروع التعافي والاستقرار وتحقيق التنمية الاجتماعية الاقتصادية في ليبيا هو مشروع مموّل من الاتحاد الأوروبي، ويعمل على تنفيذه البرنامج الإنمائي، ويهدف في مرحلته </w:t>
      </w:r>
      <w:r w:rsidR="00AC1266">
        <w:rPr>
          <w:rFonts w:eastAsia="Calibri" w:cstheme="minorHAnsi" w:hint="cs"/>
          <w:sz w:val="24"/>
          <w:szCs w:val="24"/>
          <w:rtl/>
          <w:lang w:bidi="ar-LY"/>
        </w:rPr>
        <w:t>الأولى</w:t>
      </w:r>
      <w:r w:rsidRPr="00A55EDE">
        <w:rPr>
          <w:rFonts w:eastAsia="Calibri" w:cstheme="minorHAnsi" w:hint="cs"/>
          <w:sz w:val="24"/>
          <w:szCs w:val="24"/>
          <w:rtl/>
          <w:lang w:bidi="ar-LY"/>
        </w:rPr>
        <w:t xml:space="preserve"> "بلديتي" إلى </w:t>
      </w:r>
      <w:r w:rsidRPr="00A55EDE">
        <w:rPr>
          <w:rFonts w:eastAsia="Calibri" w:cstheme="minorHAnsi"/>
          <w:sz w:val="24"/>
          <w:szCs w:val="24"/>
          <w:rtl/>
          <w:lang w:bidi="ar-LY"/>
        </w:rPr>
        <w:t xml:space="preserve">دعم السلطات المحلية الليبية في الاستجابة للتحديات العديدة </w:t>
      </w:r>
      <w:r w:rsidRPr="00A55EDE">
        <w:rPr>
          <w:rFonts w:eastAsia="Calibri" w:cstheme="minorHAnsi" w:hint="cs"/>
          <w:sz w:val="24"/>
          <w:szCs w:val="24"/>
          <w:rtl/>
          <w:lang w:bidi="ar-LY"/>
        </w:rPr>
        <w:t>الناجمة عن</w:t>
      </w:r>
      <w:r w:rsidRPr="00A55EDE">
        <w:rPr>
          <w:rFonts w:eastAsia="Calibri" w:cstheme="minorHAnsi"/>
          <w:sz w:val="24"/>
          <w:szCs w:val="24"/>
          <w:rtl/>
          <w:lang w:bidi="ar-LY"/>
        </w:rPr>
        <w:t xml:space="preserve"> الصراعات و</w:t>
      </w:r>
      <w:r w:rsidRPr="00A55EDE">
        <w:rPr>
          <w:rFonts w:eastAsia="Calibri" w:cstheme="minorHAnsi" w:hint="cs"/>
          <w:sz w:val="24"/>
          <w:szCs w:val="24"/>
          <w:rtl/>
          <w:lang w:bidi="ar-LY"/>
        </w:rPr>
        <w:t xml:space="preserve">عدم قدرة المواطنين على الحركة والتنقل وذلك من خلال تعزيز آليات الصمود والتعافي المحلي للحد من الآثار السلبية على إمكانية حصول عامة الناس على الخدمات الأساسية، وتوفير سُبل العيش المستدام، وتحقيق التماسك الاجتماعي والأمن المجتمعي. يجري تنفيذ المشروع بالتعاون الوثيق مع وزارة الحكم المحلي، والبلديات، والوكالة الإيطالية للتعاون التنموي، واليونيسف. يُغطي المشروع 20 بلدية، وهي على سبيل الذكر: </w:t>
      </w:r>
      <w:r w:rsidRPr="00A55EDE">
        <w:rPr>
          <w:rFonts w:eastAsia="Calibri" w:cstheme="minorHAnsi" w:hint="cs"/>
          <w:b/>
          <w:bCs/>
          <w:sz w:val="24"/>
          <w:szCs w:val="24"/>
          <w:rtl/>
          <w:lang w:bidi="ar-LY"/>
        </w:rPr>
        <w:t xml:space="preserve">الكفرة، البيضاء، الماية، المعمورة، غات، جنزور، الزنتان، القره بوللي، الخمس، امساعد، براك الشاطئ، الزاوية الغربية، الزاوية الجنوبية، بنغازي، اجدابيا، القطرون، الشويرف، صبراتة، سبها، مرزق.  </w:t>
      </w:r>
    </w:p>
    <w:p w14:paraId="5BE17793" w14:textId="77777777" w:rsidR="00E35628" w:rsidRPr="00A55EDE" w:rsidRDefault="00E35628" w:rsidP="00E35628">
      <w:pPr>
        <w:contextualSpacing/>
        <w:jc w:val="both"/>
        <w:rPr>
          <w:rFonts w:asciiTheme="minorHAnsi" w:hAnsiTheme="minorHAnsi" w:cstheme="minorHAnsi"/>
          <w:sz w:val="22"/>
          <w:szCs w:val="22"/>
          <w:lang w:val="en-GB"/>
        </w:rPr>
        <w:sectPr w:rsidR="00E35628" w:rsidRPr="00A55EDE" w:rsidSect="00427635">
          <w:type w:val="continuous"/>
          <w:pgSz w:w="11907" w:h="16840" w:code="9"/>
          <w:pgMar w:top="1440" w:right="1440" w:bottom="1440" w:left="1440" w:header="720" w:footer="720" w:gutter="0"/>
          <w:cols w:num="2" w:space="720"/>
          <w:titlePg/>
          <w:docGrid w:linePitch="360"/>
        </w:sectPr>
      </w:pPr>
    </w:p>
    <w:p w14:paraId="20C5A1E8" w14:textId="677D0145" w:rsidR="00870FAE" w:rsidRPr="00A55EDE" w:rsidRDefault="00870FAE" w:rsidP="00870FAE">
      <w:pPr>
        <w:pStyle w:val="NoSpacing"/>
        <w:bidi/>
        <w:jc w:val="both"/>
        <w:rPr>
          <w:rFonts w:eastAsia="Calibri" w:cstheme="minorHAnsi"/>
          <w:sz w:val="24"/>
          <w:szCs w:val="24"/>
          <w:lang w:bidi="ar-LY"/>
        </w:rPr>
      </w:pPr>
      <w:r w:rsidRPr="00A55EDE">
        <w:rPr>
          <w:rFonts w:eastAsia="Calibri" w:cstheme="minorHAnsi" w:hint="cs"/>
          <w:sz w:val="24"/>
          <w:szCs w:val="24"/>
          <w:rtl/>
          <w:lang w:bidi="ar-LY"/>
        </w:rPr>
        <w:t xml:space="preserve">في إطار جهود المشروع المبذولة لتعزيز قدرة البلديات على تقديم الخدمات الأساسية، قام البرنامج الإنمائي بإجراء دراسات استقصائية سريعة في سياق الحوكمة/الإدارة المحلية في 20 بلدية من البلديات المستهدفة. بناءً على ما تمخضت عنهُ هذه الدراسات من نتائج، عُقدت مشاورات مكثفة مع أعضاء </w:t>
      </w:r>
      <w:r w:rsidRPr="00A55EDE">
        <w:rPr>
          <w:rFonts w:eastAsia="Calibri" w:cstheme="minorHAnsi" w:hint="cs"/>
          <w:b/>
          <w:bCs/>
          <w:sz w:val="24"/>
          <w:szCs w:val="24"/>
          <w:rtl/>
          <w:lang w:bidi="ar-LY"/>
        </w:rPr>
        <w:t>وزارة الحُكم المحلي</w:t>
      </w:r>
      <w:r w:rsidR="00882DE0" w:rsidRPr="00A55EDE">
        <w:rPr>
          <w:rFonts w:eastAsia="Calibri" w:cstheme="minorHAnsi" w:hint="cs"/>
          <w:b/>
          <w:bCs/>
          <w:sz w:val="24"/>
          <w:szCs w:val="24"/>
          <w:rtl/>
          <w:lang w:bidi="ar-LY"/>
        </w:rPr>
        <w:t xml:space="preserve"> و </w:t>
      </w:r>
      <w:r w:rsidRPr="00A55EDE">
        <w:rPr>
          <w:rFonts w:eastAsia="Calibri" w:cstheme="minorHAnsi" w:hint="cs"/>
          <w:b/>
          <w:bCs/>
          <w:sz w:val="24"/>
          <w:szCs w:val="24"/>
          <w:rtl/>
          <w:lang w:bidi="ar-LY"/>
        </w:rPr>
        <w:t>الأمانة العامة للحُكم المحلي/المجلس الأعلى للإدارة المحلية</w:t>
      </w:r>
      <w:r w:rsidRPr="00A55EDE">
        <w:rPr>
          <w:rFonts w:eastAsia="Calibri" w:cstheme="minorHAnsi" w:hint="cs"/>
          <w:sz w:val="24"/>
          <w:szCs w:val="24"/>
          <w:rtl/>
          <w:lang w:bidi="ar-LY"/>
        </w:rPr>
        <w:t xml:space="preserve">، حيثُ تم تحديد احتياجات التدريب بالنسبة لموظفي البلديات المستهدفة، فضلاً عن موظفي وزارة الحُكم المحلي. </w:t>
      </w:r>
    </w:p>
    <w:p w14:paraId="4C5951F3" w14:textId="77777777" w:rsidR="00870FAE" w:rsidRPr="00A55EDE" w:rsidRDefault="00870FAE" w:rsidP="00870FAE">
      <w:pPr>
        <w:bidi/>
        <w:contextualSpacing/>
        <w:jc w:val="both"/>
        <w:rPr>
          <w:rFonts w:asciiTheme="minorHAnsi" w:hAnsiTheme="minorHAnsi" w:cstheme="minorHAnsi"/>
          <w:iCs/>
          <w:sz w:val="22"/>
          <w:szCs w:val="22"/>
          <w:rtl/>
        </w:rPr>
      </w:pPr>
    </w:p>
    <w:p w14:paraId="58FAE191" w14:textId="395E64DB" w:rsidR="00B31CC3" w:rsidRPr="00A55EDE" w:rsidRDefault="00F937C1" w:rsidP="00F937C1">
      <w:pPr>
        <w:pStyle w:val="NoSpacing"/>
        <w:bidi/>
        <w:jc w:val="both"/>
        <w:rPr>
          <w:rFonts w:eastAsia="Calibri" w:cstheme="minorHAnsi"/>
          <w:sz w:val="24"/>
          <w:szCs w:val="24"/>
          <w:lang w:bidi="ar-LY"/>
        </w:rPr>
      </w:pPr>
      <w:r w:rsidRPr="00A55EDE">
        <w:rPr>
          <w:rFonts w:eastAsia="Calibri" w:cstheme="minorHAnsi" w:hint="cs"/>
          <w:sz w:val="24"/>
          <w:szCs w:val="24"/>
          <w:rtl/>
          <w:lang w:bidi="ar-LY"/>
        </w:rPr>
        <w:t>يجري تنسيق هذه الجهود مع الشركاء الدوليين (لاسيما المؤسسة الألمانية للتعاون الدولي "</w:t>
      </w:r>
      <w:r w:rsidRPr="00A55EDE">
        <w:rPr>
          <w:rFonts w:eastAsia="Calibri" w:cstheme="minorHAnsi"/>
          <w:sz w:val="24"/>
          <w:szCs w:val="24"/>
          <w:lang w:bidi="ar-LY"/>
        </w:rPr>
        <w:t>GIZ</w:t>
      </w:r>
      <w:r w:rsidRPr="00A55EDE">
        <w:rPr>
          <w:rFonts w:eastAsia="Calibri" w:cstheme="minorHAnsi" w:hint="cs"/>
          <w:sz w:val="24"/>
          <w:szCs w:val="24"/>
          <w:rtl/>
          <w:lang w:bidi="ar-LY"/>
        </w:rPr>
        <w:t>" وغيرها من الجهات الممولة من الاتحاد الأوروبي) لضمان توحيد الاستراتيجيات والمنهجيات بما يتفق مع الخطة الوطنية للتدريب التي تديرها وزارة الحكم المحلي</w:t>
      </w:r>
      <w:r w:rsidR="00882DE0" w:rsidRPr="00A55EDE">
        <w:rPr>
          <w:rFonts w:eastAsia="Calibri" w:cstheme="minorHAnsi" w:hint="cs"/>
          <w:sz w:val="24"/>
          <w:szCs w:val="24"/>
          <w:rtl/>
          <w:lang w:bidi="ar-LY"/>
        </w:rPr>
        <w:t xml:space="preserve"> و الأمانة العامة للحُكم المحلي/</w:t>
      </w:r>
      <w:r w:rsidRPr="00A55EDE">
        <w:rPr>
          <w:rFonts w:eastAsia="Calibri" w:cstheme="minorHAnsi" w:hint="cs"/>
          <w:sz w:val="24"/>
          <w:szCs w:val="24"/>
          <w:rtl/>
          <w:lang w:bidi="ar-LY"/>
        </w:rPr>
        <w:t xml:space="preserve">المجلس الأعلى للإدارة المحلية. </w:t>
      </w:r>
    </w:p>
    <w:p w14:paraId="1B46794E" w14:textId="77777777" w:rsidR="00AC2271" w:rsidRPr="00A55EDE" w:rsidRDefault="00AC2271" w:rsidP="00241482">
      <w:pPr>
        <w:contextualSpacing/>
        <w:jc w:val="both"/>
        <w:rPr>
          <w:rFonts w:asciiTheme="minorHAnsi" w:hAnsiTheme="minorHAnsi" w:cstheme="minorHAnsi"/>
          <w:bCs/>
          <w:sz w:val="22"/>
          <w:szCs w:val="22"/>
          <w:lang w:val="en-GB"/>
        </w:rPr>
      </w:pPr>
    </w:p>
    <w:p w14:paraId="251D8D7E" w14:textId="099F3F33" w:rsidR="00F937C1" w:rsidRPr="00A55EDE" w:rsidRDefault="00F937C1" w:rsidP="00F937C1">
      <w:pPr>
        <w:pStyle w:val="NoSpacing"/>
        <w:bidi/>
        <w:jc w:val="both"/>
        <w:rPr>
          <w:rFonts w:eastAsia="Calibri" w:cstheme="minorHAnsi"/>
          <w:sz w:val="24"/>
          <w:szCs w:val="24"/>
          <w:lang w:bidi="ar-LY"/>
        </w:rPr>
      </w:pPr>
      <w:r w:rsidRPr="00A55EDE">
        <w:rPr>
          <w:rFonts w:eastAsia="Calibri" w:cstheme="minorHAnsi" w:hint="cs"/>
          <w:sz w:val="24"/>
          <w:szCs w:val="24"/>
          <w:rtl/>
        </w:rPr>
        <w:t xml:space="preserve">بناءً على ما تقدم، يُعلن البرنامج الإنمائي في ليبيا عن إطلاق هذه الدعوة لتقديم مقترحات بشأن إشراك </w:t>
      </w:r>
      <w:r w:rsidRPr="00A55EDE">
        <w:rPr>
          <w:rFonts w:eastAsia="Calibri" w:cstheme="minorHAnsi" w:hint="cs"/>
          <w:sz w:val="24"/>
          <w:szCs w:val="24"/>
          <w:rtl/>
          <w:lang w:bidi="ar-LY"/>
        </w:rPr>
        <w:t>منظمات غير حكومية مؤهلة (</w:t>
      </w:r>
      <w:r w:rsidR="00E10425" w:rsidRPr="00A55EDE">
        <w:rPr>
          <w:rFonts w:eastAsia="Calibri" w:cstheme="minorHAnsi" w:hint="cs"/>
          <w:sz w:val="24"/>
          <w:szCs w:val="24"/>
          <w:rtl/>
          <w:lang w:bidi="ar-LY"/>
        </w:rPr>
        <w:t>دولية</w:t>
      </w:r>
      <w:r w:rsidRPr="00A55EDE">
        <w:rPr>
          <w:rFonts w:eastAsia="Calibri" w:cstheme="minorHAnsi" w:hint="cs"/>
          <w:sz w:val="24"/>
          <w:szCs w:val="24"/>
          <w:rtl/>
          <w:lang w:bidi="ar-LY"/>
        </w:rPr>
        <w:t xml:space="preserve"> أو </w:t>
      </w:r>
      <w:r w:rsidR="00E10425" w:rsidRPr="00A55EDE">
        <w:rPr>
          <w:rFonts w:eastAsia="Calibri" w:cstheme="minorHAnsi" w:hint="cs"/>
          <w:sz w:val="24"/>
          <w:szCs w:val="24"/>
          <w:rtl/>
          <w:lang w:bidi="ar-LY"/>
        </w:rPr>
        <w:t>محلية</w:t>
      </w:r>
      <w:r w:rsidRPr="00A55EDE">
        <w:rPr>
          <w:rFonts w:eastAsia="Calibri" w:cstheme="minorHAnsi" w:hint="cs"/>
          <w:sz w:val="24"/>
          <w:szCs w:val="24"/>
          <w:rtl/>
          <w:lang w:bidi="ar-LY"/>
        </w:rPr>
        <w:t>) من خلال آلية المنفعة التعاونية وذلك بهدف إعداد مناهج تدريبية وتخطيط وتنظيم وتنفيذ برنامج تنمية القدرات في البلديات المُختارة في إطار التشاور والتعاون الوثيق مع وزارة الحُكم المحلي</w:t>
      </w:r>
      <w:r w:rsidR="00E10425" w:rsidRPr="00A55EDE">
        <w:rPr>
          <w:rFonts w:eastAsia="Calibri" w:cstheme="minorHAnsi" w:hint="cs"/>
          <w:sz w:val="24"/>
          <w:szCs w:val="24"/>
          <w:rtl/>
          <w:lang w:bidi="ar-LY"/>
        </w:rPr>
        <w:t xml:space="preserve"> </w:t>
      </w:r>
      <w:proofErr w:type="gramStart"/>
      <w:r w:rsidR="00E10425" w:rsidRPr="00A55EDE">
        <w:rPr>
          <w:rFonts w:eastAsia="Calibri" w:cstheme="minorHAnsi" w:hint="cs"/>
          <w:sz w:val="24"/>
          <w:szCs w:val="24"/>
          <w:rtl/>
          <w:lang w:bidi="ar-LY"/>
        </w:rPr>
        <w:t>و الأمانة</w:t>
      </w:r>
      <w:proofErr w:type="gramEnd"/>
      <w:r w:rsidR="00E10425" w:rsidRPr="00A55EDE">
        <w:rPr>
          <w:rFonts w:eastAsia="Calibri" w:cstheme="minorHAnsi" w:hint="cs"/>
          <w:sz w:val="24"/>
          <w:szCs w:val="24"/>
          <w:rtl/>
          <w:lang w:bidi="ar-LY"/>
        </w:rPr>
        <w:t xml:space="preserve"> العامة للحُكم المحلي </w:t>
      </w:r>
      <w:r w:rsidRPr="00A55EDE">
        <w:rPr>
          <w:rFonts w:eastAsia="Calibri" w:cstheme="minorHAnsi" w:hint="cs"/>
          <w:sz w:val="24"/>
          <w:szCs w:val="24"/>
          <w:rtl/>
          <w:lang w:bidi="ar-LY"/>
        </w:rPr>
        <w:t xml:space="preserve">/المجلس الأعلى للإدارة المحلية. </w:t>
      </w:r>
    </w:p>
    <w:p w14:paraId="7035E4AF" w14:textId="77777777" w:rsidR="005312D8" w:rsidRPr="00A55EDE" w:rsidRDefault="005312D8" w:rsidP="00F937C1">
      <w:pPr>
        <w:bidi/>
        <w:contextualSpacing/>
        <w:jc w:val="both"/>
        <w:rPr>
          <w:rFonts w:asciiTheme="minorHAnsi" w:hAnsiTheme="minorHAnsi" w:cstheme="minorHAnsi"/>
          <w:bCs/>
          <w:sz w:val="22"/>
          <w:szCs w:val="22"/>
          <w:rtl/>
        </w:rPr>
      </w:pPr>
    </w:p>
    <w:p w14:paraId="53BD3703" w14:textId="1CF445C2" w:rsidR="00B31CC3" w:rsidRPr="00A55EDE" w:rsidRDefault="00B31CC3" w:rsidP="00241482">
      <w:pPr>
        <w:contextualSpacing/>
        <w:jc w:val="both"/>
        <w:rPr>
          <w:rFonts w:asciiTheme="minorHAnsi" w:hAnsiTheme="minorHAnsi" w:cstheme="minorHAnsi"/>
          <w:bCs/>
          <w:sz w:val="22"/>
          <w:szCs w:val="22"/>
          <w:lang w:val="en-GB"/>
        </w:rPr>
      </w:pPr>
    </w:p>
    <w:p w14:paraId="6224EAE2" w14:textId="50460C5B" w:rsidR="00B31CC3" w:rsidRPr="00A55EDE" w:rsidRDefault="00B31CC3" w:rsidP="00241482">
      <w:pPr>
        <w:contextualSpacing/>
        <w:jc w:val="both"/>
        <w:rPr>
          <w:rFonts w:asciiTheme="minorHAnsi" w:hAnsiTheme="minorHAnsi" w:cstheme="minorHAnsi"/>
          <w:bCs/>
          <w:sz w:val="22"/>
          <w:szCs w:val="22"/>
          <w:lang w:val="en-GB"/>
        </w:rPr>
      </w:pPr>
    </w:p>
    <w:p w14:paraId="2A54DB72" w14:textId="14737CD5" w:rsidR="00B31CC3" w:rsidRPr="00A55EDE" w:rsidRDefault="00B31CC3" w:rsidP="00241482">
      <w:pPr>
        <w:contextualSpacing/>
        <w:jc w:val="both"/>
        <w:rPr>
          <w:rFonts w:asciiTheme="minorHAnsi" w:hAnsiTheme="minorHAnsi" w:cstheme="minorHAnsi"/>
          <w:bCs/>
          <w:sz w:val="22"/>
          <w:szCs w:val="22"/>
          <w:lang w:val="en-GB"/>
        </w:rPr>
      </w:pPr>
    </w:p>
    <w:p w14:paraId="2D88B7BE" w14:textId="77777777" w:rsidR="00B31CC3" w:rsidRPr="00A55EDE" w:rsidRDefault="00B31CC3" w:rsidP="00241482">
      <w:pPr>
        <w:contextualSpacing/>
        <w:jc w:val="both"/>
        <w:rPr>
          <w:rFonts w:asciiTheme="minorHAnsi" w:hAnsiTheme="minorHAnsi" w:cstheme="minorHAnsi"/>
          <w:bCs/>
          <w:sz w:val="22"/>
          <w:szCs w:val="22"/>
          <w:lang w:val="en-GB"/>
        </w:rPr>
      </w:pPr>
    </w:p>
    <w:p w14:paraId="50E5187E" w14:textId="7A855C28" w:rsidR="00030875" w:rsidRPr="00A55EDE" w:rsidRDefault="00030875" w:rsidP="00C55979">
      <w:pPr>
        <w:jc w:val="both"/>
        <w:rPr>
          <w:rFonts w:asciiTheme="minorHAnsi" w:hAnsiTheme="minorHAnsi" w:cstheme="minorHAnsi"/>
          <w:sz w:val="22"/>
          <w:szCs w:val="22"/>
          <w:lang w:eastAsia="fr-FR"/>
        </w:rPr>
      </w:pPr>
    </w:p>
    <w:p w14:paraId="692D7466" w14:textId="5165A51A" w:rsidR="00030875" w:rsidRPr="00A55EDE" w:rsidRDefault="00030875" w:rsidP="00A737AD">
      <w:pPr>
        <w:pStyle w:val="ListParagraph"/>
        <w:numPr>
          <w:ilvl w:val="0"/>
          <w:numId w:val="6"/>
        </w:numPr>
        <w:bidi/>
        <w:jc w:val="both"/>
        <w:rPr>
          <w:rFonts w:asciiTheme="minorHAnsi" w:hAnsiTheme="minorHAnsi" w:cstheme="minorHAnsi"/>
          <w:b/>
          <w:bCs/>
          <w:lang w:val="en-GB" w:eastAsia="fr-FR"/>
        </w:rPr>
      </w:pPr>
      <w:r w:rsidRPr="00A55EDE">
        <w:rPr>
          <w:rFonts w:asciiTheme="minorHAnsi" w:hAnsiTheme="minorHAnsi" w:cstheme="minorHAnsi" w:hint="cs"/>
          <w:b/>
          <w:bCs/>
          <w:rtl/>
          <w:lang w:eastAsia="fr-FR" w:bidi="ar-LY"/>
        </w:rPr>
        <w:t xml:space="preserve">الأهداف والغايات الرئيسية </w:t>
      </w:r>
    </w:p>
    <w:p w14:paraId="0ECB4691" w14:textId="74A9BFB5" w:rsidR="00030875" w:rsidRPr="00A55EDE" w:rsidRDefault="00030875" w:rsidP="00030875">
      <w:pPr>
        <w:pStyle w:val="NoSpacing"/>
        <w:bidi/>
        <w:jc w:val="both"/>
        <w:rPr>
          <w:rFonts w:eastAsia="Calibri" w:cstheme="minorHAnsi"/>
          <w:sz w:val="24"/>
          <w:szCs w:val="24"/>
          <w:rtl/>
          <w:lang w:bidi="ar-LY"/>
        </w:rPr>
      </w:pPr>
      <w:r w:rsidRPr="00A55EDE">
        <w:rPr>
          <w:rFonts w:eastAsia="Calibri" w:cstheme="minorHAnsi" w:hint="cs"/>
          <w:sz w:val="24"/>
          <w:szCs w:val="24"/>
          <w:rtl/>
          <w:lang w:bidi="ar-LY"/>
        </w:rPr>
        <w:t xml:space="preserve">هدف هذا المشروع هو تعزيز قدرات موظفي البلديات المختارين لكي يقدموا الخدمات الأساسية في إطار الحُكم/الإدارة المحلية بطريقة تراعي فهم النزاعات وطريقة التعامل معها وتراعي </w:t>
      </w:r>
      <w:r w:rsidR="0083287C" w:rsidRPr="00A55EDE">
        <w:rPr>
          <w:rFonts w:eastAsia="Calibri" w:cstheme="minorHAnsi" w:hint="cs"/>
          <w:sz w:val="24"/>
          <w:szCs w:val="24"/>
          <w:rtl/>
          <w:lang w:bidi="ar-LY"/>
        </w:rPr>
        <w:t>اعتبارات النوع الاجتماعي</w:t>
      </w:r>
      <w:r w:rsidRPr="00A55EDE">
        <w:rPr>
          <w:rFonts w:eastAsia="Calibri" w:cstheme="minorHAnsi" w:hint="cs"/>
          <w:sz w:val="24"/>
          <w:szCs w:val="24"/>
          <w:rtl/>
          <w:lang w:bidi="ar-LY"/>
        </w:rPr>
        <w:t>، وينبغي أن يكون هناك تنسيق وثيق مع البلديات المعنية فيما يخص الأنشطة المزمع تنفيذها، لاسيما التنسيق الوثيق مع وزارة الحُكم المحلي</w:t>
      </w:r>
      <w:r w:rsidR="0083287C" w:rsidRPr="00A55EDE">
        <w:rPr>
          <w:rFonts w:eastAsia="Calibri" w:cstheme="minorHAnsi" w:hint="cs"/>
          <w:sz w:val="24"/>
          <w:szCs w:val="24"/>
          <w:rtl/>
          <w:lang w:bidi="ar-LY"/>
        </w:rPr>
        <w:t xml:space="preserve"> و </w:t>
      </w:r>
      <w:r w:rsidRPr="00A55EDE">
        <w:rPr>
          <w:rFonts w:eastAsia="Calibri" w:cstheme="minorHAnsi" w:hint="cs"/>
          <w:sz w:val="24"/>
          <w:szCs w:val="24"/>
          <w:rtl/>
          <w:lang w:bidi="ar-LY"/>
        </w:rPr>
        <w:t xml:space="preserve">الأمانة العامة للحُكم المحلي/المجلس الأعلى للإدارة المحلية. </w:t>
      </w:r>
    </w:p>
    <w:p w14:paraId="437BC557" w14:textId="77777777" w:rsidR="00030875" w:rsidRPr="00A55EDE" w:rsidRDefault="00030875" w:rsidP="00030875">
      <w:pPr>
        <w:bidi/>
        <w:jc w:val="both"/>
        <w:rPr>
          <w:rFonts w:asciiTheme="minorHAnsi" w:hAnsiTheme="minorHAnsi" w:cstheme="minorHAnsi"/>
          <w:rtl/>
          <w:lang w:val="en-GB" w:eastAsia="fr-FR" w:bidi="ar-LY"/>
        </w:rPr>
      </w:pPr>
    </w:p>
    <w:p w14:paraId="46012FA6" w14:textId="05722A98" w:rsidR="006013BA" w:rsidRPr="00A55EDE" w:rsidRDefault="006013BA" w:rsidP="005025F4">
      <w:pPr>
        <w:jc w:val="both"/>
        <w:rPr>
          <w:rFonts w:asciiTheme="minorHAnsi" w:hAnsiTheme="minorHAnsi" w:cstheme="minorHAnsi"/>
          <w:sz w:val="22"/>
          <w:szCs w:val="22"/>
          <w:lang w:val="en-GB"/>
        </w:rPr>
      </w:pPr>
    </w:p>
    <w:p w14:paraId="736BE8C7" w14:textId="16D7CCD4" w:rsidR="006013BA" w:rsidRPr="00A55EDE" w:rsidRDefault="006013BA" w:rsidP="00A737AD">
      <w:pPr>
        <w:pStyle w:val="ListParagraph"/>
        <w:numPr>
          <w:ilvl w:val="0"/>
          <w:numId w:val="6"/>
        </w:numPr>
        <w:bidi/>
        <w:jc w:val="both"/>
        <w:rPr>
          <w:rFonts w:asciiTheme="minorHAnsi" w:hAnsiTheme="minorHAnsi" w:cstheme="minorHAnsi"/>
          <w:b/>
          <w:bCs/>
          <w:sz w:val="24"/>
          <w:szCs w:val="24"/>
          <w:lang w:val="en-GB"/>
        </w:rPr>
      </w:pPr>
      <w:r w:rsidRPr="00A55EDE">
        <w:rPr>
          <w:rFonts w:asciiTheme="minorHAnsi" w:hAnsiTheme="minorHAnsi" w:cstheme="minorHAnsi" w:hint="cs"/>
          <w:b/>
          <w:bCs/>
          <w:sz w:val="24"/>
          <w:szCs w:val="24"/>
          <w:rtl/>
          <w:lang w:val="en-GB"/>
        </w:rPr>
        <w:t>نطاق العمل والنتائج المتوقعة</w:t>
      </w:r>
    </w:p>
    <w:p w14:paraId="7A235A30" w14:textId="77777777" w:rsidR="006013BA" w:rsidRPr="00A55EDE" w:rsidRDefault="006013BA" w:rsidP="006013BA">
      <w:pPr>
        <w:pStyle w:val="NoSpacing"/>
        <w:bidi/>
        <w:jc w:val="both"/>
        <w:rPr>
          <w:rFonts w:eastAsia="Calibri" w:cstheme="minorHAnsi"/>
          <w:sz w:val="24"/>
          <w:szCs w:val="24"/>
          <w:rtl/>
          <w:lang w:bidi="ar-LY"/>
        </w:rPr>
      </w:pPr>
      <w:r w:rsidRPr="00A55EDE">
        <w:rPr>
          <w:rFonts w:eastAsia="Calibri" w:cstheme="minorHAnsi" w:hint="cs"/>
          <w:sz w:val="24"/>
          <w:szCs w:val="24"/>
          <w:rtl/>
          <w:lang w:bidi="ar-LY"/>
        </w:rPr>
        <w:t xml:space="preserve">بناءً على نتائج الدراسات الاستقصائية في سياق الحوكمة/الإدارة المحلية وبما يتفق مع خطة التدريب الرئيسية التي اعتمدها المجلس الأعلى للإدارة المحلية، ينبغي لبرنامج تنمية القدرات أن يُغطي/يركز على المواضيع الآتية: </w:t>
      </w:r>
    </w:p>
    <w:p w14:paraId="154B43E2" w14:textId="74E98507" w:rsidR="006013BA" w:rsidRPr="00A55EDE" w:rsidRDefault="006013BA" w:rsidP="006013BA">
      <w:pPr>
        <w:pStyle w:val="NoSpacing"/>
        <w:rPr>
          <w:rFonts w:eastAsia="Calibri" w:cstheme="minorHAnsi"/>
          <w:sz w:val="24"/>
          <w:szCs w:val="24"/>
          <w:lang w:bidi="en-US"/>
        </w:rPr>
      </w:pPr>
    </w:p>
    <w:p w14:paraId="0377F518" w14:textId="77777777" w:rsidR="006013BA" w:rsidRPr="00A55EDE" w:rsidRDefault="006013BA" w:rsidP="00A737AD">
      <w:pPr>
        <w:pStyle w:val="NoSpacing"/>
        <w:numPr>
          <w:ilvl w:val="0"/>
          <w:numId w:val="7"/>
        </w:numPr>
        <w:bidi/>
        <w:rPr>
          <w:rFonts w:eastAsia="Calibri" w:cstheme="minorHAnsi"/>
          <w:sz w:val="24"/>
          <w:szCs w:val="24"/>
          <w:lang w:bidi="ar-LY"/>
        </w:rPr>
      </w:pPr>
      <w:r w:rsidRPr="00A55EDE">
        <w:rPr>
          <w:rFonts w:eastAsia="Calibri" w:cstheme="minorHAnsi" w:hint="cs"/>
          <w:sz w:val="24"/>
          <w:szCs w:val="24"/>
          <w:rtl/>
          <w:lang w:bidi="ar-LY"/>
        </w:rPr>
        <w:t>إدارة المشاريع.</w:t>
      </w:r>
    </w:p>
    <w:p w14:paraId="2C0251D7" w14:textId="77777777" w:rsidR="006013BA" w:rsidRPr="00A55EDE" w:rsidRDefault="006013BA" w:rsidP="00A737AD">
      <w:pPr>
        <w:pStyle w:val="NoSpacing"/>
        <w:numPr>
          <w:ilvl w:val="0"/>
          <w:numId w:val="7"/>
        </w:numPr>
        <w:bidi/>
        <w:rPr>
          <w:rFonts w:eastAsia="Calibri" w:cstheme="minorHAnsi"/>
          <w:sz w:val="24"/>
          <w:szCs w:val="24"/>
          <w:lang w:bidi="ar-LY"/>
        </w:rPr>
      </w:pPr>
      <w:r w:rsidRPr="00A55EDE">
        <w:rPr>
          <w:rFonts w:eastAsia="Calibri" w:cstheme="minorHAnsi" w:hint="cs"/>
          <w:sz w:val="24"/>
          <w:szCs w:val="24"/>
          <w:rtl/>
          <w:lang w:bidi="ar-LY"/>
        </w:rPr>
        <w:t xml:space="preserve">إعداد/رفع التقارير. </w:t>
      </w:r>
    </w:p>
    <w:p w14:paraId="700A80D1" w14:textId="685E8C83" w:rsidR="006013BA" w:rsidRPr="00A55EDE" w:rsidRDefault="006013BA" w:rsidP="00A737AD">
      <w:pPr>
        <w:pStyle w:val="NoSpacing"/>
        <w:numPr>
          <w:ilvl w:val="0"/>
          <w:numId w:val="7"/>
        </w:numPr>
        <w:bidi/>
        <w:rPr>
          <w:rFonts w:eastAsia="Calibri" w:cstheme="minorHAnsi"/>
          <w:sz w:val="24"/>
          <w:szCs w:val="24"/>
          <w:lang w:bidi="ar-LY"/>
        </w:rPr>
      </w:pPr>
      <w:r w:rsidRPr="00A55EDE">
        <w:rPr>
          <w:rFonts w:eastAsia="Calibri" w:cstheme="minorHAnsi" w:hint="cs"/>
          <w:sz w:val="24"/>
          <w:szCs w:val="24"/>
          <w:rtl/>
          <w:lang w:bidi="ar-LY"/>
        </w:rPr>
        <w:t xml:space="preserve">الأرشفة/إدارة المحفوظات. </w:t>
      </w:r>
    </w:p>
    <w:p w14:paraId="0E415DF3" w14:textId="3CBC2A44" w:rsidR="006013BA" w:rsidRPr="00A55EDE" w:rsidRDefault="006013BA" w:rsidP="00A737AD">
      <w:pPr>
        <w:pStyle w:val="NoSpacing"/>
        <w:numPr>
          <w:ilvl w:val="0"/>
          <w:numId w:val="7"/>
        </w:numPr>
        <w:bidi/>
        <w:rPr>
          <w:rFonts w:eastAsia="Calibri" w:cstheme="minorHAnsi"/>
          <w:sz w:val="24"/>
          <w:szCs w:val="24"/>
          <w:lang w:bidi="ar-LY"/>
        </w:rPr>
      </w:pPr>
      <w:r w:rsidRPr="00A55EDE">
        <w:rPr>
          <w:rFonts w:eastAsia="Calibri" w:cstheme="minorHAnsi" w:hint="cs"/>
          <w:sz w:val="24"/>
          <w:szCs w:val="24"/>
          <w:rtl/>
          <w:lang w:bidi="ar-LY"/>
        </w:rPr>
        <w:t xml:space="preserve">الرصد والتقييم بما يتضمن جمع البيانات (تصنيف البيانات حسب احتياجات النظير/الطرف المقابل) في أوضاع النزاع. </w:t>
      </w:r>
    </w:p>
    <w:p w14:paraId="6168DDB5" w14:textId="6986CED5" w:rsidR="00C10F63" w:rsidRPr="00A55EDE" w:rsidRDefault="006013BA" w:rsidP="00A737AD">
      <w:pPr>
        <w:pStyle w:val="NoSpacing"/>
        <w:numPr>
          <w:ilvl w:val="0"/>
          <w:numId w:val="7"/>
        </w:numPr>
        <w:bidi/>
        <w:rPr>
          <w:rFonts w:eastAsia="Calibri" w:cstheme="minorHAnsi"/>
          <w:sz w:val="24"/>
          <w:szCs w:val="24"/>
          <w:rtl/>
          <w:lang w:bidi="ar-LY"/>
        </w:rPr>
      </w:pPr>
      <w:r w:rsidRPr="00A55EDE">
        <w:rPr>
          <w:rFonts w:eastAsia="Calibri" w:cstheme="minorHAnsi" w:hint="cs"/>
          <w:sz w:val="24"/>
          <w:szCs w:val="24"/>
          <w:rtl/>
          <w:lang w:bidi="ar-LY"/>
        </w:rPr>
        <w:t>تعميم مراعاة ا</w:t>
      </w:r>
      <w:r w:rsidR="0083287C" w:rsidRPr="00A55EDE">
        <w:rPr>
          <w:rFonts w:eastAsia="Calibri" w:cstheme="minorHAnsi" w:hint="cs"/>
          <w:sz w:val="24"/>
          <w:szCs w:val="24"/>
          <w:rtl/>
          <w:lang w:bidi="ar-LY"/>
        </w:rPr>
        <w:t>لنوع الاجتماعي</w:t>
      </w:r>
      <w:r w:rsidRPr="00A55EDE">
        <w:rPr>
          <w:rFonts w:eastAsia="Calibri" w:cstheme="minorHAnsi" w:hint="cs"/>
          <w:sz w:val="24"/>
          <w:szCs w:val="24"/>
          <w:rtl/>
          <w:lang w:bidi="ar-LY"/>
        </w:rPr>
        <w:t xml:space="preserve"> (فيما يتعلق بالتخطيط والتنفيذ).</w:t>
      </w:r>
    </w:p>
    <w:p w14:paraId="6FD9AC9E" w14:textId="5B36D3B8" w:rsidR="006013BA" w:rsidRPr="00A55EDE" w:rsidRDefault="006013BA" w:rsidP="006013BA">
      <w:pPr>
        <w:bidi/>
        <w:jc w:val="both"/>
        <w:rPr>
          <w:rFonts w:asciiTheme="minorHAnsi" w:hAnsiTheme="minorHAnsi" w:cstheme="minorHAnsi"/>
          <w:sz w:val="24"/>
          <w:szCs w:val="24"/>
          <w:rtl/>
          <w:lang w:val="en-GB"/>
        </w:rPr>
      </w:pPr>
    </w:p>
    <w:p w14:paraId="2EDAFFA6" w14:textId="77FD4C35" w:rsidR="00C10F63" w:rsidRPr="00A55EDE" w:rsidRDefault="00C10F63" w:rsidP="00663D02">
      <w:pPr>
        <w:jc w:val="both"/>
        <w:rPr>
          <w:rFonts w:asciiTheme="minorHAnsi" w:hAnsiTheme="minorHAnsi" w:cstheme="minorHAnsi"/>
          <w:b/>
          <w:bCs/>
          <w:sz w:val="24"/>
          <w:szCs w:val="24"/>
        </w:rPr>
      </w:pPr>
    </w:p>
    <w:p w14:paraId="2C6F8D93" w14:textId="38E0BFC0" w:rsidR="00C10F63" w:rsidRPr="00A55EDE" w:rsidRDefault="00C10F63" w:rsidP="00C10F63">
      <w:pPr>
        <w:bidi/>
        <w:jc w:val="both"/>
        <w:rPr>
          <w:rFonts w:asciiTheme="minorHAnsi" w:hAnsiTheme="minorHAnsi" w:cstheme="minorHAnsi"/>
          <w:b/>
          <w:bCs/>
          <w:sz w:val="24"/>
          <w:szCs w:val="24"/>
          <w:rtl/>
          <w:lang w:val="en-GB"/>
        </w:rPr>
      </w:pPr>
      <w:r w:rsidRPr="00A55EDE">
        <w:rPr>
          <w:rFonts w:eastAsia="Calibri" w:cstheme="minorHAnsi" w:hint="cs"/>
          <w:sz w:val="24"/>
          <w:szCs w:val="24"/>
          <w:rtl/>
          <w:lang w:bidi="ar-LY"/>
        </w:rPr>
        <w:t>البلديات التي يغطيها البرنامج هي:</w:t>
      </w:r>
    </w:p>
    <w:p w14:paraId="2128FE79" w14:textId="552296E0" w:rsidR="00C10F63" w:rsidRPr="00A55EDE" w:rsidRDefault="00C10F63" w:rsidP="00C10F63">
      <w:pPr>
        <w:bidi/>
        <w:jc w:val="both"/>
        <w:rPr>
          <w:rFonts w:asciiTheme="minorHAnsi" w:hAnsiTheme="minorHAnsi" w:cstheme="minorHAnsi"/>
          <w:b/>
          <w:bCs/>
          <w:sz w:val="22"/>
          <w:szCs w:val="22"/>
          <w:rtl/>
          <w:lang w:val="en-G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688"/>
        <w:gridCol w:w="1230"/>
        <w:gridCol w:w="440"/>
        <w:gridCol w:w="4229"/>
      </w:tblGrid>
      <w:tr w:rsidR="00A55EDE" w:rsidRPr="00A55EDE" w14:paraId="13FCF08B" w14:textId="77777777" w:rsidTr="005B0AED">
        <w:tc>
          <w:tcPr>
            <w:tcW w:w="419" w:type="dxa"/>
          </w:tcPr>
          <w:p w14:paraId="31ABCA73" w14:textId="7E9807FB"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w:t>
            </w:r>
          </w:p>
        </w:tc>
        <w:tc>
          <w:tcPr>
            <w:tcW w:w="2692" w:type="dxa"/>
          </w:tcPr>
          <w:p w14:paraId="653A99F6" w14:textId="5712CA9C"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الكفرة </w:t>
            </w:r>
          </w:p>
        </w:tc>
        <w:tc>
          <w:tcPr>
            <w:tcW w:w="1232" w:type="dxa"/>
          </w:tcPr>
          <w:p w14:paraId="268279F1" w14:textId="6FD1F897" w:rsidR="00C10F63" w:rsidRPr="00A55EDE" w:rsidRDefault="00C10F63" w:rsidP="00C10F63">
            <w:pPr>
              <w:bidi/>
              <w:jc w:val="both"/>
              <w:rPr>
                <w:rFonts w:asciiTheme="minorHAnsi" w:hAnsiTheme="minorHAnsi" w:cstheme="minorHAnsi"/>
                <w:sz w:val="22"/>
                <w:szCs w:val="22"/>
                <w:rtl/>
                <w:lang w:val="en-GB"/>
              </w:rPr>
            </w:pPr>
          </w:p>
        </w:tc>
        <w:tc>
          <w:tcPr>
            <w:tcW w:w="438" w:type="dxa"/>
          </w:tcPr>
          <w:p w14:paraId="0441B904" w14:textId="7E8E5B59"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11</w:t>
            </w:r>
          </w:p>
        </w:tc>
        <w:tc>
          <w:tcPr>
            <w:tcW w:w="4236" w:type="dxa"/>
          </w:tcPr>
          <w:p w14:paraId="768CD60F" w14:textId="5470BE4F"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القره </w:t>
            </w:r>
            <w:proofErr w:type="spellStart"/>
            <w:r w:rsidRPr="00A55EDE">
              <w:rPr>
                <w:rFonts w:asciiTheme="minorHAnsi" w:hAnsiTheme="minorHAnsi" w:cstheme="minorHAnsi" w:hint="cs"/>
                <w:sz w:val="22"/>
                <w:szCs w:val="22"/>
                <w:rtl/>
                <w:lang w:val="en-GB"/>
              </w:rPr>
              <w:t>بوللي</w:t>
            </w:r>
            <w:proofErr w:type="spellEnd"/>
            <w:r w:rsidRPr="00A55EDE">
              <w:rPr>
                <w:rFonts w:asciiTheme="minorHAnsi" w:hAnsiTheme="minorHAnsi" w:cstheme="minorHAnsi" w:hint="cs"/>
                <w:sz w:val="22"/>
                <w:szCs w:val="22"/>
                <w:rtl/>
                <w:lang w:val="en-GB"/>
              </w:rPr>
              <w:t xml:space="preserve"> </w:t>
            </w:r>
          </w:p>
        </w:tc>
      </w:tr>
      <w:tr w:rsidR="00A55EDE" w:rsidRPr="00A55EDE" w14:paraId="645A5B89" w14:textId="77777777" w:rsidTr="005B0AED">
        <w:tc>
          <w:tcPr>
            <w:tcW w:w="419" w:type="dxa"/>
          </w:tcPr>
          <w:p w14:paraId="69A4B7F8" w14:textId="26ABF172"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2</w:t>
            </w:r>
          </w:p>
        </w:tc>
        <w:tc>
          <w:tcPr>
            <w:tcW w:w="2692" w:type="dxa"/>
          </w:tcPr>
          <w:p w14:paraId="3802D2D4" w14:textId="5AC181F1"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مرزق </w:t>
            </w:r>
          </w:p>
        </w:tc>
        <w:tc>
          <w:tcPr>
            <w:tcW w:w="1232" w:type="dxa"/>
          </w:tcPr>
          <w:p w14:paraId="6F329D20" w14:textId="07789543" w:rsidR="00C10F63" w:rsidRPr="00A55EDE" w:rsidRDefault="00C10F63" w:rsidP="00C10F63">
            <w:pPr>
              <w:bidi/>
              <w:jc w:val="both"/>
              <w:rPr>
                <w:rFonts w:asciiTheme="minorHAnsi" w:hAnsiTheme="minorHAnsi" w:cstheme="minorHAnsi"/>
                <w:sz w:val="22"/>
                <w:szCs w:val="22"/>
                <w:rtl/>
                <w:lang w:val="en-GB"/>
              </w:rPr>
            </w:pPr>
          </w:p>
        </w:tc>
        <w:tc>
          <w:tcPr>
            <w:tcW w:w="438" w:type="dxa"/>
          </w:tcPr>
          <w:p w14:paraId="3743F631" w14:textId="1ABB0866"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12</w:t>
            </w:r>
          </w:p>
        </w:tc>
        <w:tc>
          <w:tcPr>
            <w:tcW w:w="4236" w:type="dxa"/>
          </w:tcPr>
          <w:p w14:paraId="03C2D462" w14:textId="645F4E19" w:rsidR="00C10F63" w:rsidRPr="00A55EDE" w:rsidRDefault="00C10F63" w:rsidP="00C10F63">
            <w:pPr>
              <w:bidi/>
              <w:jc w:val="both"/>
              <w:rPr>
                <w:rFonts w:asciiTheme="minorHAnsi" w:hAnsiTheme="minorHAnsi" w:cstheme="minorHAnsi"/>
                <w:sz w:val="22"/>
                <w:szCs w:val="22"/>
                <w:rtl/>
                <w:lang w:val="en-GB"/>
              </w:rPr>
            </w:pPr>
            <w:proofErr w:type="spellStart"/>
            <w:r w:rsidRPr="00A55EDE">
              <w:rPr>
                <w:rFonts w:asciiTheme="minorHAnsi" w:hAnsiTheme="minorHAnsi" w:cstheme="minorHAnsi" w:hint="cs"/>
                <w:sz w:val="22"/>
                <w:szCs w:val="22"/>
                <w:rtl/>
                <w:lang w:val="en-GB"/>
              </w:rPr>
              <w:t>الشويرف</w:t>
            </w:r>
            <w:proofErr w:type="spellEnd"/>
            <w:r w:rsidRPr="00A55EDE">
              <w:rPr>
                <w:rFonts w:asciiTheme="minorHAnsi" w:hAnsiTheme="minorHAnsi" w:cstheme="minorHAnsi" w:hint="cs"/>
                <w:sz w:val="22"/>
                <w:szCs w:val="22"/>
                <w:rtl/>
                <w:lang w:val="en-GB"/>
              </w:rPr>
              <w:t xml:space="preserve"> </w:t>
            </w:r>
          </w:p>
        </w:tc>
      </w:tr>
      <w:tr w:rsidR="00A55EDE" w:rsidRPr="00A55EDE" w14:paraId="3D5CD312" w14:textId="77777777" w:rsidTr="005B0AED">
        <w:tc>
          <w:tcPr>
            <w:tcW w:w="419" w:type="dxa"/>
          </w:tcPr>
          <w:p w14:paraId="79768FDA" w14:textId="327114C9"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3</w:t>
            </w:r>
          </w:p>
        </w:tc>
        <w:tc>
          <w:tcPr>
            <w:tcW w:w="2692" w:type="dxa"/>
          </w:tcPr>
          <w:p w14:paraId="01748B5A" w14:textId="2F899528"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البيضاء </w:t>
            </w:r>
          </w:p>
        </w:tc>
        <w:tc>
          <w:tcPr>
            <w:tcW w:w="1232" w:type="dxa"/>
          </w:tcPr>
          <w:p w14:paraId="54798C6A" w14:textId="601785CA" w:rsidR="00C10F63" w:rsidRPr="00A55EDE" w:rsidRDefault="00C10F63" w:rsidP="00C10F63">
            <w:pPr>
              <w:bidi/>
              <w:jc w:val="both"/>
              <w:rPr>
                <w:rFonts w:asciiTheme="minorHAnsi" w:hAnsiTheme="minorHAnsi" w:cstheme="minorHAnsi"/>
                <w:sz w:val="22"/>
                <w:szCs w:val="22"/>
                <w:rtl/>
                <w:lang w:val="en-GB"/>
              </w:rPr>
            </w:pPr>
          </w:p>
        </w:tc>
        <w:tc>
          <w:tcPr>
            <w:tcW w:w="438" w:type="dxa"/>
          </w:tcPr>
          <w:p w14:paraId="6DDF073A" w14:textId="2FDFE970"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13</w:t>
            </w:r>
          </w:p>
        </w:tc>
        <w:tc>
          <w:tcPr>
            <w:tcW w:w="4236" w:type="dxa"/>
          </w:tcPr>
          <w:p w14:paraId="560C9FD7" w14:textId="17929807"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صبراتة </w:t>
            </w:r>
          </w:p>
        </w:tc>
      </w:tr>
      <w:tr w:rsidR="00A55EDE" w:rsidRPr="00A55EDE" w14:paraId="34567E0B" w14:textId="77777777" w:rsidTr="005B0AED">
        <w:tc>
          <w:tcPr>
            <w:tcW w:w="419" w:type="dxa"/>
          </w:tcPr>
          <w:p w14:paraId="2D1A3CD2" w14:textId="3E65CFF6"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4</w:t>
            </w:r>
          </w:p>
        </w:tc>
        <w:tc>
          <w:tcPr>
            <w:tcW w:w="2692" w:type="dxa"/>
          </w:tcPr>
          <w:p w14:paraId="5BB65688" w14:textId="23F0236E" w:rsidR="00C10F63" w:rsidRPr="00A55EDE" w:rsidRDefault="00C10F63" w:rsidP="00C10F63">
            <w:pPr>
              <w:bidi/>
              <w:jc w:val="both"/>
              <w:rPr>
                <w:rFonts w:asciiTheme="minorHAnsi" w:hAnsiTheme="minorHAnsi" w:cstheme="minorHAnsi"/>
                <w:sz w:val="22"/>
                <w:szCs w:val="22"/>
                <w:rtl/>
                <w:lang w:val="en-GB"/>
              </w:rPr>
            </w:pPr>
            <w:proofErr w:type="spellStart"/>
            <w:r w:rsidRPr="00A55EDE">
              <w:rPr>
                <w:rFonts w:asciiTheme="minorHAnsi" w:hAnsiTheme="minorHAnsi" w:cstheme="minorHAnsi" w:hint="cs"/>
                <w:sz w:val="22"/>
                <w:szCs w:val="22"/>
                <w:rtl/>
                <w:lang w:val="en-GB"/>
              </w:rPr>
              <w:t>الماية</w:t>
            </w:r>
            <w:proofErr w:type="spellEnd"/>
            <w:r w:rsidRPr="00A55EDE">
              <w:rPr>
                <w:rFonts w:asciiTheme="minorHAnsi" w:hAnsiTheme="minorHAnsi" w:cstheme="minorHAnsi" w:hint="cs"/>
                <w:sz w:val="22"/>
                <w:szCs w:val="22"/>
                <w:rtl/>
                <w:lang w:val="en-GB"/>
              </w:rPr>
              <w:t xml:space="preserve"> </w:t>
            </w:r>
          </w:p>
        </w:tc>
        <w:tc>
          <w:tcPr>
            <w:tcW w:w="1232" w:type="dxa"/>
          </w:tcPr>
          <w:p w14:paraId="629C119D" w14:textId="0C98C47B" w:rsidR="00C10F63" w:rsidRPr="00A55EDE" w:rsidRDefault="00C10F63" w:rsidP="00C10F63">
            <w:pPr>
              <w:bidi/>
              <w:jc w:val="both"/>
              <w:rPr>
                <w:rFonts w:asciiTheme="minorHAnsi" w:hAnsiTheme="minorHAnsi" w:cstheme="minorHAnsi"/>
                <w:sz w:val="22"/>
                <w:szCs w:val="22"/>
                <w:rtl/>
                <w:lang w:val="en-GB"/>
              </w:rPr>
            </w:pPr>
          </w:p>
        </w:tc>
        <w:tc>
          <w:tcPr>
            <w:tcW w:w="438" w:type="dxa"/>
          </w:tcPr>
          <w:p w14:paraId="5EF680D6" w14:textId="604D14E3"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14</w:t>
            </w:r>
          </w:p>
        </w:tc>
        <w:tc>
          <w:tcPr>
            <w:tcW w:w="4236" w:type="dxa"/>
          </w:tcPr>
          <w:p w14:paraId="185C9F43" w14:textId="41330FEB"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سبها </w:t>
            </w:r>
          </w:p>
        </w:tc>
      </w:tr>
      <w:tr w:rsidR="00A55EDE" w:rsidRPr="00A55EDE" w14:paraId="4E286FAC" w14:textId="77777777" w:rsidTr="005B0AED">
        <w:tc>
          <w:tcPr>
            <w:tcW w:w="419" w:type="dxa"/>
          </w:tcPr>
          <w:p w14:paraId="752E4861" w14:textId="121703DB"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5</w:t>
            </w:r>
          </w:p>
        </w:tc>
        <w:tc>
          <w:tcPr>
            <w:tcW w:w="2692" w:type="dxa"/>
          </w:tcPr>
          <w:p w14:paraId="70E9B3B8" w14:textId="405867FD"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المعمورة </w:t>
            </w:r>
          </w:p>
        </w:tc>
        <w:tc>
          <w:tcPr>
            <w:tcW w:w="1232" w:type="dxa"/>
          </w:tcPr>
          <w:p w14:paraId="0B9BB005" w14:textId="459143FA" w:rsidR="00C10F63" w:rsidRPr="00A55EDE" w:rsidRDefault="00C10F63" w:rsidP="00C10F63">
            <w:pPr>
              <w:bidi/>
              <w:jc w:val="both"/>
              <w:rPr>
                <w:rFonts w:asciiTheme="minorHAnsi" w:hAnsiTheme="minorHAnsi" w:cstheme="minorHAnsi"/>
                <w:sz w:val="22"/>
                <w:szCs w:val="22"/>
                <w:rtl/>
                <w:lang w:val="en-GB"/>
              </w:rPr>
            </w:pPr>
          </w:p>
        </w:tc>
        <w:tc>
          <w:tcPr>
            <w:tcW w:w="438" w:type="dxa"/>
          </w:tcPr>
          <w:p w14:paraId="054821B6" w14:textId="5650DBE0"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15</w:t>
            </w:r>
          </w:p>
        </w:tc>
        <w:tc>
          <w:tcPr>
            <w:tcW w:w="4236" w:type="dxa"/>
          </w:tcPr>
          <w:p w14:paraId="6EBC702D" w14:textId="7A2C01A5"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الخمس </w:t>
            </w:r>
          </w:p>
        </w:tc>
      </w:tr>
      <w:tr w:rsidR="00A55EDE" w:rsidRPr="00A55EDE" w14:paraId="6DF69823" w14:textId="77777777" w:rsidTr="005B0AED">
        <w:tc>
          <w:tcPr>
            <w:tcW w:w="419" w:type="dxa"/>
          </w:tcPr>
          <w:p w14:paraId="0051071C" w14:textId="2C08A50C"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6</w:t>
            </w:r>
          </w:p>
        </w:tc>
        <w:tc>
          <w:tcPr>
            <w:tcW w:w="2692" w:type="dxa"/>
          </w:tcPr>
          <w:p w14:paraId="1C2A7659" w14:textId="7FA36749"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غات </w:t>
            </w:r>
          </w:p>
        </w:tc>
        <w:tc>
          <w:tcPr>
            <w:tcW w:w="1232" w:type="dxa"/>
          </w:tcPr>
          <w:p w14:paraId="3F8A66AF" w14:textId="3414C731" w:rsidR="00C10F63" w:rsidRPr="00A55EDE" w:rsidRDefault="00C10F63" w:rsidP="00C10F63">
            <w:pPr>
              <w:bidi/>
              <w:jc w:val="both"/>
              <w:rPr>
                <w:rFonts w:asciiTheme="minorHAnsi" w:hAnsiTheme="minorHAnsi" w:cstheme="minorHAnsi"/>
                <w:sz w:val="22"/>
                <w:szCs w:val="22"/>
                <w:rtl/>
                <w:lang w:val="en-GB"/>
              </w:rPr>
            </w:pPr>
          </w:p>
        </w:tc>
        <w:tc>
          <w:tcPr>
            <w:tcW w:w="438" w:type="dxa"/>
          </w:tcPr>
          <w:p w14:paraId="150E81D1" w14:textId="4CA85853"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16</w:t>
            </w:r>
          </w:p>
        </w:tc>
        <w:tc>
          <w:tcPr>
            <w:tcW w:w="4236" w:type="dxa"/>
          </w:tcPr>
          <w:p w14:paraId="3B92132E" w14:textId="2FE23B6D"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امساعد </w:t>
            </w:r>
          </w:p>
        </w:tc>
      </w:tr>
      <w:tr w:rsidR="00A55EDE" w:rsidRPr="00A55EDE" w14:paraId="1F3D04CE" w14:textId="77777777" w:rsidTr="005B0AED">
        <w:tc>
          <w:tcPr>
            <w:tcW w:w="419" w:type="dxa"/>
          </w:tcPr>
          <w:p w14:paraId="28375B0C" w14:textId="56131E6F"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7</w:t>
            </w:r>
          </w:p>
        </w:tc>
        <w:tc>
          <w:tcPr>
            <w:tcW w:w="2692" w:type="dxa"/>
          </w:tcPr>
          <w:p w14:paraId="3DEA8660" w14:textId="1E483E68" w:rsidR="00C10F63" w:rsidRPr="00A55EDE" w:rsidRDefault="00C10F63" w:rsidP="00C10F63">
            <w:pPr>
              <w:bidi/>
              <w:jc w:val="both"/>
              <w:rPr>
                <w:rFonts w:asciiTheme="minorHAnsi" w:hAnsiTheme="minorHAnsi" w:cstheme="minorHAnsi"/>
                <w:sz w:val="22"/>
                <w:szCs w:val="22"/>
                <w:rtl/>
                <w:lang w:val="en-GB"/>
              </w:rPr>
            </w:pPr>
            <w:proofErr w:type="spellStart"/>
            <w:r w:rsidRPr="00A55EDE">
              <w:rPr>
                <w:rFonts w:asciiTheme="minorHAnsi" w:hAnsiTheme="minorHAnsi" w:cstheme="minorHAnsi" w:hint="cs"/>
                <w:sz w:val="22"/>
                <w:szCs w:val="22"/>
                <w:rtl/>
                <w:lang w:val="en-GB"/>
              </w:rPr>
              <w:t>جنزور</w:t>
            </w:r>
            <w:proofErr w:type="spellEnd"/>
            <w:r w:rsidRPr="00A55EDE">
              <w:rPr>
                <w:rFonts w:asciiTheme="minorHAnsi" w:hAnsiTheme="minorHAnsi" w:cstheme="minorHAnsi" w:hint="cs"/>
                <w:sz w:val="22"/>
                <w:szCs w:val="22"/>
                <w:rtl/>
                <w:lang w:val="en-GB"/>
              </w:rPr>
              <w:t xml:space="preserve"> </w:t>
            </w:r>
          </w:p>
        </w:tc>
        <w:tc>
          <w:tcPr>
            <w:tcW w:w="1232" w:type="dxa"/>
          </w:tcPr>
          <w:p w14:paraId="6EAC9739" w14:textId="11A68FE2" w:rsidR="00C10F63" w:rsidRPr="00A55EDE" w:rsidRDefault="00C10F63" w:rsidP="00C10F63">
            <w:pPr>
              <w:bidi/>
              <w:jc w:val="both"/>
              <w:rPr>
                <w:rFonts w:asciiTheme="minorHAnsi" w:hAnsiTheme="minorHAnsi" w:cstheme="minorHAnsi"/>
                <w:sz w:val="22"/>
                <w:szCs w:val="22"/>
                <w:rtl/>
                <w:lang w:val="en-GB"/>
              </w:rPr>
            </w:pPr>
          </w:p>
        </w:tc>
        <w:tc>
          <w:tcPr>
            <w:tcW w:w="438" w:type="dxa"/>
          </w:tcPr>
          <w:p w14:paraId="568A02B4" w14:textId="258E72DE"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17</w:t>
            </w:r>
          </w:p>
        </w:tc>
        <w:tc>
          <w:tcPr>
            <w:tcW w:w="4236" w:type="dxa"/>
          </w:tcPr>
          <w:p w14:paraId="6E326AED" w14:textId="280B5A0A"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براك الشاطئ </w:t>
            </w:r>
          </w:p>
        </w:tc>
      </w:tr>
      <w:tr w:rsidR="00A55EDE" w:rsidRPr="00A55EDE" w14:paraId="558B0261" w14:textId="77777777" w:rsidTr="005B0AED">
        <w:tc>
          <w:tcPr>
            <w:tcW w:w="419" w:type="dxa"/>
          </w:tcPr>
          <w:p w14:paraId="02EE0C4F" w14:textId="60E021F1"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8</w:t>
            </w:r>
          </w:p>
        </w:tc>
        <w:tc>
          <w:tcPr>
            <w:tcW w:w="2692" w:type="dxa"/>
          </w:tcPr>
          <w:p w14:paraId="5F33586A" w14:textId="71B11ACF"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الزنتان </w:t>
            </w:r>
          </w:p>
        </w:tc>
        <w:tc>
          <w:tcPr>
            <w:tcW w:w="1232" w:type="dxa"/>
          </w:tcPr>
          <w:p w14:paraId="015AF264" w14:textId="24FB7E91" w:rsidR="00C10F63" w:rsidRPr="00A55EDE" w:rsidRDefault="00C10F63" w:rsidP="00C10F63">
            <w:pPr>
              <w:bidi/>
              <w:jc w:val="both"/>
              <w:rPr>
                <w:rFonts w:asciiTheme="minorHAnsi" w:hAnsiTheme="minorHAnsi" w:cstheme="minorHAnsi"/>
                <w:sz w:val="22"/>
                <w:szCs w:val="22"/>
                <w:rtl/>
                <w:lang w:val="en-GB"/>
              </w:rPr>
            </w:pPr>
          </w:p>
        </w:tc>
        <w:tc>
          <w:tcPr>
            <w:tcW w:w="438" w:type="dxa"/>
          </w:tcPr>
          <w:p w14:paraId="5952B28F" w14:textId="001E6FD5"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18</w:t>
            </w:r>
          </w:p>
        </w:tc>
        <w:tc>
          <w:tcPr>
            <w:tcW w:w="4236" w:type="dxa"/>
          </w:tcPr>
          <w:p w14:paraId="1911A8F2" w14:textId="1A1601E0"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الزاوية الغربية </w:t>
            </w:r>
          </w:p>
        </w:tc>
      </w:tr>
      <w:tr w:rsidR="00A55EDE" w:rsidRPr="00A55EDE" w14:paraId="3E291573" w14:textId="77777777" w:rsidTr="005B0AED">
        <w:tc>
          <w:tcPr>
            <w:tcW w:w="419" w:type="dxa"/>
          </w:tcPr>
          <w:p w14:paraId="701B5998" w14:textId="65DB8C88"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9</w:t>
            </w:r>
          </w:p>
        </w:tc>
        <w:tc>
          <w:tcPr>
            <w:tcW w:w="2692" w:type="dxa"/>
          </w:tcPr>
          <w:p w14:paraId="5310D33E" w14:textId="434D436E" w:rsidR="00C10F63" w:rsidRPr="00A55EDE" w:rsidRDefault="00C10F63" w:rsidP="00C10F63">
            <w:pPr>
              <w:bidi/>
              <w:jc w:val="both"/>
              <w:rPr>
                <w:rFonts w:asciiTheme="minorHAnsi" w:hAnsiTheme="minorHAnsi" w:cstheme="minorHAnsi"/>
                <w:sz w:val="22"/>
                <w:szCs w:val="22"/>
                <w:rtl/>
                <w:lang w:val="en-GB"/>
              </w:rPr>
            </w:pPr>
            <w:proofErr w:type="spellStart"/>
            <w:r w:rsidRPr="00A55EDE">
              <w:rPr>
                <w:rFonts w:asciiTheme="minorHAnsi" w:hAnsiTheme="minorHAnsi" w:cstheme="minorHAnsi" w:hint="cs"/>
                <w:sz w:val="22"/>
                <w:szCs w:val="22"/>
                <w:rtl/>
                <w:lang w:val="en-GB"/>
              </w:rPr>
              <w:t>اجدابيا</w:t>
            </w:r>
            <w:proofErr w:type="spellEnd"/>
            <w:r w:rsidRPr="00A55EDE">
              <w:rPr>
                <w:rFonts w:asciiTheme="minorHAnsi" w:hAnsiTheme="minorHAnsi" w:cstheme="minorHAnsi" w:hint="cs"/>
                <w:sz w:val="22"/>
                <w:szCs w:val="22"/>
                <w:rtl/>
                <w:lang w:val="en-GB"/>
              </w:rPr>
              <w:t xml:space="preserve"> </w:t>
            </w:r>
          </w:p>
        </w:tc>
        <w:tc>
          <w:tcPr>
            <w:tcW w:w="1232" w:type="dxa"/>
          </w:tcPr>
          <w:p w14:paraId="644921F7" w14:textId="61E96D3E" w:rsidR="00C10F63" w:rsidRPr="00A55EDE" w:rsidRDefault="00C10F63" w:rsidP="00C10F63">
            <w:pPr>
              <w:bidi/>
              <w:jc w:val="both"/>
              <w:rPr>
                <w:rFonts w:asciiTheme="minorHAnsi" w:hAnsiTheme="minorHAnsi" w:cstheme="minorHAnsi"/>
                <w:sz w:val="22"/>
                <w:szCs w:val="22"/>
                <w:rtl/>
                <w:lang w:val="en-GB"/>
              </w:rPr>
            </w:pPr>
          </w:p>
        </w:tc>
        <w:tc>
          <w:tcPr>
            <w:tcW w:w="438" w:type="dxa"/>
          </w:tcPr>
          <w:p w14:paraId="045423A0" w14:textId="42042099"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19</w:t>
            </w:r>
          </w:p>
        </w:tc>
        <w:tc>
          <w:tcPr>
            <w:tcW w:w="4236" w:type="dxa"/>
          </w:tcPr>
          <w:p w14:paraId="64A8E369" w14:textId="79E5EA22"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الزاوية الجنوبية </w:t>
            </w:r>
          </w:p>
        </w:tc>
      </w:tr>
      <w:tr w:rsidR="005039E3" w:rsidRPr="00A55EDE" w14:paraId="22B5BE61" w14:textId="77777777" w:rsidTr="005B0AED">
        <w:tc>
          <w:tcPr>
            <w:tcW w:w="419" w:type="dxa"/>
          </w:tcPr>
          <w:p w14:paraId="316F62C9" w14:textId="60D6798C"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10</w:t>
            </w:r>
          </w:p>
        </w:tc>
        <w:tc>
          <w:tcPr>
            <w:tcW w:w="2692" w:type="dxa"/>
          </w:tcPr>
          <w:p w14:paraId="54E347FD" w14:textId="3B232968" w:rsidR="00C10F63" w:rsidRPr="00A55EDE" w:rsidRDefault="00C10F63" w:rsidP="00C10F63">
            <w:pPr>
              <w:bidi/>
              <w:jc w:val="both"/>
              <w:rPr>
                <w:rFonts w:asciiTheme="minorHAnsi" w:hAnsiTheme="minorHAnsi" w:cstheme="minorHAnsi"/>
                <w:sz w:val="22"/>
                <w:szCs w:val="22"/>
                <w:rtl/>
                <w:lang w:val="en-GB"/>
              </w:rPr>
            </w:pPr>
            <w:proofErr w:type="spellStart"/>
            <w:r w:rsidRPr="00A55EDE">
              <w:rPr>
                <w:rFonts w:asciiTheme="minorHAnsi" w:hAnsiTheme="minorHAnsi" w:cstheme="minorHAnsi" w:hint="cs"/>
                <w:sz w:val="22"/>
                <w:szCs w:val="22"/>
                <w:rtl/>
                <w:lang w:val="en-GB"/>
              </w:rPr>
              <w:t>القطرون</w:t>
            </w:r>
            <w:proofErr w:type="spellEnd"/>
            <w:r w:rsidRPr="00A55EDE">
              <w:rPr>
                <w:rFonts w:asciiTheme="minorHAnsi" w:hAnsiTheme="minorHAnsi" w:cstheme="minorHAnsi" w:hint="cs"/>
                <w:sz w:val="22"/>
                <w:szCs w:val="22"/>
                <w:rtl/>
                <w:lang w:val="en-GB"/>
              </w:rPr>
              <w:t xml:space="preserve"> </w:t>
            </w:r>
          </w:p>
        </w:tc>
        <w:tc>
          <w:tcPr>
            <w:tcW w:w="1232" w:type="dxa"/>
          </w:tcPr>
          <w:p w14:paraId="192D7B09" w14:textId="42BC8265" w:rsidR="00C10F63" w:rsidRPr="00A55EDE" w:rsidRDefault="00C10F63" w:rsidP="00C10F63">
            <w:pPr>
              <w:bidi/>
              <w:jc w:val="both"/>
              <w:rPr>
                <w:rFonts w:asciiTheme="minorHAnsi" w:hAnsiTheme="minorHAnsi" w:cstheme="minorHAnsi"/>
                <w:sz w:val="22"/>
                <w:szCs w:val="22"/>
                <w:rtl/>
                <w:lang w:val="en-GB"/>
              </w:rPr>
            </w:pPr>
          </w:p>
        </w:tc>
        <w:tc>
          <w:tcPr>
            <w:tcW w:w="438" w:type="dxa"/>
          </w:tcPr>
          <w:p w14:paraId="4C84AB3A" w14:textId="2B997C21"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20</w:t>
            </w:r>
          </w:p>
        </w:tc>
        <w:tc>
          <w:tcPr>
            <w:tcW w:w="4236" w:type="dxa"/>
          </w:tcPr>
          <w:p w14:paraId="00D5BCB9" w14:textId="36FE1552" w:rsidR="00C10F63" w:rsidRPr="00A55EDE" w:rsidRDefault="00C10F63" w:rsidP="00C10F63">
            <w:pPr>
              <w:bidi/>
              <w:jc w:val="both"/>
              <w:rPr>
                <w:rFonts w:asciiTheme="minorHAnsi" w:hAnsiTheme="minorHAnsi" w:cstheme="minorHAnsi"/>
                <w:sz w:val="22"/>
                <w:szCs w:val="22"/>
                <w:rtl/>
                <w:lang w:val="en-GB"/>
              </w:rPr>
            </w:pPr>
            <w:r w:rsidRPr="00A55EDE">
              <w:rPr>
                <w:rFonts w:asciiTheme="minorHAnsi" w:hAnsiTheme="minorHAnsi" w:cstheme="minorHAnsi" w:hint="cs"/>
                <w:sz w:val="22"/>
                <w:szCs w:val="22"/>
                <w:rtl/>
                <w:lang w:val="en-GB"/>
              </w:rPr>
              <w:t xml:space="preserve">بنغازي </w:t>
            </w:r>
          </w:p>
        </w:tc>
      </w:tr>
    </w:tbl>
    <w:p w14:paraId="2B02E46C" w14:textId="72A87F25" w:rsidR="00C10F63" w:rsidRPr="00A55EDE" w:rsidRDefault="00C10F63" w:rsidP="00C10F63">
      <w:pPr>
        <w:bidi/>
        <w:jc w:val="both"/>
        <w:rPr>
          <w:rFonts w:asciiTheme="minorHAnsi" w:hAnsiTheme="minorHAnsi" w:cstheme="minorHAnsi"/>
          <w:b/>
          <w:bCs/>
          <w:sz w:val="22"/>
          <w:szCs w:val="22"/>
        </w:rPr>
      </w:pPr>
    </w:p>
    <w:p w14:paraId="4522AA26" w14:textId="47160BC1" w:rsidR="005B0AED" w:rsidRPr="00A55EDE" w:rsidRDefault="005B0AED" w:rsidP="005B0AED">
      <w:pPr>
        <w:bidi/>
        <w:jc w:val="both"/>
        <w:rPr>
          <w:rFonts w:asciiTheme="minorHAnsi" w:hAnsiTheme="minorHAnsi" w:cstheme="minorHAnsi"/>
          <w:sz w:val="24"/>
          <w:szCs w:val="24"/>
          <w:rtl/>
          <w:lang w:bidi="ar-LY"/>
        </w:rPr>
      </w:pPr>
      <w:r w:rsidRPr="00A55EDE">
        <w:rPr>
          <w:rFonts w:asciiTheme="minorHAnsi" w:hAnsiTheme="minorHAnsi" w:cstheme="minorHAnsi" w:hint="cs"/>
          <w:sz w:val="24"/>
          <w:szCs w:val="24"/>
          <w:rtl/>
          <w:lang w:bidi="ar-LY"/>
        </w:rPr>
        <w:t xml:space="preserve">يُمكن الاطلاع على التفاصيل المتعلقة بالأهداف والمخرجات والبنود المقرر إنجازها والاعتبارات الأساسية ومزيد من المعلومات في الإطار المرجعي </w:t>
      </w:r>
      <w:r w:rsidRPr="00A55EDE">
        <w:rPr>
          <w:rFonts w:asciiTheme="minorHAnsi" w:hAnsiTheme="minorHAnsi" w:cstheme="minorHAnsi"/>
          <w:sz w:val="24"/>
          <w:szCs w:val="24"/>
          <w:rtl/>
          <w:lang w:bidi="ar-LY"/>
        </w:rPr>
        <w:t>–</w:t>
      </w:r>
      <w:r w:rsidRPr="00A55EDE">
        <w:rPr>
          <w:rFonts w:asciiTheme="minorHAnsi" w:hAnsiTheme="minorHAnsi" w:cstheme="minorHAnsi" w:hint="cs"/>
          <w:sz w:val="24"/>
          <w:szCs w:val="24"/>
          <w:rtl/>
          <w:lang w:bidi="ar-LY"/>
        </w:rPr>
        <w:t xml:space="preserve"> الملحق (1). </w:t>
      </w:r>
    </w:p>
    <w:p w14:paraId="33CDBA77" w14:textId="1270D80E" w:rsidR="00386C4E" w:rsidRPr="00A55EDE" w:rsidRDefault="00386C4E" w:rsidP="00386C4E">
      <w:pPr>
        <w:bidi/>
        <w:jc w:val="both"/>
        <w:rPr>
          <w:rFonts w:asciiTheme="minorHAnsi" w:hAnsiTheme="minorHAnsi" w:cstheme="minorHAnsi"/>
          <w:sz w:val="22"/>
          <w:szCs w:val="22"/>
          <w:rtl/>
          <w:lang w:bidi="ar-LY"/>
        </w:rPr>
      </w:pPr>
    </w:p>
    <w:p w14:paraId="23537BE6" w14:textId="509E1FEB" w:rsidR="00663D02" w:rsidRPr="00A55EDE" w:rsidRDefault="00663D02" w:rsidP="00BB48AB">
      <w:pPr>
        <w:jc w:val="both"/>
        <w:rPr>
          <w:rFonts w:asciiTheme="minorHAnsi" w:hAnsiTheme="minorHAnsi" w:cstheme="minorHAnsi"/>
        </w:rPr>
        <w:sectPr w:rsidR="00663D02" w:rsidRPr="00A55EDE" w:rsidSect="00BB48A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440" w:bottom="1440" w:left="1440" w:header="720" w:footer="720" w:gutter="0"/>
          <w:cols w:space="720"/>
          <w:titlePg/>
          <w:docGrid w:linePitch="360"/>
        </w:sectPr>
      </w:pPr>
    </w:p>
    <w:p w14:paraId="54C4FC7F" w14:textId="77777777" w:rsidR="00BB48AB" w:rsidRPr="00A55EDE" w:rsidRDefault="00BB48AB" w:rsidP="00BB48AB">
      <w:pPr>
        <w:jc w:val="both"/>
        <w:rPr>
          <w:rFonts w:asciiTheme="minorHAnsi" w:hAnsiTheme="minorHAnsi" w:cstheme="minorHAnsi"/>
          <w:lang w:val="en-GB"/>
        </w:rPr>
        <w:sectPr w:rsidR="00BB48AB" w:rsidRPr="00A55EDE" w:rsidSect="00427635">
          <w:type w:val="continuous"/>
          <w:pgSz w:w="11907" w:h="16840" w:code="9"/>
          <w:pgMar w:top="1440" w:right="1440" w:bottom="1440" w:left="1440" w:header="720" w:footer="720" w:gutter="0"/>
          <w:cols w:num="2" w:space="720"/>
          <w:titlePg/>
          <w:docGrid w:linePitch="360"/>
        </w:sectPr>
      </w:pPr>
    </w:p>
    <w:p w14:paraId="2B6104FE" w14:textId="08D6827B" w:rsidR="00C436AA" w:rsidRPr="00A55EDE" w:rsidRDefault="00C436AA" w:rsidP="00A737AD">
      <w:pPr>
        <w:pStyle w:val="ListParagraph"/>
        <w:numPr>
          <w:ilvl w:val="0"/>
          <w:numId w:val="6"/>
        </w:numPr>
        <w:autoSpaceDE w:val="0"/>
        <w:autoSpaceDN w:val="0"/>
        <w:bidi/>
        <w:adjustRightInd w:val="0"/>
        <w:jc w:val="both"/>
        <w:rPr>
          <w:rFonts w:cstheme="minorHAnsi"/>
          <w:b/>
          <w:bCs/>
          <w:sz w:val="24"/>
          <w:szCs w:val="24"/>
          <w:rtl/>
          <w:lang w:bidi="ar-LY"/>
        </w:rPr>
      </w:pPr>
      <w:bookmarkStart w:id="1" w:name="_Hlk85535306"/>
      <w:r w:rsidRPr="00A55EDE">
        <w:rPr>
          <w:rFonts w:cstheme="minorHAnsi" w:hint="cs"/>
          <w:b/>
          <w:bCs/>
          <w:sz w:val="24"/>
          <w:szCs w:val="24"/>
          <w:rtl/>
          <w:lang w:bidi="ar-LY"/>
        </w:rPr>
        <w:t>شروط/متطلبات الخبرة والمؤهلات</w:t>
      </w:r>
    </w:p>
    <w:p w14:paraId="4ED4AD41" w14:textId="3072ABA6" w:rsidR="00C436AA" w:rsidRPr="00A55EDE" w:rsidRDefault="00C436AA" w:rsidP="00C436AA">
      <w:pPr>
        <w:autoSpaceDE w:val="0"/>
        <w:autoSpaceDN w:val="0"/>
        <w:bidi/>
        <w:adjustRightInd w:val="0"/>
        <w:contextualSpacing/>
        <w:jc w:val="both"/>
        <w:rPr>
          <w:rFonts w:eastAsia="Calibri" w:cstheme="minorHAnsi"/>
          <w:sz w:val="24"/>
          <w:szCs w:val="24"/>
          <w:rtl/>
          <w:lang w:bidi="ar-LY"/>
        </w:rPr>
      </w:pPr>
      <w:r w:rsidRPr="00A55EDE">
        <w:rPr>
          <w:rFonts w:eastAsia="Calibri" w:cstheme="minorHAnsi" w:hint="cs"/>
          <w:sz w:val="24"/>
          <w:szCs w:val="24"/>
          <w:rtl/>
          <w:lang w:bidi="ar-LY"/>
        </w:rPr>
        <w:t>باب هذه الدعوة مفتوح أمام المنظمات غير الحكومية الدولية والمحلية على حدٍ سواء، وينبغي لـ المنظمة غير الحكومية أن تضمن توفر الحد الأدنى من المتطلبات الآتية:</w:t>
      </w:r>
    </w:p>
    <w:bookmarkEnd w:id="1"/>
    <w:p w14:paraId="50077074" w14:textId="68B79BA3" w:rsidR="00C436AA" w:rsidRPr="00A55EDE" w:rsidRDefault="00C436AA" w:rsidP="00C436AA">
      <w:pPr>
        <w:autoSpaceDE w:val="0"/>
        <w:autoSpaceDN w:val="0"/>
        <w:bidi/>
        <w:adjustRightInd w:val="0"/>
        <w:jc w:val="both"/>
        <w:rPr>
          <w:rFonts w:eastAsia="Calibri" w:cstheme="minorHAnsi"/>
          <w:sz w:val="24"/>
          <w:szCs w:val="24"/>
          <w:lang w:val="en-GB"/>
        </w:rPr>
      </w:pPr>
    </w:p>
    <w:p w14:paraId="4871E3D0" w14:textId="45E1707B"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 xml:space="preserve">خبرة محلية لا تقل عن عامين من العمل في ليبيا. </w:t>
      </w:r>
    </w:p>
    <w:p w14:paraId="5751FB9D" w14:textId="49CCF8C2"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خبرة مُثبتة في إعداد مناهج التدريب لصالح المؤسسات الحكومية المحلية.</w:t>
      </w:r>
    </w:p>
    <w:p w14:paraId="543D7BF3" w14:textId="77777777"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 xml:space="preserve">خبرة مهنية لا تقل عن 5 أعوام في تقديم برامج بناء القدرات/الدورات التدريبية التي تتناول مواضيع ضمن إطار الحُكم/الإدارة المحلية. </w:t>
      </w:r>
    </w:p>
    <w:p w14:paraId="55C90DDD" w14:textId="77777777"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 xml:space="preserve">خبرة مُثبتة في دعم المؤسسات الحكومية المحلية في إطار إعداد خُطط تنمية القدرات. </w:t>
      </w:r>
    </w:p>
    <w:p w14:paraId="1D25C967" w14:textId="2E92F96C"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lastRenderedPageBreak/>
        <w:t xml:space="preserve">معرفة وخبرة مُثبتة في جمع وتحليل البيانات بما يضمن تعميم مراعاة </w:t>
      </w:r>
      <w:r w:rsidR="000F7539" w:rsidRPr="00A55EDE">
        <w:rPr>
          <w:rFonts w:eastAsia="Calibri" w:cstheme="minorHAnsi" w:hint="cs"/>
          <w:sz w:val="24"/>
          <w:szCs w:val="24"/>
          <w:rtl/>
          <w:lang w:bidi="ar-LY"/>
        </w:rPr>
        <w:t>النوع الاجتماعي</w:t>
      </w:r>
      <w:r w:rsidRPr="00A55EDE">
        <w:rPr>
          <w:rFonts w:eastAsia="Calibri" w:cstheme="minorHAnsi" w:hint="cs"/>
          <w:sz w:val="24"/>
          <w:szCs w:val="24"/>
          <w:rtl/>
          <w:lang w:bidi="ar-LY"/>
        </w:rPr>
        <w:t xml:space="preserve">، وبناء السلام، واعتماد آليات منع نشوب الصراعات على الصعيد المحلي. </w:t>
      </w:r>
    </w:p>
    <w:p w14:paraId="4DAC4065" w14:textId="4D825ACB"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 xml:space="preserve">القدرة على مساعدة/الاستفادة من فريق العمل المؤهل وصاحب الخبرة في تقديم الدورات المتخصصة في المواضيع ذات الصلة، والقدرة على إبداء التوصيات حول خُطط تنمية القدرات (كما هو مُحدد في الأُطر المرجعية). </w:t>
      </w:r>
    </w:p>
    <w:p w14:paraId="642F4392" w14:textId="77777777"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 xml:space="preserve">القدرة على جمع وتحليل قدر هائل من البيانات ضمن اُطر زمنية ضيقة ومحدودة، والقدرة على إعداد تقارير ذات جودة وفي حينها. </w:t>
      </w:r>
    </w:p>
    <w:p w14:paraId="044032ED" w14:textId="77777777" w:rsidR="00C436AA" w:rsidRPr="00A55EDE" w:rsidRDefault="00C436AA" w:rsidP="00A737AD">
      <w:pPr>
        <w:numPr>
          <w:ilvl w:val="2"/>
          <w:numId w:val="1"/>
        </w:numPr>
        <w:autoSpaceDE w:val="0"/>
        <w:autoSpaceDN w:val="0"/>
        <w:bidi/>
        <w:adjustRightInd w:val="0"/>
        <w:ind w:left="720"/>
        <w:contextualSpacing/>
        <w:jc w:val="both"/>
        <w:rPr>
          <w:rFonts w:eastAsia="Calibri" w:cstheme="minorHAnsi"/>
          <w:sz w:val="24"/>
          <w:szCs w:val="24"/>
          <w:lang w:val="en-GB"/>
        </w:rPr>
      </w:pPr>
      <w:r w:rsidRPr="00A55EDE">
        <w:rPr>
          <w:rFonts w:eastAsia="Calibri" w:cstheme="minorHAnsi" w:hint="cs"/>
          <w:sz w:val="24"/>
          <w:szCs w:val="24"/>
          <w:rtl/>
          <w:lang w:bidi="ar-LY"/>
        </w:rPr>
        <w:t xml:space="preserve">إجادة اللغة الإنجليزية (كتابةً ومحادثة) ضروري. التمكن من اللغة العربية (أو القدرة على العمل مع الترجمة الداخلية) يعدُ قيمةً إضافية. </w:t>
      </w:r>
    </w:p>
    <w:p w14:paraId="04D99B6D" w14:textId="658E9F3D" w:rsidR="00386C4E" w:rsidRPr="00A55EDE" w:rsidRDefault="00386C4E" w:rsidP="00C436AA">
      <w:pPr>
        <w:autoSpaceDE w:val="0"/>
        <w:autoSpaceDN w:val="0"/>
        <w:bidi/>
        <w:adjustRightInd w:val="0"/>
        <w:ind w:left="360"/>
        <w:jc w:val="both"/>
        <w:rPr>
          <w:rFonts w:asciiTheme="minorHAnsi" w:hAnsiTheme="minorHAnsi" w:cstheme="minorHAnsi"/>
          <w:bCs/>
          <w:rtl/>
          <w:lang w:val="en-GB"/>
        </w:rPr>
      </w:pPr>
    </w:p>
    <w:p w14:paraId="491410CB" w14:textId="50D3FCF8" w:rsidR="00FC227E" w:rsidRPr="00A55EDE" w:rsidRDefault="00FC227E" w:rsidP="003918E6">
      <w:pPr>
        <w:rPr>
          <w:rFonts w:asciiTheme="minorHAnsi" w:eastAsia="Calibri" w:hAnsiTheme="minorHAnsi" w:cstheme="minorHAnsi"/>
          <w:bCs/>
          <w:sz w:val="22"/>
          <w:szCs w:val="22"/>
        </w:rPr>
      </w:pPr>
    </w:p>
    <w:p w14:paraId="0E3307E1" w14:textId="77777777" w:rsidR="00E54E9A" w:rsidRPr="00A55EDE" w:rsidRDefault="00FC227E" w:rsidP="00E54E9A">
      <w:pPr>
        <w:bidi/>
        <w:rPr>
          <w:rFonts w:asciiTheme="minorHAnsi" w:eastAsia="Calibri" w:hAnsiTheme="minorHAnsi" w:cstheme="minorHAnsi"/>
          <w:bCs/>
          <w:sz w:val="24"/>
          <w:szCs w:val="24"/>
          <w:rtl/>
        </w:rPr>
      </w:pPr>
      <w:r w:rsidRPr="00A55EDE">
        <w:rPr>
          <w:rFonts w:asciiTheme="minorHAnsi" w:eastAsia="Calibri" w:hAnsiTheme="minorHAnsi" w:cstheme="minorHAnsi" w:hint="cs"/>
          <w:bCs/>
          <w:sz w:val="24"/>
          <w:szCs w:val="24"/>
          <w:rtl/>
          <w:lang w:bidi="ar-LY"/>
        </w:rPr>
        <w:t xml:space="preserve">البرنامج الإنمائي هو الذي سينظر في العناصر التي ستُحدد ما إذا كانت المُنظمة مؤهلة ومستوفية للشروط وذلك وفقاً </w:t>
      </w:r>
      <w:r w:rsidRPr="00A55EDE">
        <w:rPr>
          <w:rFonts w:asciiTheme="minorHAnsi" w:eastAsia="Calibri" w:hAnsiTheme="minorHAnsi" w:cstheme="minorHAnsi" w:hint="cs"/>
          <w:bCs/>
          <w:sz w:val="24"/>
          <w:szCs w:val="24"/>
          <w:rtl/>
        </w:rPr>
        <w:t>للقائمة المرجعية</w:t>
      </w:r>
      <w:r w:rsidR="00E54E9A" w:rsidRPr="00A55EDE">
        <w:rPr>
          <w:rFonts w:asciiTheme="minorHAnsi" w:eastAsia="Calibri" w:hAnsiTheme="minorHAnsi" w:cstheme="minorHAnsi" w:hint="cs"/>
          <w:bCs/>
          <w:sz w:val="24"/>
          <w:szCs w:val="24"/>
          <w:rtl/>
        </w:rPr>
        <w:t xml:space="preserve"> لــ</w:t>
      </w:r>
      <w:r w:rsidRPr="00A55EDE">
        <w:rPr>
          <w:rFonts w:asciiTheme="minorHAnsi" w:eastAsia="Calibri" w:hAnsiTheme="minorHAnsi" w:cstheme="minorHAnsi" w:hint="cs"/>
          <w:bCs/>
          <w:sz w:val="24"/>
          <w:szCs w:val="24"/>
          <w:rtl/>
        </w:rPr>
        <w:t xml:space="preserve"> تقييم القدرات بالنسبة للمنظمات الدولية/أو المحلية والتي ينبغي استكمالها على النحو المطلوب ومن ثم إحالتها مرفقةً بالوثائق الثبوتية والمستندات الداعمة للطلب.</w:t>
      </w:r>
    </w:p>
    <w:p w14:paraId="3D48DD1B" w14:textId="77777777" w:rsidR="00E54E9A" w:rsidRPr="00A55EDE" w:rsidRDefault="00E54E9A" w:rsidP="00E54E9A">
      <w:pPr>
        <w:bidi/>
        <w:rPr>
          <w:rFonts w:asciiTheme="minorHAnsi" w:eastAsia="Calibri" w:hAnsiTheme="minorHAnsi" w:cstheme="minorHAnsi"/>
          <w:bCs/>
          <w:sz w:val="24"/>
          <w:szCs w:val="24"/>
          <w:rtl/>
        </w:rPr>
      </w:pPr>
    </w:p>
    <w:p w14:paraId="672D067D" w14:textId="520027F8" w:rsidR="00FC227E" w:rsidRPr="00A55EDE" w:rsidRDefault="00E54E9A" w:rsidP="00E54E9A">
      <w:pPr>
        <w:bidi/>
        <w:rPr>
          <w:rFonts w:asciiTheme="minorHAnsi" w:eastAsia="Calibri" w:hAnsiTheme="minorHAnsi" w:cstheme="minorHAnsi"/>
          <w:b/>
          <w:sz w:val="24"/>
          <w:szCs w:val="24"/>
        </w:rPr>
      </w:pPr>
      <w:r w:rsidRPr="00A55EDE">
        <w:rPr>
          <w:rFonts w:asciiTheme="minorHAnsi" w:eastAsia="Calibri" w:hAnsiTheme="minorHAnsi" w:cstheme="minorHAnsi" w:hint="cs"/>
          <w:b/>
          <w:sz w:val="24"/>
          <w:szCs w:val="24"/>
          <w:rtl/>
        </w:rPr>
        <w:t xml:space="preserve">الرجاء الاطلاع على القائمة المرجعية لتقييم القدرات بالنسبة للمنظمات غير الحكومية </w:t>
      </w:r>
      <w:r w:rsidRPr="00A55EDE">
        <w:rPr>
          <w:rFonts w:asciiTheme="minorHAnsi" w:eastAsia="Calibri" w:hAnsiTheme="minorHAnsi" w:cstheme="minorHAnsi"/>
          <w:b/>
          <w:sz w:val="24"/>
          <w:szCs w:val="24"/>
          <w:rtl/>
        </w:rPr>
        <w:t>–</w:t>
      </w:r>
      <w:r w:rsidRPr="00A55EDE">
        <w:rPr>
          <w:rFonts w:asciiTheme="minorHAnsi" w:eastAsia="Calibri" w:hAnsiTheme="minorHAnsi" w:cstheme="minorHAnsi" w:hint="cs"/>
          <w:b/>
          <w:sz w:val="24"/>
          <w:szCs w:val="24"/>
          <w:rtl/>
        </w:rPr>
        <w:t xml:space="preserve"> (الملحق 3). </w:t>
      </w:r>
      <w:r w:rsidR="00FC227E" w:rsidRPr="00A55EDE">
        <w:rPr>
          <w:rFonts w:asciiTheme="minorHAnsi" w:eastAsia="Calibri" w:hAnsiTheme="minorHAnsi" w:cstheme="minorHAnsi" w:hint="cs"/>
          <w:b/>
          <w:sz w:val="24"/>
          <w:szCs w:val="24"/>
          <w:rtl/>
        </w:rPr>
        <w:t xml:space="preserve"> </w:t>
      </w:r>
    </w:p>
    <w:p w14:paraId="26B9D24A" w14:textId="41C51C87" w:rsidR="003918E6" w:rsidRPr="00A55EDE" w:rsidRDefault="003918E6" w:rsidP="00FC5A67">
      <w:pPr>
        <w:jc w:val="both"/>
        <w:rPr>
          <w:rFonts w:asciiTheme="minorHAnsi" w:hAnsiTheme="minorHAnsi"/>
          <w:b/>
        </w:rPr>
      </w:pPr>
    </w:p>
    <w:p w14:paraId="7581572B" w14:textId="5C2E2B53" w:rsidR="00E54E9A" w:rsidRPr="00A55EDE" w:rsidRDefault="00E54E9A" w:rsidP="00944900">
      <w:pPr>
        <w:jc w:val="both"/>
        <w:rPr>
          <w:rFonts w:asciiTheme="minorHAnsi" w:hAnsiTheme="minorHAnsi" w:cstheme="minorHAnsi"/>
          <w:sz w:val="22"/>
          <w:szCs w:val="22"/>
        </w:rPr>
      </w:pPr>
    </w:p>
    <w:p w14:paraId="50093A69" w14:textId="12D970C5" w:rsidR="00E54E9A" w:rsidRPr="00A55EDE" w:rsidRDefault="00E54E9A" w:rsidP="00A737AD">
      <w:pPr>
        <w:pStyle w:val="ListParagraph"/>
        <w:numPr>
          <w:ilvl w:val="0"/>
          <w:numId w:val="6"/>
        </w:numPr>
        <w:bidi/>
        <w:jc w:val="both"/>
        <w:rPr>
          <w:rFonts w:asciiTheme="minorHAnsi" w:hAnsiTheme="minorHAnsi" w:cstheme="minorHAnsi"/>
          <w:b/>
          <w:bCs/>
          <w:sz w:val="24"/>
          <w:szCs w:val="24"/>
        </w:rPr>
      </w:pPr>
      <w:r w:rsidRPr="00A55EDE">
        <w:rPr>
          <w:rFonts w:asciiTheme="minorHAnsi" w:hAnsiTheme="minorHAnsi" w:cstheme="minorHAnsi" w:hint="cs"/>
          <w:b/>
          <w:bCs/>
          <w:sz w:val="24"/>
          <w:szCs w:val="24"/>
          <w:rtl/>
        </w:rPr>
        <w:t xml:space="preserve">المقترح الفني والمالي </w:t>
      </w:r>
    </w:p>
    <w:p w14:paraId="3AC7F93A" w14:textId="6D1667A0" w:rsidR="00E54E9A" w:rsidRPr="00A55EDE" w:rsidRDefault="0095140C" w:rsidP="00E54E9A">
      <w:pPr>
        <w:bidi/>
        <w:jc w:val="both"/>
        <w:rPr>
          <w:rFonts w:asciiTheme="minorHAnsi" w:hAnsiTheme="minorHAnsi" w:cstheme="minorHAnsi"/>
          <w:sz w:val="24"/>
          <w:szCs w:val="24"/>
          <w:rtl/>
          <w:lang w:bidi="ar-LY"/>
        </w:rPr>
      </w:pPr>
      <w:r w:rsidRPr="00A55EDE">
        <w:rPr>
          <w:rFonts w:asciiTheme="minorHAnsi" w:hAnsiTheme="minorHAnsi" w:cstheme="minorHAnsi" w:hint="cs"/>
          <w:b/>
          <w:bCs/>
          <w:sz w:val="24"/>
          <w:szCs w:val="24"/>
          <w:rtl/>
          <w:lang w:bidi="ar-LY"/>
        </w:rPr>
        <w:t>المنهجية</w:t>
      </w:r>
      <w:r w:rsidR="00E54E9A" w:rsidRPr="00A55EDE">
        <w:rPr>
          <w:rFonts w:asciiTheme="minorHAnsi" w:hAnsiTheme="minorHAnsi" w:cstheme="minorHAnsi" w:hint="cs"/>
          <w:b/>
          <w:bCs/>
          <w:sz w:val="24"/>
          <w:szCs w:val="24"/>
          <w:rtl/>
          <w:lang w:bidi="ar-LY"/>
        </w:rPr>
        <w:t xml:space="preserve">، </w:t>
      </w:r>
      <w:r w:rsidRPr="00A55EDE">
        <w:rPr>
          <w:rFonts w:asciiTheme="minorHAnsi" w:hAnsiTheme="minorHAnsi" w:cstheme="minorHAnsi" w:hint="cs"/>
          <w:b/>
          <w:bCs/>
          <w:sz w:val="24"/>
          <w:szCs w:val="24"/>
          <w:rtl/>
          <w:lang w:bidi="ar-LY"/>
        </w:rPr>
        <w:t>والنهج المتبع</w:t>
      </w:r>
      <w:r w:rsidR="00E54E9A" w:rsidRPr="00A55EDE">
        <w:rPr>
          <w:rFonts w:asciiTheme="minorHAnsi" w:hAnsiTheme="minorHAnsi" w:cstheme="minorHAnsi" w:hint="cs"/>
          <w:b/>
          <w:bCs/>
          <w:sz w:val="24"/>
          <w:szCs w:val="24"/>
          <w:rtl/>
          <w:lang w:bidi="ar-LY"/>
        </w:rPr>
        <w:t>، وخطة ضمان الجودة، وخطة التنفيذ المُقترحة:</w:t>
      </w:r>
      <w:r w:rsidR="00E54E9A" w:rsidRPr="00A55EDE">
        <w:rPr>
          <w:rFonts w:asciiTheme="minorHAnsi" w:hAnsiTheme="minorHAnsi" w:cstheme="minorHAnsi" w:hint="cs"/>
          <w:sz w:val="24"/>
          <w:szCs w:val="24"/>
          <w:rtl/>
          <w:lang w:bidi="ar-LY"/>
        </w:rPr>
        <w:t xml:space="preserve"> ينبغي لهذه الفقرة أن تبين رد المنظمة غير الحكومية/منظمة المجتمع المدني حول الإطار المرجعي من خلال التعريف </w:t>
      </w:r>
      <w:r w:rsidRPr="00A55EDE">
        <w:rPr>
          <w:rFonts w:asciiTheme="minorHAnsi" w:hAnsiTheme="minorHAnsi" w:cstheme="minorHAnsi" w:hint="cs"/>
          <w:sz w:val="24"/>
          <w:szCs w:val="24"/>
          <w:rtl/>
          <w:lang w:bidi="ar-LY"/>
        </w:rPr>
        <w:t xml:space="preserve">بالعناصر/المحاور المقترحة على وجه التحديد، وكيف سيتم تناول المُخرجات/تسليم النواتج كما هو مُحدد، وذلك بتقديم عرض مفصل حول أهم خصائص الأداء حسبما هو مقترح. </w:t>
      </w:r>
    </w:p>
    <w:p w14:paraId="31A48659" w14:textId="77777777" w:rsidR="007545AB" w:rsidRPr="00A55EDE" w:rsidRDefault="007545AB" w:rsidP="00944900">
      <w:pPr>
        <w:jc w:val="both"/>
        <w:rPr>
          <w:rFonts w:asciiTheme="minorHAnsi" w:hAnsiTheme="minorHAnsi" w:cstheme="minorHAnsi"/>
          <w:b/>
          <w:bCs/>
          <w:sz w:val="24"/>
          <w:szCs w:val="24"/>
        </w:rPr>
      </w:pPr>
    </w:p>
    <w:p w14:paraId="14052C74" w14:textId="0679D4FD" w:rsidR="0095140C" w:rsidRPr="00A55EDE" w:rsidRDefault="00DD77A8" w:rsidP="0095140C">
      <w:pPr>
        <w:bidi/>
        <w:jc w:val="both"/>
        <w:rPr>
          <w:rFonts w:asciiTheme="minorHAnsi" w:hAnsiTheme="minorHAnsi" w:cstheme="minorHAnsi"/>
          <w:sz w:val="24"/>
          <w:szCs w:val="24"/>
        </w:rPr>
      </w:pPr>
      <w:r w:rsidRPr="00A55EDE">
        <w:rPr>
          <w:rFonts w:asciiTheme="minorHAnsi" w:hAnsiTheme="minorHAnsi" w:cstheme="minorHAnsi" w:hint="cs"/>
          <w:sz w:val="24"/>
          <w:szCs w:val="24"/>
          <w:rtl/>
        </w:rPr>
        <w:t>بالإضافة إلى ما سبق،</w:t>
      </w:r>
      <w:r w:rsidR="0095140C" w:rsidRPr="00A55EDE">
        <w:rPr>
          <w:rFonts w:asciiTheme="minorHAnsi" w:hAnsiTheme="minorHAnsi" w:cstheme="minorHAnsi" w:hint="cs"/>
          <w:sz w:val="24"/>
          <w:szCs w:val="24"/>
          <w:rtl/>
        </w:rPr>
        <w:t xml:space="preserve"> ينبغي للمقترح أن ي</w:t>
      </w:r>
      <w:r w:rsidRPr="00A55EDE">
        <w:rPr>
          <w:rFonts w:asciiTheme="minorHAnsi" w:hAnsiTheme="minorHAnsi" w:cstheme="minorHAnsi" w:hint="cs"/>
          <w:sz w:val="24"/>
          <w:szCs w:val="24"/>
          <w:rtl/>
        </w:rPr>
        <w:t>ُ</w:t>
      </w:r>
      <w:r w:rsidR="0095140C" w:rsidRPr="00A55EDE">
        <w:rPr>
          <w:rFonts w:asciiTheme="minorHAnsi" w:hAnsiTheme="minorHAnsi" w:cstheme="minorHAnsi" w:hint="cs"/>
          <w:sz w:val="24"/>
          <w:szCs w:val="24"/>
          <w:rtl/>
        </w:rPr>
        <w:t>بين كيف أن المنهجية ستفي بمتطلبات الإطار المرجعي أو ت</w:t>
      </w:r>
      <w:r w:rsidRPr="00A55EDE">
        <w:rPr>
          <w:rFonts w:asciiTheme="minorHAnsi" w:hAnsiTheme="minorHAnsi" w:cstheme="minorHAnsi" w:hint="cs"/>
          <w:sz w:val="24"/>
          <w:szCs w:val="24"/>
          <w:rtl/>
        </w:rPr>
        <w:t>ت</w:t>
      </w:r>
      <w:r w:rsidR="0095140C" w:rsidRPr="00A55EDE">
        <w:rPr>
          <w:rFonts w:asciiTheme="minorHAnsi" w:hAnsiTheme="minorHAnsi" w:cstheme="minorHAnsi" w:hint="cs"/>
          <w:sz w:val="24"/>
          <w:szCs w:val="24"/>
          <w:rtl/>
        </w:rPr>
        <w:t xml:space="preserve">جاوزها، مع ضمان ملائمة النهج المتبع للظروف المحلية </w:t>
      </w:r>
      <w:r w:rsidRPr="00A55EDE">
        <w:rPr>
          <w:rFonts w:asciiTheme="minorHAnsi" w:hAnsiTheme="minorHAnsi" w:cstheme="minorHAnsi" w:hint="cs"/>
          <w:sz w:val="24"/>
          <w:szCs w:val="24"/>
          <w:rtl/>
        </w:rPr>
        <w:t xml:space="preserve">والجوانب الأخرى في بيئة عمل المشروع. وينبغي لهذه المنهجية أن توضع ضمن إطار زمني للتنفيذ وضمن خطة لضمان الجودة. </w:t>
      </w:r>
    </w:p>
    <w:p w14:paraId="03DD5CC6" w14:textId="5E3CD598" w:rsidR="0086449D" w:rsidRPr="00A55EDE" w:rsidRDefault="0086449D" w:rsidP="0086449D">
      <w:pPr>
        <w:jc w:val="both"/>
        <w:rPr>
          <w:rFonts w:asciiTheme="minorHAnsi" w:hAnsiTheme="minorHAnsi" w:cstheme="minorHAnsi"/>
          <w:sz w:val="22"/>
          <w:szCs w:val="22"/>
        </w:rPr>
      </w:pPr>
    </w:p>
    <w:p w14:paraId="115B6A6E" w14:textId="74BCC1E4" w:rsidR="00DD77A8" w:rsidRPr="00A55EDE" w:rsidRDefault="00DD77A8" w:rsidP="00BD5FF9">
      <w:pPr>
        <w:bidi/>
        <w:jc w:val="both"/>
        <w:rPr>
          <w:rFonts w:asciiTheme="minorHAnsi" w:hAnsiTheme="minorHAnsi" w:cstheme="minorHAnsi"/>
          <w:sz w:val="24"/>
          <w:szCs w:val="24"/>
          <w:rtl/>
          <w:lang w:bidi="ar-LY"/>
        </w:rPr>
      </w:pPr>
      <w:r w:rsidRPr="00A55EDE">
        <w:rPr>
          <w:rFonts w:asciiTheme="minorHAnsi" w:hAnsiTheme="minorHAnsi" w:cstheme="minorHAnsi" w:hint="cs"/>
          <w:b/>
          <w:bCs/>
          <w:sz w:val="24"/>
          <w:szCs w:val="24"/>
          <w:rtl/>
        </w:rPr>
        <w:t>هيكل الإدارة والموارد (</w:t>
      </w:r>
      <w:r w:rsidRPr="00A55EDE">
        <w:rPr>
          <w:rFonts w:asciiTheme="minorHAnsi" w:hAnsiTheme="minorHAnsi" w:cstheme="minorHAnsi" w:hint="cs"/>
          <w:b/>
          <w:bCs/>
          <w:sz w:val="24"/>
          <w:szCs w:val="24"/>
          <w:rtl/>
          <w:lang w:bidi="ar-LY"/>
        </w:rPr>
        <w:t>الموظفين الرئيسيين):</w:t>
      </w:r>
      <w:r w:rsidRPr="00A55EDE">
        <w:rPr>
          <w:rFonts w:asciiTheme="minorHAnsi" w:hAnsiTheme="minorHAnsi" w:cstheme="minorHAnsi" w:hint="cs"/>
          <w:sz w:val="24"/>
          <w:szCs w:val="24"/>
          <w:rtl/>
          <w:lang w:bidi="ar-LY"/>
        </w:rPr>
        <w:t xml:space="preserve"> ينبغي لهذه الفقرة أن تتضمن وصفاً شاملاً للهيكل الإداري والمعلومات المتعلقة بالموارد المطلوبة، بما في ذلك السير الذاتية لفريق العمل الرئيسي الذي سيُكلف بتنفيذ المنهجية المقترحة، وينبغي </w:t>
      </w:r>
      <w:r w:rsidR="00322912" w:rsidRPr="00A55EDE">
        <w:rPr>
          <w:rFonts w:asciiTheme="minorHAnsi" w:hAnsiTheme="minorHAnsi" w:cstheme="minorHAnsi" w:hint="cs"/>
          <w:sz w:val="24"/>
          <w:szCs w:val="24"/>
          <w:rtl/>
          <w:lang w:bidi="ar-LY"/>
        </w:rPr>
        <w:t xml:space="preserve">لها </w:t>
      </w:r>
      <w:r w:rsidRPr="00A55EDE">
        <w:rPr>
          <w:rFonts w:asciiTheme="minorHAnsi" w:hAnsiTheme="minorHAnsi" w:cstheme="minorHAnsi" w:hint="cs"/>
          <w:sz w:val="24"/>
          <w:szCs w:val="24"/>
          <w:rtl/>
          <w:lang w:bidi="ar-LY"/>
        </w:rPr>
        <w:t xml:space="preserve">أن تُحدد </w:t>
      </w:r>
      <w:r w:rsidR="00BD5FF9" w:rsidRPr="00A55EDE">
        <w:rPr>
          <w:rFonts w:asciiTheme="minorHAnsi" w:hAnsiTheme="minorHAnsi" w:cstheme="minorHAnsi" w:hint="cs"/>
          <w:sz w:val="24"/>
          <w:szCs w:val="24"/>
          <w:rtl/>
          <w:lang w:bidi="ar-LY"/>
        </w:rPr>
        <w:t xml:space="preserve">المهام والمسئوليات بشكل واضح إزاء المنهجية المقترحة. ينبغي للسير الذاتية أن تُدرج الاختصاصات وأن تبرز المؤهلات في المجالات ذات الصلة بالإطار المرجعي. </w:t>
      </w:r>
    </w:p>
    <w:p w14:paraId="27C2770D" w14:textId="77777777" w:rsidR="00DD77A8" w:rsidRPr="00A55EDE" w:rsidRDefault="00DD77A8" w:rsidP="00DD77A8">
      <w:pPr>
        <w:bidi/>
        <w:jc w:val="both"/>
        <w:rPr>
          <w:rFonts w:asciiTheme="minorHAnsi" w:hAnsiTheme="minorHAnsi" w:cstheme="minorHAnsi"/>
          <w:sz w:val="22"/>
          <w:szCs w:val="22"/>
        </w:rPr>
      </w:pPr>
    </w:p>
    <w:p w14:paraId="73891034" w14:textId="77777777" w:rsidR="0086449D" w:rsidRPr="00A55EDE" w:rsidRDefault="0086449D" w:rsidP="0086449D">
      <w:pPr>
        <w:jc w:val="both"/>
        <w:rPr>
          <w:rFonts w:asciiTheme="minorHAnsi" w:hAnsiTheme="minorHAnsi" w:cstheme="minorHAnsi"/>
          <w:b/>
          <w:bCs/>
          <w:sz w:val="22"/>
          <w:szCs w:val="22"/>
        </w:rPr>
      </w:pPr>
    </w:p>
    <w:p w14:paraId="0852C31F" w14:textId="529E12BC" w:rsidR="00AC0B0E" w:rsidRPr="00A55EDE" w:rsidRDefault="00AC0B0E" w:rsidP="00AC0B0E">
      <w:pPr>
        <w:pStyle w:val="ListParagraph"/>
        <w:numPr>
          <w:ilvl w:val="0"/>
          <w:numId w:val="6"/>
        </w:numPr>
        <w:autoSpaceDE w:val="0"/>
        <w:autoSpaceDN w:val="0"/>
        <w:bidi/>
        <w:adjustRightInd w:val="0"/>
        <w:jc w:val="both"/>
        <w:rPr>
          <w:rFonts w:asciiTheme="minorHAnsi" w:eastAsiaTheme="minorHAnsi" w:hAnsiTheme="minorHAnsi" w:cstheme="minorHAnsi"/>
          <w:b/>
          <w:bCs/>
          <w:sz w:val="24"/>
          <w:szCs w:val="24"/>
        </w:rPr>
      </w:pPr>
      <w:r w:rsidRPr="00A55EDE">
        <w:rPr>
          <w:rFonts w:asciiTheme="minorHAnsi" w:eastAsiaTheme="minorHAnsi" w:hAnsiTheme="minorHAnsi" w:cstheme="minorHAnsi" w:hint="cs"/>
          <w:b/>
          <w:bCs/>
          <w:sz w:val="24"/>
          <w:szCs w:val="24"/>
          <w:rtl/>
        </w:rPr>
        <w:t>معايير التقييم</w:t>
      </w:r>
    </w:p>
    <w:p w14:paraId="154190D1" w14:textId="1B4A8E6A" w:rsidR="00AC0B0E" w:rsidRPr="00A55EDE" w:rsidRDefault="00AC0B0E" w:rsidP="00AC0B0E">
      <w:pPr>
        <w:autoSpaceDE w:val="0"/>
        <w:autoSpaceDN w:val="0"/>
        <w:bidi/>
        <w:adjustRightInd w:val="0"/>
        <w:jc w:val="both"/>
        <w:rPr>
          <w:rFonts w:asciiTheme="minorHAnsi" w:eastAsiaTheme="minorHAnsi" w:hAnsiTheme="minorHAnsi" w:cstheme="minorHAnsi"/>
          <w:sz w:val="24"/>
          <w:szCs w:val="24"/>
          <w:rtl/>
        </w:rPr>
      </w:pPr>
      <w:r w:rsidRPr="00A55EDE">
        <w:rPr>
          <w:rFonts w:asciiTheme="minorHAnsi" w:eastAsiaTheme="minorHAnsi" w:hAnsiTheme="minorHAnsi" w:cstheme="minorHAnsi" w:hint="cs"/>
          <w:sz w:val="24"/>
          <w:szCs w:val="24"/>
          <w:rtl/>
        </w:rPr>
        <w:t xml:space="preserve">سيتم تقييم المُقترحات وفقاً للمعايير والمنهجية الآتية: </w:t>
      </w:r>
    </w:p>
    <w:p w14:paraId="13C9CE5C" w14:textId="22AA1497" w:rsidR="008E1A7C" w:rsidRPr="00A55EDE" w:rsidRDefault="008E1A7C" w:rsidP="008E1A7C">
      <w:pPr>
        <w:widowControl w:val="0"/>
        <w:overflowPunct w:val="0"/>
        <w:autoSpaceDE w:val="0"/>
        <w:autoSpaceDN w:val="0"/>
        <w:bidi/>
        <w:adjustRightInd w:val="0"/>
        <w:ind w:right="-1090"/>
        <w:jc w:val="both"/>
        <w:rPr>
          <w:rFonts w:asciiTheme="minorHAnsi" w:hAnsiTheme="minorHAnsi" w:cstheme="minorHAnsi"/>
          <w:b/>
          <w:bCs/>
          <w:sz w:val="22"/>
          <w:szCs w:val="22"/>
          <w:rtl/>
        </w:rPr>
      </w:pPr>
    </w:p>
    <w:tbl>
      <w:tblPr>
        <w:tblStyle w:val="TableGrid"/>
        <w:bidiVisual/>
        <w:tblW w:w="0" w:type="auto"/>
        <w:tblLook w:val="04A0" w:firstRow="1" w:lastRow="0" w:firstColumn="1" w:lastColumn="0" w:noHBand="0" w:noVBand="1"/>
      </w:tblPr>
      <w:tblGrid>
        <w:gridCol w:w="473"/>
        <w:gridCol w:w="4035"/>
        <w:gridCol w:w="2254"/>
        <w:gridCol w:w="2255"/>
      </w:tblGrid>
      <w:tr w:rsidR="00A55EDE" w:rsidRPr="00A55EDE" w14:paraId="5782A810" w14:textId="77777777" w:rsidTr="00E30AC3">
        <w:tc>
          <w:tcPr>
            <w:tcW w:w="4508" w:type="dxa"/>
            <w:gridSpan w:val="2"/>
          </w:tcPr>
          <w:p w14:paraId="14FD0C85" w14:textId="56967CB5"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Pr>
            </w:pPr>
            <w:r w:rsidRPr="00A55EDE">
              <w:rPr>
                <w:rFonts w:asciiTheme="minorHAnsi" w:hAnsiTheme="minorHAnsi" w:cstheme="minorHAnsi" w:hint="cs"/>
                <w:b/>
                <w:bCs/>
                <w:sz w:val="22"/>
                <w:szCs w:val="22"/>
                <w:rtl/>
              </w:rPr>
              <w:t xml:space="preserve">        </w:t>
            </w:r>
            <w:r w:rsidR="00AC0B0E" w:rsidRPr="00A55EDE">
              <w:rPr>
                <w:rFonts w:asciiTheme="minorHAnsi" w:hAnsiTheme="minorHAnsi" w:cstheme="minorHAnsi" w:hint="cs"/>
                <w:b/>
                <w:bCs/>
                <w:sz w:val="22"/>
                <w:szCs w:val="22"/>
                <w:rtl/>
              </w:rPr>
              <w:t xml:space="preserve">نموذج مختصر لتقييم المقترحات الفنية </w:t>
            </w:r>
          </w:p>
        </w:tc>
        <w:tc>
          <w:tcPr>
            <w:tcW w:w="2254" w:type="dxa"/>
          </w:tcPr>
          <w:p w14:paraId="4AD60D01" w14:textId="7595FD50"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Pr>
            </w:pPr>
            <w:r w:rsidRPr="00A55EDE">
              <w:rPr>
                <w:rFonts w:asciiTheme="minorHAnsi" w:hAnsiTheme="minorHAnsi" w:cstheme="minorHAnsi" w:hint="cs"/>
                <w:b/>
                <w:bCs/>
                <w:sz w:val="22"/>
                <w:szCs w:val="22"/>
                <w:rtl/>
              </w:rPr>
              <w:t xml:space="preserve">         </w:t>
            </w:r>
            <w:r w:rsidR="00AC0B0E" w:rsidRPr="00A55EDE">
              <w:rPr>
                <w:rFonts w:asciiTheme="minorHAnsi" w:hAnsiTheme="minorHAnsi" w:cstheme="minorHAnsi" w:hint="cs"/>
                <w:b/>
                <w:bCs/>
                <w:sz w:val="22"/>
                <w:szCs w:val="22"/>
                <w:rtl/>
              </w:rPr>
              <w:t xml:space="preserve">نسبة التقييم </w:t>
            </w:r>
          </w:p>
        </w:tc>
        <w:tc>
          <w:tcPr>
            <w:tcW w:w="2255" w:type="dxa"/>
          </w:tcPr>
          <w:p w14:paraId="10BDAC2B" w14:textId="4B0BBF50"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tl/>
                <w:lang w:bidi="ar-LY"/>
              </w:rPr>
            </w:pPr>
            <w:r w:rsidRPr="00A55EDE">
              <w:rPr>
                <w:rFonts w:asciiTheme="minorHAnsi" w:hAnsiTheme="minorHAnsi" w:cstheme="minorHAnsi" w:hint="cs"/>
                <w:b/>
                <w:bCs/>
                <w:sz w:val="22"/>
                <w:szCs w:val="22"/>
                <w:rtl/>
                <w:lang w:bidi="ar-LY"/>
              </w:rPr>
              <w:t xml:space="preserve">     </w:t>
            </w:r>
            <w:r w:rsidR="00AC0B0E" w:rsidRPr="00A55EDE">
              <w:rPr>
                <w:rFonts w:asciiTheme="minorHAnsi" w:hAnsiTheme="minorHAnsi" w:cstheme="minorHAnsi" w:hint="cs"/>
                <w:b/>
                <w:bCs/>
                <w:sz w:val="22"/>
                <w:szCs w:val="22"/>
                <w:rtl/>
                <w:lang w:bidi="ar-LY"/>
              </w:rPr>
              <w:t xml:space="preserve">الدرجة القصوى </w:t>
            </w:r>
          </w:p>
        </w:tc>
      </w:tr>
      <w:tr w:rsidR="00A55EDE" w:rsidRPr="00A55EDE" w14:paraId="74BDC372" w14:textId="77777777" w:rsidTr="00AC0B0E">
        <w:tc>
          <w:tcPr>
            <w:tcW w:w="473" w:type="dxa"/>
          </w:tcPr>
          <w:p w14:paraId="4A7661BA" w14:textId="329DC09F"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1</w:t>
            </w:r>
          </w:p>
        </w:tc>
        <w:tc>
          <w:tcPr>
            <w:tcW w:w="4035" w:type="dxa"/>
          </w:tcPr>
          <w:p w14:paraId="3A8FF656" w14:textId="0F25ABF4"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خبرة المنظمة التي قدمت المقترح</w:t>
            </w:r>
          </w:p>
        </w:tc>
        <w:tc>
          <w:tcPr>
            <w:tcW w:w="2254" w:type="dxa"/>
          </w:tcPr>
          <w:p w14:paraId="3FEA0BF2" w14:textId="5DA95FEF"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 xml:space="preserve">                30%</w:t>
            </w:r>
          </w:p>
        </w:tc>
        <w:tc>
          <w:tcPr>
            <w:tcW w:w="2255" w:type="dxa"/>
          </w:tcPr>
          <w:p w14:paraId="10D9206E" w14:textId="334A6C22" w:rsidR="00AC0B0E" w:rsidRPr="00A55EDE" w:rsidRDefault="0094707A" w:rsidP="0094707A">
            <w:pPr>
              <w:widowControl w:val="0"/>
              <w:overflowPunct w:val="0"/>
              <w:autoSpaceDE w:val="0"/>
              <w:autoSpaceDN w:val="0"/>
              <w:bidi/>
              <w:adjustRightInd w:val="0"/>
              <w:ind w:right="-1090"/>
              <w:rPr>
                <w:rFonts w:asciiTheme="minorHAnsi" w:hAnsiTheme="minorHAnsi" w:cstheme="minorHAnsi"/>
                <w:sz w:val="22"/>
                <w:szCs w:val="22"/>
                <w:rtl/>
              </w:rPr>
            </w:pPr>
            <w:r>
              <w:rPr>
                <w:rFonts w:asciiTheme="minorHAnsi" w:hAnsiTheme="minorHAnsi" w:cstheme="minorHAnsi"/>
                <w:sz w:val="22"/>
                <w:szCs w:val="22"/>
              </w:rPr>
              <w:t>300</w:t>
            </w:r>
          </w:p>
        </w:tc>
      </w:tr>
      <w:tr w:rsidR="00A55EDE" w:rsidRPr="00A55EDE" w14:paraId="0A3A0F12" w14:textId="77777777" w:rsidTr="00AC0B0E">
        <w:tc>
          <w:tcPr>
            <w:tcW w:w="473" w:type="dxa"/>
          </w:tcPr>
          <w:p w14:paraId="2EFFE20E" w14:textId="3B722FAF"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2</w:t>
            </w:r>
          </w:p>
        </w:tc>
        <w:tc>
          <w:tcPr>
            <w:tcW w:w="4035" w:type="dxa"/>
          </w:tcPr>
          <w:p w14:paraId="298FED75" w14:textId="7E9ADD95"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خطة العمل والمنهجية والمقاربة/النهج المقترح</w:t>
            </w:r>
          </w:p>
        </w:tc>
        <w:tc>
          <w:tcPr>
            <w:tcW w:w="2254" w:type="dxa"/>
          </w:tcPr>
          <w:p w14:paraId="11956817" w14:textId="560999AA"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 xml:space="preserve">                45%  </w:t>
            </w:r>
          </w:p>
        </w:tc>
        <w:tc>
          <w:tcPr>
            <w:tcW w:w="2255" w:type="dxa"/>
          </w:tcPr>
          <w:p w14:paraId="2BC6F1E1" w14:textId="6587A148" w:rsidR="00AC0B0E" w:rsidRPr="00A55EDE" w:rsidRDefault="0094707A" w:rsidP="0094707A">
            <w:pPr>
              <w:widowControl w:val="0"/>
              <w:overflowPunct w:val="0"/>
              <w:autoSpaceDE w:val="0"/>
              <w:autoSpaceDN w:val="0"/>
              <w:bidi/>
              <w:adjustRightInd w:val="0"/>
              <w:ind w:right="-1090"/>
              <w:rPr>
                <w:rFonts w:asciiTheme="minorHAnsi" w:hAnsiTheme="minorHAnsi" w:cstheme="minorHAnsi"/>
                <w:sz w:val="22"/>
                <w:szCs w:val="22"/>
                <w:rtl/>
              </w:rPr>
            </w:pPr>
            <w:r>
              <w:rPr>
                <w:rFonts w:asciiTheme="minorHAnsi" w:hAnsiTheme="minorHAnsi" w:cstheme="minorHAnsi"/>
                <w:sz w:val="22"/>
                <w:szCs w:val="22"/>
              </w:rPr>
              <w:t>450</w:t>
            </w:r>
          </w:p>
        </w:tc>
      </w:tr>
      <w:tr w:rsidR="00A55EDE" w:rsidRPr="00A55EDE" w14:paraId="3213AE2B" w14:textId="77777777" w:rsidTr="00AC0B0E">
        <w:tc>
          <w:tcPr>
            <w:tcW w:w="473" w:type="dxa"/>
          </w:tcPr>
          <w:p w14:paraId="7060E035" w14:textId="3FD96ABA"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3</w:t>
            </w:r>
          </w:p>
        </w:tc>
        <w:tc>
          <w:tcPr>
            <w:tcW w:w="4035" w:type="dxa"/>
          </w:tcPr>
          <w:p w14:paraId="4F8633B6" w14:textId="50135C47"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Pr>
            </w:pPr>
            <w:r w:rsidRPr="00A55EDE">
              <w:rPr>
                <w:rFonts w:asciiTheme="minorHAnsi" w:hAnsiTheme="minorHAnsi" w:cstheme="minorHAnsi" w:hint="cs"/>
                <w:sz w:val="22"/>
                <w:szCs w:val="22"/>
                <w:rtl/>
              </w:rPr>
              <w:t xml:space="preserve">فريق الموظفين والخبراء/المستشارين المدعوين </w:t>
            </w:r>
          </w:p>
        </w:tc>
        <w:tc>
          <w:tcPr>
            <w:tcW w:w="2254" w:type="dxa"/>
          </w:tcPr>
          <w:p w14:paraId="6A7A9AAA" w14:textId="138120EF"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sz w:val="22"/>
                <w:szCs w:val="22"/>
                <w:rtl/>
              </w:rPr>
            </w:pPr>
            <w:r w:rsidRPr="00A55EDE">
              <w:rPr>
                <w:rFonts w:asciiTheme="minorHAnsi" w:hAnsiTheme="minorHAnsi" w:cstheme="minorHAnsi" w:hint="cs"/>
                <w:sz w:val="22"/>
                <w:szCs w:val="22"/>
                <w:rtl/>
              </w:rPr>
              <w:t xml:space="preserve">                25%</w:t>
            </w:r>
          </w:p>
        </w:tc>
        <w:tc>
          <w:tcPr>
            <w:tcW w:w="2255" w:type="dxa"/>
          </w:tcPr>
          <w:p w14:paraId="7C8C6BE2" w14:textId="702A07B7" w:rsidR="00AC0B0E" w:rsidRPr="00A55EDE" w:rsidRDefault="0094707A" w:rsidP="0094707A">
            <w:pPr>
              <w:widowControl w:val="0"/>
              <w:overflowPunct w:val="0"/>
              <w:autoSpaceDE w:val="0"/>
              <w:autoSpaceDN w:val="0"/>
              <w:bidi/>
              <w:adjustRightInd w:val="0"/>
              <w:ind w:right="-1090"/>
              <w:rPr>
                <w:rFonts w:asciiTheme="minorHAnsi" w:hAnsiTheme="minorHAnsi" w:cstheme="minorHAnsi"/>
                <w:sz w:val="22"/>
                <w:szCs w:val="22"/>
                <w:rtl/>
              </w:rPr>
            </w:pPr>
            <w:r>
              <w:rPr>
                <w:rFonts w:asciiTheme="minorHAnsi" w:hAnsiTheme="minorHAnsi" w:cstheme="minorHAnsi"/>
                <w:sz w:val="22"/>
                <w:szCs w:val="22"/>
              </w:rPr>
              <w:t>250</w:t>
            </w:r>
          </w:p>
        </w:tc>
      </w:tr>
      <w:tr w:rsidR="00A55EDE" w:rsidRPr="00A55EDE" w14:paraId="179E6A5B" w14:textId="77777777" w:rsidTr="00AC0B0E">
        <w:tc>
          <w:tcPr>
            <w:tcW w:w="473" w:type="dxa"/>
          </w:tcPr>
          <w:p w14:paraId="380D8535" w14:textId="77777777"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sz w:val="22"/>
                <w:szCs w:val="22"/>
                <w:rtl/>
              </w:rPr>
            </w:pPr>
          </w:p>
        </w:tc>
        <w:tc>
          <w:tcPr>
            <w:tcW w:w="4035" w:type="dxa"/>
          </w:tcPr>
          <w:p w14:paraId="79BC1712" w14:textId="4580E29F"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tl/>
              </w:rPr>
            </w:pPr>
            <w:r w:rsidRPr="00A55EDE">
              <w:rPr>
                <w:rFonts w:asciiTheme="minorHAnsi" w:hAnsiTheme="minorHAnsi" w:cstheme="minorHAnsi" w:hint="cs"/>
                <w:b/>
                <w:bCs/>
                <w:sz w:val="22"/>
                <w:szCs w:val="22"/>
                <w:rtl/>
              </w:rPr>
              <w:t xml:space="preserve">مجموع الدرجات </w:t>
            </w:r>
          </w:p>
        </w:tc>
        <w:tc>
          <w:tcPr>
            <w:tcW w:w="2254" w:type="dxa"/>
          </w:tcPr>
          <w:p w14:paraId="3FCDFF0E" w14:textId="7A7B0D3D" w:rsidR="00AC0B0E"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tl/>
              </w:rPr>
            </w:pPr>
            <w:r w:rsidRPr="00A55EDE">
              <w:rPr>
                <w:rFonts w:asciiTheme="minorHAnsi" w:hAnsiTheme="minorHAnsi" w:cstheme="minorHAnsi" w:hint="cs"/>
                <w:b/>
                <w:bCs/>
                <w:sz w:val="22"/>
                <w:szCs w:val="22"/>
                <w:rtl/>
              </w:rPr>
              <w:t xml:space="preserve">               100%</w:t>
            </w:r>
          </w:p>
        </w:tc>
        <w:tc>
          <w:tcPr>
            <w:tcW w:w="2255" w:type="dxa"/>
          </w:tcPr>
          <w:p w14:paraId="5CBE9D1E" w14:textId="1776F48A" w:rsidR="00AC0B0E" w:rsidRPr="00A55EDE" w:rsidRDefault="0094707A" w:rsidP="0094707A">
            <w:pPr>
              <w:widowControl w:val="0"/>
              <w:overflowPunct w:val="0"/>
              <w:autoSpaceDE w:val="0"/>
              <w:autoSpaceDN w:val="0"/>
              <w:bidi/>
              <w:adjustRightInd w:val="0"/>
              <w:ind w:right="-1090"/>
              <w:rPr>
                <w:rFonts w:asciiTheme="minorHAnsi" w:hAnsiTheme="minorHAnsi" w:cstheme="minorHAnsi"/>
                <w:b/>
                <w:bCs/>
                <w:sz w:val="22"/>
                <w:szCs w:val="22"/>
                <w:rtl/>
              </w:rPr>
            </w:pPr>
            <w:r>
              <w:rPr>
                <w:rFonts w:asciiTheme="minorHAnsi" w:hAnsiTheme="minorHAnsi" w:cstheme="minorHAnsi"/>
                <w:b/>
                <w:bCs/>
                <w:sz w:val="22"/>
                <w:szCs w:val="22"/>
              </w:rPr>
              <w:t>1000</w:t>
            </w:r>
          </w:p>
        </w:tc>
      </w:tr>
      <w:tr w:rsidR="008E1A7C" w:rsidRPr="00A55EDE" w14:paraId="3FD2FA97" w14:textId="77777777" w:rsidTr="00AC0B0E">
        <w:tc>
          <w:tcPr>
            <w:tcW w:w="473" w:type="dxa"/>
          </w:tcPr>
          <w:p w14:paraId="68143835" w14:textId="77777777" w:rsidR="008E1A7C" w:rsidRPr="00A55EDE" w:rsidRDefault="008E1A7C" w:rsidP="00AC0B0E">
            <w:pPr>
              <w:widowControl w:val="0"/>
              <w:overflowPunct w:val="0"/>
              <w:autoSpaceDE w:val="0"/>
              <w:autoSpaceDN w:val="0"/>
              <w:bidi/>
              <w:adjustRightInd w:val="0"/>
              <w:ind w:right="-1090"/>
              <w:jc w:val="both"/>
              <w:rPr>
                <w:rFonts w:asciiTheme="minorHAnsi" w:hAnsiTheme="minorHAnsi" w:cstheme="minorHAnsi"/>
                <w:sz w:val="22"/>
                <w:szCs w:val="22"/>
                <w:rtl/>
              </w:rPr>
            </w:pPr>
          </w:p>
        </w:tc>
        <w:tc>
          <w:tcPr>
            <w:tcW w:w="4035" w:type="dxa"/>
          </w:tcPr>
          <w:p w14:paraId="6ABD34A0" w14:textId="0E993CA5" w:rsidR="008E1A7C"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tl/>
              </w:rPr>
            </w:pPr>
            <w:r w:rsidRPr="00A55EDE">
              <w:rPr>
                <w:rFonts w:asciiTheme="minorHAnsi" w:hAnsiTheme="minorHAnsi" w:cstheme="minorHAnsi" w:hint="cs"/>
                <w:b/>
                <w:bCs/>
                <w:sz w:val="22"/>
                <w:szCs w:val="22"/>
                <w:rtl/>
              </w:rPr>
              <w:t xml:space="preserve">ملاحظات </w:t>
            </w:r>
          </w:p>
        </w:tc>
        <w:tc>
          <w:tcPr>
            <w:tcW w:w="2254" w:type="dxa"/>
          </w:tcPr>
          <w:p w14:paraId="7798C320" w14:textId="77777777" w:rsidR="008E1A7C"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tl/>
              </w:rPr>
            </w:pPr>
          </w:p>
        </w:tc>
        <w:tc>
          <w:tcPr>
            <w:tcW w:w="2255" w:type="dxa"/>
          </w:tcPr>
          <w:p w14:paraId="3A829D22" w14:textId="77777777" w:rsidR="008E1A7C" w:rsidRPr="00A55EDE" w:rsidRDefault="008E1A7C" w:rsidP="00AC0B0E">
            <w:pPr>
              <w:widowControl w:val="0"/>
              <w:overflowPunct w:val="0"/>
              <w:autoSpaceDE w:val="0"/>
              <w:autoSpaceDN w:val="0"/>
              <w:bidi/>
              <w:adjustRightInd w:val="0"/>
              <w:ind w:right="-1090"/>
              <w:jc w:val="both"/>
              <w:rPr>
                <w:rFonts w:asciiTheme="minorHAnsi" w:hAnsiTheme="minorHAnsi" w:cstheme="minorHAnsi"/>
                <w:b/>
                <w:bCs/>
                <w:sz w:val="22"/>
                <w:szCs w:val="22"/>
                <w:rtl/>
              </w:rPr>
            </w:pPr>
          </w:p>
        </w:tc>
      </w:tr>
    </w:tbl>
    <w:p w14:paraId="74CCB500" w14:textId="77777777" w:rsidR="00AC0B0E" w:rsidRPr="00A55EDE" w:rsidRDefault="00AC0B0E" w:rsidP="00AC0B0E">
      <w:pPr>
        <w:widowControl w:val="0"/>
        <w:overflowPunct w:val="0"/>
        <w:autoSpaceDE w:val="0"/>
        <w:autoSpaceDN w:val="0"/>
        <w:bidi/>
        <w:adjustRightInd w:val="0"/>
        <w:ind w:right="-1090"/>
        <w:jc w:val="both"/>
        <w:rPr>
          <w:rFonts w:asciiTheme="minorHAnsi" w:hAnsiTheme="minorHAnsi" w:cstheme="minorHAnsi"/>
          <w:b/>
          <w:bCs/>
          <w:sz w:val="22"/>
          <w:szCs w:val="22"/>
          <w:rtl/>
        </w:rPr>
      </w:pPr>
    </w:p>
    <w:p w14:paraId="52733339" w14:textId="55EA8AB3" w:rsidR="0086449D" w:rsidRPr="00A55EDE" w:rsidRDefault="0086449D" w:rsidP="0086449D">
      <w:pPr>
        <w:autoSpaceDE w:val="0"/>
        <w:autoSpaceDN w:val="0"/>
        <w:adjustRightInd w:val="0"/>
        <w:jc w:val="both"/>
        <w:rPr>
          <w:rFonts w:asciiTheme="minorHAnsi" w:eastAsiaTheme="minorHAnsi" w:hAnsiTheme="minorHAnsi" w:cstheme="minorHAnsi"/>
          <w:sz w:val="22"/>
          <w:szCs w:val="22"/>
        </w:rPr>
      </w:pPr>
    </w:p>
    <w:p w14:paraId="21D7D58A" w14:textId="2F0F96FC" w:rsidR="008E1A7C" w:rsidRPr="00A55EDE" w:rsidRDefault="008E1A7C" w:rsidP="0086449D">
      <w:pPr>
        <w:autoSpaceDE w:val="0"/>
        <w:autoSpaceDN w:val="0"/>
        <w:adjustRightInd w:val="0"/>
        <w:jc w:val="both"/>
        <w:rPr>
          <w:rFonts w:asciiTheme="minorHAnsi" w:eastAsiaTheme="minorHAnsi" w:hAnsiTheme="minorHAnsi" w:cstheme="minorHAnsi"/>
          <w:sz w:val="22"/>
          <w:szCs w:val="22"/>
        </w:rPr>
      </w:pPr>
    </w:p>
    <w:p w14:paraId="04200A28" w14:textId="77777777" w:rsidR="008E1A7C" w:rsidRPr="00A55EDE" w:rsidRDefault="008E1A7C" w:rsidP="0086449D">
      <w:pPr>
        <w:autoSpaceDE w:val="0"/>
        <w:autoSpaceDN w:val="0"/>
        <w:adjustRightInd w:val="0"/>
        <w:jc w:val="both"/>
        <w:rPr>
          <w:rFonts w:asciiTheme="minorHAnsi" w:eastAsiaTheme="minorHAnsi" w:hAnsiTheme="minorHAnsi" w:cstheme="minorHAnsi"/>
          <w:sz w:val="22"/>
          <w:szCs w:val="22"/>
        </w:rPr>
      </w:pPr>
    </w:p>
    <w:p w14:paraId="2B5D9A72" w14:textId="68EC61A5" w:rsidR="008E1A7C" w:rsidRPr="00A55EDE" w:rsidRDefault="008E1A7C" w:rsidP="003918E6">
      <w:pPr>
        <w:rPr>
          <w:rFonts w:asciiTheme="minorHAnsi" w:hAnsiTheme="minorHAnsi" w:cstheme="minorHAnsi"/>
          <w:sz w:val="22"/>
          <w:szCs w:val="22"/>
        </w:rPr>
      </w:pPr>
    </w:p>
    <w:p w14:paraId="4F6ADD5E" w14:textId="220F25B1" w:rsidR="008E1A7C" w:rsidRPr="00A55EDE" w:rsidRDefault="008E1A7C" w:rsidP="00876F3F">
      <w:pPr>
        <w:bidi/>
        <w:jc w:val="both"/>
        <w:rPr>
          <w:rFonts w:asciiTheme="minorHAnsi" w:hAnsiTheme="minorHAnsi" w:cstheme="minorHAnsi"/>
          <w:b/>
          <w:bCs/>
          <w:sz w:val="24"/>
          <w:szCs w:val="24"/>
          <w:rtl/>
        </w:rPr>
      </w:pPr>
      <w:r w:rsidRPr="00A55EDE">
        <w:rPr>
          <w:rFonts w:asciiTheme="minorHAnsi" w:hAnsiTheme="minorHAnsi" w:cstheme="minorHAnsi" w:hint="cs"/>
          <w:b/>
          <w:bCs/>
          <w:sz w:val="24"/>
          <w:szCs w:val="24"/>
          <w:rtl/>
        </w:rPr>
        <w:t xml:space="preserve">منهجية التقييم: </w:t>
      </w:r>
    </w:p>
    <w:p w14:paraId="3A25A96E" w14:textId="77777777" w:rsidR="00876F3F" w:rsidRPr="00A55EDE" w:rsidRDefault="00876F3F" w:rsidP="00876F3F">
      <w:pPr>
        <w:bidi/>
        <w:jc w:val="both"/>
        <w:rPr>
          <w:rFonts w:asciiTheme="minorHAnsi" w:hAnsiTheme="minorHAnsi" w:cstheme="minorHAnsi"/>
          <w:b/>
          <w:bCs/>
          <w:sz w:val="24"/>
          <w:szCs w:val="24"/>
          <w:rtl/>
        </w:rPr>
      </w:pPr>
    </w:p>
    <w:p w14:paraId="24CEDED4" w14:textId="2FFB2DF7" w:rsidR="008E1A7C" w:rsidRPr="00A55EDE" w:rsidRDefault="008E1A7C" w:rsidP="00876F3F">
      <w:pPr>
        <w:bidi/>
        <w:jc w:val="both"/>
        <w:rPr>
          <w:rFonts w:asciiTheme="minorHAnsi" w:hAnsiTheme="minorHAnsi" w:cstheme="minorHAnsi"/>
          <w:sz w:val="24"/>
          <w:szCs w:val="24"/>
          <w:rtl/>
          <w:lang w:bidi="ar-LY"/>
        </w:rPr>
      </w:pPr>
      <w:r w:rsidRPr="00A55EDE">
        <w:rPr>
          <w:rFonts w:asciiTheme="minorHAnsi" w:hAnsiTheme="minorHAnsi" w:cstheme="minorHAnsi" w:hint="cs"/>
          <w:sz w:val="24"/>
          <w:szCs w:val="24"/>
          <w:rtl/>
        </w:rPr>
        <w:t xml:space="preserve">تكون عملية اختيار المنظمة المرشحة للفوز </w:t>
      </w:r>
      <w:r w:rsidRPr="00A55EDE">
        <w:rPr>
          <w:rFonts w:asciiTheme="minorHAnsi" w:hAnsiTheme="minorHAnsi" w:cstheme="minorHAnsi" w:hint="cs"/>
          <w:sz w:val="24"/>
          <w:szCs w:val="24"/>
          <w:rtl/>
          <w:lang w:bidi="ar-LY"/>
        </w:rPr>
        <w:t xml:space="preserve">على أساس قدرة مقدم الاقتراح على </w:t>
      </w:r>
      <w:r w:rsidR="00876F3F" w:rsidRPr="00A55EDE">
        <w:rPr>
          <w:rFonts w:asciiTheme="minorHAnsi" w:hAnsiTheme="minorHAnsi" w:cstheme="minorHAnsi" w:hint="cs"/>
          <w:sz w:val="24"/>
          <w:szCs w:val="24"/>
          <w:rtl/>
          <w:lang w:bidi="ar-LY"/>
        </w:rPr>
        <w:t xml:space="preserve">صياغة التقرير الفني بطريقة تبين المجال المطلوب من الخبرة والتجارب السابقة طبقاً لما هو مُحدد في هذا الإطار المرجعي، لاسيما توضيح طريقة الوصول إلى المستفيدين. يتم الكشف/الإفصاح عن الميزانية الإجمالية المخصصة لهذا النشاط تحت الفقرة المتعلقة بالميزانية. يُتوقع من مقدمي المقترحات إحالة تقرير مالي مُفصّل يُحدد الميزانية التقديرية مرفقاً بخطة العمل المُعدة على أساس المُنجزات المستهدفة. </w:t>
      </w:r>
    </w:p>
    <w:p w14:paraId="1F7A90BB" w14:textId="735F5AC2" w:rsidR="000C2816" w:rsidRPr="00A55EDE" w:rsidRDefault="003918E6" w:rsidP="00B50E65">
      <w:pPr>
        <w:rPr>
          <w:rFonts w:asciiTheme="minorHAnsi" w:hAnsiTheme="minorHAnsi" w:cstheme="minorHAnsi"/>
          <w:sz w:val="22"/>
          <w:szCs w:val="22"/>
        </w:rPr>
      </w:pPr>
      <w:r w:rsidRPr="00A55EDE">
        <w:rPr>
          <w:rFonts w:asciiTheme="minorHAnsi" w:hAnsiTheme="minorHAnsi" w:cstheme="minorHAnsi"/>
          <w:sz w:val="22"/>
          <w:szCs w:val="22"/>
        </w:rPr>
        <w:t xml:space="preserve"> </w:t>
      </w:r>
    </w:p>
    <w:p w14:paraId="69C927BC" w14:textId="05B2FD86" w:rsidR="00DB37CC" w:rsidRPr="00A55EDE" w:rsidRDefault="000C2816" w:rsidP="00B50E65">
      <w:pPr>
        <w:bidi/>
        <w:jc w:val="both"/>
        <w:rPr>
          <w:rFonts w:asciiTheme="minorHAnsi" w:hAnsiTheme="minorHAnsi" w:cstheme="minorHAnsi"/>
          <w:sz w:val="24"/>
          <w:szCs w:val="24"/>
          <w:rtl/>
          <w:lang w:bidi="ar-LY"/>
        </w:rPr>
      </w:pPr>
      <w:r w:rsidRPr="00A55EDE">
        <w:rPr>
          <w:rFonts w:asciiTheme="minorHAnsi" w:hAnsiTheme="minorHAnsi" w:cstheme="minorHAnsi" w:hint="cs"/>
          <w:sz w:val="24"/>
          <w:szCs w:val="24"/>
          <w:rtl/>
        </w:rPr>
        <w:t xml:space="preserve">يُنتظر </w:t>
      </w:r>
      <w:r w:rsidR="002F47AC" w:rsidRPr="00A55EDE">
        <w:rPr>
          <w:rFonts w:asciiTheme="minorHAnsi" w:hAnsiTheme="minorHAnsi" w:cstheme="minorHAnsi" w:hint="cs"/>
          <w:sz w:val="24"/>
          <w:szCs w:val="24"/>
          <w:rtl/>
        </w:rPr>
        <w:t xml:space="preserve">من المنظمة تقديم/إحالة </w:t>
      </w:r>
      <w:r w:rsidRPr="00A55EDE">
        <w:rPr>
          <w:rFonts w:asciiTheme="minorHAnsi" w:hAnsiTheme="minorHAnsi" w:cstheme="minorHAnsi" w:hint="cs"/>
          <w:sz w:val="24"/>
          <w:szCs w:val="24"/>
          <w:rtl/>
        </w:rPr>
        <w:t xml:space="preserve">مقترحها الفني مع </w:t>
      </w:r>
      <w:r w:rsidRPr="00A55EDE">
        <w:rPr>
          <w:rFonts w:asciiTheme="minorHAnsi" w:hAnsiTheme="minorHAnsi" w:cstheme="minorHAnsi" w:hint="cs"/>
          <w:sz w:val="24"/>
          <w:szCs w:val="24"/>
          <w:rtl/>
          <w:lang w:bidi="ar-LY"/>
        </w:rPr>
        <w:t>البيان المالي المُفصّل (في حدود الميزانية، ويشير بوضوح إلى: المصاريف العامة المُقترحة، التكاليف غير المباشرة المتعلقة بتحويل الأموال إلى المستفيدين، الاستعانة بالمواد المستخدمة في إعادة التأهيل، وغيرها من النفقات المباشرة) في مظروف/بريد الكتروني واحد</w:t>
      </w:r>
      <w:r w:rsidR="00DB37CC" w:rsidRPr="00A55EDE">
        <w:rPr>
          <w:rFonts w:asciiTheme="minorHAnsi" w:hAnsiTheme="minorHAnsi" w:cstheme="minorHAnsi" w:hint="cs"/>
          <w:sz w:val="24"/>
          <w:szCs w:val="24"/>
          <w:rtl/>
          <w:lang w:bidi="ar-LY"/>
        </w:rPr>
        <w:t xml:space="preserve">. يتولى البرنامج الإنمائي عملية التقييم باعتماد مبدأ أفضل جودة بأفضل سعر بالتركيز على مضاعفة انتقال القيمة إلى المستخدم المستفيد. ولهذه الأسباب، من المهم بمكان إحالة الميزانية بحيث يتم تقدير النسبة بين النفقات التشغيلية العامة وتكاليف التنفيذ. قد يتفاوت الحد الأقصى من النفقات العامة اعتماداً على طبيعة العمل، وحجم </w:t>
      </w:r>
      <w:r w:rsidR="00B50E65" w:rsidRPr="00A55EDE">
        <w:rPr>
          <w:rFonts w:asciiTheme="minorHAnsi" w:hAnsiTheme="minorHAnsi" w:cstheme="minorHAnsi" w:hint="cs"/>
          <w:sz w:val="24"/>
          <w:szCs w:val="24"/>
          <w:rtl/>
          <w:lang w:bidi="ar-LY"/>
        </w:rPr>
        <w:t>المحور المندرج في</w:t>
      </w:r>
      <w:r w:rsidR="00DB37CC" w:rsidRPr="00A55EDE">
        <w:rPr>
          <w:rFonts w:asciiTheme="minorHAnsi" w:hAnsiTheme="minorHAnsi" w:cstheme="minorHAnsi" w:hint="cs"/>
          <w:sz w:val="24"/>
          <w:szCs w:val="24"/>
          <w:rtl/>
          <w:lang w:bidi="ar-LY"/>
        </w:rPr>
        <w:t xml:space="preserve"> المشروع الذي سيجري تنفيذه، </w:t>
      </w:r>
      <w:r w:rsidR="00B50E65" w:rsidRPr="00A55EDE">
        <w:rPr>
          <w:rFonts w:asciiTheme="minorHAnsi" w:hAnsiTheme="minorHAnsi" w:cstheme="minorHAnsi" w:hint="cs"/>
          <w:sz w:val="24"/>
          <w:szCs w:val="24"/>
          <w:rtl/>
          <w:lang w:bidi="ar-LY"/>
        </w:rPr>
        <w:t xml:space="preserve">وظروف البلاد، والوضع الأمني، وعوامل أخرى. </w:t>
      </w:r>
      <w:r w:rsidR="00DB37CC" w:rsidRPr="00A55EDE">
        <w:rPr>
          <w:rFonts w:asciiTheme="minorHAnsi" w:hAnsiTheme="minorHAnsi" w:cstheme="minorHAnsi" w:hint="cs"/>
          <w:sz w:val="24"/>
          <w:szCs w:val="24"/>
          <w:rtl/>
          <w:lang w:bidi="ar-LY"/>
        </w:rPr>
        <w:t xml:space="preserve">  </w:t>
      </w:r>
    </w:p>
    <w:p w14:paraId="2FF1092D" w14:textId="015EAD67" w:rsidR="00B50E65" w:rsidRPr="00A55EDE" w:rsidRDefault="00B50E65" w:rsidP="0019610E">
      <w:pPr>
        <w:bidi/>
        <w:jc w:val="both"/>
        <w:rPr>
          <w:rFonts w:asciiTheme="minorHAnsi" w:hAnsiTheme="minorHAnsi" w:cstheme="minorHAnsi"/>
          <w:sz w:val="22"/>
          <w:szCs w:val="22"/>
        </w:rPr>
      </w:pPr>
    </w:p>
    <w:p w14:paraId="0F86C92C" w14:textId="6C59A723" w:rsidR="00B50E65" w:rsidRPr="00A55EDE" w:rsidRDefault="00B50E65" w:rsidP="0019610E">
      <w:pPr>
        <w:bidi/>
        <w:jc w:val="both"/>
        <w:rPr>
          <w:rFonts w:asciiTheme="minorHAnsi" w:hAnsiTheme="minorHAnsi" w:cstheme="minorHAnsi"/>
          <w:sz w:val="24"/>
          <w:szCs w:val="24"/>
          <w:rtl/>
        </w:rPr>
      </w:pPr>
      <w:r w:rsidRPr="00A55EDE">
        <w:rPr>
          <w:rFonts w:asciiTheme="minorHAnsi" w:hAnsiTheme="minorHAnsi" w:cstheme="minorHAnsi" w:hint="cs"/>
          <w:sz w:val="24"/>
          <w:szCs w:val="24"/>
          <w:rtl/>
        </w:rPr>
        <w:t>سيجري تقييم المقترحات الفنية طبقاً لمعايير استيفاء الشروط والأهلية ومعايير التقييم الفني المحددة أعلاه، وسيقع الاختيار على الجهة التي تتحصل على أعلى درجة في الجانب الفني. سيتم رفض المنظمات التي يتبين من مقترحاتها المالية أنها قد تجاوزت حدود الميزانية</w:t>
      </w:r>
      <w:r w:rsidR="0019610E" w:rsidRPr="00A55EDE">
        <w:rPr>
          <w:rFonts w:asciiTheme="minorHAnsi" w:hAnsiTheme="minorHAnsi" w:cstheme="minorHAnsi" w:hint="cs"/>
          <w:sz w:val="24"/>
          <w:szCs w:val="24"/>
          <w:rtl/>
        </w:rPr>
        <w:t xml:space="preserve"> كما هو مذكور</w:t>
      </w:r>
      <w:r w:rsidRPr="00A55EDE">
        <w:rPr>
          <w:rFonts w:asciiTheme="minorHAnsi" w:hAnsiTheme="minorHAnsi" w:cstheme="minorHAnsi" w:hint="cs"/>
          <w:sz w:val="24"/>
          <w:szCs w:val="24"/>
          <w:rtl/>
        </w:rPr>
        <w:t xml:space="preserve"> سلفاً.   </w:t>
      </w:r>
    </w:p>
    <w:p w14:paraId="671D3333" w14:textId="19E94078" w:rsidR="00B50E65" w:rsidRPr="00A55EDE" w:rsidRDefault="00B50E65" w:rsidP="00B50E65">
      <w:pPr>
        <w:bidi/>
        <w:rPr>
          <w:rFonts w:asciiTheme="minorHAnsi" w:hAnsiTheme="minorHAnsi" w:cstheme="minorHAnsi"/>
          <w:sz w:val="22"/>
          <w:szCs w:val="22"/>
          <w:rtl/>
        </w:rPr>
      </w:pPr>
    </w:p>
    <w:p w14:paraId="245AFC1C" w14:textId="77777777" w:rsidR="00B50E65" w:rsidRPr="00A55EDE" w:rsidRDefault="00B50E65" w:rsidP="00B50E65">
      <w:pPr>
        <w:bidi/>
        <w:rPr>
          <w:rFonts w:asciiTheme="minorHAnsi" w:hAnsiTheme="minorHAnsi" w:cstheme="minorHAnsi"/>
          <w:sz w:val="22"/>
          <w:szCs w:val="22"/>
          <w:rtl/>
        </w:rPr>
      </w:pPr>
    </w:p>
    <w:p w14:paraId="2B1EAB02" w14:textId="1989F995" w:rsidR="0019610E" w:rsidRPr="00A55EDE" w:rsidRDefault="0019610E" w:rsidP="00322912">
      <w:pPr>
        <w:bidi/>
        <w:spacing w:after="160" w:line="256" w:lineRule="auto"/>
        <w:jc w:val="both"/>
        <w:rPr>
          <w:rFonts w:asciiTheme="minorHAnsi" w:hAnsiTheme="minorHAnsi" w:cstheme="minorHAnsi"/>
          <w:sz w:val="24"/>
          <w:szCs w:val="24"/>
          <w:rtl/>
          <w:lang w:bidi="ar-LY"/>
        </w:rPr>
      </w:pPr>
      <w:r w:rsidRPr="00A55EDE">
        <w:rPr>
          <w:rFonts w:asciiTheme="minorHAnsi" w:hAnsiTheme="minorHAnsi" w:cstheme="minorHAnsi" w:hint="cs"/>
          <w:sz w:val="24"/>
          <w:szCs w:val="24"/>
          <w:rtl/>
        </w:rPr>
        <w:t xml:space="preserve">بالنسبة للمنظمة </w:t>
      </w:r>
      <w:r w:rsidR="00015F99" w:rsidRPr="00A55EDE">
        <w:rPr>
          <w:rFonts w:asciiTheme="minorHAnsi" w:hAnsiTheme="minorHAnsi" w:cstheme="minorHAnsi" w:hint="cs"/>
          <w:sz w:val="24"/>
          <w:szCs w:val="24"/>
          <w:rtl/>
        </w:rPr>
        <w:t xml:space="preserve">غير الحكومية </w:t>
      </w:r>
      <w:r w:rsidRPr="00A55EDE">
        <w:rPr>
          <w:rFonts w:asciiTheme="minorHAnsi" w:hAnsiTheme="minorHAnsi" w:cstheme="minorHAnsi" w:hint="cs"/>
          <w:sz w:val="24"/>
          <w:szCs w:val="24"/>
          <w:rtl/>
        </w:rPr>
        <w:t xml:space="preserve">الدولية/أو المحلية </w:t>
      </w:r>
      <w:r w:rsidR="00466CEE" w:rsidRPr="00A55EDE">
        <w:rPr>
          <w:rFonts w:asciiTheme="minorHAnsi" w:hAnsiTheme="minorHAnsi" w:cstheme="minorHAnsi" w:hint="cs"/>
          <w:sz w:val="24"/>
          <w:szCs w:val="24"/>
          <w:rtl/>
        </w:rPr>
        <w:t xml:space="preserve">التي </w:t>
      </w:r>
      <w:r w:rsidR="007B6784" w:rsidRPr="00A55EDE">
        <w:rPr>
          <w:rFonts w:asciiTheme="minorHAnsi" w:hAnsiTheme="minorHAnsi" w:cstheme="minorHAnsi" w:hint="cs"/>
          <w:sz w:val="24"/>
          <w:szCs w:val="24"/>
          <w:rtl/>
        </w:rPr>
        <w:t>تعمل بصفة</w:t>
      </w:r>
      <w:r w:rsidR="007B6784" w:rsidRPr="00A55EDE">
        <w:rPr>
          <w:rFonts w:asciiTheme="minorHAnsi" w:hAnsiTheme="minorHAnsi" w:cstheme="minorHAnsi" w:hint="cs"/>
          <w:sz w:val="24"/>
          <w:szCs w:val="24"/>
          <w:rtl/>
          <w:lang w:bidi="ar-LY"/>
        </w:rPr>
        <w:t xml:space="preserve"> "جهة/طرف </w:t>
      </w:r>
      <w:r w:rsidRPr="00A55EDE">
        <w:rPr>
          <w:rFonts w:asciiTheme="minorHAnsi" w:hAnsiTheme="minorHAnsi" w:cstheme="minorHAnsi" w:hint="cs"/>
          <w:sz w:val="24"/>
          <w:szCs w:val="24"/>
          <w:rtl/>
          <w:lang w:bidi="ar-LY"/>
        </w:rPr>
        <w:t xml:space="preserve">مسئول" فإنها ستكون خاضعة ويتعين عليها أن تتقيد بسياسة </w:t>
      </w:r>
      <w:r w:rsidR="0042007E" w:rsidRPr="00A55EDE">
        <w:rPr>
          <w:rFonts w:asciiTheme="minorHAnsi" w:hAnsiTheme="minorHAnsi" w:cstheme="minorHAnsi" w:hint="cs"/>
          <w:sz w:val="24"/>
          <w:szCs w:val="24"/>
          <w:rtl/>
          <w:lang w:bidi="ar-LY"/>
        </w:rPr>
        <w:t>النهج المنسق للتحويلات النقدية</w:t>
      </w:r>
      <w:r w:rsidRPr="00A55EDE">
        <w:rPr>
          <w:rFonts w:asciiTheme="minorHAnsi" w:hAnsiTheme="minorHAnsi" w:cstheme="minorHAnsi" w:hint="cs"/>
          <w:sz w:val="24"/>
          <w:szCs w:val="24"/>
          <w:rtl/>
          <w:lang w:bidi="ar-LY"/>
        </w:rPr>
        <w:t xml:space="preserve"> (أي أنشطة التقييم الجزئي والضمان) حيث سيجري </w:t>
      </w:r>
      <w:r w:rsidR="00AE16EB" w:rsidRPr="00A55EDE">
        <w:rPr>
          <w:rFonts w:asciiTheme="minorHAnsi" w:hAnsiTheme="minorHAnsi" w:cstheme="minorHAnsi" w:hint="cs"/>
          <w:sz w:val="24"/>
          <w:szCs w:val="24"/>
          <w:rtl/>
          <w:lang w:bidi="ar-LY"/>
        </w:rPr>
        <w:t xml:space="preserve">إقرارها </w:t>
      </w:r>
      <w:r w:rsidRPr="00A55EDE">
        <w:rPr>
          <w:rFonts w:asciiTheme="minorHAnsi" w:hAnsiTheme="minorHAnsi" w:cstheme="minorHAnsi" w:hint="cs"/>
          <w:sz w:val="24"/>
          <w:szCs w:val="24"/>
          <w:rtl/>
          <w:lang w:bidi="ar-LY"/>
        </w:rPr>
        <w:t xml:space="preserve">من خلال </w:t>
      </w:r>
      <w:r w:rsidR="00AE16EB" w:rsidRPr="00A55EDE">
        <w:rPr>
          <w:rFonts w:asciiTheme="minorHAnsi" w:hAnsiTheme="minorHAnsi" w:cstheme="minorHAnsi" w:hint="cs"/>
          <w:sz w:val="24"/>
          <w:szCs w:val="24"/>
          <w:rtl/>
          <w:lang w:bidi="ar-LY"/>
        </w:rPr>
        <w:t>تدابير محددة لقياس الأداء وتُعتمد جودتها بواسطة خبير تقييم مُستقل</w:t>
      </w:r>
      <w:r w:rsidR="0042007E" w:rsidRPr="00A55EDE">
        <w:rPr>
          <w:rFonts w:asciiTheme="minorHAnsi" w:hAnsiTheme="minorHAnsi" w:cstheme="minorHAnsi" w:hint="cs"/>
          <w:sz w:val="24"/>
          <w:szCs w:val="24"/>
          <w:rtl/>
          <w:lang w:bidi="ar-LY"/>
        </w:rPr>
        <w:t xml:space="preserve"> يعمل بتكليف من البرنامج الإنمائي. </w:t>
      </w:r>
      <w:r w:rsidR="00A34534" w:rsidRPr="00A55EDE">
        <w:rPr>
          <w:rFonts w:asciiTheme="minorHAnsi" w:hAnsiTheme="minorHAnsi" w:cstheme="minorHAnsi" w:hint="cs"/>
          <w:sz w:val="24"/>
          <w:szCs w:val="24"/>
          <w:rtl/>
          <w:lang w:bidi="ar-LY"/>
        </w:rPr>
        <w:t xml:space="preserve">يتولى البرنامج الإنمائي مسئولية الإشراف على تقييم المؤسسة المقدمة للمُنح (أو الموزعة لها) لضمان أن لديها القدرات البرنامجية والمالية </w:t>
      </w:r>
      <w:r w:rsidR="00F36A63" w:rsidRPr="00A55EDE">
        <w:rPr>
          <w:rFonts w:asciiTheme="minorHAnsi" w:hAnsiTheme="minorHAnsi" w:cstheme="minorHAnsi" w:hint="cs"/>
          <w:sz w:val="24"/>
          <w:szCs w:val="24"/>
          <w:rtl/>
          <w:lang w:bidi="ar-LY"/>
        </w:rPr>
        <w:t>والإدارية ويتوفر لديها نُ</w:t>
      </w:r>
      <w:r w:rsidR="00A34534" w:rsidRPr="00A55EDE">
        <w:rPr>
          <w:rFonts w:asciiTheme="minorHAnsi" w:hAnsiTheme="minorHAnsi" w:cstheme="minorHAnsi" w:hint="cs"/>
          <w:sz w:val="24"/>
          <w:szCs w:val="24"/>
          <w:rtl/>
          <w:lang w:bidi="ar-LY"/>
        </w:rPr>
        <w:t xml:space="preserve">ظم مطابقة للقواعد واللوائح المعمول بها لدى البرنامج الإنمائي بحيث تضطلع بعملها ومهامها على نحو فعال. </w:t>
      </w:r>
      <w:r w:rsidR="007B6784" w:rsidRPr="00A55EDE">
        <w:rPr>
          <w:rFonts w:asciiTheme="minorHAnsi" w:hAnsiTheme="minorHAnsi" w:cstheme="minorHAnsi" w:hint="cs"/>
          <w:sz w:val="24"/>
          <w:szCs w:val="24"/>
          <w:rtl/>
          <w:lang w:bidi="ar-LY"/>
        </w:rPr>
        <w:t>الجوانب</w:t>
      </w:r>
      <w:r w:rsidR="00F36A63" w:rsidRPr="00A55EDE">
        <w:rPr>
          <w:rFonts w:asciiTheme="minorHAnsi" w:hAnsiTheme="minorHAnsi" w:cstheme="minorHAnsi" w:hint="cs"/>
          <w:sz w:val="24"/>
          <w:szCs w:val="24"/>
          <w:rtl/>
          <w:lang w:bidi="ar-LY"/>
        </w:rPr>
        <w:t xml:space="preserve"> التي يشملها تقييم إقرار المُنح هي: </w:t>
      </w:r>
    </w:p>
    <w:p w14:paraId="1C79A5BF" w14:textId="185CF22E" w:rsidR="00F36A63" w:rsidRPr="00A55EDE" w:rsidRDefault="00F36A63" w:rsidP="00DE1D98">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rPr>
        <w:t xml:space="preserve">القُدرة المؤسسية على إدارة </w:t>
      </w:r>
      <w:r w:rsidRPr="00A55EDE">
        <w:rPr>
          <w:rFonts w:asciiTheme="minorHAnsi" w:hAnsiTheme="minorHAnsi" w:cstheme="minorHAnsi" w:hint="cs"/>
          <w:sz w:val="24"/>
          <w:szCs w:val="24"/>
          <w:rtl/>
          <w:lang w:bidi="ar-LY"/>
        </w:rPr>
        <w:t>تقديم المُنح والتي تتألف من</w:t>
      </w:r>
      <w:r w:rsidR="00DE1D98" w:rsidRPr="00A55EDE">
        <w:rPr>
          <w:rFonts w:asciiTheme="minorHAnsi" w:hAnsiTheme="minorHAnsi" w:cstheme="minorHAnsi" w:hint="cs"/>
          <w:sz w:val="24"/>
          <w:szCs w:val="24"/>
          <w:rtl/>
          <w:lang w:bidi="ar-LY"/>
        </w:rPr>
        <w:t>:</w:t>
      </w:r>
      <w:r w:rsidRPr="00A55EDE">
        <w:rPr>
          <w:rFonts w:asciiTheme="minorHAnsi" w:hAnsiTheme="minorHAnsi" w:cstheme="minorHAnsi" w:hint="cs"/>
          <w:sz w:val="24"/>
          <w:szCs w:val="24"/>
          <w:rtl/>
          <w:lang w:bidi="ar-LY"/>
        </w:rPr>
        <w:t xml:space="preserve"> إطار عمل/نظام خاص بتقييم مقترحات تقديم المُن</w:t>
      </w:r>
      <w:r w:rsidR="00DE1D98" w:rsidRPr="00A55EDE">
        <w:rPr>
          <w:rFonts w:asciiTheme="minorHAnsi" w:hAnsiTheme="minorHAnsi" w:cstheme="minorHAnsi" w:hint="cs"/>
          <w:sz w:val="24"/>
          <w:szCs w:val="24"/>
          <w:rtl/>
          <w:lang w:bidi="ar-LY"/>
        </w:rPr>
        <w:t xml:space="preserve">ح، حُسن ممارسة للصلاحيات وفق إجراءات مرضية وملاءمة، وهيكلية لإدارة المخاطر (بما يشمل تشكيلة واختصاصات اللجنة المعنية بتقييم عملية تقديم المُنح). </w:t>
      </w:r>
      <w:r w:rsidR="00CA1C41" w:rsidRPr="00A55EDE">
        <w:rPr>
          <w:rFonts w:asciiTheme="minorHAnsi" w:hAnsiTheme="minorHAnsi" w:cstheme="minorHAnsi" w:hint="cs"/>
          <w:sz w:val="24"/>
          <w:szCs w:val="24"/>
          <w:rtl/>
        </w:rPr>
        <w:t xml:space="preserve"> </w:t>
      </w:r>
    </w:p>
    <w:p w14:paraId="40C39538" w14:textId="0C322AFA" w:rsidR="007B6784" w:rsidRPr="00A55EDE" w:rsidRDefault="00637989" w:rsidP="00285F36">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rPr>
        <w:t>إدارة ونُظم الموارد المالية،</w:t>
      </w:r>
      <w:r w:rsidR="007B6784" w:rsidRPr="00A55EDE">
        <w:rPr>
          <w:rFonts w:asciiTheme="minorHAnsi" w:hAnsiTheme="minorHAnsi" w:cstheme="minorHAnsi" w:hint="cs"/>
          <w:sz w:val="24"/>
          <w:szCs w:val="24"/>
          <w:rtl/>
        </w:rPr>
        <w:t xml:space="preserve"> بما</w:t>
      </w:r>
      <w:r w:rsidR="00285F36" w:rsidRPr="00A55EDE">
        <w:rPr>
          <w:rFonts w:asciiTheme="minorHAnsi" w:hAnsiTheme="minorHAnsi" w:cstheme="minorHAnsi" w:hint="cs"/>
          <w:sz w:val="24"/>
          <w:szCs w:val="24"/>
          <w:rtl/>
        </w:rPr>
        <w:t xml:space="preserve"> في ذلك</w:t>
      </w:r>
      <w:r w:rsidR="007B6784" w:rsidRPr="00A55EDE">
        <w:rPr>
          <w:rFonts w:asciiTheme="minorHAnsi" w:hAnsiTheme="minorHAnsi" w:cstheme="minorHAnsi" w:hint="cs"/>
          <w:sz w:val="24"/>
          <w:szCs w:val="24"/>
          <w:rtl/>
        </w:rPr>
        <w:t xml:space="preserve"> تحليل </w:t>
      </w:r>
      <w:r w:rsidR="007B6784" w:rsidRPr="00A55EDE">
        <w:rPr>
          <w:rFonts w:asciiTheme="minorHAnsi" w:hAnsiTheme="minorHAnsi" w:cstheme="minorHAnsi" w:hint="cs"/>
          <w:sz w:val="24"/>
          <w:szCs w:val="24"/>
          <w:rtl/>
          <w:lang w:bidi="ar-LY"/>
        </w:rPr>
        <w:t xml:space="preserve">محفظة تقديم المُنح. </w:t>
      </w:r>
    </w:p>
    <w:p w14:paraId="26A2D395" w14:textId="66217C7D" w:rsidR="007B6784" w:rsidRPr="00A55EDE" w:rsidRDefault="007B6784" w:rsidP="007B6784">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lang w:bidi="ar-LY"/>
        </w:rPr>
        <w:t xml:space="preserve">تاريخ/سجل سابق ذي صلة في إدارة الموارد من خلال صرف المُنح. </w:t>
      </w:r>
    </w:p>
    <w:p w14:paraId="499993F3" w14:textId="0EB805F4" w:rsidR="007B6784" w:rsidRPr="00A55EDE" w:rsidRDefault="007B6784" w:rsidP="007B6784">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lang w:bidi="ar-LY"/>
        </w:rPr>
        <w:t>تاريخ/سجل سابق ذي صلة في العمل مع المنظمات الصغيرة، بما يشمل خبرة سابقة في تقديم المساعدة الفنية وتطوير قدرة المنظمات الأخ</w:t>
      </w:r>
      <w:r w:rsidR="002557D0" w:rsidRPr="00A55EDE">
        <w:rPr>
          <w:rFonts w:asciiTheme="minorHAnsi" w:hAnsiTheme="minorHAnsi" w:cstheme="minorHAnsi" w:hint="cs"/>
          <w:sz w:val="24"/>
          <w:szCs w:val="24"/>
          <w:rtl/>
          <w:lang w:bidi="ar-LY"/>
        </w:rPr>
        <w:t xml:space="preserve">رى على تقديم الخدمات الاجتماعية، والتنافس من أجل الحصول على </w:t>
      </w:r>
      <w:r w:rsidR="001E681D" w:rsidRPr="00A55EDE">
        <w:rPr>
          <w:rFonts w:asciiTheme="minorHAnsi" w:hAnsiTheme="minorHAnsi" w:cstheme="minorHAnsi" w:hint="cs"/>
          <w:sz w:val="24"/>
          <w:szCs w:val="24"/>
          <w:rtl/>
          <w:lang w:bidi="ar-LY"/>
        </w:rPr>
        <w:t>ال</w:t>
      </w:r>
      <w:r w:rsidR="002557D0" w:rsidRPr="00A55EDE">
        <w:rPr>
          <w:rFonts w:asciiTheme="minorHAnsi" w:hAnsiTheme="minorHAnsi" w:cstheme="minorHAnsi" w:hint="cs"/>
          <w:sz w:val="24"/>
          <w:szCs w:val="24"/>
          <w:rtl/>
          <w:lang w:bidi="ar-LY"/>
        </w:rPr>
        <w:t xml:space="preserve">مُنح، وإدارة المُنح، إلخ. </w:t>
      </w:r>
    </w:p>
    <w:p w14:paraId="79A0F3DB" w14:textId="3992241A" w:rsidR="002557D0" w:rsidRPr="00A55EDE" w:rsidRDefault="002557D0" w:rsidP="00285F36">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rPr>
        <w:t xml:space="preserve">قُدرة </w:t>
      </w:r>
      <w:proofErr w:type="spellStart"/>
      <w:r w:rsidRPr="00A55EDE">
        <w:rPr>
          <w:rFonts w:asciiTheme="minorHAnsi" w:hAnsiTheme="minorHAnsi" w:cstheme="minorHAnsi" w:hint="cs"/>
          <w:sz w:val="24"/>
          <w:szCs w:val="24"/>
          <w:rtl/>
        </w:rPr>
        <w:t>برنامجية</w:t>
      </w:r>
      <w:proofErr w:type="spellEnd"/>
      <w:r w:rsidRPr="00A55EDE">
        <w:rPr>
          <w:rFonts w:asciiTheme="minorHAnsi" w:hAnsiTheme="minorHAnsi" w:cstheme="minorHAnsi" w:hint="cs"/>
          <w:sz w:val="24"/>
          <w:szCs w:val="24"/>
          <w:rtl/>
        </w:rPr>
        <w:t xml:space="preserve">، بما </w:t>
      </w:r>
      <w:r w:rsidR="00285F36" w:rsidRPr="00A55EDE">
        <w:rPr>
          <w:rFonts w:asciiTheme="minorHAnsi" w:hAnsiTheme="minorHAnsi" w:cstheme="minorHAnsi" w:hint="cs"/>
          <w:sz w:val="24"/>
          <w:szCs w:val="24"/>
          <w:rtl/>
        </w:rPr>
        <w:t>في ذلك</w:t>
      </w:r>
      <w:r w:rsidRPr="00A55EDE">
        <w:rPr>
          <w:rFonts w:asciiTheme="minorHAnsi" w:hAnsiTheme="minorHAnsi" w:cstheme="minorHAnsi" w:hint="cs"/>
          <w:sz w:val="24"/>
          <w:szCs w:val="24"/>
          <w:rtl/>
        </w:rPr>
        <w:t xml:space="preserve"> الرصد والتقييم. </w:t>
      </w:r>
    </w:p>
    <w:p w14:paraId="00B46464" w14:textId="7050AC11" w:rsidR="002557D0" w:rsidRPr="00A55EDE" w:rsidRDefault="002557D0" w:rsidP="00285F36">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rPr>
        <w:t xml:space="preserve">القدرة على تقييم وإدارة المخاطر، بما </w:t>
      </w:r>
      <w:r w:rsidR="00285F36" w:rsidRPr="00A55EDE">
        <w:rPr>
          <w:rFonts w:asciiTheme="minorHAnsi" w:hAnsiTheme="minorHAnsi" w:cstheme="minorHAnsi" w:hint="cs"/>
          <w:sz w:val="24"/>
          <w:szCs w:val="24"/>
          <w:rtl/>
        </w:rPr>
        <w:t>في ذلك</w:t>
      </w:r>
      <w:r w:rsidRPr="00A55EDE">
        <w:rPr>
          <w:rFonts w:asciiTheme="minorHAnsi" w:hAnsiTheme="minorHAnsi" w:cstheme="minorHAnsi" w:hint="cs"/>
          <w:sz w:val="24"/>
          <w:szCs w:val="24"/>
          <w:rtl/>
        </w:rPr>
        <w:t xml:space="preserve"> حماية الأفراد والبيئة من الضرر/الأذى. </w:t>
      </w:r>
    </w:p>
    <w:p w14:paraId="266168AD" w14:textId="5DC781D4" w:rsidR="002557D0" w:rsidRPr="00A55EDE" w:rsidRDefault="00285F36" w:rsidP="00285F36">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rPr>
        <w:t xml:space="preserve">اعتماد اجراءات بشأن المشتريات والتوريد </w:t>
      </w:r>
      <w:r w:rsidRPr="00A55EDE">
        <w:rPr>
          <w:rFonts w:asciiTheme="minorHAnsi" w:hAnsiTheme="minorHAnsi" w:cstheme="minorHAnsi" w:hint="cs"/>
          <w:sz w:val="24"/>
          <w:szCs w:val="24"/>
          <w:rtl/>
          <w:lang w:bidi="ar-LY"/>
        </w:rPr>
        <w:t xml:space="preserve">مع تحديد واضح للمسئوليات/الاختصاصات ونماذج واجبة التطبيق فيما يتعلق بأهلية وقدرات مُتلقي المُنح المحتملين. </w:t>
      </w:r>
    </w:p>
    <w:p w14:paraId="49CC92EF" w14:textId="64FCB633" w:rsidR="00285F36" w:rsidRPr="00A55EDE" w:rsidRDefault="00285F36" w:rsidP="00285F36">
      <w:pPr>
        <w:pStyle w:val="ListParagraph"/>
        <w:numPr>
          <w:ilvl w:val="0"/>
          <w:numId w:val="8"/>
        </w:numPr>
        <w:bidi/>
        <w:spacing w:after="160" w:line="256" w:lineRule="auto"/>
        <w:jc w:val="both"/>
        <w:rPr>
          <w:rFonts w:asciiTheme="minorHAnsi" w:hAnsiTheme="minorHAnsi" w:cstheme="minorHAnsi"/>
          <w:sz w:val="24"/>
          <w:szCs w:val="24"/>
        </w:rPr>
      </w:pPr>
      <w:r w:rsidRPr="00A55EDE">
        <w:rPr>
          <w:rFonts w:asciiTheme="minorHAnsi" w:hAnsiTheme="minorHAnsi" w:cstheme="minorHAnsi" w:hint="cs"/>
          <w:sz w:val="24"/>
          <w:szCs w:val="24"/>
          <w:rtl/>
          <w:lang w:bidi="ar-LY"/>
        </w:rPr>
        <w:t xml:space="preserve">الشفافية، بما في ذلك اعتماد نُظم وإجراءات لجعل المعلومات المتعلقة بمتلقي المُنح متاحة للجمهور. </w:t>
      </w:r>
    </w:p>
    <w:p w14:paraId="4DE6AA27" w14:textId="07A84832" w:rsidR="00322912" w:rsidRPr="00A55EDE" w:rsidRDefault="00322912" w:rsidP="00322912">
      <w:pPr>
        <w:bidi/>
        <w:spacing w:after="160" w:line="256" w:lineRule="auto"/>
        <w:jc w:val="both"/>
        <w:rPr>
          <w:rFonts w:asciiTheme="minorHAnsi" w:hAnsiTheme="minorHAnsi" w:cstheme="minorHAnsi"/>
          <w:sz w:val="24"/>
          <w:szCs w:val="24"/>
          <w:rtl/>
        </w:rPr>
      </w:pPr>
    </w:p>
    <w:p w14:paraId="5DE667BA" w14:textId="2305DCBD" w:rsidR="00322912" w:rsidRPr="00A55EDE" w:rsidRDefault="00322912" w:rsidP="00322912">
      <w:pPr>
        <w:bidi/>
        <w:spacing w:after="160" w:line="256" w:lineRule="auto"/>
        <w:jc w:val="both"/>
        <w:rPr>
          <w:rFonts w:asciiTheme="minorHAnsi" w:hAnsiTheme="minorHAnsi" w:cstheme="minorHAnsi"/>
          <w:sz w:val="24"/>
          <w:szCs w:val="24"/>
          <w:rtl/>
        </w:rPr>
      </w:pPr>
    </w:p>
    <w:p w14:paraId="32F216A1" w14:textId="77777777" w:rsidR="00322912" w:rsidRPr="00A55EDE" w:rsidRDefault="00322912" w:rsidP="00322912">
      <w:pPr>
        <w:bidi/>
        <w:spacing w:after="160" w:line="256" w:lineRule="auto"/>
        <w:jc w:val="both"/>
        <w:rPr>
          <w:rFonts w:asciiTheme="minorHAnsi" w:hAnsiTheme="minorHAnsi" w:cstheme="minorHAnsi"/>
          <w:sz w:val="24"/>
          <w:szCs w:val="24"/>
          <w:rtl/>
        </w:rPr>
      </w:pPr>
    </w:p>
    <w:p w14:paraId="3D9EF9DE" w14:textId="7916C78F" w:rsidR="0086449D" w:rsidRPr="00A55EDE" w:rsidRDefault="0086449D" w:rsidP="0086449D">
      <w:pPr>
        <w:tabs>
          <w:tab w:val="left" w:pos="2925"/>
        </w:tabs>
        <w:autoSpaceDE w:val="0"/>
        <w:autoSpaceDN w:val="0"/>
        <w:adjustRightInd w:val="0"/>
        <w:contextualSpacing/>
        <w:jc w:val="both"/>
        <w:rPr>
          <w:rFonts w:asciiTheme="minorHAnsi" w:eastAsiaTheme="minorHAnsi" w:hAnsiTheme="minorHAnsi" w:cstheme="minorHAnsi"/>
          <w:b/>
          <w:bCs/>
          <w:sz w:val="24"/>
          <w:szCs w:val="24"/>
        </w:rPr>
      </w:pPr>
    </w:p>
    <w:p w14:paraId="79F2BA33" w14:textId="6FDE1D1A" w:rsidR="003918E6" w:rsidRPr="00A55EDE" w:rsidRDefault="003918E6" w:rsidP="0086449D">
      <w:pPr>
        <w:tabs>
          <w:tab w:val="left" w:pos="2925"/>
        </w:tabs>
        <w:autoSpaceDE w:val="0"/>
        <w:autoSpaceDN w:val="0"/>
        <w:adjustRightInd w:val="0"/>
        <w:contextualSpacing/>
        <w:jc w:val="both"/>
        <w:rPr>
          <w:rFonts w:asciiTheme="minorHAnsi" w:eastAsiaTheme="minorHAnsi" w:hAnsiTheme="minorHAnsi" w:cstheme="minorHAnsi"/>
          <w:b/>
          <w:bCs/>
          <w:sz w:val="24"/>
          <w:szCs w:val="24"/>
        </w:rPr>
      </w:pPr>
    </w:p>
    <w:p w14:paraId="370F61E9" w14:textId="77777777" w:rsidR="003918E6" w:rsidRPr="00A55EDE" w:rsidRDefault="003918E6" w:rsidP="0086449D">
      <w:pPr>
        <w:tabs>
          <w:tab w:val="left" w:pos="2925"/>
        </w:tabs>
        <w:autoSpaceDE w:val="0"/>
        <w:autoSpaceDN w:val="0"/>
        <w:adjustRightInd w:val="0"/>
        <w:contextualSpacing/>
        <w:jc w:val="both"/>
        <w:rPr>
          <w:rFonts w:asciiTheme="minorHAnsi" w:hAnsiTheme="minorHAnsi" w:cstheme="minorHAnsi"/>
          <w:b/>
          <w:sz w:val="24"/>
          <w:szCs w:val="24"/>
          <w:lang w:val="en-GB"/>
        </w:rPr>
      </w:pPr>
    </w:p>
    <w:bookmarkEnd w:id="0"/>
    <w:p w14:paraId="31FE8130" w14:textId="4711C25E" w:rsidR="00322912" w:rsidRPr="00A55EDE" w:rsidRDefault="00322912" w:rsidP="007545AB">
      <w:pPr>
        <w:tabs>
          <w:tab w:val="left" w:pos="2925"/>
        </w:tabs>
        <w:autoSpaceDE w:val="0"/>
        <w:autoSpaceDN w:val="0"/>
        <w:adjustRightInd w:val="0"/>
        <w:contextualSpacing/>
        <w:jc w:val="both"/>
        <w:rPr>
          <w:rFonts w:asciiTheme="minorHAnsi" w:hAnsiTheme="minorHAnsi" w:cstheme="minorHAnsi"/>
          <w:bCs/>
          <w:sz w:val="22"/>
          <w:szCs w:val="22"/>
        </w:rPr>
      </w:pPr>
    </w:p>
    <w:p w14:paraId="0F5A6319" w14:textId="5BE0D04B" w:rsidR="00322912" w:rsidRPr="00A55EDE" w:rsidRDefault="00322912" w:rsidP="00322912">
      <w:pPr>
        <w:pStyle w:val="ListParagraph"/>
        <w:numPr>
          <w:ilvl w:val="0"/>
          <w:numId w:val="6"/>
        </w:numPr>
        <w:tabs>
          <w:tab w:val="left" w:pos="2925"/>
        </w:tabs>
        <w:autoSpaceDE w:val="0"/>
        <w:autoSpaceDN w:val="0"/>
        <w:bidi/>
        <w:adjustRightInd w:val="0"/>
        <w:jc w:val="both"/>
        <w:rPr>
          <w:rFonts w:asciiTheme="minorHAnsi" w:hAnsiTheme="minorHAnsi" w:cstheme="minorHAnsi"/>
          <w:bCs/>
          <w:sz w:val="24"/>
          <w:szCs w:val="24"/>
        </w:rPr>
      </w:pPr>
      <w:r w:rsidRPr="00A55EDE">
        <w:rPr>
          <w:rFonts w:asciiTheme="minorHAnsi" w:hAnsiTheme="minorHAnsi" w:cstheme="minorHAnsi" w:hint="cs"/>
          <w:bCs/>
          <w:sz w:val="24"/>
          <w:szCs w:val="24"/>
          <w:rtl/>
        </w:rPr>
        <w:t xml:space="preserve">حجم الميزانية </w:t>
      </w:r>
      <w:r w:rsidRPr="00A55EDE">
        <w:rPr>
          <w:rFonts w:asciiTheme="minorHAnsi" w:hAnsiTheme="minorHAnsi" w:cstheme="minorHAnsi" w:hint="cs"/>
          <w:bCs/>
          <w:sz w:val="24"/>
          <w:szCs w:val="24"/>
          <w:rtl/>
          <w:lang w:bidi="ar-LY"/>
        </w:rPr>
        <w:t xml:space="preserve">وإطارها الزمني </w:t>
      </w:r>
    </w:p>
    <w:p w14:paraId="5AA3C32F" w14:textId="0982B67E" w:rsidR="00322912" w:rsidRPr="00A55EDE" w:rsidRDefault="00322912" w:rsidP="00C0779C">
      <w:pPr>
        <w:tabs>
          <w:tab w:val="left" w:pos="2925"/>
        </w:tabs>
        <w:autoSpaceDE w:val="0"/>
        <w:autoSpaceDN w:val="0"/>
        <w:bidi/>
        <w:adjustRightInd w:val="0"/>
        <w:jc w:val="both"/>
        <w:rPr>
          <w:rFonts w:asciiTheme="minorHAnsi" w:hAnsiTheme="minorHAnsi" w:cstheme="minorHAnsi"/>
          <w:b/>
          <w:sz w:val="24"/>
          <w:szCs w:val="24"/>
          <w:rtl/>
          <w:lang w:bidi="ar-LY"/>
        </w:rPr>
      </w:pPr>
      <w:r w:rsidRPr="00A55EDE">
        <w:rPr>
          <w:rFonts w:asciiTheme="minorHAnsi" w:hAnsiTheme="minorHAnsi" w:cstheme="minorHAnsi" w:hint="cs"/>
          <w:b/>
          <w:sz w:val="24"/>
          <w:szCs w:val="24"/>
          <w:rtl/>
        </w:rPr>
        <w:t>تصل القيمة الإجمالية التقديرية للأموال المخصصة لــ "</w:t>
      </w:r>
      <w:r w:rsidRPr="00A55EDE">
        <w:rPr>
          <w:rFonts w:eastAsia="Calibri" w:cstheme="minorHAnsi"/>
          <w:b/>
          <w:spacing w:val="-2"/>
          <w:sz w:val="24"/>
          <w:szCs w:val="24"/>
          <w:rtl/>
          <w:lang w:bidi="ar-LY"/>
        </w:rPr>
        <w:t xml:space="preserve"> تعزيز قدرة موظفي البلديات من أجل تقديم الخدمات الأساس</w:t>
      </w:r>
      <w:r w:rsidRPr="00A55EDE">
        <w:rPr>
          <w:rFonts w:eastAsia="Calibri" w:cstheme="minorHAnsi" w:hint="cs"/>
          <w:b/>
          <w:spacing w:val="-2"/>
          <w:sz w:val="24"/>
          <w:szCs w:val="24"/>
          <w:rtl/>
          <w:lang w:bidi="ar-LY"/>
        </w:rPr>
        <w:t>ية من خلال إجراء التحليلات المراعية لظروف النزاع واعتماد النُهج القائمة على تعميم مراعاة ال</w:t>
      </w:r>
      <w:r w:rsidR="00D0795E" w:rsidRPr="00A55EDE">
        <w:rPr>
          <w:rFonts w:eastAsia="Calibri" w:cstheme="minorHAnsi" w:hint="cs"/>
          <w:b/>
          <w:spacing w:val="-2"/>
          <w:sz w:val="24"/>
          <w:szCs w:val="24"/>
          <w:rtl/>
          <w:lang w:bidi="ar-LY"/>
        </w:rPr>
        <w:t>نوع الاجتماعي</w:t>
      </w:r>
      <w:r w:rsidRPr="00A55EDE">
        <w:rPr>
          <w:rFonts w:asciiTheme="minorHAnsi" w:hAnsiTheme="minorHAnsi" w:cstheme="minorHAnsi" w:hint="cs"/>
          <w:b/>
          <w:sz w:val="24"/>
          <w:szCs w:val="24"/>
          <w:rtl/>
          <w:lang w:bidi="ar-LY"/>
        </w:rPr>
        <w:t xml:space="preserve">" إلى 400,000 دولار أمريكي. أما التكاليف الإدارية ونفقات الإدارة وغيرها من المصاريف العامة الواردة في العرض المالي فينبغي ألا تتجاوز 25% من </w:t>
      </w:r>
      <w:r w:rsidR="00C0779C" w:rsidRPr="00A55EDE">
        <w:rPr>
          <w:rFonts w:asciiTheme="minorHAnsi" w:hAnsiTheme="minorHAnsi" w:cstheme="minorHAnsi" w:hint="cs"/>
          <w:b/>
          <w:sz w:val="24"/>
          <w:szCs w:val="24"/>
          <w:rtl/>
          <w:lang w:bidi="ar-LY"/>
        </w:rPr>
        <w:t>المبلغ الاجمالي</w:t>
      </w:r>
      <w:r w:rsidRPr="00A55EDE">
        <w:rPr>
          <w:rFonts w:asciiTheme="minorHAnsi" w:hAnsiTheme="minorHAnsi" w:cstheme="minorHAnsi" w:hint="cs"/>
          <w:b/>
          <w:sz w:val="24"/>
          <w:szCs w:val="24"/>
          <w:rtl/>
          <w:lang w:bidi="ar-LY"/>
        </w:rPr>
        <w:t xml:space="preserve"> للميزانية.  </w:t>
      </w:r>
    </w:p>
    <w:p w14:paraId="125E0B28" w14:textId="06FD0017" w:rsidR="00C0779C" w:rsidRPr="00A55EDE" w:rsidRDefault="00C0779C" w:rsidP="00C0779C">
      <w:pPr>
        <w:tabs>
          <w:tab w:val="left" w:pos="2925"/>
        </w:tabs>
        <w:autoSpaceDE w:val="0"/>
        <w:autoSpaceDN w:val="0"/>
        <w:bidi/>
        <w:adjustRightInd w:val="0"/>
        <w:jc w:val="both"/>
        <w:rPr>
          <w:rFonts w:asciiTheme="minorHAnsi" w:hAnsiTheme="minorHAnsi" w:cstheme="minorHAnsi"/>
          <w:b/>
          <w:sz w:val="24"/>
          <w:szCs w:val="24"/>
          <w:rtl/>
          <w:lang w:bidi="ar-LY"/>
        </w:rPr>
      </w:pPr>
    </w:p>
    <w:p w14:paraId="32F933EB" w14:textId="662E211F" w:rsidR="00C0779C" w:rsidRPr="00A55EDE" w:rsidRDefault="00C0779C" w:rsidP="00C0779C">
      <w:pPr>
        <w:tabs>
          <w:tab w:val="left" w:pos="2925"/>
        </w:tabs>
        <w:autoSpaceDE w:val="0"/>
        <w:autoSpaceDN w:val="0"/>
        <w:bidi/>
        <w:adjustRightInd w:val="0"/>
        <w:jc w:val="both"/>
        <w:rPr>
          <w:rFonts w:asciiTheme="minorHAnsi" w:hAnsiTheme="minorHAnsi" w:cstheme="minorHAnsi"/>
          <w:b/>
          <w:sz w:val="24"/>
          <w:szCs w:val="24"/>
          <w:rtl/>
          <w:lang w:bidi="ar-LY"/>
        </w:rPr>
      </w:pPr>
      <w:r w:rsidRPr="00A55EDE">
        <w:rPr>
          <w:rFonts w:asciiTheme="minorHAnsi" w:hAnsiTheme="minorHAnsi" w:cstheme="minorHAnsi" w:hint="cs"/>
          <w:b/>
          <w:sz w:val="24"/>
          <w:szCs w:val="24"/>
          <w:rtl/>
          <w:lang w:bidi="ar-LY"/>
        </w:rPr>
        <w:t xml:space="preserve">يُتوقع أن تستغرق عملية التنفيذ فترةً زمنية تصل إلى </w:t>
      </w:r>
      <w:r w:rsidR="00D0795E" w:rsidRPr="00A55EDE">
        <w:rPr>
          <w:rFonts w:asciiTheme="minorHAnsi" w:hAnsiTheme="minorHAnsi" w:cstheme="minorHAnsi" w:hint="cs"/>
          <w:b/>
          <w:sz w:val="24"/>
          <w:szCs w:val="24"/>
          <w:rtl/>
          <w:lang w:bidi="ar-LY"/>
        </w:rPr>
        <w:t>6</w:t>
      </w:r>
      <w:r w:rsidRPr="00A55EDE">
        <w:rPr>
          <w:rFonts w:asciiTheme="minorHAnsi" w:hAnsiTheme="minorHAnsi" w:cstheme="minorHAnsi" w:hint="cs"/>
          <w:b/>
          <w:sz w:val="24"/>
          <w:szCs w:val="24"/>
          <w:rtl/>
          <w:lang w:bidi="ar-LY"/>
        </w:rPr>
        <w:t xml:space="preserve"> أشهر تبدأ بعد توقيع العقد. </w:t>
      </w:r>
    </w:p>
    <w:p w14:paraId="636D25E7" w14:textId="62A98408" w:rsidR="00C9522D" w:rsidRPr="00A55EDE" w:rsidRDefault="00C9522D" w:rsidP="007545AB">
      <w:pPr>
        <w:tabs>
          <w:tab w:val="left" w:pos="2925"/>
        </w:tabs>
        <w:autoSpaceDE w:val="0"/>
        <w:autoSpaceDN w:val="0"/>
        <w:adjustRightInd w:val="0"/>
        <w:contextualSpacing/>
        <w:jc w:val="both"/>
        <w:rPr>
          <w:rFonts w:asciiTheme="minorHAnsi" w:hAnsiTheme="minorHAnsi" w:cstheme="minorHAnsi"/>
          <w:bCs/>
          <w:sz w:val="22"/>
          <w:szCs w:val="22"/>
        </w:rPr>
      </w:pPr>
    </w:p>
    <w:p w14:paraId="643A8602" w14:textId="07E07496" w:rsidR="00546B5E" w:rsidRPr="00A55EDE" w:rsidRDefault="00546B5E" w:rsidP="003D2D4D">
      <w:pPr>
        <w:autoSpaceDE w:val="0"/>
        <w:autoSpaceDN w:val="0"/>
        <w:adjustRightInd w:val="0"/>
        <w:jc w:val="both"/>
        <w:rPr>
          <w:rFonts w:asciiTheme="minorHAnsi" w:eastAsiaTheme="minorHAnsi" w:hAnsiTheme="minorHAnsi" w:cstheme="minorHAnsi"/>
          <w:sz w:val="22"/>
          <w:szCs w:val="22"/>
        </w:rPr>
      </w:pPr>
    </w:p>
    <w:p w14:paraId="59286F0A" w14:textId="19454434" w:rsidR="00546B5E" w:rsidRPr="00A55EDE" w:rsidRDefault="00546B5E" w:rsidP="00546B5E">
      <w:pPr>
        <w:pStyle w:val="ListParagraph"/>
        <w:numPr>
          <w:ilvl w:val="0"/>
          <w:numId w:val="6"/>
        </w:numPr>
        <w:autoSpaceDE w:val="0"/>
        <w:autoSpaceDN w:val="0"/>
        <w:bidi/>
        <w:adjustRightInd w:val="0"/>
        <w:jc w:val="both"/>
        <w:rPr>
          <w:rFonts w:asciiTheme="minorHAnsi" w:eastAsiaTheme="minorHAnsi" w:hAnsiTheme="minorHAnsi" w:cstheme="minorHAnsi"/>
          <w:b/>
          <w:bCs/>
          <w:sz w:val="24"/>
          <w:szCs w:val="24"/>
        </w:rPr>
      </w:pPr>
      <w:r w:rsidRPr="00A55EDE">
        <w:rPr>
          <w:rFonts w:asciiTheme="minorHAnsi" w:eastAsiaTheme="minorHAnsi" w:hAnsiTheme="minorHAnsi" w:cstheme="minorHAnsi" w:hint="cs"/>
          <w:b/>
          <w:bCs/>
          <w:sz w:val="24"/>
          <w:szCs w:val="24"/>
          <w:rtl/>
          <w:lang w:bidi="ar-LY"/>
        </w:rPr>
        <w:t xml:space="preserve">عملية التقديم/إجراءات الإحالة </w:t>
      </w:r>
    </w:p>
    <w:p w14:paraId="05AB372D" w14:textId="77777777" w:rsidR="009951B2" w:rsidRPr="00A55EDE" w:rsidRDefault="00546B5E" w:rsidP="009951B2">
      <w:pPr>
        <w:autoSpaceDE w:val="0"/>
        <w:autoSpaceDN w:val="0"/>
        <w:bidi/>
        <w:adjustRightInd w:val="0"/>
        <w:jc w:val="both"/>
        <w:rPr>
          <w:rFonts w:asciiTheme="minorHAnsi" w:eastAsiaTheme="minorHAnsi" w:hAnsiTheme="minorHAnsi" w:cstheme="minorHAnsi"/>
          <w:sz w:val="24"/>
          <w:szCs w:val="24"/>
          <w:rtl/>
        </w:rPr>
      </w:pPr>
      <w:r w:rsidRPr="00A55EDE">
        <w:rPr>
          <w:rFonts w:asciiTheme="minorHAnsi" w:eastAsiaTheme="minorHAnsi" w:hAnsiTheme="minorHAnsi" w:cstheme="minorHAnsi" w:hint="cs"/>
          <w:sz w:val="24"/>
          <w:szCs w:val="24"/>
          <w:rtl/>
        </w:rPr>
        <w:t xml:space="preserve">يتحمل مقدمو المقترحات جميع النفقات المصاحبة لعملية إعداد المقترحات وإحالتها. </w:t>
      </w:r>
    </w:p>
    <w:p w14:paraId="2E9A4765" w14:textId="6C7E3B02" w:rsidR="00546B5E" w:rsidRPr="00A55EDE" w:rsidRDefault="00546B5E" w:rsidP="009951B2">
      <w:pPr>
        <w:autoSpaceDE w:val="0"/>
        <w:autoSpaceDN w:val="0"/>
        <w:bidi/>
        <w:adjustRightInd w:val="0"/>
        <w:jc w:val="both"/>
        <w:rPr>
          <w:rFonts w:asciiTheme="minorHAnsi" w:eastAsiaTheme="minorHAnsi" w:hAnsiTheme="minorHAnsi" w:cstheme="minorHAnsi"/>
          <w:b/>
          <w:bCs/>
          <w:sz w:val="24"/>
          <w:szCs w:val="24"/>
          <w:rtl/>
        </w:rPr>
      </w:pPr>
      <w:r w:rsidRPr="00A55EDE">
        <w:rPr>
          <w:rFonts w:asciiTheme="minorHAnsi" w:eastAsiaTheme="minorHAnsi" w:hAnsiTheme="minorHAnsi" w:cstheme="minorHAnsi" w:hint="cs"/>
          <w:b/>
          <w:bCs/>
          <w:sz w:val="24"/>
          <w:szCs w:val="24"/>
          <w:rtl/>
        </w:rPr>
        <w:t xml:space="preserve">ويتعين عليهم إرسال مقترحاتهم الفنية والمالية في صيغة إلكترونية إلى: </w:t>
      </w:r>
    </w:p>
    <w:p w14:paraId="34B593FC" w14:textId="196DA8B3" w:rsidR="00546B5E" w:rsidRPr="00A55EDE" w:rsidRDefault="00546B5E" w:rsidP="00546B5E">
      <w:pPr>
        <w:autoSpaceDE w:val="0"/>
        <w:autoSpaceDN w:val="0"/>
        <w:bidi/>
        <w:adjustRightInd w:val="0"/>
        <w:jc w:val="both"/>
        <w:rPr>
          <w:rFonts w:asciiTheme="minorHAnsi" w:eastAsiaTheme="minorHAnsi" w:hAnsiTheme="minorHAnsi" w:cstheme="minorHAnsi"/>
          <w:sz w:val="24"/>
          <w:szCs w:val="24"/>
          <w:rtl/>
        </w:rPr>
      </w:pPr>
      <w:r w:rsidRPr="00A55EDE">
        <w:rPr>
          <w:rFonts w:asciiTheme="minorHAnsi" w:eastAsiaTheme="minorHAnsi" w:hAnsiTheme="minorHAnsi" w:cstheme="minorHAnsi" w:hint="cs"/>
          <w:sz w:val="24"/>
          <w:szCs w:val="24"/>
          <w:rtl/>
        </w:rPr>
        <w:t xml:space="preserve"> </w:t>
      </w:r>
    </w:p>
    <w:p w14:paraId="022C4320" w14:textId="77777777" w:rsidR="00546B5E" w:rsidRPr="00A55EDE" w:rsidRDefault="00546B5E" w:rsidP="00546B5E">
      <w:pPr>
        <w:autoSpaceDE w:val="0"/>
        <w:autoSpaceDN w:val="0"/>
        <w:adjustRightInd w:val="0"/>
        <w:jc w:val="center"/>
        <w:rPr>
          <w:rFonts w:asciiTheme="minorHAnsi" w:eastAsiaTheme="minorHAnsi" w:hAnsiTheme="minorHAnsi" w:cstheme="minorHAnsi"/>
          <w:b/>
          <w:bCs/>
          <w:sz w:val="24"/>
          <w:szCs w:val="24"/>
        </w:rPr>
      </w:pPr>
      <w:r w:rsidRPr="00A55EDE">
        <w:rPr>
          <w:rFonts w:asciiTheme="minorHAnsi" w:eastAsiaTheme="minorHAnsi" w:hAnsiTheme="minorHAnsi" w:cstheme="minorHAnsi" w:hint="cs"/>
          <w:sz w:val="24"/>
          <w:szCs w:val="24"/>
          <w:rtl/>
        </w:rPr>
        <w:t xml:space="preserve">                      </w:t>
      </w:r>
      <w:r w:rsidRPr="00A55EDE">
        <w:rPr>
          <w:rFonts w:asciiTheme="minorHAnsi" w:eastAsiaTheme="minorHAnsi" w:hAnsiTheme="minorHAnsi" w:cstheme="minorHAnsi"/>
          <w:b/>
          <w:bCs/>
          <w:sz w:val="24"/>
          <w:szCs w:val="24"/>
        </w:rPr>
        <w:t>mahezabeen.khan@undp.org</w:t>
      </w:r>
    </w:p>
    <w:p w14:paraId="5DDE43D7" w14:textId="77777777" w:rsidR="009951B2" w:rsidRPr="00A55EDE" w:rsidRDefault="009951B2" w:rsidP="00546B5E">
      <w:pPr>
        <w:autoSpaceDE w:val="0"/>
        <w:autoSpaceDN w:val="0"/>
        <w:bidi/>
        <w:adjustRightInd w:val="0"/>
        <w:jc w:val="both"/>
        <w:rPr>
          <w:rFonts w:asciiTheme="minorHAnsi" w:eastAsiaTheme="minorHAnsi" w:hAnsiTheme="minorHAnsi" w:cstheme="minorHAnsi"/>
          <w:sz w:val="24"/>
          <w:szCs w:val="24"/>
          <w:rtl/>
          <w:lang w:bidi="ar-LY"/>
        </w:rPr>
      </w:pPr>
    </w:p>
    <w:p w14:paraId="143D185F" w14:textId="54033541" w:rsidR="009951B2" w:rsidRPr="00A55EDE" w:rsidRDefault="00960EB0" w:rsidP="009951B2">
      <w:pPr>
        <w:autoSpaceDE w:val="0"/>
        <w:autoSpaceDN w:val="0"/>
        <w:bidi/>
        <w:adjustRightInd w:val="0"/>
        <w:jc w:val="both"/>
        <w:rPr>
          <w:rFonts w:asciiTheme="minorHAnsi" w:eastAsiaTheme="minorHAnsi" w:hAnsiTheme="minorHAnsi" w:cstheme="minorHAnsi"/>
          <w:sz w:val="24"/>
          <w:szCs w:val="24"/>
          <w:lang w:bidi="ar-LY"/>
        </w:rPr>
      </w:pPr>
      <w:r w:rsidRPr="00A55EDE">
        <w:rPr>
          <w:rFonts w:asciiTheme="minorHAnsi" w:eastAsiaTheme="minorHAnsi" w:hAnsiTheme="minorHAnsi" w:cstheme="minorHAnsi" w:hint="cs"/>
          <w:sz w:val="24"/>
          <w:szCs w:val="24"/>
          <w:rtl/>
          <w:lang w:bidi="ar-LY"/>
        </w:rPr>
        <w:t xml:space="preserve">يُرجى الانتباه إلى أنهُ سوف لن يتم النظر في </w:t>
      </w:r>
      <w:r w:rsidR="00546B5E" w:rsidRPr="00A55EDE">
        <w:rPr>
          <w:rFonts w:asciiTheme="minorHAnsi" w:eastAsiaTheme="minorHAnsi" w:hAnsiTheme="minorHAnsi" w:cstheme="minorHAnsi" w:hint="cs"/>
          <w:sz w:val="24"/>
          <w:szCs w:val="24"/>
          <w:rtl/>
          <w:lang w:bidi="ar-LY"/>
        </w:rPr>
        <w:t xml:space="preserve">العروض </w:t>
      </w:r>
      <w:r w:rsidR="009951B2" w:rsidRPr="00A55EDE">
        <w:rPr>
          <w:rFonts w:asciiTheme="minorHAnsi" w:eastAsiaTheme="minorHAnsi" w:hAnsiTheme="minorHAnsi" w:cstheme="minorHAnsi" w:hint="cs"/>
          <w:sz w:val="24"/>
          <w:szCs w:val="24"/>
          <w:rtl/>
          <w:lang w:bidi="ar-LY"/>
        </w:rPr>
        <w:t>المرسلة إلى أي ع</w:t>
      </w:r>
      <w:r w:rsidRPr="00A55EDE">
        <w:rPr>
          <w:rFonts w:asciiTheme="minorHAnsi" w:eastAsiaTheme="minorHAnsi" w:hAnsiTheme="minorHAnsi" w:cstheme="minorHAnsi" w:hint="cs"/>
          <w:sz w:val="24"/>
          <w:szCs w:val="24"/>
          <w:rtl/>
          <w:lang w:bidi="ar-LY"/>
        </w:rPr>
        <w:t xml:space="preserve">نوان أخر غير البريد الالكتروني أعلاه. </w:t>
      </w:r>
    </w:p>
    <w:p w14:paraId="62D9D9FC" w14:textId="47F481E3" w:rsidR="009951B2" w:rsidRPr="00A55EDE" w:rsidRDefault="009951B2" w:rsidP="009951B2">
      <w:pPr>
        <w:autoSpaceDE w:val="0"/>
        <w:autoSpaceDN w:val="0"/>
        <w:bidi/>
        <w:adjustRightInd w:val="0"/>
        <w:jc w:val="both"/>
        <w:rPr>
          <w:rFonts w:asciiTheme="minorHAnsi" w:eastAsiaTheme="minorHAnsi" w:hAnsiTheme="minorHAnsi" w:cstheme="minorHAnsi"/>
          <w:b/>
          <w:bCs/>
          <w:sz w:val="24"/>
          <w:szCs w:val="24"/>
          <w:rtl/>
          <w:lang w:bidi="ar-LY"/>
        </w:rPr>
      </w:pPr>
      <w:r w:rsidRPr="00A55EDE">
        <w:rPr>
          <w:rFonts w:asciiTheme="minorHAnsi" w:eastAsiaTheme="minorHAnsi" w:hAnsiTheme="minorHAnsi" w:cstheme="minorHAnsi" w:hint="cs"/>
          <w:b/>
          <w:bCs/>
          <w:sz w:val="24"/>
          <w:szCs w:val="24"/>
          <w:rtl/>
          <w:lang w:bidi="ar-LY"/>
        </w:rPr>
        <w:t xml:space="preserve">الرجاء بذل كل الجهد في سبيل إرسال مقترحاتكم الالكترونية في ملف/مستند لا تتجاوز سعته 10 ميغا بايت. </w:t>
      </w:r>
    </w:p>
    <w:p w14:paraId="056E5777" w14:textId="52DD2285" w:rsidR="009951B2" w:rsidRPr="00A55EDE" w:rsidRDefault="009951B2" w:rsidP="00D23FF9">
      <w:pPr>
        <w:autoSpaceDE w:val="0"/>
        <w:autoSpaceDN w:val="0"/>
        <w:bidi/>
        <w:adjustRightInd w:val="0"/>
        <w:jc w:val="both"/>
        <w:rPr>
          <w:rFonts w:asciiTheme="minorHAnsi" w:eastAsiaTheme="minorHAnsi" w:hAnsiTheme="minorHAnsi" w:cstheme="minorHAnsi"/>
          <w:sz w:val="24"/>
          <w:szCs w:val="24"/>
        </w:rPr>
      </w:pPr>
    </w:p>
    <w:p w14:paraId="1FAB99EC" w14:textId="13BCD321" w:rsidR="009951B2" w:rsidRPr="00A55EDE" w:rsidRDefault="009951B2" w:rsidP="009951B2">
      <w:pPr>
        <w:autoSpaceDE w:val="0"/>
        <w:autoSpaceDN w:val="0"/>
        <w:bidi/>
        <w:adjustRightInd w:val="0"/>
        <w:jc w:val="both"/>
        <w:rPr>
          <w:rFonts w:asciiTheme="minorHAnsi" w:eastAsiaTheme="minorHAnsi" w:hAnsiTheme="minorHAnsi" w:cstheme="minorHAnsi"/>
          <w:b/>
          <w:bCs/>
          <w:sz w:val="24"/>
          <w:szCs w:val="24"/>
          <w:rtl/>
          <w:lang w:bidi="ar-LY"/>
        </w:rPr>
      </w:pPr>
      <w:r w:rsidRPr="00A55EDE">
        <w:rPr>
          <w:rFonts w:asciiTheme="minorHAnsi" w:eastAsiaTheme="minorHAnsi" w:hAnsiTheme="minorHAnsi" w:cstheme="minorHAnsi" w:hint="cs"/>
          <w:b/>
          <w:bCs/>
          <w:sz w:val="24"/>
          <w:szCs w:val="24"/>
          <w:rtl/>
        </w:rPr>
        <w:t xml:space="preserve">مُقدمو الطلبات هُم وحدهم من يتحمل المسئولية عن ضمان أن جميع الملفات المرسلة إلى البرنامج الإنمائي تكون </w:t>
      </w:r>
      <w:r w:rsidRPr="00A55EDE">
        <w:rPr>
          <w:rFonts w:asciiTheme="minorHAnsi" w:eastAsiaTheme="minorHAnsi" w:hAnsiTheme="minorHAnsi" w:cstheme="minorHAnsi" w:hint="cs"/>
          <w:b/>
          <w:bCs/>
          <w:sz w:val="24"/>
          <w:szCs w:val="24"/>
          <w:rtl/>
          <w:lang w:bidi="ar-LY"/>
        </w:rPr>
        <w:t xml:space="preserve">سهلة القراءة، أي أنها </w:t>
      </w:r>
      <w:r w:rsidRPr="00A55EDE">
        <w:rPr>
          <w:rFonts w:asciiTheme="minorHAnsi" w:eastAsiaTheme="minorHAnsi" w:hAnsiTheme="minorHAnsi" w:cstheme="minorHAnsi" w:hint="cs"/>
          <w:b/>
          <w:bCs/>
          <w:sz w:val="24"/>
          <w:szCs w:val="24"/>
          <w:rtl/>
        </w:rPr>
        <w:t>ليست فاسدة</w:t>
      </w:r>
      <w:r w:rsidR="00D23FF9" w:rsidRPr="00A55EDE">
        <w:rPr>
          <w:rFonts w:asciiTheme="minorHAnsi" w:eastAsiaTheme="minorHAnsi" w:hAnsiTheme="minorHAnsi" w:cstheme="minorHAnsi" w:hint="cs"/>
          <w:b/>
          <w:bCs/>
          <w:sz w:val="24"/>
          <w:szCs w:val="24"/>
          <w:rtl/>
        </w:rPr>
        <w:t xml:space="preserve">، وفي صيغتها الالكترونية كما هو وارد أعلاه، وخالية من أية فيروسات أو برمجيات ضارة. </w:t>
      </w:r>
      <w:r w:rsidR="00D23FF9" w:rsidRPr="00A55EDE">
        <w:rPr>
          <w:rFonts w:asciiTheme="minorHAnsi" w:eastAsiaTheme="minorHAnsi" w:hAnsiTheme="minorHAnsi" w:cstheme="minorHAnsi" w:hint="cs"/>
          <w:b/>
          <w:bCs/>
          <w:sz w:val="24"/>
          <w:szCs w:val="24"/>
          <w:rtl/>
          <w:lang w:bidi="ar-LY"/>
        </w:rPr>
        <w:t xml:space="preserve">عدم تقديم ملفات مقروءة سيترتب عليه رفض المقترح. </w:t>
      </w:r>
    </w:p>
    <w:p w14:paraId="208A6E61" w14:textId="418F7AAD" w:rsidR="00C0779C" w:rsidRPr="00A55EDE" w:rsidRDefault="00C0779C" w:rsidP="00C0779C">
      <w:pPr>
        <w:autoSpaceDE w:val="0"/>
        <w:autoSpaceDN w:val="0"/>
        <w:bidi/>
        <w:adjustRightInd w:val="0"/>
        <w:jc w:val="both"/>
        <w:rPr>
          <w:rFonts w:asciiTheme="minorHAnsi" w:eastAsiaTheme="minorHAnsi" w:hAnsiTheme="minorHAnsi" w:cstheme="minorHAnsi"/>
          <w:sz w:val="24"/>
          <w:szCs w:val="24"/>
          <w:rtl/>
        </w:rPr>
      </w:pPr>
    </w:p>
    <w:p w14:paraId="0B2E23A3" w14:textId="3CC2C62B" w:rsidR="00D23FF9" w:rsidRPr="00A55EDE" w:rsidRDefault="00D23FF9" w:rsidP="00752020">
      <w:pPr>
        <w:autoSpaceDE w:val="0"/>
        <w:autoSpaceDN w:val="0"/>
        <w:bidi/>
        <w:adjustRightInd w:val="0"/>
        <w:spacing w:after="37"/>
        <w:jc w:val="both"/>
        <w:rPr>
          <w:rFonts w:asciiTheme="minorHAnsi" w:eastAsiaTheme="minorHAnsi" w:hAnsiTheme="minorHAnsi" w:cstheme="minorHAnsi"/>
          <w:sz w:val="24"/>
          <w:szCs w:val="24"/>
          <w:rtl/>
          <w:lang w:bidi="ar-LY"/>
        </w:rPr>
      </w:pPr>
      <w:r w:rsidRPr="00A55EDE">
        <w:rPr>
          <w:rFonts w:asciiTheme="minorHAnsi" w:eastAsiaTheme="minorHAnsi" w:hAnsiTheme="minorHAnsi" w:cstheme="minorHAnsi" w:hint="cs"/>
          <w:sz w:val="24"/>
          <w:szCs w:val="24"/>
          <w:rtl/>
        </w:rPr>
        <w:t xml:space="preserve">ينبغي </w:t>
      </w:r>
      <w:r w:rsidR="00752020" w:rsidRPr="00A55EDE">
        <w:rPr>
          <w:rFonts w:asciiTheme="minorHAnsi" w:eastAsiaTheme="minorHAnsi" w:hAnsiTheme="minorHAnsi" w:cstheme="minorHAnsi" w:hint="cs"/>
          <w:sz w:val="24"/>
          <w:szCs w:val="24"/>
          <w:rtl/>
          <w:lang w:bidi="ar-LY"/>
        </w:rPr>
        <w:t>إرفاق</w:t>
      </w:r>
      <w:r w:rsidRPr="00A55EDE">
        <w:rPr>
          <w:rFonts w:asciiTheme="minorHAnsi" w:eastAsiaTheme="minorHAnsi" w:hAnsiTheme="minorHAnsi" w:cstheme="minorHAnsi" w:hint="cs"/>
          <w:sz w:val="24"/>
          <w:szCs w:val="24"/>
          <w:rtl/>
        </w:rPr>
        <w:t xml:space="preserve"> المستندات الآتية لكي تكون عملية الإحالة صحيحة </w:t>
      </w:r>
      <w:r w:rsidRPr="00A55EDE">
        <w:rPr>
          <w:rFonts w:asciiTheme="minorHAnsi" w:eastAsiaTheme="minorHAnsi" w:hAnsiTheme="minorHAnsi" w:cstheme="minorHAnsi" w:hint="cs"/>
          <w:sz w:val="24"/>
          <w:szCs w:val="24"/>
          <w:rtl/>
          <w:lang w:bidi="ar-LY"/>
        </w:rPr>
        <w:t xml:space="preserve">ويُنظر في مضمونها: </w:t>
      </w:r>
    </w:p>
    <w:p w14:paraId="5CF58D70" w14:textId="0BFCB1CD" w:rsidR="00D23FF9" w:rsidRPr="00A55EDE" w:rsidRDefault="00D23FF9" w:rsidP="00D23FF9">
      <w:pPr>
        <w:autoSpaceDE w:val="0"/>
        <w:autoSpaceDN w:val="0"/>
        <w:bidi/>
        <w:adjustRightInd w:val="0"/>
        <w:spacing w:after="37"/>
        <w:jc w:val="both"/>
        <w:rPr>
          <w:rFonts w:asciiTheme="minorHAnsi" w:eastAsiaTheme="minorHAnsi" w:hAnsiTheme="minorHAnsi" w:cstheme="minorHAnsi"/>
          <w:sz w:val="24"/>
          <w:szCs w:val="24"/>
          <w:rtl/>
          <w:lang w:bidi="ar-LY"/>
        </w:rPr>
      </w:pPr>
    </w:p>
    <w:p w14:paraId="783DC2C3" w14:textId="05CB2287" w:rsidR="00D23FF9" w:rsidRPr="00A55EDE" w:rsidRDefault="00152B9A" w:rsidP="00152B9A">
      <w:pPr>
        <w:pStyle w:val="ListParagraph"/>
        <w:numPr>
          <w:ilvl w:val="0"/>
          <w:numId w:val="3"/>
        </w:numPr>
        <w:autoSpaceDE w:val="0"/>
        <w:autoSpaceDN w:val="0"/>
        <w:bidi/>
        <w:adjustRightInd w:val="0"/>
        <w:spacing w:after="37"/>
        <w:jc w:val="both"/>
        <w:rPr>
          <w:rFonts w:asciiTheme="minorHAnsi" w:eastAsiaTheme="minorHAnsi" w:hAnsiTheme="minorHAnsi" w:cstheme="minorHAnsi"/>
          <w:b/>
          <w:bCs/>
          <w:sz w:val="24"/>
          <w:szCs w:val="24"/>
          <w:lang w:bidi="ar-LY"/>
        </w:rPr>
      </w:pPr>
      <w:r w:rsidRPr="00A55EDE">
        <w:rPr>
          <w:rFonts w:asciiTheme="minorHAnsi" w:eastAsiaTheme="minorHAnsi" w:hAnsiTheme="minorHAnsi" w:cstheme="minorHAnsi" w:hint="cs"/>
          <w:b/>
          <w:bCs/>
          <w:sz w:val="24"/>
          <w:szCs w:val="24"/>
          <w:rtl/>
          <w:lang w:bidi="ar-LY"/>
        </w:rPr>
        <w:t xml:space="preserve">طلب الحصول على معلومات (الملحق 2). </w:t>
      </w:r>
    </w:p>
    <w:p w14:paraId="5CF849B7" w14:textId="6269034A" w:rsidR="00152B9A" w:rsidRPr="00A55EDE" w:rsidRDefault="00152B9A" w:rsidP="00152B9A">
      <w:pPr>
        <w:pStyle w:val="ListParagraph"/>
        <w:numPr>
          <w:ilvl w:val="0"/>
          <w:numId w:val="3"/>
        </w:numPr>
        <w:autoSpaceDE w:val="0"/>
        <w:autoSpaceDN w:val="0"/>
        <w:bidi/>
        <w:adjustRightInd w:val="0"/>
        <w:spacing w:after="37"/>
        <w:jc w:val="both"/>
        <w:rPr>
          <w:rFonts w:asciiTheme="minorHAnsi" w:eastAsiaTheme="minorHAnsi" w:hAnsiTheme="minorHAnsi" w:cstheme="minorHAnsi"/>
          <w:b/>
          <w:bCs/>
          <w:sz w:val="24"/>
          <w:szCs w:val="24"/>
          <w:lang w:bidi="ar-LY"/>
        </w:rPr>
      </w:pPr>
      <w:r w:rsidRPr="00A55EDE">
        <w:rPr>
          <w:rFonts w:asciiTheme="minorHAnsi" w:eastAsiaTheme="minorHAnsi" w:hAnsiTheme="minorHAnsi" w:cstheme="minorHAnsi" w:hint="cs"/>
          <w:b/>
          <w:bCs/>
          <w:sz w:val="24"/>
          <w:szCs w:val="24"/>
          <w:rtl/>
          <w:lang w:bidi="ar-LY"/>
        </w:rPr>
        <w:t xml:space="preserve">القائمة المرجعية لتقييم القدرات بالنسبة للمنظمات غير الحكومية/منظمات المجتمع المدني (الملحق 3). </w:t>
      </w:r>
    </w:p>
    <w:p w14:paraId="71B02086" w14:textId="2399F7CA" w:rsidR="00152B9A" w:rsidRPr="00A55EDE" w:rsidRDefault="00152B9A" w:rsidP="00152B9A">
      <w:pPr>
        <w:pStyle w:val="ListParagraph"/>
        <w:numPr>
          <w:ilvl w:val="0"/>
          <w:numId w:val="3"/>
        </w:numPr>
        <w:autoSpaceDE w:val="0"/>
        <w:autoSpaceDN w:val="0"/>
        <w:bidi/>
        <w:adjustRightInd w:val="0"/>
        <w:spacing w:after="37"/>
        <w:jc w:val="both"/>
        <w:rPr>
          <w:rFonts w:asciiTheme="minorHAnsi" w:eastAsiaTheme="minorHAnsi" w:hAnsiTheme="minorHAnsi" w:cstheme="minorHAnsi"/>
          <w:sz w:val="24"/>
          <w:szCs w:val="24"/>
          <w:lang w:bidi="ar-LY"/>
        </w:rPr>
      </w:pPr>
      <w:r w:rsidRPr="00A55EDE">
        <w:rPr>
          <w:rFonts w:asciiTheme="minorHAnsi" w:eastAsiaTheme="minorHAnsi" w:hAnsiTheme="minorHAnsi" w:cstheme="minorHAnsi" w:hint="cs"/>
          <w:b/>
          <w:bCs/>
          <w:sz w:val="24"/>
          <w:szCs w:val="24"/>
          <w:rtl/>
          <w:lang w:bidi="ar-LY"/>
        </w:rPr>
        <w:t>النهج التنظيمي/الأسلوب المنهجي التمهيدي</w:t>
      </w:r>
      <w:r w:rsidRPr="00A55EDE">
        <w:rPr>
          <w:rFonts w:asciiTheme="minorHAnsi" w:eastAsiaTheme="minorHAnsi" w:hAnsiTheme="minorHAnsi" w:cstheme="minorHAnsi" w:hint="cs"/>
          <w:sz w:val="24"/>
          <w:szCs w:val="24"/>
          <w:rtl/>
          <w:lang w:bidi="ar-LY"/>
        </w:rPr>
        <w:t xml:space="preserve"> الذي سيُستخدم. </w:t>
      </w:r>
    </w:p>
    <w:p w14:paraId="64C3C34B" w14:textId="01B87385" w:rsidR="00152B9A" w:rsidRPr="00A55EDE" w:rsidRDefault="00152B9A" w:rsidP="00152B9A">
      <w:pPr>
        <w:pStyle w:val="ListParagraph"/>
        <w:numPr>
          <w:ilvl w:val="0"/>
          <w:numId w:val="3"/>
        </w:numPr>
        <w:autoSpaceDE w:val="0"/>
        <w:autoSpaceDN w:val="0"/>
        <w:bidi/>
        <w:adjustRightInd w:val="0"/>
        <w:spacing w:after="37"/>
        <w:jc w:val="both"/>
        <w:rPr>
          <w:rFonts w:asciiTheme="minorHAnsi" w:eastAsiaTheme="minorHAnsi" w:hAnsiTheme="minorHAnsi" w:cstheme="minorHAnsi"/>
          <w:sz w:val="24"/>
          <w:szCs w:val="24"/>
          <w:lang w:bidi="ar-LY"/>
        </w:rPr>
      </w:pPr>
      <w:r w:rsidRPr="00A55EDE">
        <w:rPr>
          <w:rFonts w:asciiTheme="minorHAnsi" w:eastAsiaTheme="minorHAnsi" w:hAnsiTheme="minorHAnsi" w:cstheme="minorHAnsi" w:hint="cs"/>
          <w:sz w:val="24"/>
          <w:szCs w:val="24"/>
          <w:rtl/>
          <w:lang w:bidi="ar-LY"/>
        </w:rPr>
        <w:t xml:space="preserve">معلومات حول الموارد المطلوبة، بما يشمل السير الذاتية لفريق العمل الرئيسي الذي سيُكلف بدعم عملية تنفيذ المنهجية المقترحة (تعريف واضح بالمهام والاختصاصات/الأدوار والمسئوليات). </w:t>
      </w:r>
    </w:p>
    <w:p w14:paraId="1C34765B" w14:textId="6B9C3754" w:rsidR="00152B9A" w:rsidRPr="00A55EDE" w:rsidRDefault="00152B9A" w:rsidP="00752020">
      <w:pPr>
        <w:pStyle w:val="ListParagraph"/>
        <w:numPr>
          <w:ilvl w:val="0"/>
          <w:numId w:val="3"/>
        </w:numPr>
        <w:autoSpaceDE w:val="0"/>
        <w:autoSpaceDN w:val="0"/>
        <w:bidi/>
        <w:adjustRightInd w:val="0"/>
        <w:spacing w:after="37"/>
        <w:jc w:val="both"/>
        <w:rPr>
          <w:rFonts w:asciiTheme="minorHAnsi" w:eastAsiaTheme="minorHAnsi" w:hAnsiTheme="minorHAnsi" w:cstheme="minorHAnsi"/>
          <w:sz w:val="24"/>
          <w:szCs w:val="24"/>
          <w:rtl/>
          <w:lang w:bidi="ar-LY"/>
        </w:rPr>
      </w:pPr>
      <w:r w:rsidRPr="00A55EDE">
        <w:rPr>
          <w:rFonts w:asciiTheme="minorHAnsi" w:eastAsiaTheme="minorHAnsi" w:hAnsiTheme="minorHAnsi" w:cstheme="minorHAnsi" w:hint="cs"/>
          <w:b/>
          <w:bCs/>
          <w:sz w:val="24"/>
          <w:szCs w:val="24"/>
          <w:rtl/>
          <w:lang w:bidi="ar-LY"/>
        </w:rPr>
        <w:t>المقترح السردي والمالي (المحلق 4)</w:t>
      </w:r>
      <w:r w:rsidRPr="00A55EDE">
        <w:rPr>
          <w:rFonts w:asciiTheme="minorHAnsi" w:eastAsiaTheme="minorHAnsi" w:hAnsiTheme="minorHAnsi" w:cstheme="minorHAnsi" w:hint="cs"/>
          <w:sz w:val="24"/>
          <w:szCs w:val="24"/>
          <w:rtl/>
          <w:lang w:bidi="ar-LY"/>
        </w:rPr>
        <w:t xml:space="preserve">، بما يشمل سجل مشهود له في تنفيذ أنشطة مماثلة/ذات صلة (كما هو مطلوب بموجب الإطار المرجعي) وخطة عمل </w:t>
      </w:r>
      <w:r w:rsidR="00752020" w:rsidRPr="00A55EDE">
        <w:rPr>
          <w:rFonts w:asciiTheme="minorHAnsi" w:eastAsiaTheme="minorHAnsi" w:hAnsiTheme="minorHAnsi" w:cstheme="minorHAnsi" w:hint="cs"/>
          <w:sz w:val="24"/>
          <w:szCs w:val="24"/>
          <w:rtl/>
          <w:lang w:bidi="ar-LY"/>
        </w:rPr>
        <w:t xml:space="preserve">تحتوي على جدول زمني بمواعيد العمل المقترحة وتُحدد بالاسم الأشخاص المسئولين عن تنفيذ كل مجال من مجالات الأنشطة. </w:t>
      </w:r>
    </w:p>
    <w:p w14:paraId="3A25C66E" w14:textId="47A825C4" w:rsidR="00081D18" w:rsidRPr="00A55EDE" w:rsidRDefault="00081D18" w:rsidP="00752020">
      <w:pPr>
        <w:autoSpaceDE w:val="0"/>
        <w:autoSpaceDN w:val="0"/>
        <w:bidi/>
        <w:adjustRightInd w:val="0"/>
        <w:jc w:val="both"/>
        <w:rPr>
          <w:rFonts w:asciiTheme="minorHAnsi" w:eastAsiaTheme="minorHAnsi" w:hAnsiTheme="minorHAnsi" w:cstheme="minorHAnsi"/>
          <w:sz w:val="22"/>
          <w:szCs w:val="22"/>
          <w:rtl/>
        </w:rPr>
      </w:pPr>
    </w:p>
    <w:p w14:paraId="26305159" w14:textId="46A81076" w:rsidR="00752020" w:rsidRPr="00A55EDE" w:rsidRDefault="00752020" w:rsidP="00081D18">
      <w:pPr>
        <w:autoSpaceDE w:val="0"/>
        <w:autoSpaceDN w:val="0"/>
        <w:bidi/>
        <w:adjustRightInd w:val="0"/>
        <w:jc w:val="both"/>
        <w:rPr>
          <w:rFonts w:asciiTheme="minorHAnsi" w:eastAsiaTheme="minorHAnsi" w:hAnsiTheme="minorHAnsi" w:cstheme="minorHAnsi"/>
          <w:b/>
          <w:bCs/>
          <w:sz w:val="24"/>
          <w:szCs w:val="24"/>
          <w:rtl/>
        </w:rPr>
      </w:pPr>
      <w:r w:rsidRPr="00A55EDE">
        <w:rPr>
          <w:rFonts w:asciiTheme="minorHAnsi" w:eastAsiaTheme="minorHAnsi" w:hAnsiTheme="minorHAnsi" w:cstheme="minorHAnsi" w:hint="cs"/>
          <w:b/>
          <w:bCs/>
          <w:sz w:val="24"/>
          <w:szCs w:val="24"/>
          <w:rtl/>
        </w:rPr>
        <w:t>لا يُسمح إلا بإحالة واحدة لكل منظمة</w:t>
      </w:r>
      <w:r w:rsidR="00081D18" w:rsidRPr="00A55EDE">
        <w:rPr>
          <w:rFonts w:asciiTheme="minorHAnsi" w:eastAsiaTheme="minorHAnsi" w:hAnsiTheme="minorHAnsi" w:cstheme="minorHAnsi" w:hint="cs"/>
          <w:b/>
          <w:bCs/>
          <w:sz w:val="24"/>
          <w:szCs w:val="24"/>
          <w:rtl/>
        </w:rPr>
        <w:t>،</w:t>
      </w:r>
      <w:r w:rsidRPr="00A55EDE">
        <w:rPr>
          <w:rFonts w:asciiTheme="minorHAnsi" w:eastAsiaTheme="minorHAnsi" w:hAnsiTheme="minorHAnsi" w:cstheme="minorHAnsi" w:hint="cs"/>
          <w:b/>
          <w:bCs/>
          <w:sz w:val="24"/>
          <w:szCs w:val="24"/>
          <w:rtl/>
        </w:rPr>
        <w:t xml:space="preserve"> ولا يُسمح للمنظمات بالمشاركة في أكثر من مقترح واحد. </w:t>
      </w:r>
      <w:r w:rsidR="00081D18" w:rsidRPr="00A55EDE">
        <w:rPr>
          <w:rFonts w:asciiTheme="minorHAnsi" w:eastAsiaTheme="minorHAnsi" w:hAnsiTheme="minorHAnsi" w:cstheme="minorHAnsi" w:hint="cs"/>
          <w:b/>
          <w:bCs/>
          <w:sz w:val="24"/>
          <w:szCs w:val="24"/>
          <w:rtl/>
        </w:rPr>
        <w:t xml:space="preserve">لا تُقبل النُسخ المعدلة من المستندات بعد استكمال الطلب وإحالته، ولا تُقبل الطلبات المجزأة. </w:t>
      </w:r>
    </w:p>
    <w:p w14:paraId="7D2357DE" w14:textId="77777777" w:rsidR="00E52E86" w:rsidRPr="00A55EDE" w:rsidRDefault="00E52E86" w:rsidP="0086449D">
      <w:pPr>
        <w:autoSpaceDE w:val="0"/>
        <w:autoSpaceDN w:val="0"/>
        <w:adjustRightInd w:val="0"/>
        <w:jc w:val="both"/>
        <w:rPr>
          <w:rFonts w:asciiTheme="minorHAnsi" w:eastAsiaTheme="minorHAnsi" w:hAnsiTheme="minorHAnsi" w:cstheme="minorHAnsi"/>
          <w:sz w:val="22"/>
          <w:szCs w:val="22"/>
        </w:rPr>
      </w:pPr>
    </w:p>
    <w:p w14:paraId="362C6D3A" w14:textId="350960D0" w:rsidR="00E52E86" w:rsidRPr="00A55EDE" w:rsidRDefault="00081D18" w:rsidP="00081D18">
      <w:pPr>
        <w:autoSpaceDE w:val="0"/>
        <w:autoSpaceDN w:val="0"/>
        <w:bidi/>
        <w:adjustRightInd w:val="0"/>
        <w:jc w:val="both"/>
        <w:rPr>
          <w:rFonts w:asciiTheme="minorHAnsi" w:eastAsiaTheme="minorHAnsi" w:hAnsiTheme="minorHAnsi" w:cstheme="minorHAnsi"/>
          <w:sz w:val="24"/>
          <w:szCs w:val="24"/>
          <w:lang w:bidi="ar-LY"/>
        </w:rPr>
      </w:pPr>
      <w:r w:rsidRPr="00A55EDE">
        <w:rPr>
          <w:rFonts w:asciiTheme="minorHAnsi" w:eastAsiaTheme="minorHAnsi" w:hAnsiTheme="minorHAnsi" w:cstheme="minorHAnsi" w:hint="cs"/>
          <w:sz w:val="24"/>
          <w:szCs w:val="24"/>
          <w:rtl/>
        </w:rPr>
        <w:t xml:space="preserve">بإمكان المنظمات غير الحكومية/منظمات المُجتمع المدني الراغبة الحصول على مزيد من المعلومات </w:t>
      </w:r>
      <w:r w:rsidRPr="00A55EDE">
        <w:rPr>
          <w:rFonts w:asciiTheme="minorHAnsi" w:eastAsiaTheme="minorHAnsi" w:hAnsiTheme="minorHAnsi" w:cstheme="minorHAnsi" w:hint="cs"/>
          <w:sz w:val="24"/>
          <w:szCs w:val="24"/>
          <w:rtl/>
          <w:lang w:bidi="ar-LY"/>
        </w:rPr>
        <w:t>عن طريق</w:t>
      </w:r>
      <w:r w:rsidRPr="00A55EDE">
        <w:rPr>
          <w:rFonts w:asciiTheme="minorHAnsi" w:eastAsiaTheme="minorHAnsi" w:hAnsiTheme="minorHAnsi" w:cstheme="minorHAnsi" w:hint="cs"/>
          <w:sz w:val="24"/>
          <w:szCs w:val="24"/>
          <w:rtl/>
        </w:rPr>
        <w:t xml:space="preserve"> الاتصال بمكتب البرنامج الإنمائي بليبيا عبر مراسلة العنوان البريدي: </w:t>
      </w:r>
      <w:hyperlink r:id="rId21" w:history="1">
        <w:r w:rsidRPr="00A55EDE">
          <w:rPr>
            <w:rStyle w:val="Hyperlink"/>
            <w:rFonts w:asciiTheme="minorHAnsi" w:eastAsiaTheme="minorHAnsi" w:hAnsiTheme="minorHAnsi" w:cstheme="minorHAnsi"/>
            <w:color w:val="auto"/>
            <w:sz w:val="24"/>
            <w:szCs w:val="24"/>
          </w:rPr>
          <w:t>nora.ellafi@undp.org</w:t>
        </w:r>
      </w:hyperlink>
      <w:r w:rsidRPr="00A55EDE">
        <w:rPr>
          <w:rFonts w:asciiTheme="minorHAnsi" w:eastAsiaTheme="minorHAnsi" w:hAnsiTheme="minorHAnsi" w:cstheme="minorHAnsi"/>
          <w:sz w:val="24"/>
          <w:szCs w:val="24"/>
        </w:rPr>
        <w:t xml:space="preserve"> </w:t>
      </w:r>
      <w:r w:rsidRPr="00A55EDE">
        <w:rPr>
          <w:rFonts w:asciiTheme="minorHAnsi" w:eastAsiaTheme="minorHAnsi" w:hAnsiTheme="minorHAnsi" w:cstheme="minorHAnsi" w:hint="cs"/>
          <w:sz w:val="24"/>
          <w:szCs w:val="24"/>
          <w:rtl/>
          <w:lang w:bidi="ar-LY"/>
        </w:rPr>
        <w:t xml:space="preserve"> </w:t>
      </w:r>
    </w:p>
    <w:p w14:paraId="368075AE" w14:textId="77777777" w:rsidR="00637989" w:rsidRPr="00A55EDE" w:rsidRDefault="00637989" w:rsidP="00960EB0">
      <w:pPr>
        <w:pStyle w:val="Default"/>
        <w:bidi/>
        <w:rPr>
          <w:rFonts w:asciiTheme="minorHAnsi" w:eastAsiaTheme="minorHAnsi" w:hAnsiTheme="minorHAnsi" w:cstheme="minorHAnsi"/>
          <w:color w:val="auto"/>
          <w:sz w:val="22"/>
          <w:szCs w:val="22"/>
          <w:rtl/>
          <w:lang w:val="en-US" w:eastAsia="en-US"/>
        </w:rPr>
      </w:pPr>
    </w:p>
    <w:p w14:paraId="0BA273CE" w14:textId="6051A053" w:rsidR="00960EB0" w:rsidRPr="00A55EDE" w:rsidRDefault="00960EB0" w:rsidP="00637989">
      <w:pPr>
        <w:pStyle w:val="Default"/>
        <w:bidi/>
        <w:rPr>
          <w:rFonts w:asciiTheme="minorHAnsi" w:eastAsiaTheme="minorHAnsi" w:hAnsiTheme="minorHAnsi" w:cstheme="minorHAnsi"/>
          <w:color w:val="auto"/>
          <w:lang w:val="en-US" w:eastAsia="en-US"/>
        </w:rPr>
      </w:pPr>
      <w:r w:rsidRPr="00A55EDE">
        <w:rPr>
          <w:rFonts w:asciiTheme="minorHAnsi" w:eastAsiaTheme="minorHAnsi" w:hAnsiTheme="minorHAnsi" w:cstheme="minorHAnsi" w:hint="cs"/>
          <w:color w:val="auto"/>
          <w:rtl/>
          <w:lang w:val="en-US" w:eastAsia="en-US"/>
        </w:rPr>
        <w:t xml:space="preserve">ملاحظة: يحتفظ البرنامج الإنمائي بحقه في عدم تمويل أية مقترحات منبثقة/ناشئة عن هذه الدعوة. </w:t>
      </w:r>
    </w:p>
    <w:p w14:paraId="20318D39" w14:textId="77777777" w:rsidR="00A84F45" w:rsidRPr="00A55EDE" w:rsidRDefault="00A84F45" w:rsidP="0086449D">
      <w:pPr>
        <w:autoSpaceDE w:val="0"/>
        <w:autoSpaceDN w:val="0"/>
        <w:adjustRightInd w:val="0"/>
        <w:jc w:val="both"/>
        <w:rPr>
          <w:rFonts w:asciiTheme="minorHAnsi" w:eastAsiaTheme="minorHAnsi" w:hAnsiTheme="minorHAnsi" w:cstheme="minorHAnsi"/>
          <w:b/>
          <w:bCs/>
          <w:sz w:val="22"/>
          <w:szCs w:val="22"/>
          <w:lang w:val="ru-RU"/>
        </w:rPr>
      </w:pPr>
    </w:p>
    <w:p w14:paraId="64B188CA" w14:textId="248F6B12" w:rsidR="008409D0" w:rsidRPr="00A55EDE" w:rsidRDefault="008409D0" w:rsidP="0086449D">
      <w:pPr>
        <w:autoSpaceDE w:val="0"/>
        <w:autoSpaceDN w:val="0"/>
        <w:adjustRightInd w:val="0"/>
        <w:jc w:val="both"/>
        <w:rPr>
          <w:rFonts w:asciiTheme="minorHAnsi" w:eastAsiaTheme="minorHAnsi" w:hAnsiTheme="minorHAnsi" w:cstheme="minorHAnsi"/>
          <w:sz w:val="22"/>
          <w:szCs w:val="22"/>
        </w:rPr>
      </w:pPr>
    </w:p>
    <w:p w14:paraId="2D0B4BC3" w14:textId="1BB47310" w:rsidR="008409D0" w:rsidRPr="00A55EDE" w:rsidRDefault="008409D0" w:rsidP="008409D0">
      <w:pPr>
        <w:autoSpaceDE w:val="0"/>
        <w:autoSpaceDN w:val="0"/>
        <w:bidi/>
        <w:adjustRightInd w:val="0"/>
        <w:jc w:val="both"/>
        <w:rPr>
          <w:rFonts w:asciiTheme="minorHAnsi" w:eastAsiaTheme="minorHAnsi" w:hAnsiTheme="minorHAnsi" w:cstheme="minorHAnsi"/>
          <w:b/>
          <w:bCs/>
          <w:sz w:val="24"/>
          <w:szCs w:val="24"/>
          <w:rtl/>
        </w:rPr>
      </w:pPr>
      <w:r w:rsidRPr="00A55EDE">
        <w:rPr>
          <w:rFonts w:asciiTheme="minorHAnsi" w:eastAsiaTheme="minorHAnsi" w:hAnsiTheme="minorHAnsi" w:cstheme="minorHAnsi" w:hint="cs"/>
          <w:b/>
          <w:bCs/>
          <w:sz w:val="24"/>
          <w:szCs w:val="24"/>
          <w:rtl/>
        </w:rPr>
        <w:t xml:space="preserve">آخر موعد للتقديم: </w:t>
      </w:r>
    </w:p>
    <w:p w14:paraId="61D83CC5" w14:textId="4E178E6C" w:rsidR="008409D0" w:rsidRPr="00A55EDE" w:rsidRDefault="008409D0" w:rsidP="0072491A">
      <w:pPr>
        <w:autoSpaceDE w:val="0"/>
        <w:autoSpaceDN w:val="0"/>
        <w:bidi/>
        <w:adjustRightInd w:val="0"/>
        <w:jc w:val="both"/>
        <w:rPr>
          <w:rFonts w:asciiTheme="minorHAnsi" w:eastAsiaTheme="minorHAnsi" w:hAnsiTheme="minorHAnsi" w:cstheme="minorHAnsi"/>
          <w:sz w:val="24"/>
          <w:szCs w:val="24"/>
          <w:rtl/>
        </w:rPr>
      </w:pPr>
      <w:r w:rsidRPr="00A55EDE">
        <w:rPr>
          <w:rFonts w:asciiTheme="minorHAnsi" w:eastAsiaTheme="minorHAnsi" w:hAnsiTheme="minorHAnsi" w:cstheme="minorHAnsi" w:hint="cs"/>
          <w:sz w:val="24"/>
          <w:szCs w:val="24"/>
          <w:rtl/>
        </w:rPr>
        <w:t xml:space="preserve">ينبغي تقديم المُقترحات والمستندات الداعمة </w:t>
      </w:r>
      <w:r w:rsidR="0072491A" w:rsidRPr="00A55EDE">
        <w:rPr>
          <w:rFonts w:asciiTheme="minorHAnsi" w:eastAsiaTheme="minorHAnsi" w:hAnsiTheme="minorHAnsi" w:cstheme="minorHAnsi" w:hint="cs"/>
          <w:sz w:val="24"/>
          <w:szCs w:val="24"/>
          <w:rtl/>
        </w:rPr>
        <w:t>في موعد أقصاه</w:t>
      </w:r>
      <w:r w:rsidRPr="00A55EDE">
        <w:rPr>
          <w:rFonts w:asciiTheme="minorHAnsi" w:eastAsiaTheme="minorHAnsi" w:hAnsiTheme="minorHAnsi" w:cstheme="minorHAnsi" w:hint="cs"/>
          <w:sz w:val="24"/>
          <w:szCs w:val="24"/>
          <w:rtl/>
        </w:rPr>
        <w:t xml:space="preserve"> الساعة 24:00 ليلاً (حسب توقيت ليبيا) من يوم </w:t>
      </w:r>
      <w:r w:rsidR="00E32005">
        <w:rPr>
          <w:rFonts w:asciiTheme="minorHAnsi" w:eastAsiaTheme="minorHAnsi" w:hAnsiTheme="minorHAnsi" w:cstheme="minorHAnsi"/>
          <w:sz w:val="24"/>
          <w:szCs w:val="24"/>
        </w:rPr>
        <w:t>1</w:t>
      </w:r>
      <w:r w:rsidR="00A94F6D">
        <w:rPr>
          <w:rFonts w:asciiTheme="minorHAnsi" w:eastAsiaTheme="minorHAnsi" w:hAnsiTheme="minorHAnsi" w:cstheme="minorHAnsi"/>
          <w:sz w:val="24"/>
          <w:szCs w:val="24"/>
        </w:rPr>
        <w:t>8</w:t>
      </w:r>
      <w:r w:rsidRPr="00A55EDE">
        <w:rPr>
          <w:rFonts w:asciiTheme="minorHAnsi" w:eastAsiaTheme="minorHAnsi" w:hAnsiTheme="minorHAnsi" w:cstheme="minorHAnsi" w:hint="cs"/>
          <w:sz w:val="24"/>
          <w:szCs w:val="24"/>
          <w:rtl/>
        </w:rPr>
        <w:t xml:space="preserve"> </w:t>
      </w:r>
      <w:r w:rsidR="00BE03E1">
        <w:rPr>
          <w:rFonts w:asciiTheme="minorHAnsi" w:eastAsiaTheme="minorHAnsi" w:hAnsiTheme="minorHAnsi" w:cstheme="minorHAnsi" w:hint="cs"/>
          <w:sz w:val="24"/>
          <w:szCs w:val="24"/>
          <w:rtl/>
        </w:rPr>
        <w:t>أغسطس</w:t>
      </w:r>
      <w:r w:rsidRPr="00A55EDE">
        <w:rPr>
          <w:rFonts w:asciiTheme="minorHAnsi" w:eastAsiaTheme="minorHAnsi" w:hAnsiTheme="minorHAnsi" w:cstheme="minorHAnsi" w:hint="cs"/>
          <w:sz w:val="24"/>
          <w:szCs w:val="24"/>
          <w:rtl/>
        </w:rPr>
        <w:t xml:space="preserve"> 2022. </w:t>
      </w:r>
    </w:p>
    <w:p w14:paraId="28336F11" w14:textId="658F1323" w:rsidR="008409D0" w:rsidRPr="00A55EDE" w:rsidRDefault="008409D0" w:rsidP="00A84F45">
      <w:pPr>
        <w:widowControl w:val="0"/>
        <w:autoSpaceDE w:val="0"/>
        <w:autoSpaceDN w:val="0"/>
        <w:adjustRightInd w:val="0"/>
        <w:rPr>
          <w:rFonts w:asciiTheme="minorHAnsi" w:eastAsiaTheme="minorHAnsi" w:hAnsiTheme="minorHAnsi" w:cstheme="minorHAnsi"/>
          <w:sz w:val="24"/>
          <w:szCs w:val="24"/>
        </w:rPr>
      </w:pPr>
    </w:p>
    <w:p w14:paraId="15B61417" w14:textId="76047AA6" w:rsidR="008409D0" w:rsidRPr="00A55EDE" w:rsidRDefault="008409D0" w:rsidP="008409D0">
      <w:pPr>
        <w:widowControl w:val="0"/>
        <w:autoSpaceDE w:val="0"/>
        <w:autoSpaceDN w:val="0"/>
        <w:bidi/>
        <w:adjustRightInd w:val="0"/>
        <w:rPr>
          <w:rFonts w:asciiTheme="minorHAnsi" w:eastAsiaTheme="minorHAnsi" w:hAnsiTheme="minorHAnsi" w:cstheme="minorHAnsi"/>
          <w:b/>
          <w:bCs/>
          <w:sz w:val="24"/>
          <w:szCs w:val="24"/>
          <w:rtl/>
          <w:lang w:bidi="ar-LY"/>
        </w:rPr>
      </w:pPr>
      <w:r w:rsidRPr="00A55EDE">
        <w:rPr>
          <w:rFonts w:asciiTheme="minorHAnsi" w:eastAsiaTheme="minorHAnsi" w:hAnsiTheme="minorHAnsi" w:cstheme="minorHAnsi" w:hint="cs"/>
          <w:b/>
          <w:bCs/>
          <w:sz w:val="24"/>
          <w:szCs w:val="24"/>
          <w:rtl/>
          <w:lang w:bidi="ar-LY"/>
        </w:rPr>
        <w:t xml:space="preserve">الجدول الزمني التقديري للإنجاز: </w:t>
      </w:r>
    </w:p>
    <w:p w14:paraId="3821E3DD" w14:textId="6C2F08C3" w:rsidR="00A84F45" w:rsidRPr="00A55EDE" w:rsidRDefault="0072491A" w:rsidP="0072491A">
      <w:pPr>
        <w:widowControl w:val="0"/>
        <w:autoSpaceDE w:val="0"/>
        <w:autoSpaceDN w:val="0"/>
        <w:bidi/>
        <w:adjustRightInd w:val="0"/>
        <w:rPr>
          <w:rFonts w:asciiTheme="minorHAnsi" w:eastAsiaTheme="minorHAnsi" w:hAnsiTheme="minorHAnsi" w:cstheme="minorHAnsi"/>
          <w:sz w:val="24"/>
          <w:szCs w:val="24"/>
          <w:lang w:bidi="ar-LY"/>
        </w:rPr>
      </w:pPr>
      <w:r w:rsidRPr="00A55EDE">
        <w:rPr>
          <w:rFonts w:asciiTheme="minorHAnsi" w:eastAsiaTheme="minorHAnsi" w:hAnsiTheme="minorHAnsi" w:cstheme="minorHAnsi" w:hint="cs"/>
          <w:sz w:val="24"/>
          <w:szCs w:val="24"/>
          <w:rtl/>
          <w:lang w:bidi="ar-LY"/>
        </w:rPr>
        <w:t xml:space="preserve">لغرض التذكير فقط، الرجاء اعتماد الجدول الزمني التوضيحي الآتي: </w:t>
      </w:r>
    </w:p>
    <w:p w14:paraId="015F6CD8" w14:textId="4B15F10F" w:rsidR="00E52E86" w:rsidRPr="00A55EDE" w:rsidRDefault="00E52E86" w:rsidP="0086449D">
      <w:pPr>
        <w:autoSpaceDE w:val="0"/>
        <w:autoSpaceDN w:val="0"/>
        <w:adjustRightInd w:val="0"/>
        <w:jc w:val="both"/>
        <w:rPr>
          <w:rFonts w:asciiTheme="minorHAnsi" w:eastAsiaTheme="minorHAnsi" w:hAnsiTheme="minorHAnsi" w:cstheme="minorHAnsi"/>
          <w:b/>
          <w:bCs/>
          <w:sz w:val="24"/>
          <w:szCs w:val="24"/>
          <w:lang w:val="en-GB"/>
        </w:rPr>
      </w:pPr>
    </w:p>
    <w:p w14:paraId="23CDB966" w14:textId="5F73B5FB" w:rsidR="00A84F45" w:rsidRPr="00A55EDE" w:rsidRDefault="00FE5FB1" w:rsidP="0072491A">
      <w:pPr>
        <w:autoSpaceDE w:val="0"/>
        <w:autoSpaceDN w:val="0"/>
        <w:bidi/>
        <w:adjustRightInd w:val="0"/>
        <w:jc w:val="both"/>
        <w:rPr>
          <w:rFonts w:asciiTheme="minorHAnsi" w:eastAsiaTheme="minorHAnsi" w:hAnsiTheme="minorHAnsi" w:cstheme="minorHAnsi"/>
          <w:sz w:val="24"/>
          <w:szCs w:val="24"/>
          <w:rtl/>
        </w:rPr>
      </w:pPr>
      <w:r>
        <w:rPr>
          <w:rFonts w:asciiTheme="minorHAnsi" w:eastAsiaTheme="minorHAnsi" w:hAnsiTheme="minorHAnsi" w:cstheme="minorHAnsi" w:hint="cs"/>
          <w:sz w:val="24"/>
          <w:szCs w:val="24"/>
          <w:rtl/>
        </w:rPr>
        <w:t>28</w:t>
      </w:r>
      <w:r w:rsidR="0072491A" w:rsidRPr="00A55EDE">
        <w:rPr>
          <w:rFonts w:asciiTheme="minorHAnsi" w:eastAsiaTheme="minorHAnsi" w:hAnsiTheme="minorHAnsi" w:cstheme="minorHAnsi" w:hint="cs"/>
          <w:sz w:val="24"/>
          <w:szCs w:val="24"/>
          <w:rtl/>
        </w:rPr>
        <w:t xml:space="preserve"> </w:t>
      </w:r>
      <w:r w:rsidR="00A55EDE" w:rsidRPr="00A55EDE">
        <w:rPr>
          <w:rFonts w:asciiTheme="minorHAnsi" w:eastAsiaTheme="minorHAnsi" w:hAnsiTheme="minorHAnsi" w:cstheme="minorHAnsi" w:hint="cs"/>
          <w:sz w:val="24"/>
          <w:szCs w:val="24"/>
          <w:rtl/>
          <w:lang w:bidi="ar-LY"/>
        </w:rPr>
        <w:t>يوليو</w:t>
      </w:r>
      <w:r w:rsidR="0072491A" w:rsidRPr="00A55EDE">
        <w:rPr>
          <w:rFonts w:asciiTheme="minorHAnsi" w:eastAsiaTheme="minorHAnsi" w:hAnsiTheme="minorHAnsi" w:cstheme="minorHAnsi" w:hint="cs"/>
          <w:sz w:val="24"/>
          <w:szCs w:val="24"/>
          <w:rtl/>
        </w:rPr>
        <w:t xml:space="preserve"> 2022: افتتاح الدعوة إلى تقديم مقترحات ونشر المستندات ذات العلاقة على الانترنت. </w:t>
      </w:r>
    </w:p>
    <w:p w14:paraId="0EFF3C50" w14:textId="2EC2C917" w:rsidR="0072491A" w:rsidRPr="00A55EDE" w:rsidRDefault="00A94F6D" w:rsidP="0072491A">
      <w:pPr>
        <w:autoSpaceDE w:val="0"/>
        <w:autoSpaceDN w:val="0"/>
        <w:bidi/>
        <w:adjustRightInd w:val="0"/>
        <w:jc w:val="both"/>
        <w:rPr>
          <w:rFonts w:asciiTheme="minorHAnsi" w:eastAsiaTheme="minorHAnsi" w:hAnsiTheme="minorHAnsi" w:cstheme="minorHAnsi"/>
          <w:sz w:val="24"/>
          <w:szCs w:val="24"/>
          <w:rtl/>
        </w:rPr>
      </w:pPr>
      <w:r>
        <w:rPr>
          <w:rFonts w:asciiTheme="minorHAnsi" w:eastAsiaTheme="minorHAnsi" w:hAnsiTheme="minorHAnsi" w:cstheme="minorHAnsi"/>
          <w:sz w:val="24"/>
          <w:szCs w:val="24"/>
        </w:rPr>
        <w:t>18</w:t>
      </w:r>
      <w:r w:rsidR="0072491A" w:rsidRPr="00A55EDE">
        <w:rPr>
          <w:rFonts w:asciiTheme="minorHAnsi" w:eastAsiaTheme="minorHAnsi" w:hAnsiTheme="minorHAnsi" w:cstheme="minorHAnsi" w:hint="cs"/>
          <w:sz w:val="24"/>
          <w:szCs w:val="24"/>
          <w:rtl/>
        </w:rPr>
        <w:t xml:space="preserve"> </w:t>
      </w:r>
      <w:r w:rsidR="00A55EDE" w:rsidRPr="00A55EDE">
        <w:rPr>
          <w:rFonts w:asciiTheme="minorHAnsi" w:eastAsiaTheme="minorHAnsi" w:hAnsiTheme="minorHAnsi" w:cstheme="minorHAnsi" w:hint="cs"/>
          <w:sz w:val="24"/>
          <w:szCs w:val="24"/>
          <w:rtl/>
        </w:rPr>
        <w:t>اغسطس</w:t>
      </w:r>
      <w:r w:rsidR="0072491A" w:rsidRPr="00A55EDE">
        <w:rPr>
          <w:rFonts w:asciiTheme="minorHAnsi" w:eastAsiaTheme="minorHAnsi" w:hAnsiTheme="minorHAnsi" w:cstheme="minorHAnsi" w:hint="cs"/>
          <w:sz w:val="24"/>
          <w:szCs w:val="24"/>
          <w:rtl/>
        </w:rPr>
        <w:t xml:space="preserve"> 2022: آخر موعد أمام المنظمات لتقديم المقترحات بموجب هذه الدعوة. </w:t>
      </w:r>
    </w:p>
    <w:p w14:paraId="57228A68" w14:textId="4D0C281B" w:rsidR="0072491A" w:rsidRPr="00A55EDE" w:rsidRDefault="00A94F6D" w:rsidP="0072491A">
      <w:pPr>
        <w:autoSpaceDE w:val="0"/>
        <w:autoSpaceDN w:val="0"/>
        <w:bidi/>
        <w:adjustRightInd w:val="0"/>
        <w:jc w:val="both"/>
        <w:rPr>
          <w:rFonts w:asciiTheme="minorHAnsi" w:eastAsiaTheme="minorHAnsi" w:hAnsiTheme="minorHAnsi" w:cstheme="minorHAnsi"/>
          <w:sz w:val="24"/>
          <w:szCs w:val="24"/>
          <w:rtl/>
        </w:rPr>
      </w:pPr>
      <w:r>
        <w:rPr>
          <w:rFonts w:asciiTheme="minorHAnsi" w:eastAsiaTheme="minorHAnsi" w:hAnsiTheme="minorHAnsi" w:cstheme="minorHAnsi"/>
          <w:sz w:val="24"/>
          <w:szCs w:val="24"/>
        </w:rPr>
        <w:t>2</w:t>
      </w:r>
      <w:r w:rsidR="0072491A" w:rsidRPr="00A55EDE">
        <w:rPr>
          <w:rFonts w:asciiTheme="minorHAnsi" w:eastAsiaTheme="minorHAnsi" w:hAnsiTheme="minorHAnsi" w:cstheme="minorHAnsi" w:hint="cs"/>
          <w:sz w:val="24"/>
          <w:szCs w:val="24"/>
          <w:rtl/>
        </w:rPr>
        <w:t xml:space="preserve"> </w:t>
      </w:r>
      <w:r w:rsidRPr="00A94F6D">
        <w:rPr>
          <w:rFonts w:asciiTheme="minorHAnsi" w:eastAsia="Tahoma" w:hAnsiTheme="minorHAnsi" w:cs="Tahoma"/>
          <w:sz w:val="24"/>
          <w:szCs w:val="24"/>
          <w:rtl/>
        </w:rPr>
        <w:t>سبتمبر</w:t>
      </w:r>
      <w:r w:rsidR="0072491A" w:rsidRPr="00A55EDE">
        <w:rPr>
          <w:rFonts w:asciiTheme="minorHAnsi" w:eastAsiaTheme="minorHAnsi" w:hAnsiTheme="minorHAnsi" w:cstheme="minorHAnsi" w:hint="cs"/>
          <w:sz w:val="24"/>
          <w:szCs w:val="24"/>
          <w:rtl/>
        </w:rPr>
        <w:t xml:space="preserve"> 2022: بدء عملية التقييم وإجراءات الاختيار. </w:t>
      </w:r>
    </w:p>
    <w:p w14:paraId="00423B3C" w14:textId="32C3B9CC" w:rsidR="0072491A" w:rsidRPr="00A55EDE" w:rsidRDefault="00A94F6D" w:rsidP="00C90D1F">
      <w:pPr>
        <w:autoSpaceDE w:val="0"/>
        <w:autoSpaceDN w:val="0"/>
        <w:bidi/>
        <w:adjustRightInd w:val="0"/>
        <w:jc w:val="both"/>
        <w:rPr>
          <w:rFonts w:asciiTheme="minorHAnsi" w:eastAsiaTheme="minorHAnsi" w:hAnsiTheme="minorHAnsi" w:cstheme="minorHAnsi"/>
          <w:sz w:val="24"/>
          <w:szCs w:val="24"/>
          <w:rtl/>
          <w:lang w:bidi="ar-LY"/>
        </w:rPr>
      </w:pPr>
      <w:r>
        <w:rPr>
          <w:rFonts w:asciiTheme="minorHAnsi" w:eastAsiaTheme="minorHAnsi" w:hAnsiTheme="minorHAnsi" w:cstheme="minorHAnsi"/>
          <w:sz w:val="24"/>
          <w:szCs w:val="24"/>
          <w:lang w:val="da-DK"/>
        </w:rPr>
        <w:t>5</w:t>
      </w:r>
      <w:r w:rsidR="0072491A" w:rsidRPr="00A55EDE">
        <w:rPr>
          <w:rFonts w:asciiTheme="minorHAnsi" w:eastAsiaTheme="minorHAnsi" w:hAnsiTheme="minorHAnsi" w:cstheme="minorHAnsi" w:hint="cs"/>
          <w:sz w:val="24"/>
          <w:szCs w:val="24"/>
          <w:rtl/>
        </w:rPr>
        <w:t xml:space="preserve"> </w:t>
      </w:r>
      <w:r w:rsidR="00A55EDE" w:rsidRPr="00A55EDE">
        <w:rPr>
          <w:rFonts w:asciiTheme="minorHAnsi" w:eastAsiaTheme="minorHAnsi" w:hAnsiTheme="minorHAnsi" w:cstheme="minorHAnsi" w:hint="cs"/>
          <w:sz w:val="24"/>
          <w:szCs w:val="24"/>
          <w:rtl/>
        </w:rPr>
        <w:t>سبتمبر</w:t>
      </w:r>
      <w:r w:rsidR="0072491A" w:rsidRPr="00A55EDE">
        <w:rPr>
          <w:rFonts w:asciiTheme="minorHAnsi" w:eastAsiaTheme="minorHAnsi" w:hAnsiTheme="minorHAnsi" w:cstheme="minorHAnsi" w:hint="cs"/>
          <w:sz w:val="24"/>
          <w:szCs w:val="24"/>
          <w:rtl/>
        </w:rPr>
        <w:t xml:space="preserve"> 2022: </w:t>
      </w:r>
      <w:r w:rsidR="0072491A" w:rsidRPr="00A55EDE">
        <w:rPr>
          <w:rFonts w:asciiTheme="minorHAnsi" w:eastAsiaTheme="minorHAnsi" w:hAnsiTheme="minorHAnsi" w:cstheme="minorHAnsi" w:hint="cs"/>
          <w:sz w:val="24"/>
          <w:szCs w:val="24"/>
          <w:rtl/>
          <w:lang w:bidi="ar-LY"/>
        </w:rPr>
        <w:t>إ</w:t>
      </w:r>
      <w:r w:rsidR="00C90D1F" w:rsidRPr="00A55EDE">
        <w:rPr>
          <w:rFonts w:asciiTheme="minorHAnsi" w:eastAsiaTheme="minorHAnsi" w:hAnsiTheme="minorHAnsi" w:cstheme="minorHAnsi" w:hint="cs"/>
          <w:sz w:val="24"/>
          <w:szCs w:val="24"/>
          <w:rtl/>
          <w:lang w:bidi="ar-LY"/>
        </w:rPr>
        <w:t>خطار</w:t>
      </w:r>
      <w:r w:rsidR="0072491A" w:rsidRPr="00A55EDE">
        <w:rPr>
          <w:rFonts w:asciiTheme="minorHAnsi" w:eastAsiaTheme="minorHAnsi" w:hAnsiTheme="minorHAnsi" w:cstheme="minorHAnsi" w:hint="cs"/>
          <w:sz w:val="24"/>
          <w:szCs w:val="24"/>
          <w:rtl/>
          <w:lang w:bidi="ar-LY"/>
        </w:rPr>
        <w:t xml:space="preserve"> المتقدمين ممن يقع عليهم الاختيار. </w:t>
      </w:r>
    </w:p>
    <w:p w14:paraId="7B5857C7" w14:textId="57A1AE76" w:rsidR="00FA4D84" w:rsidRPr="00A55EDE" w:rsidRDefault="00FA4D84" w:rsidP="008A38E9">
      <w:pPr>
        <w:autoSpaceDE w:val="0"/>
        <w:autoSpaceDN w:val="0"/>
        <w:bidi/>
        <w:adjustRightInd w:val="0"/>
        <w:jc w:val="both"/>
        <w:rPr>
          <w:rFonts w:asciiTheme="minorHAnsi" w:eastAsiaTheme="minorHAnsi" w:hAnsiTheme="minorHAnsi" w:cstheme="minorHAnsi"/>
          <w:sz w:val="22"/>
          <w:szCs w:val="22"/>
          <w:rtl/>
        </w:rPr>
      </w:pPr>
    </w:p>
    <w:p w14:paraId="4B57E61F" w14:textId="4CF78D82" w:rsidR="008A38E9" w:rsidRPr="00A55EDE" w:rsidRDefault="008A38E9" w:rsidP="008A38E9">
      <w:pPr>
        <w:autoSpaceDE w:val="0"/>
        <w:autoSpaceDN w:val="0"/>
        <w:bidi/>
        <w:adjustRightInd w:val="0"/>
        <w:jc w:val="both"/>
        <w:rPr>
          <w:rFonts w:asciiTheme="minorHAnsi" w:eastAsiaTheme="minorHAnsi" w:hAnsiTheme="minorHAnsi" w:cstheme="minorHAnsi"/>
          <w:b/>
          <w:bCs/>
          <w:sz w:val="24"/>
          <w:szCs w:val="24"/>
          <w:rtl/>
        </w:rPr>
      </w:pPr>
      <w:r w:rsidRPr="00A55EDE">
        <w:rPr>
          <w:rFonts w:asciiTheme="minorHAnsi" w:eastAsiaTheme="minorHAnsi" w:hAnsiTheme="minorHAnsi" w:cstheme="minorHAnsi" w:hint="cs"/>
          <w:b/>
          <w:bCs/>
          <w:sz w:val="24"/>
          <w:szCs w:val="24"/>
          <w:rtl/>
        </w:rPr>
        <w:t xml:space="preserve">معلومات إضافية هامة: </w:t>
      </w:r>
    </w:p>
    <w:p w14:paraId="4FFCA13F" w14:textId="137CC710" w:rsidR="008A38E9" w:rsidRPr="00A55EDE" w:rsidRDefault="008A38E9" w:rsidP="008A38E9">
      <w:pPr>
        <w:autoSpaceDE w:val="0"/>
        <w:autoSpaceDN w:val="0"/>
        <w:bidi/>
        <w:adjustRightInd w:val="0"/>
        <w:jc w:val="both"/>
        <w:rPr>
          <w:rFonts w:asciiTheme="minorHAnsi" w:eastAsiaTheme="minorHAnsi" w:hAnsiTheme="minorHAnsi" w:cstheme="minorHAnsi"/>
          <w:sz w:val="24"/>
          <w:szCs w:val="24"/>
          <w:rtl/>
        </w:rPr>
      </w:pPr>
    </w:p>
    <w:p w14:paraId="053A7AB3" w14:textId="45D94345" w:rsidR="009B6024" w:rsidRPr="00A55EDE" w:rsidRDefault="008A38E9" w:rsidP="007A0845">
      <w:pPr>
        <w:autoSpaceDE w:val="0"/>
        <w:autoSpaceDN w:val="0"/>
        <w:bidi/>
        <w:adjustRightInd w:val="0"/>
        <w:jc w:val="both"/>
        <w:rPr>
          <w:rFonts w:asciiTheme="minorHAnsi" w:eastAsiaTheme="minorHAnsi" w:hAnsiTheme="minorHAnsi" w:cstheme="minorHAnsi"/>
          <w:sz w:val="24"/>
          <w:szCs w:val="24"/>
          <w:lang w:bidi="ar-LY"/>
        </w:rPr>
      </w:pPr>
      <w:r w:rsidRPr="00A55EDE">
        <w:rPr>
          <w:rFonts w:asciiTheme="minorHAnsi" w:eastAsiaTheme="minorHAnsi" w:hAnsiTheme="minorHAnsi" w:cstheme="minorHAnsi" w:hint="cs"/>
          <w:sz w:val="24"/>
          <w:szCs w:val="24"/>
          <w:rtl/>
          <w:lang w:bidi="ar-LY"/>
        </w:rPr>
        <w:t>يُنفذ البرنامج الإنمائي سياسة قائمة على عدم التساهل بتاتاً إزاء الممارسات المحظورة، لاسيما الغش والتزوير، والفساد، والتواطؤ، والأفعال المنافية للأخلاق، والمضايقة، والعرقلة</w:t>
      </w:r>
      <w:r w:rsidR="0004582A" w:rsidRPr="00A55EDE">
        <w:rPr>
          <w:rFonts w:asciiTheme="minorHAnsi" w:eastAsiaTheme="minorHAnsi" w:hAnsiTheme="minorHAnsi" w:cstheme="minorHAnsi" w:hint="cs"/>
          <w:sz w:val="24"/>
          <w:szCs w:val="24"/>
          <w:rtl/>
          <w:lang w:bidi="ar-LY"/>
        </w:rPr>
        <w:t xml:space="preserve"> المتعمدة</w:t>
      </w:r>
      <w:r w:rsidRPr="00A55EDE">
        <w:rPr>
          <w:rFonts w:asciiTheme="minorHAnsi" w:eastAsiaTheme="minorHAnsi" w:hAnsiTheme="minorHAnsi" w:cstheme="minorHAnsi" w:hint="cs"/>
          <w:sz w:val="24"/>
          <w:szCs w:val="24"/>
          <w:rtl/>
          <w:lang w:bidi="ar-LY"/>
        </w:rPr>
        <w:t xml:space="preserve">. كما أن البرنامج الإنمائي ملتزم بالحيلولة دون، والكشف عن، ومعالجة جميع </w:t>
      </w:r>
      <w:r w:rsidR="007A0845" w:rsidRPr="00A55EDE">
        <w:rPr>
          <w:rFonts w:asciiTheme="minorHAnsi" w:eastAsiaTheme="minorHAnsi" w:hAnsiTheme="minorHAnsi" w:cstheme="minorHAnsi" w:hint="cs"/>
          <w:sz w:val="24"/>
          <w:szCs w:val="24"/>
          <w:rtl/>
          <w:lang w:bidi="ar-LY"/>
        </w:rPr>
        <w:t xml:space="preserve">أعمال الغش وممارسات الفساد التي ترتكب ضده وضد الأطراف الثالثة المشاركة في تنفيذ أنشطته. (الرجاء الاطلاع على: </w:t>
      </w:r>
    </w:p>
    <w:p w14:paraId="0BBE21C9" w14:textId="77777777" w:rsidR="009B6024" w:rsidRPr="00A55EDE" w:rsidRDefault="00E61C64" w:rsidP="009B6024">
      <w:pPr>
        <w:autoSpaceDE w:val="0"/>
        <w:autoSpaceDN w:val="0"/>
        <w:bidi/>
        <w:adjustRightInd w:val="0"/>
        <w:jc w:val="both"/>
        <w:rPr>
          <w:rFonts w:asciiTheme="minorHAnsi" w:eastAsiaTheme="minorHAnsi" w:hAnsiTheme="minorHAnsi" w:cstheme="minorHAnsi"/>
          <w:sz w:val="24"/>
          <w:szCs w:val="24"/>
          <w:rtl/>
        </w:rPr>
      </w:pPr>
      <w:hyperlink r:id="rId22" w:history="1">
        <w:r w:rsidR="007A0845" w:rsidRPr="00A55EDE">
          <w:rPr>
            <w:rStyle w:val="Hyperlink"/>
            <w:color w:val="auto"/>
            <w:sz w:val="24"/>
            <w:szCs w:val="24"/>
          </w:rPr>
          <w:t>http://www.undp.org/content/dam/undp/library/corporate/Transparency/UNDP_Anti_Fraud_Policy_English_FINAL_june_2011.pdf</w:t>
        </w:r>
      </w:hyperlink>
    </w:p>
    <w:p w14:paraId="335EAC2A" w14:textId="77777777" w:rsidR="009B6024" w:rsidRPr="00A55EDE" w:rsidRDefault="007A0845" w:rsidP="009B6024">
      <w:pPr>
        <w:autoSpaceDE w:val="0"/>
        <w:autoSpaceDN w:val="0"/>
        <w:bidi/>
        <w:adjustRightInd w:val="0"/>
        <w:jc w:val="both"/>
        <w:rPr>
          <w:rFonts w:asciiTheme="minorHAnsi" w:eastAsiaTheme="minorHAnsi" w:hAnsiTheme="minorHAnsi" w:cstheme="minorHAnsi"/>
          <w:sz w:val="24"/>
          <w:szCs w:val="24"/>
          <w:rtl/>
        </w:rPr>
      </w:pPr>
      <w:r w:rsidRPr="00A55EDE">
        <w:rPr>
          <w:rFonts w:asciiTheme="minorHAnsi" w:eastAsiaTheme="minorHAnsi" w:hAnsiTheme="minorHAnsi" w:cstheme="minorHAnsi" w:hint="cs"/>
          <w:sz w:val="24"/>
          <w:szCs w:val="24"/>
          <w:rtl/>
        </w:rPr>
        <w:t xml:space="preserve"> و </w:t>
      </w:r>
    </w:p>
    <w:p w14:paraId="2E2FCCE8" w14:textId="22C9D0DE" w:rsidR="007A0845" w:rsidRPr="00A55EDE" w:rsidRDefault="00E61C64" w:rsidP="009B6024">
      <w:pPr>
        <w:autoSpaceDE w:val="0"/>
        <w:autoSpaceDN w:val="0"/>
        <w:bidi/>
        <w:adjustRightInd w:val="0"/>
        <w:jc w:val="both"/>
        <w:rPr>
          <w:rFonts w:asciiTheme="minorHAnsi" w:eastAsiaTheme="minorHAnsi" w:hAnsiTheme="minorHAnsi" w:cstheme="minorHAnsi"/>
          <w:sz w:val="24"/>
          <w:szCs w:val="24"/>
          <w:rtl/>
          <w:lang w:bidi="ar-LY"/>
        </w:rPr>
      </w:pPr>
      <w:hyperlink r:id="rId23" w:history="1">
        <w:r w:rsidR="007A0845" w:rsidRPr="00A55EDE">
          <w:rPr>
            <w:rStyle w:val="Hyperlink"/>
            <w:color w:val="auto"/>
            <w:sz w:val="24"/>
            <w:szCs w:val="24"/>
          </w:rPr>
          <w:t>http://www.undp.org/content/undp/en/home/operations/procurement/protestandsanctions/</w:t>
        </w:r>
      </w:hyperlink>
      <w:r w:rsidR="007A0845" w:rsidRPr="00A55EDE">
        <w:rPr>
          <w:rFonts w:asciiTheme="minorHAnsi" w:eastAsiaTheme="minorHAnsi" w:hAnsiTheme="minorHAnsi" w:cstheme="minorHAnsi"/>
          <w:sz w:val="24"/>
          <w:szCs w:val="24"/>
        </w:rPr>
        <w:t xml:space="preserve"> </w:t>
      </w:r>
      <w:r w:rsidR="007A0845" w:rsidRPr="00A55EDE">
        <w:rPr>
          <w:rFonts w:asciiTheme="minorHAnsi" w:eastAsiaTheme="minorHAnsi" w:hAnsiTheme="minorHAnsi" w:cstheme="minorHAnsi" w:hint="cs"/>
          <w:sz w:val="24"/>
          <w:szCs w:val="24"/>
          <w:rtl/>
          <w:lang w:bidi="ar-LY"/>
        </w:rPr>
        <w:t xml:space="preserve"> لوصف هذه السياسات بالكامل). </w:t>
      </w:r>
    </w:p>
    <w:p w14:paraId="570C24FA" w14:textId="4B66C01A" w:rsidR="008A38E9" w:rsidRPr="00A55EDE" w:rsidRDefault="008A38E9" w:rsidP="008A38E9">
      <w:pPr>
        <w:autoSpaceDE w:val="0"/>
        <w:autoSpaceDN w:val="0"/>
        <w:bidi/>
        <w:adjustRightInd w:val="0"/>
        <w:jc w:val="both"/>
        <w:rPr>
          <w:rFonts w:asciiTheme="minorHAnsi" w:eastAsiaTheme="minorHAnsi" w:hAnsiTheme="minorHAnsi" w:cstheme="minorHAnsi"/>
          <w:sz w:val="22"/>
          <w:szCs w:val="22"/>
          <w:rtl/>
          <w:lang w:bidi="ar-LY"/>
        </w:rPr>
      </w:pPr>
    </w:p>
    <w:p w14:paraId="62C85078" w14:textId="36E25B27" w:rsidR="0004582A" w:rsidRPr="00A55EDE" w:rsidRDefault="0004582A" w:rsidP="00A11F6A">
      <w:pPr>
        <w:pStyle w:val="NormalWeb"/>
        <w:bidi/>
        <w:spacing w:before="0" w:beforeAutospacing="0" w:after="0" w:afterAutospacing="0"/>
        <w:contextualSpacing/>
        <w:jc w:val="both"/>
        <w:rPr>
          <w:rFonts w:ascii="Calibri" w:hAnsi="Calibri" w:cs="Calibri"/>
          <w:rtl/>
          <w:lang w:bidi="ar-LY"/>
        </w:rPr>
      </w:pPr>
      <w:r w:rsidRPr="00A55EDE">
        <w:rPr>
          <w:rFonts w:ascii="Calibri" w:hAnsi="Calibri" w:cs="Calibri" w:hint="cs"/>
          <w:rtl/>
        </w:rPr>
        <w:t xml:space="preserve">استجابةً لهذه الدعوة، فإن البرنامج الإنمائي يُطالب جميع مقدمي المقترحات بأن يتصرفوا بشكل مهني وموضوعي وأن يتحلوا بالحيادية وعدم الانحياز، وأن يضعوا مصالح البرنامج الإنمائي في المقام الأول في جميع الأوقات. كما يتعين عليهم أن يعملوا بشكل صارم على تجنب الانجرار إلى التضارب مع الواجبات الأخرى أو التضارب مع مصالحهم الخاصة، وأن يكرسوا جهدهم لأداء الواجبات دون النظر </w:t>
      </w:r>
      <w:r w:rsidR="00A11F6A" w:rsidRPr="00A55EDE">
        <w:rPr>
          <w:rFonts w:ascii="Calibri" w:hAnsi="Calibri" w:cs="Calibri" w:hint="cs"/>
          <w:rtl/>
        </w:rPr>
        <w:t>في</w:t>
      </w:r>
      <w:r w:rsidRPr="00A55EDE">
        <w:rPr>
          <w:rFonts w:ascii="Calibri" w:hAnsi="Calibri" w:cs="Calibri" w:hint="cs"/>
          <w:rtl/>
        </w:rPr>
        <w:t xml:space="preserve"> امكانية </w:t>
      </w:r>
      <w:r w:rsidR="00A11F6A" w:rsidRPr="00A55EDE">
        <w:rPr>
          <w:rFonts w:ascii="Calibri" w:hAnsi="Calibri" w:cs="Calibri" w:hint="cs"/>
          <w:rtl/>
        </w:rPr>
        <w:t>تحقيق مكاسب ب</w:t>
      </w:r>
      <w:r w:rsidRPr="00A55EDE">
        <w:rPr>
          <w:rFonts w:ascii="Calibri" w:hAnsi="Calibri" w:cs="Calibri" w:hint="cs"/>
          <w:rtl/>
        </w:rPr>
        <w:t xml:space="preserve">الحصول على عمل مستقبلي. أما الذي يُثبت وقوعه في صراع على المصالح فسيتم اسقاط أهليته واستبعاده. وبدون حصر التوصيف العمومي لما تقدم، فإن مقدم المقترح، أو أي من تابعيه، سيتم اعتباره بأن لديه تضارباً في المصالح مع طرف أو أطراف لها علاقة </w:t>
      </w:r>
      <w:r w:rsidRPr="00A55EDE">
        <w:rPr>
          <w:rFonts w:ascii="Calibri" w:hAnsi="Calibri" w:cs="Calibri" w:hint="cs"/>
          <w:rtl/>
          <w:lang w:bidi="ar-LY"/>
        </w:rPr>
        <w:t xml:space="preserve">بهذا العرض في حال ثبُت: </w:t>
      </w:r>
    </w:p>
    <w:p w14:paraId="39C3FF82" w14:textId="77777777" w:rsidR="0004582A" w:rsidRPr="00A55EDE" w:rsidRDefault="0004582A" w:rsidP="0004582A">
      <w:pPr>
        <w:pStyle w:val="NormalWeb"/>
        <w:bidi/>
        <w:spacing w:before="0" w:beforeAutospacing="0" w:after="0" w:afterAutospacing="0"/>
        <w:contextualSpacing/>
        <w:jc w:val="both"/>
        <w:rPr>
          <w:rFonts w:ascii="Calibri" w:hAnsi="Calibri" w:cs="Calibri"/>
          <w:rtl/>
          <w:lang w:bidi="ar-LY"/>
        </w:rPr>
      </w:pPr>
    </w:p>
    <w:p w14:paraId="2F2DF7FE" w14:textId="77777777" w:rsidR="0004582A" w:rsidRPr="00A55EDE" w:rsidRDefault="0004582A" w:rsidP="0004582A">
      <w:pPr>
        <w:pStyle w:val="NormalWeb"/>
        <w:numPr>
          <w:ilvl w:val="0"/>
          <w:numId w:val="9"/>
        </w:numPr>
        <w:bidi/>
        <w:spacing w:before="0" w:beforeAutospacing="0" w:after="0" w:afterAutospacing="0"/>
        <w:contextualSpacing/>
        <w:jc w:val="both"/>
        <w:rPr>
          <w:rFonts w:ascii="Calibri" w:hAnsi="Calibri" w:cs="Calibri"/>
          <w:lang w:bidi="ar-LY"/>
        </w:rPr>
      </w:pPr>
      <w:r w:rsidRPr="00A55EDE">
        <w:rPr>
          <w:rFonts w:ascii="Calibri" w:hAnsi="Calibri" w:cs="Calibri" w:hint="cs"/>
          <w:rtl/>
          <w:lang w:bidi="ar-LY"/>
        </w:rPr>
        <w:t xml:space="preserve">أنهُ مرتبط حالياُ أو سبق وإن ارتبط مع أي جهة، أو تابعين لتلك الجهة، وأن الجهة قد تشاركت مع البرنامج الإنمائي في تقديم خدمات من ضمنها اعداد التصاميم، أو الأطر المرجعية، أو تحليلات/تقديرات التكاليف، أو غير ذلك من المستندات التي سيتم استخدامها في إطار هذه العملية من الاختيار التنافسي. </w:t>
      </w:r>
    </w:p>
    <w:p w14:paraId="118F95FB" w14:textId="5084D0BC" w:rsidR="0004582A" w:rsidRPr="00A55EDE" w:rsidRDefault="0004582A" w:rsidP="00A11F6A">
      <w:pPr>
        <w:pStyle w:val="NormalWeb"/>
        <w:numPr>
          <w:ilvl w:val="0"/>
          <w:numId w:val="9"/>
        </w:numPr>
        <w:bidi/>
        <w:spacing w:before="0" w:beforeAutospacing="0" w:after="0" w:afterAutospacing="0"/>
        <w:contextualSpacing/>
        <w:jc w:val="both"/>
        <w:rPr>
          <w:rFonts w:ascii="Calibri" w:hAnsi="Calibri" w:cs="Calibri"/>
          <w:lang w:bidi="ar-LY"/>
        </w:rPr>
      </w:pPr>
      <w:r w:rsidRPr="00A55EDE">
        <w:rPr>
          <w:rFonts w:ascii="Calibri" w:hAnsi="Calibri" w:cs="Calibri" w:hint="cs"/>
          <w:rtl/>
          <w:lang w:bidi="ar-LY"/>
        </w:rPr>
        <w:t xml:space="preserve">أنهُ قد شارك في إعداد أو تصميم أي من البرامج/المشاريع المتعلقة بالخدمات المطلوبة بموجب هذه الدعوة </w:t>
      </w:r>
      <w:r w:rsidR="00A11F6A" w:rsidRPr="00A55EDE">
        <w:rPr>
          <w:rFonts w:ascii="Calibri" w:hAnsi="Calibri" w:cs="Calibri" w:hint="cs"/>
          <w:rtl/>
          <w:lang w:bidi="ar-LY"/>
        </w:rPr>
        <w:t>إلى تقديم مقترحات</w:t>
      </w:r>
      <w:r w:rsidRPr="00A55EDE">
        <w:rPr>
          <w:rFonts w:ascii="Calibri" w:hAnsi="Calibri" w:cs="Calibri" w:hint="cs"/>
          <w:rtl/>
          <w:lang w:bidi="ar-LY"/>
        </w:rPr>
        <w:t>، أو</w:t>
      </w:r>
    </w:p>
    <w:p w14:paraId="4C797555" w14:textId="48224692" w:rsidR="0004582A" w:rsidRPr="00A55EDE" w:rsidRDefault="0004582A" w:rsidP="00A11F6A">
      <w:pPr>
        <w:pStyle w:val="NormalWeb"/>
        <w:numPr>
          <w:ilvl w:val="0"/>
          <w:numId w:val="9"/>
        </w:numPr>
        <w:bidi/>
        <w:spacing w:before="0" w:beforeAutospacing="0" w:after="0" w:afterAutospacing="0"/>
        <w:contextualSpacing/>
        <w:jc w:val="both"/>
        <w:rPr>
          <w:rFonts w:ascii="Calibri" w:hAnsi="Calibri" w:cs="Calibri"/>
          <w:rtl/>
          <w:lang w:bidi="ar-LY"/>
        </w:rPr>
      </w:pPr>
      <w:r w:rsidRPr="00A55EDE">
        <w:rPr>
          <w:rFonts w:ascii="Calibri" w:hAnsi="Calibri" w:cs="Calibri" w:hint="cs"/>
          <w:rtl/>
          <w:lang w:bidi="ar-LY"/>
        </w:rPr>
        <w:t xml:space="preserve">أنه </w:t>
      </w:r>
      <w:r w:rsidR="00A11F6A" w:rsidRPr="00A55EDE">
        <w:rPr>
          <w:rFonts w:ascii="Calibri" w:hAnsi="Calibri" w:cs="Calibri" w:hint="cs"/>
          <w:rtl/>
          <w:lang w:bidi="ar-LY"/>
        </w:rPr>
        <w:t>ثبُت وقوعه</w:t>
      </w:r>
      <w:r w:rsidRPr="00A55EDE">
        <w:rPr>
          <w:rFonts w:ascii="Calibri" w:hAnsi="Calibri" w:cs="Calibri" w:hint="cs"/>
          <w:rtl/>
          <w:lang w:bidi="ar-LY"/>
        </w:rPr>
        <w:t xml:space="preserve"> في أي تضارب لأي سبب أخر حسبما يُقررهُ /أو بناءً على تقدير البرنامج الإنمائي.      </w:t>
      </w:r>
    </w:p>
    <w:p w14:paraId="6A970BBA" w14:textId="77777777" w:rsidR="0004582A" w:rsidRPr="00A55EDE" w:rsidRDefault="0004582A" w:rsidP="0004582A">
      <w:pPr>
        <w:pStyle w:val="NormalWeb"/>
        <w:bidi/>
        <w:spacing w:before="0" w:beforeAutospacing="0" w:after="0" w:afterAutospacing="0"/>
        <w:contextualSpacing/>
        <w:jc w:val="both"/>
        <w:rPr>
          <w:rFonts w:ascii="Calibri" w:hAnsi="Calibri" w:cs="Calibri"/>
          <w:rtl/>
        </w:rPr>
      </w:pPr>
    </w:p>
    <w:p w14:paraId="3FA9D435" w14:textId="77777777" w:rsidR="0004582A" w:rsidRPr="00A55EDE" w:rsidRDefault="0004582A" w:rsidP="0004582A">
      <w:pPr>
        <w:pStyle w:val="NormalWeb"/>
        <w:bidi/>
        <w:spacing w:before="0" w:beforeAutospacing="0" w:after="0" w:afterAutospacing="0"/>
        <w:contextualSpacing/>
        <w:jc w:val="both"/>
        <w:rPr>
          <w:rFonts w:ascii="Calibri" w:hAnsi="Calibri" w:cs="Calibri"/>
        </w:rPr>
      </w:pPr>
      <w:r w:rsidRPr="00A55EDE">
        <w:rPr>
          <w:rFonts w:ascii="Calibri" w:hAnsi="Calibri" w:cs="Calibri" w:hint="cs"/>
          <w:rtl/>
        </w:rPr>
        <w:t xml:space="preserve"> </w:t>
      </w:r>
    </w:p>
    <w:p w14:paraId="713ED5D5" w14:textId="77777777" w:rsidR="0004582A" w:rsidRPr="00A55EDE" w:rsidRDefault="0004582A" w:rsidP="0004582A">
      <w:pPr>
        <w:bidi/>
        <w:contextualSpacing/>
        <w:jc w:val="both"/>
        <w:rPr>
          <w:rFonts w:ascii="Calibri" w:hAnsi="Calibri" w:cs="Calibri"/>
          <w:sz w:val="24"/>
          <w:szCs w:val="24"/>
          <w:rtl/>
          <w:lang w:bidi="ar-LY"/>
        </w:rPr>
      </w:pPr>
      <w:r w:rsidRPr="00A55EDE">
        <w:rPr>
          <w:rFonts w:ascii="Calibri" w:hAnsi="Calibri" w:cs="Calibri" w:hint="cs"/>
          <w:sz w:val="24"/>
          <w:szCs w:val="24"/>
          <w:rtl/>
          <w:lang w:bidi="ar-LY"/>
        </w:rPr>
        <w:t xml:space="preserve">وفي حال الغموض وعدم اليقين بما قد يُفسر على أنهُ صراع مصالح/تضارب في المصلحة، فإنه يتعين على مقدمي المقترحات أن يحيطوا البرنامج الإنمائي علماً بحيثيات المسألة وأن يطلبوا توضيحاً من الأخير حول ما إذا كان ذلك التضارب قائماً أم لا. </w:t>
      </w:r>
    </w:p>
    <w:p w14:paraId="129E51C1" w14:textId="77777777" w:rsidR="0004582A" w:rsidRPr="00A55EDE" w:rsidRDefault="0004582A" w:rsidP="0004582A">
      <w:pPr>
        <w:bidi/>
        <w:contextualSpacing/>
        <w:jc w:val="both"/>
        <w:rPr>
          <w:rFonts w:ascii="Calibri" w:hAnsi="Calibri" w:cs="Calibri"/>
          <w:sz w:val="24"/>
          <w:szCs w:val="24"/>
          <w:rtl/>
          <w:lang w:bidi="ar-LY"/>
        </w:rPr>
      </w:pPr>
    </w:p>
    <w:p w14:paraId="5EB318E0" w14:textId="77777777" w:rsidR="0004582A" w:rsidRPr="00A55EDE" w:rsidRDefault="0004582A" w:rsidP="0004582A">
      <w:pPr>
        <w:bidi/>
        <w:contextualSpacing/>
        <w:jc w:val="both"/>
        <w:rPr>
          <w:rFonts w:ascii="Calibri" w:hAnsi="Calibri" w:cs="Calibri"/>
          <w:sz w:val="24"/>
          <w:szCs w:val="24"/>
          <w:rtl/>
          <w:lang w:bidi="ar-LY"/>
        </w:rPr>
      </w:pPr>
      <w:r w:rsidRPr="00A55EDE">
        <w:rPr>
          <w:rFonts w:ascii="Calibri" w:hAnsi="Calibri" w:cs="Calibri" w:hint="cs"/>
          <w:sz w:val="24"/>
          <w:szCs w:val="24"/>
          <w:rtl/>
          <w:lang w:bidi="ar-LY"/>
        </w:rPr>
        <w:t xml:space="preserve">نتطلع إلى استلام مقترحاتكم ولكم الشكر مسبقاً على اهتمامكم بأنشطة البرنامج الإنمائي. </w:t>
      </w:r>
    </w:p>
    <w:p w14:paraId="21E32223" w14:textId="77777777" w:rsidR="0004582A" w:rsidRPr="00A55EDE" w:rsidRDefault="0004582A" w:rsidP="0004582A">
      <w:pPr>
        <w:bidi/>
        <w:contextualSpacing/>
        <w:jc w:val="both"/>
        <w:rPr>
          <w:rFonts w:asciiTheme="minorHAnsi" w:hAnsiTheme="minorHAnsi" w:cstheme="minorHAnsi"/>
          <w:sz w:val="22"/>
          <w:szCs w:val="22"/>
          <w:rtl/>
          <w:lang w:bidi="ar-LY"/>
        </w:rPr>
      </w:pPr>
    </w:p>
    <w:sectPr w:rsidR="0004582A" w:rsidRPr="00A55EDE" w:rsidSect="00427635">
      <w:headerReference w:type="even" r:id="rId24"/>
      <w:headerReference w:type="default" r:id="rId25"/>
      <w:footerReference w:type="even" r:id="rId26"/>
      <w:footerReference w:type="default" r:id="rId27"/>
      <w:headerReference w:type="first" r:id="rId28"/>
      <w:type w:val="continuous"/>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33C9" w14:textId="77777777" w:rsidR="00E61C64" w:rsidRDefault="00E61C64">
      <w:r>
        <w:separator/>
      </w:r>
    </w:p>
  </w:endnote>
  <w:endnote w:type="continuationSeparator" w:id="0">
    <w:p w14:paraId="462DAFA0" w14:textId="77777777" w:rsidR="00E61C64" w:rsidRDefault="00E6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Lora">
    <w:charset w:val="00"/>
    <w:family w:val="auto"/>
    <w:pitch w:val="variable"/>
    <w:sig w:usb0="A00002FF" w:usb1="5000204B" w:usb2="00000000" w:usb3="00000000" w:csb0="00000097" w:csb1="00000000"/>
  </w:font>
  <w:font w:name="Bade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783F" w14:textId="77777777" w:rsidR="005039E3" w:rsidRDefault="005039E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610ED490" w14:textId="77777777" w:rsidR="005039E3" w:rsidRDefault="00503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69873"/>
      <w:docPartObj>
        <w:docPartGallery w:val="Page Numbers (Bottom of Page)"/>
        <w:docPartUnique/>
      </w:docPartObj>
    </w:sdtPr>
    <w:sdtEndPr>
      <w:rPr>
        <w:noProof/>
      </w:rPr>
    </w:sdtEndPr>
    <w:sdtContent>
      <w:p w14:paraId="68B1B593" w14:textId="77777777" w:rsidR="005039E3" w:rsidRDefault="005039E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48FC2EA" w14:textId="77777777" w:rsidR="005039E3" w:rsidRDefault="00503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F830" w14:textId="77777777" w:rsidR="005039E3" w:rsidRDefault="005039E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29F121EE" w14:textId="77777777" w:rsidR="005039E3" w:rsidRDefault="00503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8992"/>
      <w:docPartObj>
        <w:docPartGallery w:val="Page Numbers (Bottom of Page)"/>
        <w:docPartUnique/>
      </w:docPartObj>
    </w:sdtPr>
    <w:sdtEndPr>
      <w:rPr>
        <w:noProof/>
      </w:rPr>
    </w:sdtEndPr>
    <w:sdtContent>
      <w:p w14:paraId="3F3A3897" w14:textId="4C2578D5" w:rsidR="005039E3" w:rsidRDefault="005039E3">
        <w:pPr>
          <w:pStyle w:val="Footer"/>
          <w:jc w:val="center"/>
        </w:pPr>
        <w:r>
          <w:fldChar w:fldCharType="begin"/>
        </w:r>
        <w:r>
          <w:instrText xml:space="preserve"> PAGE   \* MERGEFORMAT </w:instrText>
        </w:r>
        <w:r>
          <w:fldChar w:fldCharType="separate"/>
        </w:r>
        <w:r w:rsidR="00A94F6D">
          <w:rPr>
            <w:noProof/>
          </w:rPr>
          <w:t>2</w:t>
        </w:r>
        <w:r>
          <w:rPr>
            <w:noProof/>
          </w:rPr>
          <w:fldChar w:fldCharType="end"/>
        </w:r>
      </w:p>
    </w:sdtContent>
  </w:sdt>
  <w:p w14:paraId="3799C057" w14:textId="77777777" w:rsidR="005039E3" w:rsidRDefault="005039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3DFE" w14:textId="77777777" w:rsidR="005039E3" w:rsidRDefault="005039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A33" w14:textId="77777777" w:rsidR="005039E3" w:rsidRDefault="005039E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1017B6E2" w14:textId="77777777" w:rsidR="005039E3" w:rsidRDefault="005039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21731"/>
      <w:docPartObj>
        <w:docPartGallery w:val="Page Numbers (Bottom of Page)"/>
        <w:docPartUnique/>
      </w:docPartObj>
    </w:sdtPr>
    <w:sdtEndPr>
      <w:rPr>
        <w:noProof/>
      </w:rPr>
    </w:sdtEndPr>
    <w:sdtContent>
      <w:p w14:paraId="536FC859" w14:textId="7D51D9DB" w:rsidR="005039E3" w:rsidRDefault="005039E3">
        <w:pPr>
          <w:pStyle w:val="Footer"/>
          <w:jc w:val="center"/>
        </w:pPr>
        <w:r>
          <w:fldChar w:fldCharType="begin"/>
        </w:r>
        <w:r>
          <w:instrText xml:space="preserve"> PAGE   \* MERGEFORMAT </w:instrText>
        </w:r>
        <w:r>
          <w:fldChar w:fldCharType="separate"/>
        </w:r>
        <w:r w:rsidR="00A94F6D">
          <w:rPr>
            <w:noProof/>
          </w:rPr>
          <w:t>6</w:t>
        </w:r>
        <w:r>
          <w:rPr>
            <w:noProof/>
          </w:rPr>
          <w:fldChar w:fldCharType="end"/>
        </w:r>
      </w:p>
    </w:sdtContent>
  </w:sdt>
  <w:p w14:paraId="0265EF8E" w14:textId="77777777" w:rsidR="005039E3" w:rsidRDefault="00503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0F3C" w14:textId="77777777" w:rsidR="00E61C64" w:rsidRDefault="00E61C64">
      <w:r>
        <w:separator/>
      </w:r>
    </w:p>
  </w:footnote>
  <w:footnote w:type="continuationSeparator" w:id="0">
    <w:p w14:paraId="34929B41" w14:textId="77777777" w:rsidR="00E61C64" w:rsidRDefault="00E6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0DE3" w14:textId="77777777" w:rsidR="005039E3" w:rsidRDefault="005039E3" w:rsidP="005039E3">
    <w:pPr>
      <w:pStyle w:val="Header"/>
      <w:rPr>
        <w:rFonts w:ascii="Tahoma" w:hAnsi="Tahoma" w:cs="Tahoma"/>
        <w:b/>
      </w:rPr>
    </w:pPr>
  </w:p>
  <w:p w14:paraId="62CE6F37" w14:textId="77777777" w:rsidR="005039E3" w:rsidRDefault="005039E3" w:rsidP="00503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CC1" w14:textId="3FCCFA6F" w:rsidR="005039E3" w:rsidRDefault="00503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0552" w14:textId="35B050B6" w:rsidR="005039E3" w:rsidRDefault="005039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0D6C" w14:textId="76DE0E06" w:rsidR="005039E3" w:rsidRDefault="005039E3" w:rsidP="00077982">
    <w:pPr>
      <w:pStyle w:val="Header"/>
      <w:rPr>
        <w:rFonts w:ascii="Tahoma" w:hAnsi="Tahoma" w:cs="Tahoma"/>
        <w:b/>
      </w:rPr>
    </w:pPr>
  </w:p>
  <w:p w14:paraId="7176A765" w14:textId="77777777" w:rsidR="005039E3" w:rsidRDefault="005039E3" w:rsidP="000779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B4D" w14:textId="6FA6FE21" w:rsidR="005039E3" w:rsidRDefault="005039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E389" w14:textId="74703950" w:rsidR="005039E3" w:rsidRDefault="005039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D14F" w14:textId="48152E88" w:rsidR="005039E3" w:rsidRDefault="005039E3" w:rsidP="00077982">
    <w:pPr>
      <w:pStyle w:val="Header"/>
      <w:rPr>
        <w:rFonts w:ascii="Tahoma" w:hAnsi="Tahoma" w:cs="Tahoma"/>
        <w:b/>
      </w:rPr>
    </w:pPr>
  </w:p>
  <w:p w14:paraId="3452AABA" w14:textId="77777777" w:rsidR="005039E3" w:rsidRDefault="005039E3" w:rsidP="00077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AE4"/>
    <w:multiLevelType w:val="hybridMultilevel"/>
    <w:tmpl w:val="9F4E064A"/>
    <w:lvl w:ilvl="0" w:tplc="5108F692">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1E90"/>
    <w:multiLevelType w:val="hybridMultilevel"/>
    <w:tmpl w:val="7192519A"/>
    <w:lvl w:ilvl="0" w:tplc="E3F83CCE">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C05A0"/>
    <w:multiLevelType w:val="hybridMultilevel"/>
    <w:tmpl w:val="B986C552"/>
    <w:lvl w:ilvl="0" w:tplc="6592F7F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2CF7"/>
    <w:multiLevelType w:val="hybridMultilevel"/>
    <w:tmpl w:val="4BA44A94"/>
    <w:lvl w:ilvl="0" w:tplc="95BA69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990"/>
    <w:multiLevelType w:val="hybridMultilevel"/>
    <w:tmpl w:val="77C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9621F"/>
    <w:multiLevelType w:val="multilevel"/>
    <w:tmpl w:val="3B86DD0A"/>
    <w:lvl w:ilvl="0">
      <w:numFmt w:val="bullet"/>
      <w:lvlText w:val=""/>
      <w:lvlJc w:val="left"/>
      <w:pPr>
        <w:ind w:left="643" w:hanging="360"/>
      </w:pPr>
      <w:rPr>
        <w:rFonts w:ascii="Symbol" w:hAnsi="Symbol"/>
      </w:rPr>
    </w:lvl>
    <w:lvl w:ilvl="1">
      <w:numFmt w:val="bullet"/>
      <w:lvlText w:val="o"/>
      <w:lvlJc w:val="left"/>
      <w:pPr>
        <w:ind w:left="1156" w:hanging="360"/>
      </w:pPr>
      <w:rPr>
        <w:rFonts w:ascii="Courier New" w:hAnsi="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rPr>
    </w:lvl>
    <w:lvl w:ilvl="8">
      <w:numFmt w:val="bullet"/>
      <w:lvlText w:val=""/>
      <w:lvlJc w:val="left"/>
      <w:pPr>
        <w:ind w:left="6196" w:hanging="360"/>
      </w:pPr>
      <w:rPr>
        <w:rFonts w:ascii="Wingdings" w:hAnsi="Wingdings"/>
      </w:rPr>
    </w:lvl>
  </w:abstractNum>
  <w:abstractNum w:abstractNumId="6" w15:restartNumberingAfterBreak="0">
    <w:nsid w:val="61F6B903"/>
    <w:multiLevelType w:val="hybridMultilevel"/>
    <w:tmpl w:val="3FC832E2"/>
    <w:lvl w:ilvl="0" w:tplc="66B0028C">
      <w:start w:val="22"/>
      <w:numFmt w:val="decimal"/>
      <w:lvlText w:val="%1."/>
      <w:lvlJc w:val="left"/>
      <w:pPr>
        <w:ind w:left="720" w:hanging="360"/>
      </w:pPr>
    </w:lvl>
    <w:lvl w:ilvl="1" w:tplc="24D097E2">
      <w:start w:val="1"/>
      <w:numFmt w:val="lowerLetter"/>
      <w:lvlText w:val="%2."/>
      <w:lvlJc w:val="left"/>
      <w:pPr>
        <w:ind w:left="1440" w:hanging="360"/>
      </w:pPr>
    </w:lvl>
    <w:lvl w:ilvl="2" w:tplc="39D4CC76">
      <w:start w:val="1"/>
      <w:numFmt w:val="lowerRoman"/>
      <w:lvlText w:val="%3."/>
      <w:lvlJc w:val="right"/>
      <w:pPr>
        <w:ind w:left="2160" w:hanging="180"/>
      </w:pPr>
    </w:lvl>
    <w:lvl w:ilvl="3" w:tplc="709C8552">
      <w:start w:val="1"/>
      <w:numFmt w:val="decimal"/>
      <w:lvlText w:val="%4."/>
      <w:lvlJc w:val="left"/>
      <w:pPr>
        <w:ind w:left="2880" w:hanging="360"/>
      </w:pPr>
    </w:lvl>
    <w:lvl w:ilvl="4" w:tplc="42A2CC26">
      <w:start w:val="1"/>
      <w:numFmt w:val="lowerLetter"/>
      <w:lvlText w:val="%5."/>
      <w:lvlJc w:val="left"/>
      <w:pPr>
        <w:ind w:left="3600" w:hanging="360"/>
      </w:pPr>
    </w:lvl>
    <w:lvl w:ilvl="5" w:tplc="71A439AC">
      <w:start w:val="1"/>
      <w:numFmt w:val="lowerRoman"/>
      <w:lvlText w:val="%6."/>
      <w:lvlJc w:val="right"/>
      <w:pPr>
        <w:ind w:left="4320" w:hanging="180"/>
      </w:pPr>
    </w:lvl>
    <w:lvl w:ilvl="6" w:tplc="C90AFDBE">
      <w:start w:val="1"/>
      <w:numFmt w:val="decimal"/>
      <w:lvlText w:val="%7."/>
      <w:lvlJc w:val="left"/>
      <w:pPr>
        <w:ind w:left="5040" w:hanging="360"/>
      </w:pPr>
    </w:lvl>
    <w:lvl w:ilvl="7" w:tplc="180CE0B0">
      <w:start w:val="1"/>
      <w:numFmt w:val="lowerLetter"/>
      <w:lvlText w:val="%8."/>
      <w:lvlJc w:val="left"/>
      <w:pPr>
        <w:ind w:left="5760" w:hanging="360"/>
      </w:pPr>
    </w:lvl>
    <w:lvl w:ilvl="8" w:tplc="470AB9EE">
      <w:start w:val="1"/>
      <w:numFmt w:val="lowerRoman"/>
      <w:lvlText w:val="%9."/>
      <w:lvlJc w:val="right"/>
      <w:pPr>
        <w:ind w:left="6480" w:hanging="180"/>
      </w:pPr>
    </w:lvl>
  </w:abstractNum>
  <w:abstractNum w:abstractNumId="7" w15:restartNumberingAfterBreak="0">
    <w:nsid w:val="77E30D2A"/>
    <w:multiLevelType w:val="hybridMultilevel"/>
    <w:tmpl w:val="559E1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9EAD62"/>
    <w:multiLevelType w:val="hybridMultilevel"/>
    <w:tmpl w:val="BB38E07A"/>
    <w:lvl w:ilvl="0" w:tplc="4608EF7E">
      <w:start w:val="1"/>
      <w:numFmt w:val="lowerLetter"/>
      <w:lvlText w:val="%1."/>
      <w:lvlJc w:val="left"/>
      <w:pPr>
        <w:ind w:left="720" w:hanging="360"/>
      </w:pPr>
    </w:lvl>
    <w:lvl w:ilvl="1" w:tplc="6A688578">
      <w:start w:val="1"/>
      <w:numFmt w:val="lowerLetter"/>
      <w:lvlText w:val="%2."/>
      <w:lvlJc w:val="left"/>
      <w:pPr>
        <w:ind w:left="1440" w:hanging="360"/>
      </w:pPr>
    </w:lvl>
    <w:lvl w:ilvl="2" w:tplc="D64CB98E">
      <w:start w:val="1"/>
      <w:numFmt w:val="lowerRoman"/>
      <w:lvlText w:val="%3."/>
      <w:lvlJc w:val="right"/>
      <w:pPr>
        <w:ind w:left="2160" w:hanging="180"/>
      </w:pPr>
    </w:lvl>
    <w:lvl w:ilvl="3" w:tplc="0BBEFA68">
      <w:start w:val="1"/>
      <w:numFmt w:val="decimal"/>
      <w:lvlText w:val="%4."/>
      <w:lvlJc w:val="left"/>
      <w:pPr>
        <w:ind w:left="2880" w:hanging="360"/>
      </w:pPr>
    </w:lvl>
    <w:lvl w:ilvl="4" w:tplc="12F8FC44">
      <w:start w:val="1"/>
      <w:numFmt w:val="lowerLetter"/>
      <w:lvlText w:val="%5."/>
      <w:lvlJc w:val="left"/>
      <w:pPr>
        <w:ind w:left="3600" w:hanging="360"/>
      </w:pPr>
    </w:lvl>
    <w:lvl w:ilvl="5" w:tplc="765AD7DC">
      <w:start w:val="1"/>
      <w:numFmt w:val="lowerRoman"/>
      <w:lvlText w:val="%6."/>
      <w:lvlJc w:val="right"/>
      <w:pPr>
        <w:ind w:left="4320" w:hanging="180"/>
      </w:pPr>
    </w:lvl>
    <w:lvl w:ilvl="6" w:tplc="D574835A">
      <w:start w:val="1"/>
      <w:numFmt w:val="decimal"/>
      <w:lvlText w:val="%7."/>
      <w:lvlJc w:val="left"/>
      <w:pPr>
        <w:ind w:left="5040" w:hanging="360"/>
      </w:pPr>
    </w:lvl>
    <w:lvl w:ilvl="7" w:tplc="B290EFFC">
      <w:start w:val="1"/>
      <w:numFmt w:val="lowerLetter"/>
      <w:lvlText w:val="%8."/>
      <w:lvlJc w:val="left"/>
      <w:pPr>
        <w:ind w:left="5760" w:hanging="360"/>
      </w:pPr>
    </w:lvl>
    <w:lvl w:ilvl="8" w:tplc="350C65B4">
      <w:start w:val="1"/>
      <w:numFmt w:val="lowerRoman"/>
      <w:lvlText w:val="%9."/>
      <w:lvlJc w:val="right"/>
      <w:pPr>
        <w:ind w:left="6480" w:hanging="180"/>
      </w:pPr>
    </w:lvl>
  </w:abstractNum>
  <w:num w:numId="1">
    <w:abstractNumId w:val="1"/>
  </w:num>
  <w:num w:numId="2">
    <w:abstractNumId w:val="2"/>
  </w:num>
  <w:num w:numId="3">
    <w:abstractNumId w:val="7"/>
  </w:num>
  <w:num w:numId="4">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4D"/>
    <w:rsid w:val="00015F99"/>
    <w:rsid w:val="00030875"/>
    <w:rsid w:val="00031881"/>
    <w:rsid w:val="000379FC"/>
    <w:rsid w:val="000400EB"/>
    <w:rsid w:val="0004582A"/>
    <w:rsid w:val="00067EFF"/>
    <w:rsid w:val="00077982"/>
    <w:rsid w:val="00081D18"/>
    <w:rsid w:val="00090196"/>
    <w:rsid w:val="000A4789"/>
    <w:rsid w:val="000B2BF8"/>
    <w:rsid w:val="000C2816"/>
    <w:rsid w:val="000C5681"/>
    <w:rsid w:val="000D24B7"/>
    <w:rsid w:val="000D30D6"/>
    <w:rsid w:val="000E5E3D"/>
    <w:rsid w:val="000F7539"/>
    <w:rsid w:val="0011495F"/>
    <w:rsid w:val="001202C6"/>
    <w:rsid w:val="00133E8C"/>
    <w:rsid w:val="00134EAC"/>
    <w:rsid w:val="00141BD0"/>
    <w:rsid w:val="0014294A"/>
    <w:rsid w:val="00152B9A"/>
    <w:rsid w:val="00160B12"/>
    <w:rsid w:val="00161567"/>
    <w:rsid w:val="001703BF"/>
    <w:rsid w:val="001712B7"/>
    <w:rsid w:val="00194661"/>
    <w:rsid w:val="001955C9"/>
    <w:rsid w:val="0019610E"/>
    <w:rsid w:val="001A0726"/>
    <w:rsid w:val="001B5142"/>
    <w:rsid w:val="001C7445"/>
    <w:rsid w:val="001E681D"/>
    <w:rsid w:val="001F6737"/>
    <w:rsid w:val="00207100"/>
    <w:rsid w:val="00216CEA"/>
    <w:rsid w:val="00221F99"/>
    <w:rsid w:val="0022417C"/>
    <w:rsid w:val="00241482"/>
    <w:rsid w:val="00243AB0"/>
    <w:rsid w:val="0024799B"/>
    <w:rsid w:val="002557D0"/>
    <w:rsid w:val="0026249E"/>
    <w:rsid w:val="002721AF"/>
    <w:rsid w:val="0027434D"/>
    <w:rsid w:val="00277F14"/>
    <w:rsid w:val="00283158"/>
    <w:rsid w:val="00285F36"/>
    <w:rsid w:val="00287719"/>
    <w:rsid w:val="00294153"/>
    <w:rsid w:val="00296083"/>
    <w:rsid w:val="002A4CE7"/>
    <w:rsid w:val="002E1F05"/>
    <w:rsid w:val="002E5FEB"/>
    <w:rsid w:val="002F47AC"/>
    <w:rsid w:val="0031054A"/>
    <w:rsid w:val="00322912"/>
    <w:rsid w:val="00345475"/>
    <w:rsid w:val="00364F8F"/>
    <w:rsid w:val="00372ED5"/>
    <w:rsid w:val="00386C4E"/>
    <w:rsid w:val="003918E6"/>
    <w:rsid w:val="003B127B"/>
    <w:rsid w:val="003C7CBA"/>
    <w:rsid w:val="003D2D4D"/>
    <w:rsid w:val="003D5366"/>
    <w:rsid w:val="003E0E97"/>
    <w:rsid w:val="00410D4C"/>
    <w:rsid w:val="0042007E"/>
    <w:rsid w:val="00427635"/>
    <w:rsid w:val="00427CB4"/>
    <w:rsid w:val="00436F52"/>
    <w:rsid w:val="00466CEE"/>
    <w:rsid w:val="004844C1"/>
    <w:rsid w:val="00494A4F"/>
    <w:rsid w:val="004B67B5"/>
    <w:rsid w:val="004C338E"/>
    <w:rsid w:val="004C41F5"/>
    <w:rsid w:val="004C7505"/>
    <w:rsid w:val="004D5597"/>
    <w:rsid w:val="004E476D"/>
    <w:rsid w:val="005025F4"/>
    <w:rsid w:val="005039E3"/>
    <w:rsid w:val="005042F6"/>
    <w:rsid w:val="005312D8"/>
    <w:rsid w:val="005340F1"/>
    <w:rsid w:val="0054495E"/>
    <w:rsid w:val="00546B5E"/>
    <w:rsid w:val="005542EA"/>
    <w:rsid w:val="00554AD8"/>
    <w:rsid w:val="005A02B1"/>
    <w:rsid w:val="005A2B24"/>
    <w:rsid w:val="005A4690"/>
    <w:rsid w:val="005B0AED"/>
    <w:rsid w:val="005B2781"/>
    <w:rsid w:val="005C3CAF"/>
    <w:rsid w:val="005F1E91"/>
    <w:rsid w:val="005F45DB"/>
    <w:rsid w:val="006013BA"/>
    <w:rsid w:val="00606A70"/>
    <w:rsid w:val="00632019"/>
    <w:rsid w:val="00634FCE"/>
    <w:rsid w:val="00636AC8"/>
    <w:rsid w:val="00637989"/>
    <w:rsid w:val="00642B25"/>
    <w:rsid w:val="00660519"/>
    <w:rsid w:val="006619A4"/>
    <w:rsid w:val="00663D02"/>
    <w:rsid w:val="00670592"/>
    <w:rsid w:val="00677CC9"/>
    <w:rsid w:val="006836C4"/>
    <w:rsid w:val="006B38E7"/>
    <w:rsid w:val="006B4BC5"/>
    <w:rsid w:val="006B6EDF"/>
    <w:rsid w:val="006C5A54"/>
    <w:rsid w:val="006D1DAD"/>
    <w:rsid w:val="007118FD"/>
    <w:rsid w:val="007242BA"/>
    <w:rsid w:val="0072491A"/>
    <w:rsid w:val="007265C4"/>
    <w:rsid w:val="007466ED"/>
    <w:rsid w:val="00752020"/>
    <w:rsid w:val="00752F57"/>
    <w:rsid w:val="007545AB"/>
    <w:rsid w:val="0075470D"/>
    <w:rsid w:val="00761FF3"/>
    <w:rsid w:val="007767CB"/>
    <w:rsid w:val="007830DB"/>
    <w:rsid w:val="00797110"/>
    <w:rsid w:val="007A0845"/>
    <w:rsid w:val="007B3BCD"/>
    <w:rsid w:val="007B4D29"/>
    <w:rsid w:val="007B6784"/>
    <w:rsid w:val="007D0592"/>
    <w:rsid w:val="00806CAF"/>
    <w:rsid w:val="008077E1"/>
    <w:rsid w:val="0083287C"/>
    <w:rsid w:val="00832D42"/>
    <w:rsid w:val="00834C32"/>
    <w:rsid w:val="008409D0"/>
    <w:rsid w:val="0084764A"/>
    <w:rsid w:val="00856F71"/>
    <w:rsid w:val="0086134D"/>
    <w:rsid w:val="00861377"/>
    <w:rsid w:val="00862AA9"/>
    <w:rsid w:val="0086449D"/>
    <w:rsid w:val="00870FAE"/>
    <w:rsid w:val="00876F3F"/>
    <w:rsid w:val="00882DE0"/>
    <w:rsid w:val="008A38E9"/>
    <w:rsid w:val="008B17D5"/>
    <w:rsid w:val="008C1155"/>
    <w:rsid w:val="008C1E3C"/>
    <w:rsid w:val="008D1870"/>
    <w:rsid w:val="008D7480"/>
    <w:rsid w:val="008E1A7C"/>
    <w:rsid w:val="008F03DC"/>
    <w:rsid w:val="009055E2"/>
    <w:rsid w:val="009208CA"/>
    <w:rsid w:val="00931315"/>
    <w:rsid w:val="009447FE"/>
    <w:rsid w:val="00944900"/>
    <w:rsid w:val="0094572A"/>
    <w:rsid w:val="0094707A"/>
    <w:rsid w:val="0095140C"/>
    <w:rsid w:val="00960EB0"/>
    <w:rsid w:val="00966596"/>
    <w:rsid w:val="00973E8F"/>
    <w:rsid w:val="009951B2"/>
    <w:rsid w:val="009B6024"/>
    <w:rsid w:val="009E73AF"/>
    <w:rsid w:val="009F0D13"/>
    <w:rsid w:val="00A11F6A"/>
    <w:rsid w:val="00A22C3D"/>
    <w:rsid w:val="00A34534"/>
    <w:rsid w:val="00A525B4"/>
    <w:rsid w:val="00A55EDE"/>
    <w:rsid w:val="00A63DB4"/>
    <w:rsid w:val="00A737AD"/>
    <w:rsid w:val="00A7614B"/>
    <w:rsid w:val="00A811A7"/>
    <w:rsid w:val="00A84F45"/>
    <w:rsid w:val="00A94F6D"/>
    <w:rsid w:val="00A96F02"/>
    <w:rsid w:val="00AA5C76"/>
    <w:rsid w:val="00AB2573"/>
    <w:rsid w:val="00AB3164"/>
    <w:rsid w:val="00AC0B0E"/>
    <w:rsid w:val="00AC1266"/>
    <w:rsid w:val="00AC162E"/>
    <w:rsid w:val="00AC2271"/>
    <w:rsid w:val="00AE16EB"/>
    <w:rsid w:val="00AE7441"/>
    <w:rsid w:val="00AF78B9"/>
    <w:rsid w:val="00B0459C"/>
    <w:rsid w:val="00B14CE5"/>
    <w:rsid w:val="00B26C93"/>
    <w:rsid w:val="00B31CC3"/>
    <w:rsid w:val="00B50E65"/>
    <w:rsid w:val="00B539CE"/>
    <w:rsid w:val="00B61533"/>
    <w:rsid w:val="00B763C3"/>
    <w:rsid w:val="00B84705"/>
    <w:rsid w:val="00B86D05"/>
    <w:rsid w:val="00B97955"/>
    <w:rsid w:val="00BB48AB"/>
    <w:rsid w:val="00BB4AED"/>
    <w:rsid w:val="00BC63CE"/>
    <w:rsid w:val="00BD1F7E"/>
    <w:rsid w:val="00BD3ED8"/>
    <w:rsid w:val="00BD5FF9"/>
    <w:rsid w:val="00BE03E1"/>
    <w:rsid w:val="00BE56D9"/>
    <w:rsid w:val="00BF36E9"/>
    <w:rsid w:val="00BF6864"/>
    <w:rsid w:val="00C000E0"/>
    <w:rsid w:val="00C02FF7"/>
    <w:rsid w:val="00C0779C"/>
    <w:rsid w:val="00C1040D"/>
    <w:rsid w:val="00C10F63"/>
    <w:rsid w:val="00C22B2B"/>
    <w:rsid w:val="00C30C49"/>
    <w:rsid w:val="00C4160B"/>
    <w:rsid w:val="00C436AA"/>
    <w:rsid w:val="00C55979"/>
    <w:rsid w:val="00C77B65"/>
    <w:rsid w:val="00C823E4"/>
    <w:rsid w:val="00C90D1F"/>
    <w:rsid w:val="00C9522D"/>
    <w:rsid w:val="00CA1BF2"/>
    <w:rsid w:val="00CA1C41"/>
    <w:rsid w:val="00CC4A8A"/>
    <w:rsid w:val="00CE059F"/>
    <w:rsid w:val="00CE16FA"/>
    <w:rsid w:val="00D03694"/>
    <w:rsid w:val="00D0795E"/>
    <w:rsid w:val="00D23FF9"/>
    <w:rsid w:val="00D371A0"/>
    <w:rsid w:val="00D4260B"/>
    <w:rsid w:val="00D56C23"/>
    <w:rsid w:val="00D759F9"/>
    <w:rsid w:val="00DA2875"/>
    <w:rsid w:val="00DB1F96"/>
    <w:rsid w:val="00DB37CC"/>
    <w:rsid w:val="00DC17EF"/>
    <w:rsid w:val="00DC6EFD"/>
    <w:rsid w:val="00DD77A8"/>
    <w:rsid w:val="00DE1D98"/>
    <w:rsid w:val="00DE3731"/>
    <w:rsid w:val="00DE3C5B"/>
    <w:rsid w:val="00DE5FEB"/>
    <w:rsid w:val="00DF359A"/>
    <w:rsid w:val="00E002E0"/>
    <w:rsid w:val="00E03FAD"/>
    <w:rsid w:val="00E042FD"/>
    <w:rsid w:val="00E10425"/>
    <w:rsid w:val="00E13453"/>
    <w:rsid w:val="00E32005"/>
    <w:rsid w:val="00E35628"/>
    <w:rsid w:val="00E35B7E"/>
    <w:rsid w:val="00E52E86"/>
    <w:rsid w:val="00E54E9A"/>
    <w:rsid w:val="00E61C64"/>
    <w:rsid w:val="00E812B3"/>
    <w:rsid w:val="00EA6B30"/>
    <w:rsid w:val="00EB62E7"/>
    <w:rsid w:val="00EC17CB"/>
    <w:rsid w:val="00ED414E"/>
    <w:rsid w:val="00EE4069"/>
    <w:rsid w:val="00EF2A97"/>
    <w:rsid w:val="00EF33C2"/>
    <w:rsid w:val="00F1243C"/>
    <w:rsid w:val="00F14B0F"/>
    <w:rsid w:val="00F27F14"/>
    <w:rsid w:val="00F36A63"/>
    <w:rsid w:val="00F4371A"/>
    <w:rsid w:val="00F71D3D"/>
    <w:rsid w:val="00F937C1"/>
    <w:rsid w:val="00FA4D84"/>
    <w:rsid w:val="00FA70BA"/>
    <w:rsid w:val="00FB671B"/>
    <w:rsid w:val="00FC227E"/>
    <w:rsid w:val="00FC5A67"/>
    <w:rsid w:val="00FE4864"/>
    <w:rsid w:val="00FE5FB1"/>
    <w:rsid w:val="00FF31AF"/>
    <w:rsid w:val="00FF5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E093E"/>
  <w15:docId w15:val="{DAEFD802-FA1D-41B5-AE8E-97BFE2B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34D"/>
    <w:rPr>
      <w:rFonts w:ascii="Times New Roman" w:eastAsia="Times New Roman" w:hAnsi="Times New Roman" w:cs="Times New Roman"/>
      <w:sz w:val="20"/>
      <w:szCs w:val="20"/>
    </w:rPr>
  </w:style>
  <w:style w:type="paragraph" w:styleId="Heading5">
    <w:name w:val="heading 5"/>
    <w:basedOn w:val="Normal"/>
    <w:next w:val="Normal"/>
    <w:link w:val="Heading5Char"/>
    <w:qFormat/>
    <w:rsid w:val="0086134D"/>
    <w:pPr>
      <w:keepNext/>
      <w:jc w:val="center"/>
      <w:outlineLvl w:val="4"/>
    </w:pPr>
    <w:rPr>
      <w:b/>
      <w:snapToGrid w:val="0"/>
    </w:rPr>
  </w:style>
  <w:style w:type="paragraph" w:styleId="Heading9">
    <w:name w:val="heading 9"/>
    <w:basedOn w:val="Normal"/>
    <w:next w:val="Normal"/>
    <w:link w:val="Heading9Char"/>
    <w:semiHidden/>
    <w:unhideWhenUsed/>
    <w:qFormat/>
    <w:rsid w:val="008613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134D"/>
    <w:rPr>
      <w:rFonts w:ascii="Times New Roman" w:eastAsia="Times New Roman" w:hAnsi="Times New Roman" w:cs="Times New Roman"/>
      <w:b/>
      <w:snapToGrid w:val="0"/>
      <w:sz w:val="20"/>
      <w:szCs w:val="20"/>
    </w:rPr>
  </w:style>
  <w:style w:type="character" w:customStyle="1" w:styleId="Heading9Char">
    <w:name w:val="Heading 9 Char"/>
    <w:basedOn w:val="DefaultParagraphFont"/>
    <w:link w:val="Heading9"/>
    <w:semiHidden/>
    <w:rsid w:val="008613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86134D"/>
    <w:pPr>
      <w:tabs>
        <w:tab w:val="center" w:pos="4320"/>
        <w:tab w:val="right" w:pos="8640"/>
      </w:tabs>
    </w:pPr>
  </w:style>
  <w:style w:type="character" w:customStyle="1" w:styleId="FooterChar">
    <w:name w:val="Footer Char"/>
    <w:basedOn w:val="DefaultParagraphFont"/>
    <w:link w:val="Footer"/>
    <w:uiPriority w:val="99"/>
    <w:rsid w:val="0086134D"/>
    <w:rPr>
      <w:rFonts w:ascii="Times New Roman" w:eastAsia="Times New Roman" w:hAnsi="Times New Roman" w:cs="Times New Roman"/>
      <w:sz w:val="20"/>
      <w:szCs w:val="20"/>
    </w:rPr>
  </w:style>
  <w:style w:type="character" w:styleId="PageNumber">
    <w:name w:val="page number"/>
    <w:basedOn w:val="DefaultParagraphFont"/>
    <w:rsid w:val="0086134D"/>
  </w:style>
  <w:style w:type="paragraph" w:styleId="Header">
    <w:name w:val="header"/>
    <w:basedOn w:val="Normal"/>
    <w:link w:val="HeaderChar"/>
    <w:rsid w:val="0086134D"/>
    <w:pPr>
      <w:tabs>
        <w:tab w:val="center" w:pos="4320"/>
        <w:tab w:val="right" w:pos="8640"/>
      </w:tabs>
    </w:pPr>
  </w:style>
  <w:style w:type="character" w:customStyle="1" w:styleId="HeaderChar">
    <w:name w:val="Header Char"/>
    <w:basedOn w:val="DefaultParagraphFont"/>
    <w:link w:val="Header"/>
    <w:rsid w:val="0086134D"/>
    <w:rPr>
      <w:rFonts w:ascii="Times New Roman" w:eastAsia="Times New Roman" w:hAnsi="Times New Roman" w:cs="Times New Roman"/>
      <w:sz w:val="20"/>
      <w:szCs w:val="20"/>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normal"/>
    <w:basedOn w:val="Normal"/>
    <w:link w:val="ListParagraphChar"/>
    <w:uiPriority w:val="34"/>
    <w:qFormat/>
    <w:rsid w:val="0086134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rsid w:val="0086134D"/>
    <w:rPr>
      <w:sz w:val="16"/>
      <w:szCs w:val="16"/>
    </w:rPr>
  </w:style>
  <w:style w:type="paragraph" w:styleId="CommentText">
    <w:name w:val="annotation text"/>
    <w:basedOn w:val="Normal"/>
    <w:link w:val="CommentTextChar"/>
    <w:semiHidden/>
    <w:rsid w:val="0086134D"/>
  </w:style>
  <w:style w:type="character" w:customStyle="1" w:styleId="CommentTextChar">
    <w:name w:val="Comment Text Char"/>
    <w:basedOn w:val="DefaultParagraphFont"/>
    <w:link w:val="CommentText"/>
    <w:semiHidden/>
    <w:rsid w:val="0086134D"/>
    <w:rPr>
      <w:rFonts w:ascii="Times New Roman" w:eastAsia="Times New Roman" w:hAnsi="Times New Roman" w:cs="Times New Roman"/>
      <w:sz w:val="20"/>
      <w:szCs w:val="20"/>
    </w:rPr>
  </w:style>
  <w:style w:type="paragraph" w:customStyle="1" w:styleId="Default">
    <w:name w:val="Default"/>
    <w:rsid w:val="0086134D"/>
    <w:pPr>
      <w:autoSpaceDE w:val="0"/>
      <w:autoSpaceDN w:val="0"/>
      <w:adjustRightInd w:val="0"/>
    </w:pPr>
    <w:rPr>
      <w:rFonts w:ascii="Arial" w:eastAsia="Times New Roman" w:hAnsi="Arial" w:cs="Arial"/>
      <w:color w:val="000000"/>
      <w:lang w:val="ru-RU" w:eastAsia="ru-RU"/>
    </w:rPr>
  </w:style>
  <w:style w:type="paragraph" w:customStyle="1" w:styleId="Section3-Heading1">
    <w:name w:val="Section 3 - Heading 1"/>
    <w:basedOn w:val="Normal"/>
    <w:rsid w:val="0086134D"/>
    <w:pPr>
      <w:pBdr>
        <w:bottom w:val="single" w:sz="4" w:space="1" w:color="auto"/>
      </w:pBdr>
      <w:spacing w:after="240"/>
      <w:jc w:val="center"/>
    </w:pPr>
    <w:rPr>
      <w:rFonts w:ascii="Times New Roman Bold" w:hAnsi="Times New Roman Bold"/>
      <w:b/>
      <w:sz w:val="32"/>
      <w:szCs w:val="24"/>
    </w:rPr>
  </w:style>
  <w:style w:type="paragraph" w:customStyle="1" w:styleId="p28">
    <w:name w:val="p28"/>
    <w:basedOn w:val="Normal"/>
    <w:rsid w:val="0086134D"/>
    <w:pPr>
      <w:widowControl w:val="0"/>
      <w:tabs>
        <w:tab w:val="left" w:pos="680"/>
        <w:tab w:val="left" w:pos="1060"/>
      </w:tabs>
      <w:spacing w:line="240" w:lineRule="atLeast"/>
      <w:ind w:left="432" w:hanging="288"/>
    </w:pPr>
    <w:rPr>
      <w:snapToGrid w:val="0"/>
      <w:sz w:val="24"/>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link w:val="ListParagraph"/>
    <w:uiPriority w:val="34"/>
    <w:qFormat/>
    <w:locked/>
    <w:rsid w:val="0086134D"/>
    <w:rPr>
      <w:rFonts w:ascii="Calibri" w:eastAsia="Calibri" w:hAnsi="Calibri" w:cs="Times New Roman"/>
      <w:sz w:val="22"/>
      <w:szCs w:val="22"/>
    </w:rPr>
  </w:style>
  <w:style w:type="paragraph" w:styleId="NormalWeb">
    <w:name w:val="Normal (Web)"/>
    <w:basedOn w:val="Normal"/>
    <w:unhideWhenUsed/>
    <w:rsid w:val="0029608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1C7445"/>
    <w:rPr>
      <w:b/>
      <w:bCs/>
    </w:rPr>
  </w:style>
  <w:style w:type="character" w:customStyle="1" w:styleId="CommentSubjectChar">
    <w:name w:val="Comment Subject Char"/>
    <w:basedOn w:val="CommentTextChar"/>
    <w:link w:val="CommentSubject"/>
    <w:uiPriority w:val="99"/>
    <w:semiHidden/>
    <w:rsid w:val="001C744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B3164"/>
  </w:style>
  <w:style w:type="character" w:customStyle="1" w:styleId="FootnoteTextChar">
    <w:name w:val="Footnote Text Char"/>
    <w:basedOn w:val="DefaultParagraphFont"/>
    <w:link w:val="FootnoteText"/>
    <w:uiPriority w:val="99"/>
    <w:semiHidden/>
    <w:rsid w:val="00AB31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3164"/>
    <w:rPr>
      <w:vertAlign w:val="superscript"/>
    </w:rPr>
  </w:style>
  <w:style w:type="table" w:styleId="TableGrid">
    <w:name w:val="Table Grid"/>
    <w:basedOn w:val="TableNormal"/>
    <w:uiPriority w:val="59"/>
    <w:rsid w:val="0007798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5042F6"/>
  </w:style>
  <w:style w:type="table" w:styleId="ColorfulList-Accent1">
    <w:name w:val="Colorful List Accent 1"/>
    <w:basedOn w:val="TableNormal"/>
    <w:uiPriority w:val="34"/>
    <w:semiHidden/>
    <w:unhideWhenUsed/>
    <w:rsid w:val="003E0E97"/>
    <w:rPr>
      <w:rFonts w:ascii="Arial" w:hAnsi="Arial"/>
      <w:sz w:val="22"/>
      <w:lang w:val="en-GB"/>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5B2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781"/>
    <w:rPr>
      <w:rFonts w:ascii="Lucida Grande" w:eastAsia="Times New Roman" w:hAnsi="Lucida Grande" w:cs="Lucida Grande"/>
      <w:sz w:val="18"/>
      <w:szCs w:val="18"/>
    </w:rPr>
  </w:style>
  <w:style w:type="character" w:styleId="Hyperlink">
    <w:name w:val="Hyperlink"/>
    <w:basedOn w:val="DefaultParagraphFont"/>
    <w:uiPriority w:val="99"/>
    <w:unhideWhenUsed/>
    <w:rsid w:val="007118FD"/>
    <w:rPr>
      <w:color w:val="0563C1"/>
      <w:u w:val="single"/>
    </w:rPr>
  </w:style>
  <w:style w:type="paragraph" w:styleId="NoSpacing">
    <w:name w:val="No Spacing"/>
    <w:uiPriority w:val="1"/>
    <w:qFormat/>
    <w:rsid w:val="00870F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783">
      <w:bodyDiv w:val="1"/>
      <w:marLeft w:val="0"/>
      <w:marRight w:val="0"/>
      <w:marTop w:val="0"/>
      <w:marBottom w:val="0"/>
      <w:divBdr>
        <w:top w:val="none" w:sz="0" w:space="0" w:color="auto"/>
        <w:left w:val="none" w:sz="0" w:space="0" w:color="auto"/>
        <w:bottom w:val="none" w:sz="0" w:space="0" w:color="auto"/>
        <w:right w:val="none" w:sz="0" w:space="0" w:color="auto"/>
      </w:divBdr>
    </w:div>
    <w:div w:id="404646134">
      <w:bodyDiv w:val="1"/>
      <w:marLeft w:val="0"/>
      <w:marRight w:val="0"/>
      <w:marTop w:val="0"/>
      <w:marBottom w:val="0"/>
      <w:divBdr>
        <w:top w:val="none" w:sz="0" w:space="0" w:color="auto"/>
        <w:left w:val="none" w:sz="0" w:space="0" w:color="auto"/>
        <w:bottom w:val="none" w:sz="0" w:space="0" w:color="auto"/>
        <w:right w:val="none" w:sz="0" w:space="0" w:color="auto"/>
      </w:divBdr>
    </w:div>
    <w:div w:id="408577036">
      <w:bodyDiv w:val="1"/>
      <w:marLeft w:val="0"/>
      <w:marRight w:val="0"/>
      <w:marTop w:val="0"/>
      <w:marBottom w:val="0"/>
      <w:divBdr>
        <w:top w:val="none" w:sz="0" w:space="0" w:color="auto"/>
        <w:left w:val="none" w:sz="0" w:space="0" w:color="auto"/>
        <w:bottom w:val="none" w:sz="0" w:space="0" w:color="auto"/>
        <w:right w:val="none" w:sz="0" w:space="0" w:color="auto"/>
      </w:divBdr>
      <w:divsChild>
        <w:div w:id="1330478439">
          <w:marLeft w:val="0"/>
          <w:marRight w:val="0"/>
          <w:marTop w:val="0"/>
          <w:marBottom w:val="0"/>
          <w:divBdr>
            <w:top w:val="none" w:sz="0" w:space="0" w:color="auto"/>
            <w:left w:val="none" w:sz="0" w:space="0" w:color="auto"/>
            <w:bottom w:val="none" w:sz="0" w:space="0" w:color="auto"/>
            <w:right w:val="none" w:sz="0" w:space="0" w:color="auto"/>
          </w:divBdr>
          <w:divsChild>
            <w:div w:id="549071790">
              <w:marLeft w:val="0"/>
              <w:marRight w:val="0"/>
              <w:marTop w:val="0"/>
              <w:marBottom w:val="0"/>
              <w:divBdr>
                <w:top w:val="none" w:sz="0" w:space="0" w:color="auto"/>
                <w:left w:val="none" w:sz="0" w:space="0" w:color="auto"/>
                <w:bottom w:val="none" w:sz="0" w:space="0" w:color="auto"/>
                <w:right w:val="none" w:sz="0" w:space="0" w:color="auto"/>
              </w:divBdr>
              <w:divsChild>
                <w:div w:id="1514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0992">
      <w:bodyDiv w:val="1"/>
      <w:marLeft w:val="0"/>
      <w:marRight w:val="0"/>
      <w:marTop w:val="0"/>
      <w:marBottom w:val="0"/>
      <w:divBdr>
        <w:top w:val="none" w:sz="0" w:space="0" w:color="auto"/>
        <w:left w:val="none" w:sz="0" w:space="0" w:color="auto"/>
        <w:bottom w:val="none" w:sz="0" w:space="0" w:color="auto"/>
        <w:right w:val="none" w:sz="0" w:space="0" w:color="auto"/>
      </w:divBdr>
    </w:div>
    <w:div w:id="886064182">
      <w:bodyDiv w:val="1"/>
      <w:marLeft w:val="0"/>
      <w:marRight w:val="0"/>
      <w:marTop w:val="0"/>
      <w:marBottom w:val="0"/>
      <w:divBdr>
        <w:top w:val="none" w:sz="0" w:space="0" w:color="auto"/>
        <w:left w:val="none" w:sz="0" w:space="0" w:color="auto"/>
        <w:bottom w:val="none" w:sz="0" w:space="0" w:color="auto"/>
        <w:right w:val="none" w:sz="0" w:space="0" w:color="auto"/>
      </w:divBdr>
    </w:div>
    <w:div w:id="1059474922">
      <w:bodyDiv w:val="1"/>
      <w:marLeft w:val="0"/>
      <w:marRight w:val="0"/>
      <w:marTop w:val="0"/>
      <w:marBottom w:val="0"/>
      <w:divBdr>
        <w:top w:val="none" w:sz="0" w:space="0" w:color="auto"/>
        <w:left w:val="none" w:sz="0" w:space="0" w:color="auto"/>
        <w:bottom w:val="none" w:sz="0" w:space="0" w:color="auto"/>
        <w:right w:val="none" w:sz="0" w:space="0" w:color="auto"/>
      </w:divBdr>
      <w:divsChild>
        <w:div w:id="1267546051">
          <w:marLeft w:val="0"/>
          <w:marRight w:val="0"/>
          <w:marTop w:val="0"/>
          <w:marBottom w:val="0"/>
          <w:divBdr>
            <w:top w:val="none" w:sz="0" w:space="0" w:color="auto"/>
            <w:left w:val="none" w:sz="0" w:space="0" w:color="auto"/>
            <w:bottom w:val="none" w:sz="0" w:space="0" w:color="auto"/>
            <w:right w:val="none" w:sz="0" w:space="0" w:color="auto"/>
          </w:divBdr>
          <w:divsChild>
            <w:div w:id="1417020478">
              <w:marLeft w:val="0"/>
              <w:marRight w:val="0"/>
              <w:marTop w:val="0"/>
              <w:marBottom w:val="0"/>
              <w:divBdr>
                <w:top w:val="none" w:sz="0" w:space="0" w:color="auto"/>
                <w:left w:val="none" w:sz="0" w:space="0" w:color="auto"/>
                <w:bottom w:val="none" w:sz="0" w:space="0" w:color="auto"/>
                <w:right w:val="none" w:sz="0" w:space="0" w:color="auto"/>
              </w:divBdr>
              <w:divsChild>
                <w:div w:id="983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469">
      <w:bodyDiv w:val="1"/>
      <w:marLeft w:val="0"/>
      <w:marRight w:val="0"/>
      <w:marTop w:val="0"/>
      <w:marBottom w:val="0"/>
      <w:divBdr>
        <w:top w:val="none" w:sz="0" w:space="0" w:color="auto"/>
        <w:left w:val="none" w:sz="0" w:space="0" w:color="auto"/>
        <w:bottom w:val="none" w:sz="0" w:space="0" w:color="auto"/>
        <w:right w:val="none" w:sz="0" w:space="0" w:color="auto"/>
      </w:divBdr>
    </w:div>
    <w:div w:id="1884899841">
      <w:bodyDiv w:val="1"/>
      <w:marLeft w:val="0"/>
      <w:marRight w:val="0"/>
      <w:marTop w:val="0"/>
      <w:marBottom w:val="0"/>
      <w:divBdr>
        <w:top w:val="none" w:sz="0" w:space="0" w:color="auto"/>
        <w:left w:val="none" w:sz="0" w:space="0" w:color="auto"/>
        <w:bottom w:val="none" w:sz="0" w:space="0" w:color="auto"/>
        <w:right w:val="none" w:sz="0" w:space="0" w:color="auto"/>
      </w:divBdr>
      <w:divsChild>
        <w:div w:id="695539722">
          <w:marLeft w:val="0"/>
          <w:marRight w:val="0"/>
          <w:marTop w:val="0"/>
          <w:marBottom w:val="0"/>
          <w:divBdr>
            <w:top w:val="none" w:sz="0" w:space="0" w:color="auto"/>
            <w:left w:val="none" w:sz="0" w:space="0" w:color="auto"/>
            <w:bottom w:val="none" w:sz="0" w:space="0" w:color="auto"/>
            <w:right w:val="none" w:sz="0" w:space="0" w:color="auto"/>
          </w:divBdr>
          <w:divsChild>
            <w:div w:id="680594348">
              <w:marLeft w:val="0"/>
              <w:marRight w:val="0"/>
              <w:marTop w:val="0"/>
              <w:marBottom w:val="0"/>
              <w:divBdr>
                <w:top w:val="none" w:sz="0" w:space="0" w:color="auto"/>
                <w:left w:val="none" w:sz="0" w:space="0" w:color="auto"/>
                <w:bottom w:val="none" w:sz="0" w:space="0" w:color="auto"/>
                <w:right w:val="none" w:sz="0" w:space="0" w:color="auto"/>
              </w:divBdr>
              <w:divsChild>
                <w:div w:id="654843780">
                  <w:marLeft w:val="0"/>
                  <w:marRight w:val="0"/>
                  <w:marTop w:val="0"/>
                  <w:marBottom w:val="0"/>
                  <w:divBdr>
                    <w:top w:val="none" w:sz="0" w:space="0" w:color="auto"/>
                    <w:left w:val="none" w:sz="0" w:space="0" w:color="auto"/>
                    <w:bottom w:val="none" w:sz="0" w:space="0" w:color="auto"/>
                    <w:right w:val="none" w:sz="0" w:space="0" w:color="auto"/>
                  </w:divBdr>
                </w:div>
              </w:divsChild>
            </w:div>
            <w:div w:id="1434787663">
              <w:marLeft w:val="0"/>
              <w:marRight w:val="0"/>
              <w:marTop w:val="0"/>
              <w:marBottom w:val="0"/>
              <w:divBdr>
                <w:top w:val="none" w:sz="0" w:space="0" w:color="auto"/>
                <w:left w:val="none" w:sz="0" w:space="0" w:color="auto"/>
                <w:bottom w:val="none" w:sz="0" w:space="0" w:color="auto"/>
                <w:right w:val="none" w:sz="0" w:space="0" w:color="auto"/>
              </w:divBdr>
              <w:divsChild>
                <w:div w:id="1566646527">
                  <w:marLeft w:val="0"/>
                  <w:marRight w:val="0"/>
                  <w:marTop w:val="0"/>
                  <w:marBottom w:val="0"/>
                  <w:divBdr>
                    <w:top w:val="none" w:sz="0" w:space="0" w:color="auto"/>
                    <w:left w:val="none" w:sz="0" w:space="0" w:color="auto"/>
                    <w:bottom w:val="none" w:sz="0" w:space="0" w:color="auto"/>
                    <w:right w:val="none" w:sz="0" w:space="0" w:color="auto"/>
                  </w:divBdr>
                </w:div>
              </w:divsChild>
            </w:div>
            <w:div w:id="692464696">
              <w:marLeft w:val="0"/>
              <w:marRight w:val="0"/>
              <w:marTop w:val="0"/>
              <w:marBottom w:val="0"/>
              <w:divBdr>
                <w:top w:val="none" w:sz="0" w:space="0" w:color="auto"/>
                <w:left w:val="none" w:sz="0" w:space="0" w:color="auto"/>
                <w:bottom w:val="none" w:sz="0" w:space="0" w:color="auto"/>
                <w:right w:val="none" w:sz="0" w:space="0" w:color="auto"/>
              </w:divBdr>
              <w:divsChild>
                <w:div w:id="568535017">
                  <w:marLeft w:val="0"/>
                  <w:marRight w:val="0"/>
                  <w:marTop w:val="0"/>
                  <w:marBottom w:val="0"/>
                  <w:divBdr>
                    <w:top w:val="none" w:sz="0" w:space="0" w:color="auto"/>
                    <w:left w:val="none" w:sz="0" w:space="0" w:color="auto"/>
                    <w:bottom w:val="none" w:sz="0" w:space="0" w:color="auto"/>
                    <w:right w:val="none" w:sz="0" w:space="0" w:color="auto"/>
                  </w:divBdr>
                </w:div>
              </w:divsChild>
            </w:div>
            <w:div w:id="1708214972">
              <w:marLeft w:val="0"/>
              <w:marRight w:val="0"/>
              <w:marTop w:val="0"/>
              <w:marBottom w:val="0"/>
              <w:divBdr>
                <w:top w:val="none" w:sz="0" w:space="0" w:color="auto"/>
                <w:left w:val="none" w:sz="0" w:space="0" w:color="auto"/>
                <w:bottom w:val="none" w:sz="0" w:space="0" w:color="auto"/>
                <w:right w:val="none" w:sz="0" w:space="0" w:color="auto"/>
              </w:divBdr>
              <w:divsChild>
                <w:div w:id="1765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960">
          <w:marLeft w:val="0"/>
          <w:marRight w:val="0"/>
          <w:marTop w:val="0"/>
          <w:marBottom w:val="0"/>
          <w:divBdr>
            <w:top w:val="none" w:sz="0" w:space="0" w:color="auto"/>
            <w:left w:val="none" w:sz="0" w:space="0" w:color="auto"/>
            <w:bottom w:val="none" w:sz="0" w:space="0" w:color="auto"/>
            <w:right w:val="none" w:sz="0" w:space="0" w:color="auto"/>
          </w:divBdr>
          <w:divsChild>
            <w:div w:id="195312962">
              <w:marLeft w:val="0"/>
              <w:marRight w:val="0"/>
              <w:marTop w:val="0"/>
              <w:marBottom w:val="0"/>
              <w:divBdr>
                <w:top w:val="none" w:sz="0" w:space="0" w:color="auto"/>
                <w:left w:val="none" w:sz="0" w:space="0" w:color="auto"/>
                <w:bottom w:val="none" w:sz="0" w:space="0" w:color="auto"/>
                <w:right w:val="none" w:sz="0" w:space="0" w:color="auto"/>
              </w:divBdr>
              <w:divsChild>
                <w:div w:id="1972130905">
                  <w:marLeft w:val="0"/>
                  <w:marRight w:val="0"/>
                  <w:marTop w:val="0"/>
                  <w:marBottom w:val="0"/>
                  <w:divBdr>
                    <w:top w:val="none" w:sz="0" w:space="0" w:color="auto"/>
                    <w:left w:val="none" w:sz="0" w:space="0" w:color="auto"/>
                    <w:bottom w:val="none" w:sz="0" w:space="0" w:color="auto"/>
                    <w:right w:val="none" w:sz="0" w:space="0" w:color="auto"/>
                  </w:divBdr>
                </w:div>
              </w:divsChild>
            </w:div>
            <w:div w:id="1838691458">
              <w:marLeft w:val="0"/>
              <w:marRight w:val="0"/>
              <w:marTop w:val="0"/>
              <w:marBottom w:val="0"/>
              <w:divBdr>
                <w:top w:val="none" w:sz="0" w:space="0" w:color="auto"/>
                <w:left w:val="none" w:sz="0" w:space="0" w:color="auto"/>
                <w:bottom w:val="none" w:sz="0" w:space="0" w:color="auto"/>
                <w:right w:val="none" w:sz="0" w:space="0" w:color="auto"/>
              </w:divBdr>
              <w:divsChild>
                <w:div w:id="631903399">
                  <w:marLeft w:val="0"/>
                  <w:marRight w:val="0"/>
                  <w:marTop w:val="0"/>
                  <w:marBottom w:val="0"/>
                  <w:divBdr>
                    <w:top w:val="none" w:sz="0" w:space="0" w:color="auto"/>
                    <w:left w:val="none" w:sz="0" w:space="0" w:color="auto"/>
                    <w:bottom w:val="none" w:sz="0" w:space="0" w:color="auto"/>
                    <w:right w:val="none" w:sz="0" w:space="0" w:color="auto"/>
                  </w:divBdr>
                </w:div>
                <w:div w:id="1495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385">
      <w:bodyDiv w:val="1"/>
      <w:marLeft w:val="0"/>
      <w:marRight w:val="0"/>
      <w:marTop w:val="0"/>
      <w:marBottom w:val="0"/>
      <w:divBdr>
        <w:top w:val="none" w:sz="0" w:space="0" w:color="auto"/>
        <w:left w:val="none" w:sz="0" w:space="0" w:color="auto"/>
        <w:bottom w:val="none" w:sz="0" w:space="0" w:color="auto"/>
        <w:right w:val="none" w:sz="0" w:space="0" w:color="auto"/>
      </w:divBdr>
      <w:divsChild>
        <w:div w:id="276329588">
          <w:marLeft w:val="0"/>
          <w:marRight w:val="0"/>
          <w:marTop w:val="0"/>
          <w:marBottom w:val="0"/>
          <w:divBdr>
            <w:top w:val="none" w:sz="0" w:space="0" w:color="auto"/>
            <w:left w:val="none" w:sz="0" w:space="0" w:color="auto"/>
            <w:bottom w:val="none" w:sz="0" w:space="0" w:color="auto"/>
            <w:right w:val="none" w:sz="0" w:space="0" w:color="auto"/>
          </w:divBdr>
          <w:divsChild>
            <w:div w:id="2010207686">
              <w:marLeft w:val="0"/>
              <w:marRight w:val="0"/>
              <w:marTop w:val="0"/>
              <w:marBottom w:val="0"/>
              <w:divBdr>
                <w:top w:val="none" w:sz="0" w:space="0" w:color="auto"/>
                <w:left w:val="none" w:sz="0" w:space="0" w:color="auto"/>
                <w:bottom w:val="none" w:sz="0" w:space="0" w:color="auto"/>
                <w:right w:val="none" w:sz="0" w:space="0" w:color="auto"/>
              </w:divBdr>
              <w:divsChild>
                <w:div w:id="1665669435">
                  <w:marLeft w:val="0"/>
                  <w:marRight w:val="0"/>
                  <w:marTop w:val="0"/>
                  <w:marBottom w:val="0"/>
                  <w:divBdr>
                    <w:top w:val="none" w:sz="0" w:space="0" w:color="auto"/>
                    <w:left w:val="none" w:sz="0" w:space="0" w:color="auto"/>
                    <w:bottom w:val="none" w:sz="0" w:space="0" w:color="auto"/>
                    <w:right w:val="none" w:sz="0" w:space="0" w:color="auto"/>
                  </w:divBdr>
                </w:div>
              </w:divsChild>
            </w:div>
            <w:div w:id="2107144643">
              <w:marLeft w:val="0"/>
              <w:marRight w:val="0"/>
              <w:marTop w:val="0"/>
              <w:marBottom w:val="0"/>
              <w:divBdr>
                <w:top w:val="none" w:sz="0" w:space="0" w:color="auto"/>
                <w:left w:val="none" w:sz="0" w:space="0" w:color="auto"/>
                <w:bottom w:val="none" w:sz="0" w:space="0" w:color="auto"/>
                <w:right w:val="none" w:sz="0" w:space="0" w:color="auto"/>
              </w:divBdr>
              <w:divsChild>
                <w:div w:id="683365515">
                  <w:marLeft w:val="0"/>
                  <w:marRight w:val="0"/>
                  <w:marTop w:val="0"/>
                  <w:marBottom w:val="0"/>
                  <w:divBdr>
                    <w:top w:val="none" w:sz="0" w:space="0" w:color="auto"/>
                    <w:left w:val="none" w:sz="0" w:space="0" w:color="auto"/>
                    <w:bottom w:val="none" w:sz="0" w:space="0" w:color="auto"/>
                    <w:right w:val="none" w:sz="0" w:space="0" w:color="auto"/>
                  </w:divBdr>
                </w:div>
              </w:divsChild>
            </w:div>
            <w:div w:id="86462435">
              <w:marLeft w:val="0"/>
              <w:marRight w:val="0"/>
              <w:marTop w:val="0"/>
              <w:marBottom w:val="0"/>
              <w:divBdr>
                <w:top w:val="none" w:sz="0" w:space="0" w:color="auto"/>
                <w:left w:val="none" w:sz="0" w:space="0" w:color="auto"/>
                <w:bottom w:val="none" w:sz="0" w:space="0" w:color="auto"/>
                <w:right w:val="none" w:sz="0" w:space="0" w:color="auto"/>
              </w:divBdr>
              <w:divsChild>
                <w:div w:id="1230073971">
                  <w:marLeft w:val="0"/>
                  <w:marRight w:val="0"/>
                  <w:marTop w:val="0"/>
                  <w:marBottom w:val="0"/>
                  <w:divBdr>
                    <w:top w:val="none" w:sz="0" w:space="0" w:color="auto"/>
                    <w:left w:val="none" w:sz="0" w:space="0" w:color="auto"/>
                    <w:bottom w:val="none" w:sz="0" w:space="0" w:color="auto"/>
                    <w:right w:val="none" w:sz="0" w:space="0" w:color="auto"/>
                  </w:divBdr>
                </w:div>
              </w:divsChild>
            </w:div>
            <w:div w:id="1192960930">
              <w:marLeft w:val="0"/>
              <w:marRight w:val="0"/>
              <w:marTop w:val="0"/>
              <w:marBottom w:val="0"/>
              <w:divBdr>
                <w:top w:val="none" w:sz="0" w:space="0" w:color="auto"/>
                <w:left w:val="none" w:sz="0" w:space="0" w:color="auto"/>
                <w:bottom w:val="none" w:sz="0" w:space="0" w:color="auto"/>
                <w:right w:val="none" w:sz="0" w:space="0" w:color="auto"/>
              </w:divBdr>
              <w:divsChild>
                <w:div w:id="14908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608">
          <w:marLeft w:val="0"/>
          <w:marRight w:val="0"/>
          <w:marTop w:val="0"/>
          <w:marBottom w:val="0"/>
          <w:divBdr>
            <w:top w:val="none" w:sz="0" w:space="0" w:color="auto"/>
            <w:left w:val="none" w:sz="0" w:space="0" w:color="auto"/>
            <w:bottom w:val="none" w:sz="0" w:space="0" w:color="auto"/>
            <w:right w:val="none" w:sz="0" w:space="0" w:color="auto"/>
          </w:divBdr>
          <w:divsChild>
            <w:div w:id="1034772994">
              <w:marLeft w:val="0"/>
              <w:marRight w:val="0"/>
              <w:marTop w:val="0"/>
              <w:marBottom w:val="0"/>
              <w:divBdr>
                <w:top w:val="none" w:sz="0" w:space="0" w:color="auto"/>
                <w:left w:val="none" w:sz="0" w:space="0" w:color="auto"/>
                <w:bottom w:val="none" w:sz="0" w:space="0" w:color="auto"/>
                <w:right w:val="none" w:sz="0" w:space="0" w:color="auto"/>
              </w:divBdr>
              <w:divsChild>
                <w:div w:id="1100487513">
                  <w:marLeft w:val="0"/>
                  <w:marRight w:val="0"/>
                  <w:marTop w:val="0"/>
                  <w:marBottom w:val="0"/>
                  <w:divBdr>
                    <w:top w:val="none" w:sz="0" w:space="0" w:color="auto"/>
                    <w:left w:val="none" w:sz="0" w:space="0" w:color="auto"/>
                    <w:bottom w:val="none" w:sz="0" w:space="0" w:color="auto"/>
                    <w:right w:val="none" w:sz="0" w:space="0" w:color="auto"/>
                  </w:divBdr>
                </w:div>
              </w:divsChild>
            </w:div>
            <w:div w:id="751774506">
              <w:marLeft w:val="0"/>
              <w:marRight w:val="0"/>
              <w:marTop w:val="0"/>
              <w:marBottom w:val="0"/>
              <w:divBdr>
                <w:top w:val="none" w:sz="0" w:space="0" w:color="auto"/>
                <w:left w:val="none" w:sz="0" w:space="0" w:color="auto"/>
                <w:bottom w:val="none" w:sz="0" w:space="0" w:color="auto"/>
                <w:right w:val="none" w:sz="0" w:space="0" w:color="auto"/>
              </w:divBdr>
              <w:divsChild>
                <w:div w:id="121928034">
                  <w:marLeft w:val="0"/>
                  <w:marRight w:val="0"/>
                  <w:marTop w:val="0"/>
                  <w:marBottom w:val="0"/>
                  <w:divBdr>
                    <w:top w:val="none" w:sz="0" w:space="0" w:color="auto"/>
                    <w:left w:val="none" w:sz="0" w:space="0" w:color="auto"/>
                    <w:bottom w:val="none" w:sz="0" w:space="0" w:color="auto"/>
                    <w:right w:val="none" w:sz="0" w:space="0" w:color="auto"/>
                  </w:divBdr>
                </w:div>
                <w:div w:id="1329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1309">
      <w:bodyDiv w:val="1"/>
      <w:marLeft w:val="0"/>
      <w:marRight w:val="0"/>
      <w:marTop w:val="0"/>
      <w:marBottom w:val="0"/>
      <w:divBdr>
        <w:top w:val="none" w:sz="0" w:space="0" w:color="auto"/>
        <w:left w:val="none" w:sz="0" w:space="0" w:color="auto"/>
        <w:bottom w:val="none" w:sz="0" w:space="0" w:color="auto"/>
        <w:right w:val="none" w:sz="0" w:space="0" w:color="auto"/>
      </w:divBdr>
    </w:div>
    <w:div w:id="2135056347">
      <w:bodyDiv w:val="1"/>
      <w:marLeft w:val="0"/>
      <w:marRight w:val="0"/>
      <w:marTop w:val="0"/>
      <w:marBottom w:val="0"/>
      <w:divBdr>
        <w:top w:val="none" w:sz="0" w:space="0" w:color="auto"/>
        <w:left w:val="none" w:sz="0" w:space="0" w:color="auto"/>
        <w:bottom w:val="none" w:sz="0" w:space="0" w:color="auto"/>
        <w:right w:val="none" w:sz="0" w:space="0" w:color="auto"/>
      </w:divBdr>
      <w:divsChild>
        <w:div w:id="1001617385">
          <w:marLeft w:val="0"/>
          <w:marRight w:val="0"/>
          <w:marTop w:val="0"/>
          <w:marBottom w:val="0"/>
          <w:divBdr>
            <w:top w:val="none" w:sz="0" w:space="0" w:color="auto"/>
            <w:left w:val="none" w:sz="0" w:space="0" w:color="auto"/>
            <w:bottom w:val="none" w:sz="0" w:space="0" w:color="auto"/>
            <w:right w:val="none" w:sz="0" w:space="0" w:color="auto"/>
          </w:divBdr>
          <w:divsChild>
            <w:div w:id="1895508076">
              <w:marLeft w:val="0"/>
              <w:marRight w:val="0"/>
              <w:marTop w:val="0"/>
              <w:marBottom w:val="0"/>
              <w:divBdr>
                <w:top w:val="none" w:sz="0" w:space="0" w:color="auto"/>
                <w:left w:val="none" w:sz="0" w:space="0" w:color="auto"/>
                <w:bottom w:val="none" w:sz="0" w:space="0" w:color="auto"/>
                <w:right w:val="none" w:sz="0" w:space="0" w:color="auto"/>
              </w:divBdr>
              <w:divsChild>
                <w:div w:id="14238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8041">
          <w:marLeft w:val="0"/>
          <w:marRight w:val="0"/>
          <w:marTop w:val="0"/>
          <w:marBottom w:val="0"/>
          <w:divBdr>
            <w:top w:val="none" w:sz="0" w:space="0" w:color="auto"/>
            <w:left w:val="none" w:sz="0" w:space="0" w:color="auto"/>
            <w:bottom w:val="none" w:sz="0" w:space="0" w:color="auto"/>
            <w:right w:val="none" w:sz="0" w:space="0" w:color="auto"/>
          </w:divBdr>
          <w:divsChild>
            <w:div w:id="717436487">
              <w:marLeft w:val="0"/>
              <w:marRight w:val="0"/>
              <w:marTop w:val="0"/>
              <w:marBottom w:val="0"/>
              <w:divBdr>
                <w:top w:val="none" w:sz="0" w:space="0" w:color="auto"/>
                <w:left w:val="none" w:sz="0" w:space="0" w:color="auto"/>
                <w:bottom w:val="none" w:sz="0" w:space="0" w:color="auto"/>
                <w:right w:val="none" w:sz="0" w:space="0" w:color="auto"/>
              </w:divBdr>
              <w:divsChild>
                <w:div w:id="1620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nora.ellafi@undp.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undp.org/content/undp/en/home/operations/procurement/protestandsanctions/"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ndp.org/content/dam/undp/library/corporate/Transparency/UNDP_Anti_Fraud_Policy_English_FINAL_june_2011.pdf"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8F2B-68BE-40D2-A747-E44A8DD8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221AA-DD7C-4969-ABFA-562D5CC7A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97B32-E3EE-42B3-89F2-0AD5561A63F6}">
  <ds:schemaRefs>
    <ds:schemaRef ds:uri="http://schemas.microsoft.com/sharepoint/v3/contenttype/forms"/>
  </ds:schemaRefs>
</ds:datastoreItem>
</file>

<file path=customXml/itemProps4.xml><?xml version="1.0" encoding="utf-8"?>
<ds:datastoreItem xmlns:ds="http://schemas.openxmlformats.org/officeDocument/2006/customXml" ds:itemID="{91D53657-B62B-4F4B-91B9-4FF83817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Fawaz</dc:creator>
  <cp:keywords/>
  <dc:description/>
  <cp:lastModifiedBy>Muayid Othman</cp:lastModifiedBy>
  <cp:revision>4</cp:revision>
  <dcterms:created xsi:type="dcterms:W3CDTF">2022-07-28T10:31:00Z</dcterms:created>
  <dcterms:modified xsi:type="dcterms:W3CDTF">2022-08-03T08:27:00Z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