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78019" w14:textId="77777777" w:rsidR="00AC3B80" w:rsidRPr="002070A2" w:rsidRDefault="00AC3B80" w:rsidP="00AC3B80">
      <w:pPr>
        <w:pStyle w:val="Default"/>
        <w:spacing w:before="120" w:after="120"/>
        <w:rPr>
          <w:rFonts w:ascii="Times New Roman" w:hAnsi="Times New Roman" w:cs="Times New Roman"/>
          <w:b/>
          <w:bCs/>
          <w:u w:val="single"/>
          <w:lang w:val="en-GB"/>
        </w:rPr>
      </w:pPr>
    </w:p>
    <w:p w14:paraId="505A291B" w14:textId="0B7E4220" w:rsidR="00AC3B80" w:rsidRPr="002070A2" w:rsidRDefault="00AC3B80" w:rsidP="00AC3B80">
      <w:pPr>
        <w:pStyle w:val="Default"/>
        <w:spacing w:before="120" w:after="120"/>
        <w:jc w:val="center"/>
        <w:rPr>
          <w:rFonts w:ascii="Times New Roman" w:hAnsi="Times New Roman" w:cs="Times New Roman"/>
          <w:b/>
          <w:bCs/>
          <w:u w:val="single"/>
          <w:lang w:val="en-GB"/>
        </w:rPr>
      </w:pPr>
      <w:r w:rsidRPr="002070A2">
        <w:rPr>
          <w:rFonts w:ascii="Times New Roman" w:hAnsi="Times New Roman" w:cs="Times New Roman"/>
          <w:b/>
          <w:bCs/>
          <w:u w:val="single"/>
          <w:lang w:val="en-GB"/>
        </w:rPr>
        <w:t>Annex I - Terms of Reference</w:t>
      </w:r>
    </w:p>
    <w:p w14:paraId="20185607" w14:textId="6BDF2996" w:rsidR="005F5012" w:rsidRPr="005F5012" w:rsidRDefault="00AC3B80" w:rsidP="005F5012">
      <w:pPr>
        <w:rPr>
          <w:rFonts w:ascii="Times New Roman" w:eastAsia="Calibri" w:hAnsi="Times New Roman" w:cs="Times New Roman"/>
          <w:bCs/>
          <w:spacing w:val="-1"/>
          <w:sz w:val="24"/>
          <w:szCs w:val="24"/>
          <w:lang w:bidi="en-US"/>
        </w:rPr>
      </w:pPr>
      <w:r w:rsidRPr="002070A2">
        <w:rPr>
          <w:rFonts w:ascii="Times New Roman" w:hAnsi="Times New Roman" w:cs="Times New Roman"/>
          <w:b/>
          <w:sz w:val="24"/>
          <w:szCs w:val="24"/>
        </w:rPr>
        <w:t>Project</w:t>
      </w:r>
      <w:r w:rsidRPr="002070A2">
        <w:rPr>
          <w:rFonts w:ascii="Times New Roman" w:hAnsi="Times New Roman" w:cs="Times New Roman"/>
          <w:b/>
          <w:spacing w:val="-5"/>
          <w:sz w:val="24"/>
          <w:szCs w:val="24"/>
        </w:rPr>
        <w:t xml:space="preserve"> </w:t>
      </w:r>
      <w:r w:rsidRPr="002070A2">
        <w:rPr>
          <w:rFonts w:ascii="Times New Roman" w:hAnsi="Times New Roman" w:cs="Times New Roman"/>
          <w:b/>
          <w:sz w:val="24"/>
          <w:szCs w:val="24"/>
        </w:rPr>
        <w:t>title:</w:t>
      </w:r>
      <w:r w:rsidRPr="002070A2">
        <w:rPr>
          <w:rFonts w:ascii="Times New Roman" w:hAnsi="Times New Roman" w:cs="Times New Roman"/>
          <w:b/>
          <w:spacing w:val="-1"/>
          <w:sz w:val="24"/>
          <w:szCs w:val="24"/>
        </w:rPr>
        <w:t xml:space="preserve"> </w:t>
      </w:r>
      <w:r w:rsidR="005F5012" w:rsidRPr="005F5012">
        <w:rPr>
          <w:rFonts w:ascii="Times New Roman" w:eastAsia="Calibri" w:hAnsi="Times New Roman" w:cs="Times New Roman"/>
          <w:bCs/>
          <w:spacing w:val="-1"/>
          <w:sz w:val="24"/>
          <w:szCs w:val="24"/>
          <w:lang w:bidi="en-US"/>
        </w:rPr>
        <w:t xml:space="preserve">Recovery, Stability and Socio-economic Development in Libya (RSSD) - </w:t>
      </w:r>
      <w:proofErr w:type="spellStart"/>
      <w:r w:rsidR="005F5012" w:rsidRPr="005F5012">
        <w:rPr>
          <w:rFonts w:ascii="Times New Roman" w:eastAsia="Calibri" w:hAnsi="Times New Roman" w:cs="Times New Roman"/>
          <w:bCs/>
          <w:spacing w:val="-1"/>
          <w:sz w:val="24"/>
          <w:szCs w:val="24"/>
          <w:lang w:bidi="en-US"/>
        </w:rPr>
        <w:t>Baladiyati</w:t>
      </w:r>
      <w:proofErr w:type="spellEnd"/>
      <w:r w:rsidR="005F5012" w:rsidRPr="005F5012">
        <w:rPr>
          <w:rFonts w:ascii="Times New Roman" w:eastAsia="Calibri" w:hAnsi="Times New Roman" w:cs="Times New Roman"/>
          <w:bCs/>
          <w:spacing w:val="-1"/>
          <w:sz w:val="24"/>
          <w:szCs w:val="24"/>
          <w:lang w:bidi="en-US"/>
        </w:rPr>
        <w:t xml:space="preserve">  </w:t>
      </w:r>
    </w:p>
    <w:p w14:paraId="14E6A213" w14:textId="77777777" w:rsidR="00B80B70" w:rsidRPr="00B80B70" w:rsidRDefault="00AC3B80" w:rsidP="00B80B70">
      <w:pPr>
        <w:contextualSpacing/>
        <w:rPr>
          <w:rFonts w:ascii="Times New Roman" w:eastAsia="Calibri" w:hAnsi="Times New Roman" w:cs="Times New Roman"/>
          <w:bCs/>
          <w:color w:val="000000"/>
          <w:spacing w:val="-2"/>
          <w:sz w:val="24"/>
          <w:szCs w:val="24"/>
        </w:rPr>
      </w:pPr>
      <w:r w:rsidRPr="00522289">
        <w:rPr>
          <w:rFonts w:ascii="Times New Roman" w:hAnsi="Times New Roman" w:cs="Times New Roman"/>
          <w:b/>
          <w:sz w:val="24"/>
          <w:szCs w:val="24"/>
        </w:rPr>
        <w:t>Description of the assignment:</w:t>
      </w:r>
      <w:r w:rsidRPr="00522289">
        <w:rPr>
          <w:rFonts w:ascii="Times New Roman" w:hAnsi="Times New Roman" w:cs="Times New Roman"/>
          <w:bCs/>
          <w:sz w:val="24"/>
          <w:szCs w:val="24"/>
        </w:rPr>
        <w:t xml:space="preserve"> </w:t>
      </w:r>
      <w:r w:rsidR="00B80B70" w:rsidRPr="0080657B">
        <w:rPr>
          <w:rFonts w:ascii="Times New Roman" w:eastAsia="Calibri" w:hAnsi="Times New Roman" w:cs="Times New Roman"/>
          <w:bCs/>
          <w:color w:val="000000"/>
          <w:spacing w:val="-2"/>
          <w:sz w:val="24"/>
          <w:szCs w:val="24"/>
        </w:rPr>
        <w:t>Strengthening capacity of municipality staff to provide basic services adopting conflict sensitivity analysis and gender mainstreaming approaches</w:t>
      </w:r>
    </w:p>
    <w:p w14:paraId="3078926D" w14:textId="4EEFDE1A" w:rsidR="00AC3B80" w:rsidRPr="00B80B70" w:rsidRDefault="00AC3B80" w:rsidP="00522289">
      <w:pPr>
        <w:pStyle w:val="BodyText"/>
        <w:spacing w:before="178" w:line="360" w:lineRule="auto"/>
        <w:ind w:left="0"/>
        <w:jc w:val="both"/>
        <w:rPr>
          <w:rFonts w:ascii="Times New Roman" w:hAnsi="Times New Roman" w:cs="Times New Roman"/>
          <w:bCs/>
          <w:color w:val="000000"/>
          <w:spacing w:val="-2"/>
          <w:sz w:val="24"/>
          <w:szCs w:val="24"/>
          <w:lang w:bidi="ar-SA"/>
        </w:rPr>
      </w:pPr>
    </w:p>
    <w:p w14:paraId="1C962DE6" w14:textId="6F9C1E67" w:rsidR="00AC3B80" w:rsidRPr="002070A2" w:rsidRDefault="00AC3B80" w:rsidP="002070A2">
      <w:pPr>
        <w:pStyle w:val="Heading1"/>
        <w:spacing w:before="120" w:line="360" w:lineRule="auto"/>
        <w:jc w:val="both"/>
        <w:rPr>
          <w:rFonts w:ascii="Times New Roman" w:hAnsi="Times New Roman" w:cs="Times New Roman"/>
          <w:b w:val="0"/>
          <w:sz w:val="24"/>
          <w:szCs w:val="24"/>
        </w:rPr>
      </w:pPr>
      <w:r w:rsidRPr="002070A2">
        <w:rPr>
          <w:rFonts w:ascii="Times New Roman" w:hAnsi="Times New Roman" w:cs="Times New Roman"/>
          <w:sz w:val="24"/>
          <w:szCs w:val="24"/>
        </w:rPr>
        <w:t>Country/place</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implementation:</w:t>
      </w:r>
      <w:r w:rsidRPr="002070A2">
        <w:rPr>
          <w:rFonts w:ascii="Times New Roman" w:hAnsi="Times New Roman" w:cs="Times New Roman"/>
          <w:spacing w:val="-2"/>
          <w:sz w:val="24"/>
          <w:szCs w:val="24"/>
        </w:rPr>
        <w:t xml:space="preserve"> </w:t>
      </w:r>
      <w:r w:rsidR="005F5012" w:rsidRPr="005F5012">
        <w:rPr>
          <w:rFonts w:ascii="Times New Roman" w:hAnsi="Times New Roman" w:cs="Times New Roman"/>
          <w:b w:val="0"/>
          <w:bCs/>
          <w:spacing w:val="-2"/>
          <w:sz w:val="24"/>
          <w:szCs w:val="24"/>
        </w:rPr>
        <w:t>Selected municipalities across Libya</w:t>
      </w:r>
    </w:p>
    <w:p w14:paraId="486BA346" w14:textId="6B4B471E" w:rsidR="00AC3B80" w:rsidRPr="00522289" w:rsidRDefault="00AC3B80" w:rsidP="002070A2">
      <w:pPr>
        <w:spacing w:line="360" w:lineRule="auto"/>
        <w:jc w:val="both"/>
        <w:rPr>
          <w:rFonts w:ascii="Times New Roman" w:hAnsi="Times New Roman" w:cs="Times New Roman"/>
          <w:sz w:val="24"/>
          <w:szCs w:val="24"/>
        </w:rPr>
      </w:pPr>
      <w:r w:rsidRPr="002070A2">
        <w:rPr>
          <w:rFonts w:ascii="Times New Roman" w:eastAsia="Calibri" w:hAnsi="Times New Roman" w:cs="Times New Roman"/>
          <w:b/>
          <w:color w:val="000000"/>
          <w:sz w:val="24"/>
          <w:szCs w:val="24"/>
        </w:rPr>
        <w:t xml:space="preserve">Beneficiaries: </w:t>
      </w:r>
      <w:r w:rsidR="00B55B59">
        <w:rPr>
          <w:rFonts w:ascii="Times New Roman" w:eastAsia="Calibri" w:hAnsi="Times New Roman" w:cs="Times New Roman"/>
          <w:bCs/>
          <w:color w:val="000000"/>
          <w:sz w:val="24"/>
          <w:szCs w:val="24"/>
        </w:rPr>
        <w:t>A</w:t>
      </w:r>
      <w:r w:rsidR="00490EF7" w:rsidRPr="00490EF7">
        <w:rPr>
          <w:rFonts w:ascii="Times New Roman" w:eastAsia="Calibri" w:hAnsi="Times New Roman" w:cs="Times New Roman"/>
          <w:bCs/>
          <w:color w:val="000000"/>
          <w:sz w:val="24"/>
          <w:szCs w:val="24"/>
        </w:rPr>
        <w:t>t least</w:t>
      </w:r>
      <w:r w:rsidR="00490EF7">
        <w:rPr>
          <w:rFonts w:ascii="Times New Roman" w:eastAsia="Calibri" w:hAnsi="Times New Roman" w:cs="Times New Roman"/>
          <w:b/>
          <w:color w:val="000000"/>
          <w:sz w:val="24"/>
          <w:szCs w:val="24"/>
        </w:rPr>
        <w:t xml:space="preserve"> </w:t>
      </w:r>
      <w:r w:rsidR="00B80B70">
        <w:rPr>
          <w:rFonts w:ascii="Times New Roman" w:eastAsia="Calibri" w:hAnsi="Times New Roman" w:cs="Times New Roman"/>
          <w:bCs/>
          <w:color w:val="000000"/>
          <w:sz w:val="24"/>
          <w:szCs w:val="24"/>
        </w:rPr>
        <w:t>100</w:t>
      </w:r>
      <w:r w:rsidR="00490EF7">
        <w:rPr>
          <w:rFonts w:ascii="Times New Roman" w:eastAsia="Calibri" w:hAnsi="Times New Roman" w:cs="Times New Roman"/>
          <w:bCs/>
          <w:color w:val="000000"/>
          <w:sz w:val="24"/>
          <w:szCs w:val="24"/>
        </w:rPr>
        <w:t xml:space="preserve"> </w:t>
      </w:r>
      <w:r w:rsidR="0063543B">
        <w:rPr>
          <w:rFonts w:ascii="Times New Roman" w:eastAsia="Calibri" w:hAnsi="Times New Roman" w:cs="Times New Roman"/>
          <w:bCs/>
          <w:color w:val="000000"/>
          <w:sz w:val="24"/>
          <w:szCs w:val="24"/>
        </w:rPr>
        <w:t xml:space="preserve">staff </w:t>
      </w:r>
      <w:r w:rsidR="00490EF7">
        <w:rPr>
          <w:rFonts w:ascii="Times New Roman" w:eastAsia="Calibri" w:hAnsi="Times New Roman" w:cs="Times New Roman"/>
          <w:bCs/>
          <w:color w:val="000000"/>
          <w:sz w:val="24"/>
          <w:szCs w:val="24"/>
        </w:rPr>
        <w:t xml:space="preserve">(including municipality and </w:t>
      </w:r>
      <w:proofErr w:type="spellStart"/>
      <w:r w:rsidR="00490EF7">
        <w:rPr>
          <w:rFonts w:ascii="Times New Roman" w:eastAsia="Calibri" w:hAnsi="Times New Roman" w:cs="Times New Roman"/>
          <w:bCs/>
          <w:color w:val="000000"/>
          <w:sz w:val="24"/>
          <w:szCs w:val="24"/>
        </w:rPr>
        <w:t>MoLG</w:t>
      </w:r>
      <w:proofErr w:type="spellEnd"/>
      <w:r w:rsidR="00490EF7">
        <w:rPr>
          <w:rFonts w:ascii="Times New Roman" w:eastAsia="Calibri" w:hAnsi="Times New Roman" w:cs="Times New Roman"/>
          <w:bCs/>
          <w:color w:val="000000"/>
          <w:sz w:val="24"/>
          <w:szCs w:val="24"/>
        </w:rPr>
        <w:t xml:space="preserve"> staff)</w:t>
      </w:r>
    </w:p>
    <w:p w14:paraId="05C8BC18" w14:textId="5C84606F" w:rsidR="005F5012" w:rsidRDefault="00AC3B80" w:rsidP="005F5012">
      <w:pPr>
        <w:pStyle w:val="Heading1"/>
        <w:spacing w:before="120" w:line="360" w:lineRule="auto"/>
        <w:jc w:val="both"/>
        <w:rPr>
          <w:rFonts w:ascii="Times New Roman" w:hAnsi="Times New Roman" w:cs="Times New Roman"/>
          <w:b w:val="0"/>
          <w:bCs/>
          <w:sz w:val="24"/>
          <w:szCs w:val="24"/>
        </w:rPr>
      </w:pPr>
      <w:r w:rsidRPr="002070A2">
        <w:rPr>
          <w:rFonts w:ascii="Times New Roman" w:hAnsi="Times New Roman" w:cs="Times New Roman"/>
          <w:sz w:val="24"/>
          <w:szCs w:val="24"/>
        </w:rPr>
        <w:t>Duration</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assignment: </w:t>
      </w:r>
      <w:r w:rsidR="00394E08">
        <w:rPr>
          <w:rFonts w:ascii="Times New Roman" w:hAnsi="Times New Roman" w:cs="Times New Roman"/>
          <w:b w:val="0"/>
          <w:bCs/>
          <w:sz w:val="24"/>
          <w:szCs w:val="24"/>
        </w:rPr>
        <w:t>6</w:t>
      </w:r>
      <w:r w:rsidR="005F5012" w:rsidRPr="005F5012">
        <w:rPr>
          <w:rFonts w:ascii="Times New Roman" w:hAnsi="Times New Roman" w:cs="Times New Roman"/>
          <w:b w:val="0"/>
          <w:bCs/>
          <w:sz w:val="24"/>
          <w:szCs w:val="24"/>
        </w:rPr>
        <w:t xml:space="preserve"> months</w:t>
      </w:r>
    </w:p>
    <w:p w14:paraId="5A8A8089" w14:textId="77777777" w:rsidR="005F5012" w:rsidRDefault="005F5012" w:rsidP="005F5012">
      <w:pPr>
        <w:pStyle w:val="Heading1"/>
        <w:spacing w:before="120" w:line="360" w:lineRule="auto"/>
        <w:jc w:val="both"/>
        <w:rPr>
          <w:rFonts w:ascii="Times New Roman" w:hAnsi="Times New Roman" w:cs="Times New Roman"/>
          <w:b w:val="0"/>
          <w:bCs/>
          <w:sz w:val="24"/>
          <w:szCs w:val="24"/>
        </w:rPr>
      </w:pPr>
    </w:p>
    <w:p w14:paraId="02DB62B2" w14:textId="19C39C44" w:rsidR="00522289" w:rsidRDefault="00522289" w:rsidP="00A17F1B">
      <w:pPr>
        <w:pStyle w:val="Heading1"/>
        <w:spacing w:before="120" w:line="360" w:lineRule="auto"/>
        <w:jc w:val="both"/>
      </w:pPr>
      <w:r>
        <w:rPr>
          <w:rFonts w:ascii="Times New Roman" w:hAnsi="Times New Roman" w:cs="Times New Roman"/>
          <w:sz w:val="24"/>
          <w:szCs w:val="24"/>
        </w:rPr>
        <w:t>Scope of work</w:t>
      </w:r>
      <w:r w:rsidR="00470473">
        <w:rPr>
          <w:rFonts w:ascii="Times New Roman" w:hAnsi="Times New Roman" w:cs="Times New Roman"/>
          <w:sz w:val="24"/>
          <w:szCs w:val="24"/>
        </w:rPr>
        <w:t>:</w:t>
      </w:r>
    </w:p>
    <w:p w14:paraId="744AF571" w14:textId="6555A9A6" w:rsidR="005F5012" w:rsidRPr="007E2E9E" w:rsidRDefault="005F5012" w:rsidP="005F5012">
      <w:pPr>
        <w:pStyle w:val="NoSpacing"/>
        <w:jc w:val="both"/>
        <w:rPr>
          <w:rFonts w:ascii="Times New Roman" w:eastAsia="Calibri" w:hAnsi="Times New Roman" w:cs="Times New Roman"/>
          <w:b/>
          <w:bCs/>
          <w:i/>
          <w:iCs/>
          <w:sz w:val="24"/>
          <w:szCs w:val="24"/>
          <w:lang w:bidi="en-US"/>
        </w:rPr>
      </w:pPr>
      <w:r w:rsidRPr="005F5012">
        <w:rPr>
          <w:rFonts w:ascii="Times New Roman" w:eastAsia="Calibri" w:hAnsi="Times New Roman" w:cs="Times New Roman"/>
          <w:sz w:val="24"/>
          <w:szCs w:val="24"/>
          <w:lang w:bidi="en-US"/>
        </w:rPr>
        <w:t>The EU-funded</w:t>
      </w:r>
      <w:r w:rsidR="009509D1">
        <w:rPr>
          <w:rFonts w:ascii="Times New Roman" w:eastAsia="Calibri" w:hAnsi="Times New Roman" w:cs="Times New Roman"/>
          <w:sz w:val="24"/>
          <w:szCs w:val="24"/>
          <w:lang w:bidi="en-US"/>
        </w:rPr>
        <w:t xml:space="preserve"> project</w:t>
      </w:r>
      <w:r w:rsidRPr="005F5012">
        <w:rPr>
          <w:rFonts w:ascii="Times New Roman" w:eastAsia="Calibri" w:hAnsi="Times New Roman" w:cs="Times New Roman"/>
          <w:sz w:val="24"/>
          <w:szCs w:val="24"/>
          <w:lang w:bidi="en-US"/>
        </w:rPr>
        <w:t xml:space="preserve"> Recovery, Stability and Socio-economic Development in Libya</w:t>
      </w:r>
      <w:r w:rsidR="009509D1">
        <w:rPr>
          <w:rFonts w:ascii="Times New Roman" w:eastAsia="Calibri" w:hAnsi="Times New Roman" w:cs="Times New Roman"/>
          <w:sz w:val="24"/>
          <w:szCs w:val="24"/>
          <w:lang w:bidi="en-US"/>
        </w:rPr>
        <w:t xml:space="preserve"> (RSSD),</w:t>
      </w:r>
      <w:r w:rsidRPr="005F5012">
        <w:rPr>
          <w:rFonts w:ascii="Times New Roman" w:eastAsia="Calibri" w:hAnsi="Times New Roman" w:cs="Times New Roman"/>
          <w:sz w:val="24"/>
          <w:szCs w:val="24"/>
          <w:lang w:bidi="en-US"/>
        </w:rPr>
        <w:t xml:space="preserve"> </w:t>
      </w:r>
      <w:r w:rsidR="009509D1">
        <w:rPr>
          <w:rFonts w:ascii="Times New Roman" w:eastAsia="Calibri" w:hAnsi="Times New Roman" w:cs="Times New Roman"/>
          <w:sz w:val="24"/>
          <w:szCs w:val="24"/>
          <w:lang w:bidi="en-US"/>
        </w:rPr>
        <w:t>p</w:t>
      </w:r>
      <w:r w:rsidR="00B11FCF">
        <w:rPr>
          <w:rFonts w:ascii="Times New Roman" w:eastAsia="Calibri" w:hAnsi="Times New Roman" w:cs="Times New Roman"/>
          <w:sz w:val="24"/>
          <w:szCs w:val="24"/>
          <w:lang w:bidi="en-US"/>
        </w:rPr>
        <w:t>hase 1</w:t>
      </w:r>
      <w:r w:rsidR="009509D1">
        <w:rPr>
          <w:rFonts w:ascii="Times New Roman" w:eastAsia="Calibri" w:hAnsi="Times New Roman" w:cs="Times New Roman"/>
          <w:sz w:val="24"/>
          <w:szCs w:val="24"/>
          <w:lang w:bidi="en-US"/>
        </w:rPr>
        <w:t xml:space="preserve"> (</w:t>
      </w:r>
      <w:r w:rsidRPr="005F5012">
        <w:rPr>
          <w:rFonts w:ascii="Times New Roman" w:eastAsia="Calibri" w:hAnsi="Times New Roman" w:cs="Times New Roman"/>
          <w:sz w:val="24"/>
          <w:szCs w:val="24"/>
          <w:lang w:bidi="en-US"/>
        </w:rPr>
        <w:t>“</w:t>
      </w:r>
      <w:proofErr w:type="spellStart"/>
      <w:r w:rsidRPr="005F5012">
        <w:rPr>
          <w:rFonts w:ascii="Times New Roman" w:eastAsia="Calibri" w:hAnsi="Times New Roman" w:cs="Times New Roman"/>
          <w:sz w:val="24"/>
          <w:szCs w:val="24"/>
          <w:lang w:bidi="en-US"/>
        </w:rPr>
        <w:t>Baladiyati</w:t>
      </w:r>
      <w:proofErr w:type="spellEnd"/>
      <w:r w:rsidRPr="005F5012">
        <w:rPr>
          <w:rFonts w:ascii="Times New Roman" w:eastAsia="Calibri" w:hAnsi="Times New Roman" w:cs="Times New Roman"/>
          <w:sz w:val="24"/>
          <w:szCs w:val="24"/>
          <w:lang w:bidi="en-US"/>
        </w:rPr>
        <w:t>”</w:t>
      </w:r>
      <w:r w:rsidR="009509D1">
        <w:rPr>
          <w:rFonts w:ascii="Times New Roman" w:eastAsia="Calibri" w:hAnsi="Times New Roman" w:cs="Times New Roman"/>
          <w:sz w:val="24"/>
          <w:szCs w:val="24"/>
          <w:lang w:bidi="en-US"/>
        </w:rPr>
        <w:t xml:space="preserve">), </w:t>
      </w:r>
      <w:r w:rsidRPr="005F5012">
        <w:rPr>
          <w:rFonts w:ascii="Times New Roman" w:eastAsia="Calibri" w:hAnsi="Times New Roman" w:cs="Times New Roman"/>
          <w:sz w:val="24"/>
          <w:szCs w:val="24"/>
          <w:lang w:bidi="en-US"/>
        </w:rPr>
        <w:t>implemented by UNDP</w:t>
      </w:r>
      <w:r w:rsidR="009509D1">
        <w:rPr>
          <w:rFonts w:ascii="Times New Roman" w:eastAsia="Calibri" w:hAnsi="Times New Roman" w:cs="Times New Roman"/>
          <w:sz w:val="24"/>
          <w:szCs w:val="24"/>
          <w:lang w:bidi="en-US"/>
        </w:rPr>
        <w:t xml:space="preserve">, </w:t>
      </w:r>
      <w:r w:rsidRPr="005F5012">
        <w:rPr>
          <w:rFonts w:ascii="Times New Roman" w:eastAsia="Calibri" w:hAnsi="Times New Roman" w:cs="Times New Roman"/>
          <w:sz w:val="24"/>
          <w:szCs w:val="24"/>
          <w:lang w:bidi="en-US"/>
        </w:rPr>
        <w:t>aims to support local authorities in Libya to respond to the many conflict- and human mobility-induced challenges by strengthening the local resilience and recovery mechanisms that negatively impact people’s access to essential services, sustainable livelihoods, social cohesion, and community security. The project</w:t>
      </w:r>
      <w:r w:rsidR="009509D1">
        <w:rPr>
          <w:rFonts w:ascii="Times New Roman" w:eastAsia="Calibri" w:hAnsi="Times New Roman" w:cs="Times New Roman"/>
          <w:sz w:val="24"/>
          <w:szCs w:val="24"/>
          <w:lang w:bidi="en-US"/>
        </w:rPr>
        <w:t xml:space="preserve"> is</w:t>
      </w:r>
      <w:r w:rsidRPr="005F5012">
        <w:rPr>
          <w:rFonts w:ascii="Times New Roman" w:eastAsia="Calibri" w:hAnsi="Times New Roman" w:cs="Times New Roman"/>
          <w:sz w:val="24"/>
          <w:szCs w:val="24"/>
          <w:lang w:bidi="en-US"/>
        </w:rPr>
        <w:t xml:space="preserve"> implemented in close cooperation with the Ministry of Local Governance</w:t>
      </w:r>
      <w:r w:rsidR="009509D1">
        <w:rPr>
          <w:rFonts w:ascii="Times New Roman" w:eastAsia="Calibri" w:hAnsi="Times New Roman" w:cs="Times New Roman"/>
          <w:sz w:val="24"/>
          <w:szCs w:val="24"/>
          <w:lang w:bidi="en-US"/>
        </w:rPr>
        <w:t xml:space="preserve"> (</w:t>
      </w:r>
      <w:proofErr w:type="spellStart"/>
      <w:r w:rsidR="009509D1">
        <w:rPr>
          <w:rFonts w:ascii="Times New Roman" w:eastAsia="Calibri" w:hAnsi="Times New Roman" w:cs="Times New Roman"/>
          <w:sz w:val="24"/>
          <w:szCs w:val="24"/>
          <w:lang w:bidi="en-US"/>
        </w:rPr>
        <w:t>MoLG</w:t>
      </w:r>
      <w:proofErr w:type="spellEnd"/>
      <w:r w:rsidR="009509D1">
        <w:rPr>
          <w:rFonts w:ascii="Times New Roman" w:eastAsia="Calibri" w:hAnsi="Times New Roman" w:cs="Times New Roman"/>
          <w:sz w:val="24"/>
          <w:szCs w:val="24"/>
          <w:lang w:bidi="en-US"/>
        </w:rPr>
        <w:t>)</w:t>
      </w:r>
      <w:r w:rsidRPr="005F5012">
        <w:rPr>
          <w:rFonts w:ascii="Times New Roman" w:eastAsia="Calibri" w:hAnsi="Times New Roman" w:cs="Times New Roman"/>
          <w:sz w:val="24"/>
          <w:szCs w:val="24"/>
          <w:lang w:bidi="en-US"/>
        </w:rPr>
        <w:t xml:space="preserve">, municipalities, Italian Agency for Development Cooperation (AICS) and the United Nations Children's Fund (UNICEF). The project is implemented in 20 municipalities:  </w:t>
      </w:r>
      <w:proofErr w:type="spellStart"/>
      <w:r w:rsidRPr="007E2E9E">
        <w:rPr>
          <w:rFonts w:ascii="Times New Roman" w:eastAsia="Calibri" w:hAnsi="Times New Roman" w:cs="Times New Roman"/>
          <w:b/>
          <w:bCs/>
          <w:i/>
          <w:iCs/>
          <w:sz w:val="24"/>
          <w:szCs w:val="24"/>
          <w:lang w:bidi="en-US"/>
        </w:rPr>
        <w:t>Kufra</w:t>
      </w:r>
      <w:proofErr w:type="spellEnd"/>
      <w:r w:rsidRPr="007E2E9E">
        <w:rPr>
          <w:rFonts w:ascii="Times New Roman" w:eastAsia="Calibri" w:hAnsi="Times New Roman" w:cs="Times New Roman"/>
          <w:b/>
          <w:bCs/>
          <w:i/>
          <w:iCs/>
          <w:sz w:val="24"/>
          <w:szCs w:val="24"/>
          <w:lang w:bidi="en-US"/>
        </w:rPr>
        <w:t xml:space="preserve">, </w:t>
      </w:r>
      <w:proofErr w:type="spellStart"/>
      <w:r w:rsidRPr="007E2E9E">
        <w:rPr>
          <w:rFonts w:ascii="Times New Roman" w:eastAsia="Calibri" w:hAnsi="Times New Roman" w:cs="Times New Roman"/>
          <w:b/>
          <w:bCs/>
          <w:i/>
          <w:iCs/>
          <w:sz w:val="24"/>
          <w:szCs w:val="24"/>
          <w:lang w:bidi="en-US"/>
        </w:rPr>
        <w:t>Bayda</w:t>
      </w:r>
      <w:proofErr w:type="spellEnd"/>
      <w:r w:rsidRPr="007E2E9E">
        <w:rPr>
          <w:rFonts w:ascii="Times New Roman" w:eastAsia="Calibri" w:hAnsi="Times New Roman" w:cs="Times New Roman"/>
          <w:b/>
          <w:bCs/>
          <w:i/>
          <w:iCs/>
          <w:sz w:val="24"/>
          <w:szCs w:val="24"/>
          <w:lang w:bidi="en-US"/>
        </w:rPr>
        <w:t xml:space="preserve">, Maya, </w:t>
      </w:r>
      <w:proofErr w:type="spellStart"/>
      <w:r w:rsidRPr="007E2E9E">
        <w:rPr>
          <w:rFonts w:ascii="Times New Roman" w:eastAsia="Calibri" w:hAnsi="Times New Roman" w:cs="Times New Roman"/>
          <w:b/>
          <w:bCs/>
          <w:i/>
          <w:iCs/>
          <w:sz w:val="24"/>
          <w:szCs w:val="24"/>
          <w:lang w:bidi="en-US"/>
        </w:rPr>
        <w:t>Mamoura</w:t>
      </w:r>
      <w:proofErr w:type="spellEnd"/>
      <w:r w:rsidRPr="007E2E9E">
        <w:rPr>
          <w:rFonts w:ascii="Times New Roman" w:eastAsia="Calibri" w:hAnsi="Times New Roman" w:cs="Times New Roman"/>
          <w:b/>
          <w:bCs/>
          <w:i/>
          <w:iCs/>
          <w:sz w:val="24"/>
          <w:szCs w:val="24"/>
          <w:lang w:bidi="en-US"/>
        </w:rPr>
        <w:t xml:space="preserve">, </w:t>
      </w:r>
      <w:proofErr w:type="spellStart"/>
      <w:r w:rsidRPr="007E2E9E">
        <w:rPr>
          <w:rFonts w:ascii="Times New Roman" w:eastAsia="Calibri" w:hAnsi="Times New Roman" w:cs="Times New Roman"/>
          <w:b/>
          <w:bCs/>
          <w:i/>
          <w:iCs/>
          <w:sz w:val="24"/>
          <w:szCs w:val="24"/>
          <w:lang w:bidi="en-US"/>
        </w:rPr>
        <w:t>Gha</w:t>
      </w:r>
      <w:bookmarkStart w:id="0" w:name="_GoBack"/>
      <w:bookmarkEnd w:id="0"/>
      <w:r w:rsidRPr="007E2E9E">
        <w:rPr>
          <w:rFonts w:ascii="Times New Roman" w:eastAsia="Calibri" w:hAnsi="Times New Roman" w:cs="Times New Roman"/>
          <w:b/>
          <w:bCs/>
          <w:i/>
          <w:iCs/>
          <w:sz w:val="24"/>
          <w:szCs w:val="24"/>
          <w:lang w:bidi="en-US"/>
        </w:rPr>
        <w:t>t</w:t>
      </w:r>
      <w:proofErr w:type="spellEnd"/>
      <w:r w:rsidRPr="007E2E9E">
        <w:rPr>
          <w:rFonts w:ascii="Times New Roman" w:eastAsia="Calibri" w:hAnsi="Times New Roman" w:cs="Times New Roman"/>
          <w:b/>
          <w:bCs/>
          <w:i/>
          <w:iCs/>
          <w:sz w:val="24"/>
          <w:szCs w:val="24"/>
          <w:lang w:bidi="en-US"/>
        </w:rPr>
        <w:t xml:space="preserve">, </w:t>
      </w:r>
      <w:proofErr w:type="spellStart"/>
      <w:r w:rsidRPr="007E2E9E">
        <w:rPr>
          <w:rFonts w:ascii="Times New Roman" w:eastAsia="Calibri" w:hAnsi="Times New Roman" w:cs="Times New Roman"/>
          <w:b/>
          <w:bCs/>
          <w:i/>
          <w:iCs/>
          <w:sz w:val="24"/>
          <w:szCs w:val="24"/>
          <w:lang w:bidi="en-US"/>
        </w:rPr>
        <w:t>Janzur</w:t>
      </w:r>
      <w:proofErr w:type="spellEnd"/>
      <w:r w:rsidRPr="007E2E9E">
        <w:rPr>
          <w:rFonts w:ascii="Times New Roman" w:eastAsia="Calibri" w:hAnsi="Times New Roman" w:cs="Times New Roman"/>
          <w:b/>
          <w:bCs/>
          <w:i/>
          <w:iCs/>
          <w:sz w:val="24"/>
          <w:szCs w:val="24"/>
          <w:lang w:bidi="en-US"/>
        </w:rPr>
        <w:t xml:space="preserve">, Zintan, </w:t>
      </w:r>
      <w:proofErr w:type="spellStart"/>
      <w:r w:rsidRPr="007E2E9E">
        <w:rPr>
          <w:rFonts w:ascii="Times New Roman" w:eastAsia="Calibri" w:hAnsi="Times New Roman" w:cs="Times New Roman"/>
          <w:b/>
          <w:bCs/>
          <w:i/>
          <w:iCs/>
          <w:sz w:val="24"/>
          <w:szCs w:val="24"/>
          <w:lang w:bidi="en-US"/>
        </w:rPr>
        <w:t>Garabulli</w:t>
      </w:r>
      <w:proofErr w:type="spellEnd"/>
      <w:r w:rsidRPr="007E2E9E">
        <w:rPr>
          <w:rFonts w:ascii="Times New Roman" w:eastAsia="Calibri" w:hAnsi="Times New Roman" w:cs="Times New Roman"/>
          <w:b/>
          <w:bCs/>
          <w:i/>
          <w:iCs/>
          <w:sz w:val="24"/>
          <w:szCs w:val="24"/>
          <w:lang w:bidi="en-US"/>
        </w:rPr>
        <w:t xml:space="preserve">, </w:t>
      </w:r>
      <w:proofErr w:type="spellStart"/>
      <w:r w:rsidRPr="007E2E9E">
        <w:rPr>
          <w:rFonts w:ascii="Times New Roman" w:eastAsia="Calibri" w:hAnsi="Times New Roman" w:cs="Times New Roman"/>
          <w:b/>
          <w:bCs/>
          <w:i/>
          <w:iCs/>
          <w:sz w:val="24"/>
          <w:szCs w:val="24"/>
          <w:lang w:bidi="en-US"/>
        </w:rPr>
        <w:t>Khoms</w:t>
      </w:r>
      <w:proofErr w:type="spellEnd"/>
      <w:r w:rsidRPr="007E2E9E">
        <w:rPr>
          <w:rFonts w:ascii="Times New Roman" w:eastAsia="Calibri" w:hAnsi="Times New Roman" w:cs="Times New Roman"/>
          <w:b/>
          <w:bCs/>
          <w:i/>
          <w:iCs/>
          <w:sz w:val="24"/>
          <w:szCs w:val="24"/>
          <w:lang w:bidi="en-US"/>
        </w:rPr>
        <w:t xml:space="preserve">, </w:t>
      </w:r>
      <w:proofErr w:type="spellStart"/>
      <w:r w:rsidRPr="007E2E9E">
        <w:rPr>
          <w:rFonts w:ascii="Times New Roman" w:eastAsia="Calibri" w:hAnsi="Times New Roman" w:cs="Times New Roman"/>
          <w:b/>
          <w:bCs/>
          <w:i/>
          <w:iCs/>
          <w:sz w:val="24"/>
          <w:szCs w:val="24"/>
          <w:lang w:bidi="en-US"/>
        </w:rPr>
        <w:t>Emsaed</w:t>
      </w:r>
      <w:proofErr w:type="spellEnd"/>
      <w:r w:rsidRPr="007E2E9E">
        <w:rPr>
          <w:rFonts w:ascii="Times New Roman" w:eastAsia="Calibri" w:hAnsi="Times New Roman" w:cs="Times New Roman"/>
          <w:b/>
          <w:bCs/>
          <w:i/>
          <w:iCs/>
          <w:sz w:val="24"/>
          <w:szCs w:val="24"/>
          <w:lang w:bidi="en-US"/>
        </w:rPr>
        <w:t xml:space="preserve">, </w:t>
      </w:r>
      <w:proofErr w:type="spellStart"/>
      <w:r w:rsidRPr="007E2E9E">
        <w:rPr>
          <w:rFonts w:ascii="Times New Roman" w:eastAsia="Calibri" w:hAnsi="Times New Roman" w:cs="Times New Roman"/>
          <w:b/>
          <w:bCs/>
          <w:i/>
          <w:iCs/>
          <w:sz w:val="24"/>
          <w:szCs w:val="24"/>
          <w:lang w:bidi="en-US"/>
        </w:rPr>
        <w:t>Brak</w:t>
      </w:r>
      <w:proofErr w:type="spellEnd"/>
      <w:r w:rsidRPr="007E2E9E">
        <w:rPr>
          <w:rFonts w:ascii="Times New Roman" w:eastAsia="Calibri" w:hAnsi="Times New Roman" w:cs="Times New Roman"/>
          <w:b/>
          <w:bCs/>
          <w:i/>
          <w:iCs/>
          <w:sz w:val="24"/>
          <w:szCs w:val="24"/>
          <w:lang w:bidi="en-US"/>
        </w:rPr>
        <w:t xml:space="preserve"> Al </w:t>
      </w:r>
      <w:proofErr w:type="spellStart"/>
      <w:r w:rsidRPr="007E2E9E">
        <w:rPr>
          <w:rFonts w:ascii="Times New Roman" w:eastAsia="Calibri" w:hAnsi="Times New Roman" w:cs="Times New Roman"/>
          <w:b/>
          <w:bCs/>
          <w:i/>
          <w:iCs/>
          <w:sz w:val="24"/>
          <w:szCs w:val="24"/>
          <w:lang w:bidi="en-US"/>
        </w:rPr>
        <w:t>Shati</w:t>
      </w:r>
      <w:proofErr w:type="spellEnd"/>
      <w:r w:rsidRPr="007E2E9E">
        <w:rPr>
          <w:rFonts w:ascii="Times New Roman" w:eastAsia="Calibri" w:hAnsi="Times New Roman" w:cs="Times New Roman"/>
          <w:b/>
          <w:bCs/>
          <w:i/>
          <w:iCs/>
          <w:sz w:val="24"/>
          <w:szCs w:val="24"/>
          <w:lang w:bidi="en-US"/>
        </w:rPr>
        <w:t xml:space="preserve">, </w:t>
      </w:r>
      <w:proofErr w:type="spellStart"/>
      <w:r w:rsidRPr="007E2E9E">
        <w:rPr>
          <w:rFonts w:ascii="Times New Roman" w:eastAsia="Calibri" w:hAnsi="Times New Roman" w:cs="Times New Roman"/>
          <w:b/>
          <w:bCs/>
          <w:i/>
          <w:iCs/>
          <w:sz w:val="24"/>
          <w:szCs w:val="24"/>
          <w:lang w:bidi="en-US"/>
        </w:rPr>
        <w:t>Zawiya</w:t>
      </w:r>
      <w:proofErr w:type="spellEnd"/>
      <w:r w:rsidRPr="007E2E9E">
        <w:rPr>
          <w:rFonts w:ascii="Times New Roman" w:eastAsia="Calibri" w:hAnsi="Times New Roman" w:cs="Times New Roman"/>
          <w:b/>
          <w:bCs/>
          <w:i/>
          <w:iCs/>
          <w:sz w:val="24"/>
          <w:szCs w:val="24"/>
          <w:lang w:bidi="en-US"/>
        </w:rPr>
        <w:t xml:space="preserve"> West, </w:t>
      </w:r>
      <w:proofErr w:type="spellStart"/>
      <w:r w:rsidRPr="007E2E9E">
        <w:rPr>
          <w:rFonts w:ascii="Times New Roman" w:eastAsia="Calibri" w:hAnsi="Times New Roman" w:cs="Times New Roman"/>
          <w:b/>
          <w:bCs/>
          <w:i/>
          <w:iCs/>
          <w:sz w:val="24"/>
          <w:szCs w:val="24"/>
          <w:lang w:bidi="en-US"/>
        </w:rPr>
        <w:t>Zawiya</w:t>
      </w:r>
      <w:proofErr w:type="spellEnd"/>
      <w:r w:rsidRPr="007E2E9E">
        <w:rPr>
          <w:rFonts w:ascii="Times New Roman" w:eastAsia="Calibri" w:hAnsi="Times New Roman" w:cs="Times New Roman"/>
          <w:b/>
          <w:bCs/>
          <w:i/>
          <w:iCs/>
          <w:sz w:val="24"/>
          <w:szCs w:val="24"/>
          <w:lang w:bidi="en-US"/>
        </w:rPr>
        <w:t xml:space="preserve"> South, Benghazi, </w:t>
      </w:r>
      <w:proofErr w:type="spellStart"/>
      <w:r w:rsidRPr="007E2E9E">
        <w:rPr>
          <w:rFonts w:ascii="Times New Roman" w:eastAsia="Calibri" w:hAnsi="Times New Roman" w:cs="Times New Roman"/>
          <w:b/>
          <w:bCs/>
          <w:i/>
          <w:iCs/>
          <w:sz w:val="24"/>
          <w:szCs w:val="24"/>
          <w:lang w:bidi="en-US"/>
        </w:rPr>
        <w:t>Ajdabiya</w:t>
      </w:r>
      <w:proofErr w:type="spellEnd"/>
      <w:r w:rsidRPr="007E2E9E">
        <w:rPr>
          <w:rFonts w:ascii="Times New Roman" w:eastAsia="Calibri" w:hAnsi="Times New Roman" w:cs="Times New Roman"/>
          <w:b/>
          <w:bCs/>
          <w:i/>
          <w:iCs/>
          <w:sz w:val="24"/>
          <w:szCs w:val="24"/>
          <w:lang w:bidi="en-US"/>
        </w:rPr>
        <w:t xml:space="preserve">, </w:t>
      </w:r>
      <w:proofErr w:type="spellStart"/>
      <w:r w:rsidRPr="007E2E9E">
        <w:rPr>
          <w:rFonts w:ascii="Times New Roman" w:eastAsia="Calibri" w:hAnsi="Times New Roman" w:cs="Times New Roman"/>
          <w:b/>
          <w:bCs/>
          <w:i/>
          <w:iCs/>
          <w:sz w:val="24"/>
          <w:szCs w:val="24"/>
          <w:lang w:bidi="en-US"/>
        </w:rPr>
        <w:t>Qatroun</w:t>
      </w:r>
      <w:proofErr w:type="spellEnd"/>
      <w:r w:rsidRPr="007E2E9E">
        <w:rPr>
          <w:rFonts w:ascii="Times New Roman" w:eastAsia="Calibri" w:hAnsi="Times New Roman" w:cs="Times New Roman"/>
          <w:b/>
          <w:bCs/>
          <w:i/>
          <w:iCs/>
          <w:sz w:val="24"/>
          <w:szCs w:val="24"/>
          <w:lang w:bidi="en-US"/>
        </w:rPr>
        <w:t xml:space="preserve">, </w:t>
      </w:r>
      <w:proofErr w:type="spellStart"/>
      <w:r w:rsidRPr="007E2E9E">
        <w:rPr>
          <w:rFonts w:ascii="Times New Roman" w:eastAsia="Calibri" w:hAnsi="Times New Roman" w:cs="Times New Roman"/>
          <w:b/>
          <w:bCs/>
          <w:i/>
          <w:iCs/>
          <w:sz w:val="24"/>
          <w:szCs w:val="24"/>
          <w:lang w:bidi="en-US"/>
        </w:rPr>
        <w:t>Shweiref</w:t>
      </w:r>
      <w:proofErr w:type="spellEnd"/>
      <w:r w:rsidRPr="007E2E9E">
        <w:rPr>
          <w:rFonts w:ascii="Times New Roman" w:eastAsia="Calibri" w:hAnsi="Times New Roman" w:cs="Times New Roman"/>
          <w:b/>
          <w:bCs/>
          <w:i/>
          <w:iCs/>
          <w:sz w:val="24"/>
          <w:szCs w:val="24"/>
          <w:lang w:bidi="en-US"/>
        </w:rPr>
        <w:t xml:space="preserve">, </w:t>
      </w:r>
      <w:proofErr w:type="spellStart"/>
      <w:r w:rsidRPr="007E2E9E">
        <w:rPr>
          <w:rFonts w:ascii="Times New Roman" w:eastAsia="Calibri" w:hAnsi="Times New Roman" w:cs="Times New Roman"/>
          <w:b/>
          <w:bCs/>
          <w:i/>
          <w:iCs/>
          <w:sz w:val="24"/>
          <w:szCs w:val="24"/>
          <w:lang w:bidi="en-US"/>
        </w:rPr>
        <w:t>Sabratha</w:t>
      </w:r>
      <w:proofErr w:type="spellEnd"/>
      <w:r w:rsidRPr="007E2E9E">
        <w:rPr>
          <w:rFonts w:ascii="Times New Roman" w:eastAsia="Calibri" w:hAnsi="Times New Roman" w:cs="Times New Roman"/>
          <w:b/>
          <w:bCs/>
          <w:i/>
          <w:iCs/>
          <w:sz w:val="24"/>
          <w:szCs w:val="24"/>
          <w:lang w:bidi="en-US"/>
        </w:rPr>
        <w:t xml:space="preserve">, </w:t>
      </w:r>
      <w:proofErr w:type="spellStart"/>
      <w:r w:rsidRPr="007E2E9E">
        <w:rPr>
          <w:rFonts w:ascii="Times New Roman" w:eastAsia="Calibri" w:hAnsi="Times New Roman" w:cs="Times New Roman"/>
          <w:b/>
          <w:bCs/>
          <w:i/>
          <w:iCs/>
          <w:sz w:val="24"/>
          <w:szCs w:val="24"/>
          <w:lang w:bidi="en-US"/>
        </w:rPr>
        <w:t>Sebha</w:t>
      </w:r>
      <w:proofErr w:type="spellEnd"/>
      <w:r w:rsidRPr="007E2E9E">
        <w:rPr>
          <w:rFonts w:ascii="Times New Roman" w:eastAsia="Calibri" w:hAnsi="Times New Roman" w:cs="Times New Roman"/>
          <w:b/>
          <w:bCs/>
          <w:i/>
          <w:iCs/>
          <w:sz w:val="24"/>
          <w:szCs w:val="24"/>
          <w:lang w:bidi="en-US"/>
        </w:rPr>
        <w:t xml:space="preserve"> and </w:t>
      </w:r>
      <w:proofErr w:type="spellStart"/>
      <w:r w:rsidRPr="007E2E9E">
        <w:rPr>
          <w:rFonts w:ascii="Times New Roman" w:eastAsia="Calibri" w:hAnsi="Times New Roman" w:cs="Times New Roman"/>
          <w:b/>
          <w:bCs/>
          <w:i/>
          <w:iCs/>
          <w:sz w:val="24"/>
          <w:szCs w:val="24"/>
          <w:lang w:bidi="en-US"/>
        </w:rPr>
        <w:t>Murzuk</w:t>
      </w:r>
      <w:proofErr w:type="spellEnd"/>
      <w:r w:rsidRPr="007E2E9E">
        <w:rPr>
          <w:rFonts w:ascii="Times New Roman" w:eastAsia="Calibri" w:hAnsi="Times New Roman" w:cs="Times New Roman"/>
          <w:b/>
          <w:bCs/>
          <w:i/>
          <w:iCs/>
          <w:sz w:val="24"/>
          <w:szCs w:val="24"/>
          <w:lang w:bidi="en-US"/>
        </w:rPr>
        <w:t>.</w:t>
      </w:r>
    </w:p>
    <w:p w14:paraId="7AB6F0D9" w14:textId="77777777" w:rsidR="005F5012" w:rsidRPr="005F5012" w:rsidRDefault="005F5012" w:rsidP="005F5012">
      <w:pPr>
        <w:pStyle w:val="NoSpacing"/>
        <w:jc w:val="both"/>
        <w:rPr>
          <w:rFonts w:ascii="Times New Roman" w:eastAsia="Calibri" w:hAnsi="Times New Roman" w:cs="Times New Roman"/>
          <w:sz w:val="24"/>
          <w:szCs w:val="24"/>
          <w:lang w:bidi="en-US"/>
        </w:rPr>
      </w:pPr>
    </w:p>
    <w:p w14:paraId="368C5BFB" w14:textId="62EC7023" w:rsidR="005F5012" w:rsidRPr="005F5012" w:rsidRDefault="005F5012" w:rsidP="005F5012">
      <w:pPr>
        <w:pStyle w:val="NoSpacing"/>
        <w:jc w:val="both"/>
        <w:rPr>
          <w:rFonts w:ascii="Times New Roman" w:eastAsia="Calibri" w:hAnsi="Times New Roman" w:cs="Times New Roman"/>
          <w:sz w:val="24"/>
          <w:szCs w:val="24"/>
          <w:lang w:bidi="en-US"/>
        </w:rPr>
      </w:pPr>
      <w:r w:rsidRPr="005F5012">
        <w:rPr>
          <w:rFonts w:ascii="Times New Roman" w:eastAsia="Calibri" w:hAnsi="Times New Roman" w:cs="Times New Roman"/>
          <w:sz w:val="24"/>
          <w:szCs w:val="24"/>
          <w:lang w:bidi="en-US"/>
        </w:rPr>
        <w:t xml:space="preserve">As part of the project efforts to strengthen the capacity of municipalities to deliver services, rapid local governance surveys have been </w:t>
      </w:r>
      <w:r w:rsidR="00470473" w:rsidRPr="005F5012">
        <w:rPr>
          <w:rFonts w:ascii="Times New Roman" w:eastAsia="Calibri" w:hAnsi="Times New Roman" w:cs="Times New Roman"/>
          <w:sz w:val="24"/>
          <w:szCs w:val="24"/>
          <w:lang w:bidi="en-US"/>
        </w:rPr>
        <w:t>conducted by</w:t>
      </w:r>
      <w:r w:rsidRPr="005F5012">
        <w:rPr>
          <w:rFonts w:ascii="Times New Roman" w:eastAsia="Calibri" w:hAnsi="Times New Roman" w:cs="Times New Roman"/>
          <w:sz w:val="24"/>
          <w:szCs w:val="24"/>
          <w:lang w:bidi="en-US"/>
        </w:rPr>
        <w:t xml:space="preserve"> UNDP in the 20 targeted municipalities. Based on the findings, and extensive consultations with </w:t>
      </w:r>
      <w:r w:rsidRPr="007E2E9E">
        <w:rPr>
          <w:rFonts w:ascii="Times New Roman" w:eastAsia="Calibri" w:hAnsi="Times New Roman" w:cs="Times New Roman"/>
          <w:b/>
          <w:bCs/>
          <w:sz w:val="24"/>
          <w:szCs w:val="24"/>
          <w:lang w:bidi="en-US"/>
        </w:rPr>
        <w:t>the Ministry of Local Government (</w:t>
      </w:r>
      <w:proofErr w:type="spellStart"/>
      <w:r w:rsidRPr="007E2E9E">
        <w:rPr>
          <w:rFonts w:ascii="Times New Roman" w:eastAsia="Calibri" w:hAnsi="Times New Roman" w:cs="Times New Roman"/>
          <w:b/>
          <w:bCs/>
          <w:sz w:val="24"/>
          <w:szCs w:val="24"/>
          <w:lang w:bidi="en-US"/>
        </w:rPr>
        <w:t>MoLG</w:t>
      </w:r>
      <w:proofErr w:type="spellEnd"/>
      <w:r w:rsidRPr="007E2E9E">
        <w:rPr>
          <w:rFonts w:ascii="Times New Roman" w:eastAsia="Calibri" w:hAnsi="Times New Roman" w:cs="Times New Roman"/>
          <w:b/>
          <w:bCs/>
          <w:sz w:val="24"/>
          <w:szCs w:val="24"/>
          <w:lang w:bidi="en-US"/>
        </w:rPr>
        <w:t>)/General Secretary of Local Government/ the Supreme Council for Local Administration (SCLA),</w:t>
      </w:r>
      <w:r w:rsidRPr="005F5012">
        <w:rPr>
          <w:rFonts w:ascii="Times New Roman" w:eastAsia="Calibri" w:hAnsi="Times New Roman" w:cs="Times New Roman"/>
          <w:sz w:val="24"/>
          <w:szCs w:val="24"/>
          <w:lang w:bidi="en-US"/>
        </w:rPr>
        <w:t xml:space="preserve"> training needs have been identified for staff of the target municipalities as well as </w:t>
      </w:r>
      <w:proofErr w:type="spellStart"/>
      <w:r w:rsidRPr="005F5012">
        <w:rPr>
          <w:rFonts w:ascii="Times New Roman" w:eastAsia="Calibri" w:hAnsi="Times New Roman" w:cs="Times New Roman"/>
          <w:sz w:val="24"/>
          <w:szCs w:val="24"/>
          <w:lang w:bidi="en-US"/>
        </w:rPr>
        <w:t>MoLG</w:t>
      </w:r>
      <w:proofErr w:type="spellEnd"/>
      <w:r w:rsidRPr="005F5012">
        <w:rPr>
          <w:rFonts w:ascii="Times New Roman" w:eastAsia="Calibri" w:hAnsi="Times New Roman" w:cs="Times New Roman"/>
          <w:sz w:val="24"/>
          <w:szCs w:val="24"/>
          <w:lang w:bidi="en-US"/>
        </w:rPr>
        <w:t xml:space="preserve"> staff.</w:t>
      </w:r>
      <w:r w:rsidR="009509D1">
        <w:rPr>
          <w:rFonts w:ascii="Times New Roman" w:eastAsia="Calibri" w:hAnsi="Times New Roman" w:cs="Times New Roman"/>
          <w:sz w:val="24"/>
          <w:szCs w:val="24"/>
          <w:lang w:bidi="en-US"/>
        </w:rPr>
        <w:t xml:space="preserve"> </w:t>
      </w:r>
      <w:r w:rsidRPr="005F5012">
        <w:rPr>
          <w:rFonts w:ascii="Times New Roman" w:eastAsia="Calibri" w:hAnsi="Times New Roman" w:cs="Times New Roman"/>
          <w:sz w:val="24"/>
          <w:szCs w:val="24"/>
          <w:lang w:bidi="en-US"/>
        </w:rPr>
        <w:t xml:space="preserve">This </w:t>
      </w:r>
      <w:proofErr w:type="spellStart"/>
      <w:r w:rsidRPr="005F5012">
        <w:rPr>
          <w:rFonts w:ascii="Times New Roman" w:eastAsia="Calibri" w:hAnsi="Times New Roman" w:cs="Times New Roman"/>
          <w:sz w:val="24"/>
          <w:szCs w:val="24"/>
          <w:lang w:bidi="en-US"/>
        </w:rPr>
        <w:t>endeavour</w:t>
      </w:r>
      <w:proofErr w:type="spellEnd"/>
      <w:r w:rsidRPr="005F5012">
        <w:rPr>
          <w:rFonts w:ascii="Times New Roman" w:eastAsia="Calibri" w:hAnsi="Times New Roman" w:cs="Times New Roman"/>
          <w:sz w:val="24"/>
          <w:szCs w:val="24"/>
          <w:lang w:bidi="en-US"/>
        </w:rPr>
        <w:t xml:space="preserve"> is being coordinate</w:t>
      </w:r>
      <w:r w:rsidR="009509D1">
        <w:rPr>
          <w:rFonts w:ascii="Times New Roman" w:eastAsia="Calibri" w:hAnsi="Times New Roman" w:cs="Times New Roman"/>
          <w:sz w:val="24"/>
          <w:szCs w:val="24"/>
          <w:lang w:bidi="en-US"/>
        </w:rPr>
        <w:t>d</w:t>
      </w:r>
      <w:r w:rsidRPr="005F5012">
        <w:rPr>
          <w:rFonts w:ascii="Times New Roman" w:eastAsia="Calibri" w:hAnsi="Times New Roman" w:cs="Times New Roman"/>
          <w:sz w:val="24"/>
          <w:szCs w:val="24"/>
          <w:lang w:bidi="en-US"/>
        </w:rPr>
        <w:t xml:space="preserve"> with other international partners (including GIZ and other EU-funded projects) to ensure harmonization of strategy and methodology in line with the National Training Plan managed by </w:t>
      </w:r>
      <w:proofErr w:type="spellStart"/>
      <w:r w:rsidRPr="005F5012">
        <w:rPr>
          <w:rFonts w:ascii="Times New Roman" w:eastAsia="Calibri" w:hAnsi="Times New Roman" w:cs="Times New Roman"/>
          <w:sz w:val="24"/>
          <w:szCs w:val="24"/>
          <w:lang w:bidi="en-US"/>
        </w:rPr>
        <w:t>Mo</w:t>
      </w:r>
      <w:r w:rsidR="009509D1">
        <w:rPr>
          <w:rFonts w:ascii="Times New Roman" w:eastAsia="Calibri" w:hAnsi="Times New Roman" w:cs="Times New Roman"/>
          <w:sz w:val="24"/>
          <w:szCs w:val="24"/>
          <w:lang w:bidi="en-US"/>
        </w:rPr>
        <w:t>L</w:t>
      </w:r>
      <w:r w:rsidRPr="005F5012">
        <w:rPr>
          <w:rFonts w:ascii="Times New Roman" w:eastAsia="Calibri" w:hAnsi="Times New Roman" w:cs="Times New Roman"/>
          <w:sz w:val="24"/>
          <w:szCs w:val="24"/>
          <w:lang w:bidi="en-US"/>
        </w:rPr>
        <w:t>G</w:t>
      </w:r>
      <w:proofErr w:type="spellEnd"/>
      <w:r w:rsidRPr="005F5012">
        <w:rPr>
          <w:rFonts w:ascii="Times New Roman" w:eastAsia="Calibri" w:hAnsi="Times New Roman" w:cs="Times New Roman"/>
          <w:sz w:val="24"/>
          <w:szCs w:val="24"/>
          <w:lang w:bidi="en-US"/>
        </w:rPr>
        <w:t>/SCLA</w:t>
      </w:r>
    </w:p>
    <w:p w14:paraId="41B18041" w14:textId="77777777" w:rsidR="005F5012" w:rsidRPr="005F5012" w:rsidRDefault="005F5012" w:rsidP="005F5012">
      <w:pPr>
        <w:pStyle w:val="NoSpacing"/>
        <w:jc w:val="both"/>
        <w:rPr>
          <w:rFonts w:ascii="Times New Roman" w:eastAsia="Calibri" w:hAnsi="Times New Roman" w:cs="Times New Roman"/>
          <w:sz w:val="24"/>
          <w:szCs w:val="24"/>
          <w:lang w:bidi="en-US"/>
        </w:rPr>
      </w:pPr>
    </w:p>
    <w:p w14:paraId="6B755C00" w14:textId="5C5635AE" w:rsidR="005F5012" w:rsidRPr="005F5012" w:rsidRDefault="005F5012" w:rsidP="005F5012">
      <w:pPr>
        <w:pStyle w:val="NoSpacing"/>
        <w:jc w:val="both"/>
        <w:rPr>
          <w:rFonts w:ascii="Times New Roman" w:eastAsia="Calibri" w:hAnsi="Times New Roman" w:cs="Times New Roman"/>
          <w:sz w:val="24"/>
          <w:szCs w:val="24"/>
          <w:lang w:bidi="en-US"/>
        </w:rPr>
      </w:pPr>
      <w:r w:rsidRPr="005F5012">
        <w:rPr>
          <w:rFonts w:ascii="Times New Roman" w:eastAsia="Calibri" w:hAnsi="Times New Roman" w:cs="Times New Roman"/>
          <w:sz w:val="24"/>
          <w:szCs w:val="24"/>
          <w:lang w:bidi="en-US"/>
        </w:rPr>
        <w:t xml:space="preserve">Against this background, UNDP Libya is launching this call for proposals to engage a qualified INGO through collaborative advantage modality to plan, organize and conduct the capacity development </w:t>
      </w:r>
      <w:proofErr w:type="spellStart"/>
      <w:r w:rsidRPr="005F5012">
        <w:rPr>
          <w:rFonts w:ascii="Times New Roman" w:eastAsia="Calibri" w:hAnsi="Times New Roman" w:cs="Times New Roman"/>
          <w:sz w:val="24"/>
          <w:szCs w:val="24"/>
          <w:lang w:bidi="en-US"/>
        </w:rPr>
        <w:t>programme</w:t>
      </w:r>
      <w:proofErr w:type="spellEnd"/>
      <w:r w:rsidRPr="005F5012">
        <w:rPr>
          <w:rFonts w:ascii="Times New Roman" w:eastAsia="Calibri" w:hAnsi="Times New Roman" w:cs="Times New Roman"/>
          <w:sz w:val="24"/>
          <w:szCs w:val="24"/>
          <w:lang w:bidi="en-US"/>
        </w:rPr>
        <w:t xml:space="preserve"> in selected municipalities, in close consultation with </w:t>
      </w:r>
      <w:proofErr w:type="spellStart"/>
      <w:r w:rsidRPr="005F5012">
        <w:rPr>
          <w:rFonts w:ascii="Times New Roman" w:eastAsia="Calibri" w:hAnsi="Times New Roman" w:cs="Times New Roman"/>
          <w:sz w:val="24"/>
          <w:szCs w:val="24"/>
          <w:lang w:bidi="en-US"/>
        </w:rPr>
        <w:t>M</w:t>
      </w:r>
      <w:r w:rsidR="009509D1">
        <w:rPr>
          <w:rFonts w:ascii="Times New Roman" w:eastAsia="Calibri" w:hAnsi="Times New Roman" w:cs="Times New Roman"/>
          <w:sz w:val="24"/>
          <w:szCs w:val="24"/>
          <w:lang w:bidi="en-US"/>
        </w:rPr>
        <w:t>oL</w:t>
      </w:r>
      <w:r w:rsidRPr="005F5012">
        <w:rPr>
          <w:rFonts w:ascii="Times New Roman" w:eastAsia="Calibri" w:hAnsi="Times New Roman" w:cs="Times New Roman"/>
          <w:sz w:val="24"/>
          <w:szCs w:val="24"/>
          <w:lang w:bidi="en-US"/>
        </w:rPr>
        <w:t>G</w:t>
      </w:r>
      <w:proofErr w:type="spellEnd"/>
      <w:r w:rsidRPr="005F5012">
        <w:rPr>
          <w:rFonts w:ascii="Times New Roman" w:eastAsia="Calibri" w:hAnsi="Times New Roman" w:cs="Times New Roman"/>
          <w:sz w:val="24"/>
          <w:szCs w:val="24"/>
          <w:lang w:bidi="en-US"/>
        </w:rPr>
        <w:t>/ SCLA.</w:t>
      </w:r>
    </w:p>
    <w:p w14:paraId="10576A1C" w14:textId="77777777" w:rsidR="005F5012" w:rsidRPr="005F5012" w:rsidRDefault="005F5012" w:rsidP="005F5012">
      <w:pPr>
        <w:pStyle w:val="NoSpacing"/>
        <w:jc w:val="both"/>
        <w:rPr>
          <w:rFonts w:ascii="Times New Roman" w:eastAsia="Calibri" w:hAnsi="Times New Roman" w:cs="Times New Roman"/>
          <w:sz w:val="24"/>
          <w:szCs w:val="24"/>
          <w:lang w:bidi="en-US"/>
        </w:rPr>
      </w:pPr>
    </w:p>
    <w:p w14:paraId="048E5C43" w14:textId="77777777" w:rsidR="005F5012" w:rsidRPr="005F5012" w:rsidRDefault="005F5012" w:rsidP="005F5012">
      <w:pPr>
        <w:pStyle w:val="NoSpacing"/>
        <w:jc w:val="both"/>
        <w:rPr>
          <w:rFonts w:ascii="Times New Roman" w:eastAsia="Calibri" w:hAnsi="Times New Roman" w:cs="Times New Roman"/>
          <w:sz w:val="24"/>
          <w:szCs w:val="24"/>
          <w:lang w:bidi="en-US"/>
        </w:rPr>
      </w:pPr>
    </w:p>
    <w:p w14:paraId="456C17FB" w14:textId="72A9B26E" w:rsidR="005F5012" w:rsidRPr="005F5012" w:rsidRDefault="005F5012" w:rsidP="005F5012">
      <w:pPr>
        <w:pStyle w:val="NoSpacing"/>
        <w:jc w:val="both"/>
        <w:rPr>
          <w:rFonts w:ascii="Times New Roman" w:eastAsia="Calibri" w:hAnsi="Times New Roman" w:cs="Times New Roman"/>
          <w:sz w:val="24"/>
          <w:szCs w:val="24"/>
          <w:lang w:bidi="en-US"/>
        </w:rPr>
      </w:pPr>
      <w:r w:rsidRPr="005F5012">
        <w:rPr>
          <w:rFonts w:ascii="Times New Roman" w:eastAsia="Calibri" w:hAnsi="Times New Roman" w:cs="Times New Roman"/>
          <w:sz w:val="24"/>
          <w:szCs w:val="24"/>
          <w:lang w:bidi="en-US"/>
        </w:rPr>
        <w:t xml:space="preserve">The objective </w:t>
      </w:r>
      <w:r w:rsidR="009509D1">
        <w:rPr>
          <w:rFonts w:ascii="Times New Roman" w:eastAsia="Calibri" w:hAnsi="Times New Roman" w:cs="Times New Roman"/>
          <w:sz w:val="24"/>
          <w:szCs w:val="24"/>
          <w:lang w:bidi="en-US"/>
        </w:rPr>
        <w:t>o</w:t>
      </w:r>
      <w:r w:rsidRPr="005F5012">
        <w:rPr>
          <w:rFonts w:ascii="Times New Roman" w:eastAsia="Calibri" w:hAnsi="Times New Roman" w:cs="Times New Roman"/>
          <w:sz w:val="24"/>
          <w:szCs w:val="24"/>
          <w:lang w:bidi="en-US"/>
        </w:rPr>
        <w:t xml:space="preserve">f this project </w:t>
      </w:r>
      <w:r w:rsidR="009509D1">
        <w:rPr>
          <w:rFonts w:ascii="Times New Roman" w:eastAsia="Calibri" w:hAnsi="Times New Roman" w:cs="Times New Roman"/>
          <w:sz w:val="24"/>
          <w:szCs w:val="24"/>
          <w:lang w:bidi="en-US"/>
        </w:rPr>
        <w:t xml:space="preserve">is </w:t>
      </w:r>
      <w:r w:rsidRPr="005F5012">
        <w:rPr>
          <w:rFonts w:ascii="Times New Roman" w:eastAsia="Calibri" w:hAnsi="Times New Roman" w:cs="Times New Roman"/>
          <w:sz w:val="24"/>
          <w:szCs w:val="24"/>
          <w:lang w:bidi="en-US"/>
        </w:rPr>
        <w:t xml:space="preserve">to strengthen the capacity of selected municipality staff to provide basic services in a conflict and gender sensitive way. Activities need to be closely coordinated with relevant </w:t>
      </w:r>
      <w:r w:rsidRPr="005F5012">
        <w:rPr>
          <w:rFonts w:ascii="Times New Roman" w:eastAsia="Calibri" w:hAnsi="Times New Roman" w:cs="Times New Roman"/>
          <w:sz w:val="24"/>
          <w:szCs w:val="24"/>
          <w:lang w:bidi="en-US"/>
        </w:rPr>
        <w:lastRenderedPageBreak/>
        <w:t>municipalities</w:t>
      </w:r>
      <w:r w:rsidR="009509D1">
        <w:rPr>
          <w:rFonts w:ascii="Times New Roman" w:eastAsia="Calibri" w:hAnsi="Times New Roman" w:cs="Times New Roman"/>
          <w:sz w:val="24"/>
          <w:szCs w:val="24"/>
          <w:lang w:bidi="en-US"/>
        </w:rPr>
        <w:t xml:space="preserve"> and </w:t>
      </w:r>
      <w:r w:rsidRPr="005F5012">
        <w:rPr>
          <w:rFonts w:ascii="Times New Roman" w:eastAsia="Calibri" w:hAnsi="Times New Roman" w:cs="Times New Roman"/>
          <w:sz w:val="24"/>
          <w:szCs w:val="24"/>
          <w:lang w:bidi="en-US"/>
        </w:rPr>
        <w:t>with the Ministry of Local Government (</w:t>
      </w:r>
      <w:proofErr w:type="spellStart"/>
      <w:r w:rsidRPr="005F5012">
        <w:rPr>
          <w:rFonts w:ascii="Times New Roman" w:eastAsia="Calibri" w:hAnsi="Times New Roman" w:cs="Times New Roman"/>
          <w:sz w:val="24"/>
          <w:szCs w:val="24"/>
          <w:lang w:bidi="en-US"/>
        </w:rPr>
        <w:t>MoLG</w:t>
      </w:r>
      <w:proofErr w:type="spellEnd"/>
      <w:r w:rsidRPr="005F5012">
        <w:rPr>
          <w:rFonts w:ascii="Times New Roman" w:eastAsia="Calibri" w:hAnsi="Times New Roman" w:cs="Times New Roman"/>
          <w:sz w:val="24"/>
          <w:szCs w:val="24"/>
          <w:lang w:bidi="en-US"/>
        </w:rPr>
        <w:t>)/General Secretary of Local Government/ the Supreme Council for Local Administration (SCLA).</w:t>
      </w:r>
    </w:p>
    <w:p w14:paraId="7DD2F2D7" w14:textId="77777777" w:rsidR="005F5012" w:rsidRDefault="005F5012" w:rsidP="005F5012">
      <w:pPr>
        <w:pStyle w:val="NoSpacing"/>
        <w:rPr>
          <w:rFonts w:ascii="Times New Roman" w:eastAsia="Calibri" w:hAnsi="Times New Roman" w:cs="Times New Roman"/>
          <w:sz w:val="24"/>
          <w:szCs w:val="24"/>
          <w:lang w:bidi="en-US"/>
        </w:rPr>
      </w:pPr>
    </w:p>
    <w:p w14:paraId="7579FD32" w14:textId="6D4CE7BF" w:rsidR="005F5012" w:rsidRPr="00E73200" w:rsidRDefault="005F5012" w:rsidP="005F5012">
      <w:pPr>
        <w:pStyle w:val="Default"/>
        <w:jc w:val="both"/>
        <w:outlineLvl w:val="0"/>
        <w:rPr>
          <w:rFonts w:ascii="Times New Roman" w:eastAsia="Calibri" w:hAnsi="Times New Roman" w:cs="Times New Roman"/>
          <w:b/>
          <w:bCs/>
          <w:color w:val="auto"/>
          <w:lang w:bidi="en-US"/>
        </w:rPr>
      </w:pPr>
      <w:r w:rsidRPr="00612CFA">
        <w:rPr>
          <w:rFonts w:ascii="Times New Roman" w:eastAsia="Calibri" w:hAnsi="Times New Roman" w:cs="Times New Roman"/>
          <w:b/>
          <w:bCs/>
          <w:color w:val="auto"/>
          <w:lang w:bidi="en-US"/>
        </w:rPr>
        <w:t>Expected Outcome:</w:t>
      </w:r>
    </w:p>
    <w:p w14:paraId="21E7E2C2" w14:textId="71ACF874" w:rsidR="005F5012" w:rsidRDefault="005F5012" w:rsidP="00A17F1B">
      <w:pPr>
        <w:pStyle w:val="No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Capacity of selected municipalities is increased </w:t>
      </w:r>
      <w:r w:rsidRPr="005F5012">
        <w:rPr>
          <w:rFonts w:ascii="Times New Roman" w:eastAsia="Calibri" w:hAnsi="Times New Roman" w:cs="Times New Roman"/>
          <w:sz w:val="24"/>
          <w:szCs w:val="24"/>
          <w:lang w:bidi="en-US"/>
        </w:rPr>
        <w:t>to provide basic services in a conflict and gender sensitive way</w:t>
      </w:r>
      <w:r w:rsidR="009509D1">
        <w:rPr>
          <w:rFonts w:ascii="Times New Roman" w:eastAsia="Calibri" w:hAnsi="Times New Roman" w:cs="Times New Roman"/>
          <w:sz w:val="24"/>
          <w:szCs w:val="24"/>
          <w:lang w:bidi="en-US"/>
        </w:rPr>
        <w:t xml:space="preserve">. </w:t>
      </w:r>
      <w:r w:rsidRPr="00246054">
        <w:rPr>
          <w:rFonts w:ascii="Times New Roman" w:eastAsia="Calibri" w:hAnsi="Times New Roman" w:cs="Times New Roman"/>
          <w:sz w:val="24"/>
          <w:szCs w:val="24"/>
          <w:lang w:bidi="en-US"/>
        </w:rPr>
        <w:t xml:space="preserve">Based on the results of the local governance survey and in line with the </w:t>
      </w:r>
      <w:r w:rsidR="00773BF9">
        <w:rPr>
          <w:rFonts w:ascii="Times New Roman" w:eastAsia="Calibri" w:hAnsi="Times New Roman" w:cs="Times New Roman"/>
          <w:sz w:val="24"/>
          <w:szCs w:val="24"/>
          <w:lang w:bidi="en-US"/>
        </w:rPr>
        <w:t>SCLA</w:t>
      </w:r>
      <w:r w:rsidRPr="00246054">
        <w:rPr>
          <w:rFonts w:ascii="Times New Roman" w:eastAsia="Calibri" w:hAnsi="Times New Roman" w:cs="Times New Roman"/>
          <w:sz w:val="24"/>
          <w:szCs w:val="24"/>
          <w:lang w:bidi="en-US"/>
        </w:rPr>
        <w:t xml:space="preserve"> Training Master Plan, the capacity development </w:t>
      </w:r>
      <w:proofErr w:type="spellStart"/>
      <w:r w:rsidRPr="00246054">
        <w:rPr>
          <w:rFonts w:ascii="Times New Roman" w:eastAsia="Calibri" w:hAnsi="Times New Roman" w:cs="Times New Roman"/>
          <w:sz w:val="24"/>
          <w:szCs w:val="24"/>
          <w:lang w:bidi="en-US"/>
        </w:rPr>
        <w:t>programme</w:t>
      </w:r>
      <w:proofErr w:type="spellEnd"/>
      <w:r w:rsidRPr="00246054">
        <w:rPr>
          <w:rFonts w:ascii="Times New Roman" w:eastAsia="Calibri" w:hAnsi="Times New Roman" w:cs="Times New Roman"/>
          <w:sz w:val="24"/>
          <w:szCs w:val="24"/>
          <w:lang w:bidi="en-US"/>
        </w:rPr>
        <w:t xml:space="preserve"> will cover the following topics:</w:t>
      </w:r>
    </w:p>
    <w:p w14:paraId="236B4E44" w14:textId="77777777" w:rsidR="00B80B70" w:rsidRPr="005F5012" w:rsidRDefault="00B80B70" w:rsidP="005F5012">
      <w:pPr>
        <w:pStyle w:val="NoSpacing"/>
        <w:rPr>
          <w:rFonts w:ascii="Times New Roman" w:eastAsia="Calibri" w:hAnsi="Times New Roman" w:cs="Times New Roman"/>
          <w:sz w:val="24"/>
          <w:szCs w:val="24"/>
          <w:lang w:bidi="en-US"/>
        </w:rPr>
      </w:pPr>
    </w:p>
    <w:p w14:paraId="1CD9B5B8" w14:textId="66A655D3" w:rsidR="00B80B70" w:rsidRPr="007E2E9E" w:rsidRDefault="00B80B70" w:rsidP="00B80B70">
      <w:pPr>
        <w:jc w:val="both"/>
        <w:rPr>
          <w:rFonts w:ascii="Times New Roman" w:eastAsia="Calibri" w:hAnsi="Times New Roman" w:cs="Times New Roman"/>
          <w:b/>
          <w:bCs/>
          <w:sz w:val="24"/>
          <w:szCs w:val="24"/>
          <w:lang w:bidi="en-US"/>
        </w:rPr>
      </w:pPr>
      <w:r>
        <w:rPr>
          <w:rFonts w:cstheme="minorHAnsi"/>
          <w:lang w:val="en-GB"/>
        </w:rPr>
        <w:t xml:space="preserve">- </w:t>
      </w:r>
      <w:r w:rsidRPr="007E2E9E">
        <w:rPr>
          <w:rFonts w:ascii="Times New Roman" w:eastAsia="Calibri" w:hAnsi="Times New Roman" w:cs="Times New Roman"/>
          <w:b/>
          <w:bCs/>
          <w:sz w:val="24"/>
          <w:szCs w:val="24"/>
          <w:lang w:bidi="en-US"/>
        </w:rPr>
        <w:t>Project Management</w:t>
      </w:r>
    </w:p>
    <w:p w14:paraId="671D0F2F" w14:textId="77777777" w:rsidR="00B80B70" w:rsidRPr="007E2E9E" w:rsidRDefault="00B80B70" w:rsidP="00B80B70">
      <w:pPr>
        <w:jc w:val="both"/>
        <w:rPr>
          <w:rFonts w:ascii="Times New Roman" w:eastAsia="Calibri" w:hAnsi="Times New Roman" w:cs="Times New Roman"/>
          <w:b/>
          <w:bCs/>
          <w:sz w:val="24"/>
          <w:szCs w:val="24"/>
          <w:lang w:bidi="en-US"/>
        </w:rPr>
      </w:pPr>
      <w:r w:rsidRPr="007E2E9E">
        <w:rPr>
          <w:rFonts w:ascii="Times New Roman" w:eastAsia="Calibri" w:hAnsi="Times New Roman" w:cs="Times New Roman"/>
          <w:b/>
          <w:bCs/>
          <w:sz w:val="24"/>
          <w:szCs w:val="24"/>
          <w:lang w:bidi="en-US"/>
        </w:rPr>
        <w:t xml:space="preserve">- Reporting </w:t>
      </w:r>
    </w:p>
    <w:p w14:paraId="60DC78E1" w14:textId="77777777" w:rsidR="00B80B70" w:rsidRPr="007E2E9E" w:rsidRDefault="00B80B70" w:rsidP="00B80B70">
      <w:pPr>
        <w:jc w:val="both"/>
        <w:rPr>
          <w:rFonts w:ascii="Times New Roman" w:eastAsia="Calibri" w:hAnsi="Times New Roman" w:cs="Times New Roman"/>
          <w:b/>
          <w:bCs/>
          <w:sz w:val="24"/>
          <w:szCs w:val="24"/>
          <w:lang w:bidi="en-US"/>
        </w:rPr>
      </w:pPr>
      <w:r w:rsidRPr="007E2E9E">
        <w:rPr>
          <w:rFonts w:ascii="Times New Roman" w:eastAsia="Calibri" w:hAnsi="Times New Roman" w:cs="Times New Roman"/>
          <w:b/>
          <w:bCs/>
          <w:sz w:val="24"/>
          <w:szCs w:val="24"/>
          <w:lang w:bidi="en-US"/>
        </w:rPr>
        <w:t>- Archiving</w:t>
      </w:r>
    </w:p>
    <w:p w14:paraId="051644C8" w14:textId="76C05529" w:rsidR="00B80B70" w:rsidRPr="007E2E9E" w:rsidRDefault="00B80B70" w:rsidP="00A94D20">
      <w:pPr>
        <w:jc w:val="both"/>
        <w:rPr>
          <w:rFonts w:ascii="Times New Roman" w:eastAsia="Calibri" w:hAnsi="Times New Roman" w:cs="Times New Roman"/>
          <w:b/>
          <w:bCs/>
          <w:sz w:val="24"/>
          <w:szCs w:val="24"/>
          <w:lang w:bidi="en-US"/>
        </w:rPr>
      </w:pPr>
      <w:r w:rsidRPr="007E2E9E">
        <w:rPr>
          <w:rFonts w:ascii="Times New Roman" w:eastAsia="Calibri" w:hAnsi="Times New Roman" w:cs="Times New Roman"/>
          <w:b/>
          <w:bCs/>
          <w:sz w:val="24"/>
          <w:szCs w:val="24"/>
          <w:lang w:bidi="en-US"/>
        </w:rPr>
        <w:t xml:space="preserve">- </w:t>
      </w:r>
      <w:bookmarkStart w:id="1" w:name="_Hlk107222981"/>
      <w:r w:rsidR="00762E0B">
        <w:rPr>
          <w:rFonts w:ascii="Times New Roman" w:eastAsia="Calibri" w:hAnsi="Times New Roman" w:cs="Times New Roman"/>
          <w:b/>
          <w:bCs/>
          <w:sz w:val="24"/>
          <w:szCs w:val="24"/>
          <w:lang w:bidi="en-US"/>
        </w:rPr>
        <w:t>M&amp;E including data collection (segregated data</w:t>
      </w:r>
      <w:r w:rsidR="00A94D20">
        <w:rPr>
          <w:rFonts w:ascii="Times New Roman" w:eastAsia="Calibri" w:hAnsi="Times New Roman" w:cs="Times New Roman"/>
          <w:b/>
          <w:bCs/>
          <w:sz w:val="24"/>
          <w:szCs w:val="24"/>
          <w:lang w:bidi="en-US"/>
        </w:rPr>
        <w:t xml:space="preserve"> as per the counterpart needs</w:t>
      </w:r>
      <w:r w:rsidR="00762E0B">
        <w:rPr>
          <w:rFonts w:ascii="Times New Roman" w:eastAsia="Calibri" w:hAnsi="Times New Roman" w:cs="Times New Roman"/>
          <w:b/>
          <w:bCs/>
          <w:sz w:val="24"/>
          <w:szCs w:val="24"/>
          <w:lang w:bidi="en-US"/>
        </w:rPr>
        <w:t>)</w:t>
      </w:r>
      <w:r w:rsidR="00A94D20">
        <w:rPr>
          <w:rFonts w:ascii="Times New Roman" w:eastAsia="Calibri" w:hAnsi="Times New Roman" w:cs="Times New Roman"/>
          <w:b/>
          <w:bCs/>
          <w:sz w:val="24"/>
          <w:szCs w:val="24"/>
          <w:lang w:bidi="en-US"/>
        </w:rPr>
        <w:t xml:space="preserve"> in c</w:t>
      </w:r>
      <w:r w:rsidRPr="007E2E9E">
        <w:rPr>
          <w:rFonts w:ascii="Times New Roman" w:eastAsia="Calibri" w:hAnsi="Times New Roman" w:cs="Times New Roman"/>
          <w:b/>
          <w:bCs/>
          <w:sz w:val="24"/>
          <w:szCs w:val="24"/>
          <w:lang w:bidi="en-US"/>
        </w:rPr>
        <w:t xml:space="preserve">onflict </w:t>
      </w:r>
      <w:r w:rsidR="00A94D20">
        <w:rPr>
          <w:rFonts w:ascii="Times New Roman" w:eastAsia="Calibri" w:hAnsi="Times New Roman" w:cs="Times New Roman"/>
          <w:b/>
          <w:bCs/>
          <w:sz w:val="24"/>
          <w:szCs w:val="24"/>
          <w:lang w:bidi="en-US"/>
        </w:rPr>
        <w:t>setting</w:t>
      </w:r>
      <w:r w:rsidRPr="007E2E9E">
        <w:rPr>
          <w:rFonts w:ascii="Times New Roman" w:eastAsia="Calibri" w:hAnsi="Times New Roman" w:cs="Times New Roman"/>
          <w:b/>
          <w:bCs/>
          <w:sz w:val="24"/>
          <w:szCs w:val="24"/>
          <w:lang w:bidi="en-US"/>
        </w:rPr>
        <w:t xml:space="preserve"> </w:t>
      </w:r>
    </w:p>
    <w:p w14:paraId="4259557E" w14:textId="70E4A691" w:rsidR="00B80B70" w:rsidRPr="007E2E9E" w:rsidRDefault="00B80B70" w:rsidP="00B80B70">
      <w:pPr>
        <w:jc w:val="both"/>
        <w:rPr>
          <w:rFonts w:ascii="Times New Roman" w:eastAsia="Calibri" w:hAnsi="Times New Roman" w:cs="Times New Roman"/>
          <w:b/>
          <w:bCs/>
          <w:sz w:val="24"/>
          <w:szCs w:val="24"/>
          <w:lang w:bidi="en-US"/>
        </w:rPr>
      </w:pPr>
      <w:r w:rsidRPr="007E2E9E">
        <w:rPr>
          <w:rFonts w:ascii="Times New Roman" w:eastAsia="Calibri" w:hAnsi="Times New Roman" w:cs="Times New Roman"/>
          <w:b/>
          <w:bCs/>
          <w:sz w:val="24"/>
          <w:szCs w:val="24"/>
          <w:lang w:bidi="en-US"/>
        </w:rPr>
        <w:t>- Gender Mainstreaming (in</w:t>
      </w:r>
      <w:r w:rsidR="00A94D20">
        <w:rPr>
          <w:rFonts w:ascii="Times New Roman" w:eastAsia="Calibri" w:hAnsi="Times New Roman" w:cs="Times New Roman"/>
          <w:b/>
          <w:bCs/>
          <w:sz w:val="24"/>
          <w:szCs w:val="24"/>
          <w:lang w:bidi="en-US"/>
        </w:rPr>
        <w:t xml:space="preserve"> planning and execution</w:t>
      </w:r>
      <w:r w:rsidRPr="007E2E9E">
        <w:rPr>
          <w:rFonts w:ascii="Times New Roman" w:eastAsia="Calibri" w:hAnsi="Times New Roman" w:cs="Times New Roman"/>
          <w:b/>
          <w:bCs/>
          <w:sz w:val="24"/>
          <w:szCs w:val="24"/>
          <w:lang w:bidi="en-US"/>
        </w:rPr>
        <w:t>)</w:t>
      </w:r>
    </w:p>
    <w:bookmarkEnd w:id="1"/>
    <w:p w14:paraId="7B6AAB20" w14:textId="77777777" w:rsidR="005F5012" w:rsidRPr="00B80B70" w:rsidRDefault="005F5012" w:rsidP="005F5012">
      <w:pPr>
        <w:pStyle w:val="NoSpacing"/>
        <w:rPr>
          <w:rFonts w:ascii="Times New Roman" w:eastAsia="Calibri" w:hAnsi="Times New Roman" w:cs="Times New Roman"/>
          <w:sz w:val="24"/>
          <w:szCs w:val="24"/>
          <w:lang w:val="en-GB" w:bidi="en-US"/>
        </w:rPr>
      </w:pPr>
    </w:p>
    <w:p w14:paraId="4633E210" w14:textId="77777777" w:rsidR="005F5012" w:rsidRPr="005F5012" w:rsidRDefault="005F5012" w:rsidP="005F5012">
      <w:pPr>
        <w:pStyle w:val="NoSpacing"/>
        <w:rPr>
          <w:rFonts w:ascii="Times New Roman" w:eastAsia="Calibri" w:hAnsi="Times New Roman" w:cs="Times New Roman"/>
          <w:sz w:val="24"/>
          <w:szCs w:val="24"/>
          <w:lang w:bidi="en-US"/>
        </w:rPr>
      </w:pPr>
      <w:r w:rsidRPr="00623A13">
        <w:rPr>
          <w:rFonts w:ascii="Times New Roman" w:eastAsia="Calibri" w:hAnsi="Times New Roman" w:cs="Times New Roman"/>
          <w:sz w:val="24"/>
          <w:szCs w:val="24"/>
          <w:lang w:bidi="en-US"/>
        </w:rPr>
        <w:t xml:space="preserve">The municipalities covered by the </w:t>
      </w:r>
      <w:proofErr w:type="spellStart"/>
      <w:r w:rsidRPr="00623A13">
        <w:rPr>
          <w:rFonts w:ascii="Times New Roman" w:eastAsia="Calibri" w:hAnsi="Times New Roman" w:cs="Times New Roman"/>
          <w:sz w:val="24"/>
          <w:szCs w:val="24"/>
          <w:lang w:bidi="en-US"/>
        </w:rPr>
        <w:t>programme</w:t>
      </w:r>
      <w:proofErr w:type="spellEnd"/>
      <w:r w:rsidRPr="00623A13">
        <w:rPr>
          <w:rFonts w:ascii="Times New Roman" w:eastAsia="Calibri" w:hAnsi="Times New Roman" w:cs="Times New Roman"/>
          <w:sz w:val="24"/>
          <w:szCs w:val="24"/>
          <w:lang w:bidi="en-US"/>
        </w:rPr>
        <w:t xml:space="preserve"> are: </w:t>
      </w:r>
      <w:proofErr w:type="spellStart"/>
      <w:r w:rsidRPr="00623A13">
        <w:rPr>
          <w:rFonts w:ascii="Times New Roman" w:eastAsia="Calibri" w:hAnsi="Times New Roman" w:cs="Times New Roman"/>
          <w:sz w:val="24"/>
          <w:szCs w:val="24"/>
          <w:lang w:bidi="en-US"/>
        </w:rPr>
        <w:t>Kufra</w:t>
      </w:r>
      <w:proofErr w:type="spellEnd"/>
      <w:r w:rsidRPr="00623A13">
        <w:rPr>
          <w:rFonts w:ascii="Times New Roman" w:eastAsia="Calibri" w:hAnsi="Times New Roman" w:cs="Times New Roman"/>
          <w:sz w:val="24"/>
          <w:szCs w:val="24"/>
          <w:lang w:bidi="en-US"/>
        </w:rPr>
        <w:t xml:space="preserve">, </w:t>
      </w:r>
      <w:proofErr w:type="spellStart"/>
      <w:r w:rsidRPr="00623A13">
        <w:rPr>
          <w:rFonts w:ascii="Times New Roman" w:eastAsia="Calibri" w:hAnsi="Times New Roman" w:cs="Times New Roman"/>
          <w:sz w:val="24"/>
          <w:szCs w:val="24"/>
          <w:lang w:bidi="en-US"/>
        </w:rPr>
        <w:t>Bayda</w:t>
      </w:r>
      <w:proofErr w:type="spellEnd"/>
      <w:r w:rsidRPr="00623A13">
        <w:rPr>
          <w:rFonts w:ascii="Times New Roman" w:eastAsia="Calibri" w:hAnsi="Times New Roman" w:cs="Times New Roman"/>
          <w:sz w:val="24"/>
          <w:szCs w:val="24"/>
          <w:lang w:bidi="en-US"/>
        </w:rPr>
        <w:t xml:space="preserve">, Maya, </w:t>
      </w:r>
      <w:proofErr w:type="spellStart"/>
      <w:r w:rsidRPr="00623A13">
        <w:rPr>
          <w:rFonts w:ascii="Times New Roman" w:eastAsia="Calibri" w:hAnsi="Times New Roman" w:cs="Times New Roman"/>
          <w:sz w:val="24"/>
          <w:szCs w:val="24"/>
          <w:lang w:bidi="en-US"/>
        </w:rPr>
        <w:t>Mamoura</w:t>
      </w:r>
      <w:proofErr w:type="spellEnd"/>
      <w:r w:rsidRPr="00623A13">
        <w:rPr>
          <w:rFonts w:ascii="Times New Roman" w:eastAsia="Calibri" w:hAnsi="Times New Roman" w:cs="Times New Roman"/>
          <w:sz w:val="24"/>
          <w:szCs w:val="24"/>
          <w:lang w:bidi="en-US"/>
        </w:rPr>
        <w:t xml:space="preserve">, </w:t>
      </w:r>
      <w:proofErr w:type="spellStart"/>
      <w:r w:rsidRPr="00623A13">
        <w:rPr>
          <w:rFonts w:ascii="Times New Roman" w:eastAsia="Calibri" w:hAnsi="Times New Roman" w:cs="Times New Roman"/>
          <w:sz w:val="24"/>
          <w:szCs w:val="24"/>
          <w:lang w:bidi="en-US"/>
        </w:rPr>
        <w:t>Ghat</w:t>
      </w:r>
      <w:proofErr w:type="spellEnd"/>
      <w:r w:rsidRPr="00623A13">
        <w:rPr>
          <w:rFonts w:ascii="Times New Roman" w:eastAsia="Calibri" w:hAnsi="Times New Roman" w:cs="Times New Roman"/>
          <w:sz w:val="24"/>
          <w:szCs w:val="24"/>
          <w:lang w:bidi="en-US"/>
        </w:rPr>
        <w:t xml:space="preserve">, </w:t>
      </w:r>
      <w:proofErr w:type="spellStart"/>
      <w:r w:rsidRPr="00623A13">
        <w:rPr>
          <w:rFonts w:ascii="Times New Roman" w:eastAsia="Calibri" w:hAnsi="Times New Roman" w:cs="Times New Roman"/>
          <w:sz w:val="24"/>
          <w:szCs w:val="24"/>
          <w:lang w:bidi="en-US"/>
        </w:rPr>
        <w:t>Janzur</w:t>
      </w:r>
      <w:proofErr w:type="spellEnd"/>
      <w:r w:rsidRPr="00623A13">
        <w:rPr>
          <w:rFonts w:ascii="Times New Roman" w:eastAsia="Calibri" w:hAnsi="Times New Roman" w:cs="Times New Roman"/>
          <w:sz w:val="24"/>
          <w:szCs w:val="24"/>
          <w:lang w:bidi="en-US"/>
        </w:rPr>
        <w:t xml:space="preserve">, Zintan, </w:t>
      </w:r>
      <w:proofErr w:type="spellStart"/>
      <w:r w:rsidRPr="00623A13">
        <w:rPr>
          <w:rFonts w:ascii="Times New Roman" w:eastAsia="Calibri" w:hAnsi="Times New Roman" w:cs="Times New Roman"/>
          <w:sz w:val="24"/>
          <w:szCs w:val="24"/>
          <w:lang w:bidi="en-US"/>
        </w:rPr>
        <w:t>Garabulli</w:t>
      </w:r>
      <w:proofErr w:type="spellEnd"/>
      <w:r w:rsidRPr="00623A13">
        <w:rPr>
          <w:rFonts w:ascii="Times New Roman" w:eastAsia="Calibri" w:hAnsi="Times New Roman" w:cs="Times New Roman"/>
          <w:sz w:val="24"/>
          <w:szCs w:val="24"/>
          <w:lang w:bidi="en-US"/>
        </w:rPr>
        <w:t xml:space="preserve">, </w:t>
      </w:r>
      <w:proofErr w:type="spellStart"/>
      <w:r w:rsidRPr="00623A13">
        <w:rPr>
          <w:rFonts w:ascii="Times New Roman" w:eastAsia="Calibri" w:hAnsi="Times New Roman" w:cs="Times New Roman"/>
          <w:sz w:val="24"/>
          <w:szCs w:val="24"/>
          <w:lang w:bidi="en-US"/>
        </w:rPr>
        <w:t>Khoms</w:t>
      </w:r>
      <w:proofErr w:type="spellEnd"/>
      <w:r w:rsidRPr="00623A13">
        <w:rPr>
          <w:rFonts w:ascii="Times New Roman" w:eastAsia="Calibri" w:hAnsi="Times New Roman" w:cs="Times New Roman"/>
          <w:sz w:val="24"/>
          <w:szCs w:val="24"/>
          <w:lang w:bidi="en-US"/>
        </w:rPr>
        <w:t xml:space="preserve">, </w:t>
      </w:r>
      <w:proofErr w:type="spellStart"/>
      <w:r w:rsidRPr="00623A13">
        <w:rPr>
          <w:rFonts w:ascii="Times New Roman" w:eastAsia="Calibri" w:hAnsi="Times New Roman" w:cs="Times New Roman"/>
          <w:sz w:val="24"/>
          <w:szCs w:val="24"/>
          <w:lang w:bidi="en-US"/>
        </w:rPr>
        <w:t>Emsaed</w:t>
      </w:r>
      <w:proofErr w:type="spellEnd"/>
      <w:r w:rsidRPr="00623A13">
        <w:rPr>
          <w:rFonts w:ascii="Times New Roman" w:eastAsia="Calibri" w:hAnsi="Times New Roman" w:cs="Times New Roman"/>
          <w:sz w:val="24"/>
          <w:szCs w:val="24"/>
          <w:lang w:bidi="en-US"/>
        </w:rPr>
        <w:t xml:space="preserve">, </w:t>
      </w:r>
      <w:proofErr w:type="spellStart"/>
      <w:r w:rsidRPr="00623A13">
        <w:rPr>
          <w:rFonts w:ascii="Times New Roman" w:eastAsia="Calibri" w:hAnsi="Times New Roman" w:cs="Times New Roman"/>
          <w:sz w:val="24"/>
          <w:szCs w:val="24"/>
          <w:lang w:bidi="en-US"/>
        </w:rPr>
        <w:t>Brak</w:t>
      </w:r>
      <w:proofErr w:type="spellEnd"/>
      <w:r w:rsidRPr="00623A13">
        <w:rPr>
          <w:rFonts w:ascii="Times New Roman" w:eastAsia="Calibri" w:hAnsi="Times New Roman" w:cs="Times New Roman"/>
          <w:sz w:val="24"/>
          <w:szCs w:val="24"/>
          <w:lang w:bidi="en-US"/>
        </w:rPr>
        <w:t xml:space="preserve"> Al </w:t>
      </w:r>
      <w:proofErr w:type="spellStart"/>
      <w:r w:rsidRPr="00623A13">
        <w:rPr>
          <w:rFonts w:ascii="Times New Roman" w:eastAsia="Calibri" w:hAnsi="Times New Roman" w:cs="Times New Roman"/>
          <w:sz w:val="24"/>
          <w:szCs w:val="24"/>
          <w:lang w:bidi="en-US"/>
        </w:rPr>
        <w:t>Shati</w:t>
      </w:r>
      <w:proofErr w:type="spellEnd"/>
      <w:r w:rsidRPr="00623A13">
        <w:rPr>
          <w:rFonts w:ascii="Times New Roman" w:eastAsia="Calibri" w:hAnsi="Times New Roman" w:cs="Times New Roman"/>
          <w:sz w:val="24"/>
          <w:szCs w:val="24"/>
          <w:lang w:bidi="en-US"/>
        </w:rPr>
        <w:t xml:space="preserve">, </w:t>
      </w:r>
      <w:proofErr w:type="spellStart"/>
      <w:r w:rsidRPr="00623A13">
        <w:rPr>
          <w:rFonts w:ascii="Times New Roman" w:eastAsia="Calibri" w:hAnsi="Times New Roman" w:cs="Times New Roman"/>
          <w:sz w:val="24"/>
          <w:szCs w:val="24"/>
          <w:lang w:bidi="en-US"/>
        </w:rPr>
        <w:t>Zawiya</w:t>
      </w:r>
      <w:proofErr w:type="spellEnd"/>
      <w:r w:rsidRPr="00623A13">
        <w:rPr>
          <w:rFonts w:ascii="Times New Roman" w:eastAsia="Calibri" w:hAnsi="Times New Roman" w:cs="Times New Roman"/>
          <w:sz w:val="24"/>
          <w:szCs w:val="24"/>
          <w:lang w:bidi="en-US"/>
        </w:rPr>
        <w:t xml:space="preserve"> West, </w:t>
      </w:r>
      <w:proofErr w:type="spellStart"/>
      <w:r w:rsidRPr="00623A13">
        <w:rPr>
          <w:rFonts w:ascii="Times New Roman" w:eastAsia="Calibri" w:hAnsi="Times New Roman" w:cs="Times New Roman"/>
          <w:sz w:val="24"/>
          <w:szCs w:val="24"/>
          <w:lang w:bidi="en-US"/>
        </w:rPr>
        <w:t>Zawiya</w:t>
      </w:r>
      <w:proofErr w:type="spellEnd"/>
      <w:r w:rsidRPr="00623A13">
        <w:rPr>
          <w:rFonts w:ascii="Times New Roman" w:eastAsia="Calibri" w:hAnsi="Times New Roman" w:cs="Times New Roman"/>
          <w:sz w:val="24"/>
          <w:szCs w:val="24"/>
          <w:lang w:bidi="en-US"/>
        </w:rPr>
        <w:t xml:space="preserve"> South, Benghazi, </w:t>
      </w:r>
      <w:proofErr w:type="spellStart"/>
      <w:r w:rsidRPr="00623A13">
        <w:rPr>
          <w:rFonts w:ascii="Times New Roman" w:eastAsia="Calibri" w:hAnsi="Times New Roman" w:cs="Times New Roman"/>
          <w:sz w:val="24"/>
          <w:szCs w:val="24"/>
          <w:lang w:bidi="en-US"/>
        </w:rPr>
        <w:t>Ajdabiya</w:t>
      </w:r>
      <w:proofErr w:type="spellEnd"/>
      <w:r w:rsidRPr="00623A13">
        <w:rPr>
          <w:rFonts w:ascii="Times New Roman" w:eastAsia="Calibri" w:hAnsi="Times New Roman" w:cs="Times New Roman"/>
          <w:sz w:val="24"/>
          <w:szCs w:val="24"/>
          <w:lang w:bidi="en-US"/>
        </w:rPr>
        <w:t xml:space="preserve">, </w:t>
      </w:r>
      <w:proofErr w:type="spellStart"/>
      <w:r w:rsidRPr="00623A13">
        <w:rPr>
          <w:rFonts w:ascii="Times New Roman" w:eastAsia="Calibri" w:hAnsi="Times New Roman" w:cs="Times New Roman"/>
          <w:sz w:val="24"/>
          <w:szCs w:val="24"/>
          <w:lang w:bidi="en-US"/>
        </w:rPr>
        <w:t>Qatroun</w:t>
      </w:r>
      <w:proofErr w:type="spellEnd"/>
      <w:r w:rsidRPr="00623A13">
        <w:rPr>
          <w:rFonts w:ascii="Times New Roman" w:eastAsia="Calibri" w:hAnsi="Times New Roman" w:cs="Times New Roman"/>
          <w:sz w:val="24"/>
          <w:szCs w:val="24"/>
          <w:lang w:bidi="en-US"/>
        </w:rPr>
        <w:t xml:space="preserve">, </w:t>
      </w:r>
      <w:proofErr w:type="spellStart"/>
      <w:r w:rsidRPr="00623A13">
        <w:rPr>
          <w:rFonts w:ascii="Times New Roman" w:eastAsia="Calibri" w:hAnsi="Times New Roman" w:cs="Times New Roman"/>
          <w:sz w:val="24"/>
          <w:szCs w:val="24"/>
          <w:lang w:bidi="en-US"/>
        </w:rPr>
        <w:t>Shweiref</w:t>
      </w:r>
      <w:proofErr w:type="spellEnd"/>
      <w:r w:rsidRPr="00623A13">
        <w:rPr>
          <w:rFonts w:ascii="Times New Roman" w:eastAsia="Calibri" w:hAnsi="Times New Roman" w:cs="Times New Roman"/>
          <w:sz w:val="24"/>
          <w:szCs w:val="24"/>
          <w:lang w:bidi="en-US"/>
        </w:rPr>
        <w:t xml:space="preserve">, </w:t>
      </w:r>
      <w:proofErr w:type="spellStart"/>
      <w:r w:rsidRPr="00623A13">
        <w:rPr>
          <w:rFonts w:ascii="Times New Roman" w:eastAsia="Calibri" w:hAnsi="Times New Roman" w:cs="Times New Roman"/>
          <w:sz w:val="24"/>
          <w:szCs w:val="24"/>
          <w:lang w:bidi="en-US"/>
        </w:rPr>
        <w:t>Sabratha</w:t>
      </w:r>
      <w:proofErr w:type="spellEnd"/>
      <w:r w:rsidRPr="00623A13">
        <w:rPr>
          <w:rFonts w:ascii="Times New Roman" w:eastAsia="Calibri" w:hAnsi="Times New Roman" w:cs="Times New Roman"/>
          <w:sz w:val="24"/>
          <w:szCs w:val="24"/>
          <w:lang w:bidi="en-US"/>
        </w:rPr>
        <w:t xml:space="preserve">, </w:t>
      </w:r>
      <w:proofErr w:type="spellStart"/>
      <w:r w:rsidRPr="00623A13">
        <w:rPr>
          <w:rFonts w:ascii="Times New Roman" w:eastAsia="Calibri" w:hAnsi="Times New Roman" w:cs="Times New Roman"/>
          <w:sz w:val="24"/>
          <w:szCs w:val="24"/>
          <w:lang w:bidi="en-US"/>
        </w:rPr>
        <w:t>Sebha</w:t>
      </w:r>
      <w:proofErr w:type="spellEnd"/>
      <w:r w:rsidRPr="00623A13">
        <w:rPr>
          <w:rFonts w:ascii="Times New Roman" w:eastAsia="Calibri" w:hAnsi="Times New Roman" w:cs="Times New Roman"/>
          <w:sz w:val="24"/>
          <w:szCs w:val="24"/>
          <w:lang w:bidi="en-US"/>
        </w:rPr>
        <w:t xml:space="preserve"> and </w:t>
      </w:r>
      <w:proofErr w:type="spellStart"/>
      <w:r w:rsidRPr="00623A13">
        <w:rPr>
          <w:rFonts w:ascii="Times New Roman" w:eastAsia="Calibri" w:hAnsi="Times New Roman" w:cs="Times New Roman"/>
          <w:sz w:val="24"/>
          <w:szCs w:val="24"/>
          <w:lang w:bidi="en-US"/>
        </w:rPr>
        <w:t>Murzuk</w:t>
      </w:r>
      <w:proofErr w:type="spellEnd"/>
      <w:r w:rsidRPr="00623A13">
        <w:rPr>
          <w:rFonts w:ascii="Times New Roman" w:eastAsia="Calibri" w:hAnsi="Times New Roman" w:cs="Times New Roman"/>
          <w:sz w:val="24"/>
          <w:szCs w:val="24"/>
          <w:lang w:bidi="en-US"/>
        </w:rPr>
        <w:t>.</w:t>
      </w:r>
    </w:p>
    <w:p w14:paraId="10621332" w14:textId="6E026936" w:rsidR="00522289" w:rsidRDefault="00522289" w:rsidP="00522289">
      <w:pPr>
        <w:pStyle w:val="NoSpacing"/>
        <w:jc w:val="both"/>
        <w:rPr>
          <w:rFonts w:ascii="Times New Roman" w:eastAsia="Calibri" w:hAnsi="Times New Roman" w:cs="Times New Roman"/>
          <w:sz w:val="24"/>
          <w:szCs w:val="24"/>
          <w:lang w:bidi="en-US"/>
        </w:rPr>
      </w:pPr>
    </w:p>
    <w:p w14:paraId="019A6EEE" w14:textId="77777777" w:rsidR="000D2C98" w:rsidRDefault="000D2C98" w:rsidP="00F82DB1">
      <w:pPr>
        <w:pStyle w:val="Heading1"/>
        <w:keepNext w:val="0"/>
        <w:keepLines w:val="0"/>
        <w:widowControl w:val="0"/>
        <w:tabs>
          <w:tab w:val="left" w:pos="332"/>
        </w:tabs>
        <w:autoSpaceDE w:val="0"/>
        <w:autoSpaceDN w:val="0"/>
        <w:spacing w:after="0" w:line="240" w:lineRule="auto"/>
        <w:ind w:right="0"/>
        <w:jc w:val="left"/>
        <w:rPr>
          <w:rFonts w:ascii="Times New Roman" w:hAnsi="Times New Roman" w:cs="Times New Roman"/>
          <w:sz w:val="24"/>
          <w:szCs w:val="24"/>
        </w:rPr>
      </w:pPr>
    </w:p>
    <w:p w14:paraId="750362CF" w14:textId="2CAB7894" w:rsidR="000D2C98" w:rsidRDefault="003A72B2" w:rsidP="00A17F1B">
      <w:pPr>
        <w:rPr>
          <w:rFonts w:ascii="Times New Roman" w:hAnsi="Times New Roman" w:cs="Times New Roman"/>
          <w:sz w:val="24"/>
          <w:szCs w:val="24"/>
        </w:rPr>
      </w:pPr>
      <w:r>
        <w:rPr>
          <w:rFonts w:ascii="Times New Roman" w:eastAsia="Calibri" w:hAnsi="Times New Roman" w:cs="Times New Roman"/>
          <w:b/>
          <w:bCs/>
          <w:sz w:val="24"/>
          <w:szCs w:val="24"/>
          <w:lang w:bidi="en-US"/>
        </w:rPr>
        <w:t>OUTPUT 1</w:t>
      </w:r>
    </w:p>
    <w:p w14:paraId="7916D50D" w14:textId="1F1B47EE" w:rsidR="000D2C98" w:rsidRPr="000D2C98" w:rsidRDefault="000D2C98" w:rsidP="000D2C98">
      <w:pPr>
        <w:tabs>
          <w:tab w:val="left" w:pos="900"/>
        </w:tabs>
        <w:spacing w:after="200" w:line="276" w:lineRule="auto"/>
        <w:jc w:val="both"/>
        <w:rPr>
          <w:rFonts w:ascii="Times New Roman" w:eastAsia="Calibri" w:hAnsi="Times New Roman" w:cs="Times New Roman"/>
          <w:sz w:val="24"/>
          <w:szCs w:val="24"/>
          <w:lang w:bidi="en-US"/>
        </w:rPr>
      </w:pPr>
      <w:r w:rsidRPr="000D2C98">
        <w:rPr>
          <w:rFonts w:ascii="Times New Roman" w:eastAsia="Calibri" w:hAnsi="Times New Roman" w:cs="Times New Roman"/>
          <w:b/>
          <w:bCs/>
          <w:sz w:val="24"/>
          <w:szCs w:val="24"/>
          <w:lang w:bidi="en-US"/>
        </w:rPr>
        <w:t>Develop a comprehensive capacity development action</w:t>
      </w:r>
      <w:r w:rsidRPr="000D2C98">
        <w:rPr>
          <w:rFonts w:ascii="Times New Roman" w:eastAsia="Calibri" w:hAnsi="Times New Roman" w:cs="Times New Roman"/>
          <w:sz w:val="24"/>
          <w:szCs w:val="24"/>
          <w:lang w:bidi="en-US"/>
        </w:rPr>
        <w:t xml:space="preserve"> plan that will guide the capacity development of target municipalities, with a view of informing UNDP’s future programming and that of other international partners. The capacity development plan should be in line with the strategic guidance provided by the </w:t>
      </w:r>
      <w:r w:rsidR="00773BF9" w:rsidRPr="005F5012">
        <w:rPr>
          <w:rFonts w:ascii="Times New Roman" w:eastAsia="Calibri" w:hAnsi="Times New Roman" w:cs="Times New Roman"/>
          <w:sz w:val="24"/>
          <w:szCs w:val="24"/>
          <w:lang w:bidi="en-US"/>
        </w:rPr>
        <w:t>General Secretary of Local Government/ the Supreme Council for Local Administration (SCLA)</w:t>
      </w:r>
      <w:r w:rsidR="00773BF9">
        <w:rPr>
          <w:rFonts w:ascii="Times New Roman" w:eastAsia="Calibri" w:hAnsi="Times New Roman" w:cs="Times New Roman"/>
          <w:sz w:val="24"/>
          <w:szCs w:val="24"/>
          <w:lang w:bidi="en-US"/>
        </w:rPr>
        <w:t xml:space="preserve">. </w:t>
      </w:r>
      <w:r w:rsidRPr="000D2C98">
        <w:rPr>
          <w:rFonts w:ascii="Times New Roman" w:eastAsia="Calibri" w:hAnsi="Times New Roman" w:cs="Times New Roman"/>
          <w:sz w:val="24"/>
          <w:szCs w:val="24"/>
          <w:lang w:bidi="en-US"/>
        </w:rPr>
        <w:t xml:space="preserve">In addition, it should take into account findings of the local governance surveys conducted in 20 target municipalities and for some municipalities the development action plans prepared in the past – that should be updated. More specifically, the </w:t>
      </w:r>
      <w:r>
        <w:rPr>
          <w:rFonts w:ascii="Times New Roman" w:eastAsia="Calibri" w:hAnsi="Times New Roman" w:cs="Times New Roman"/>
          <w:sz w:val="24"/>
          <w:szCs w:val="24"/>
          <w:lang w:bidi="en-US"/>
        </w:rPr>
        <w:t>RPA</w:t>
      </w:r>
      <w:r w:rsidRPr="000D2C98">
        <w:rPr>
          <w:rFonts w:ascii="Times New Roman" w:eastAsia="Calibri" w:hAnsi="Times New Roman" w:cs="Times New Roman"/>
          <w:sz w:val="24"/>
          <w:szCs w:val="24"/>
          <w:lang w:bidi="en-US"/>
        </w:rPr>
        <w:t xml:space="preserve"> is expected to:  </w:t>
      </w:r>
    </w:p>
    <w:p w14:paraId="7BF83D85" w14:textId="2F067DBC" w:rsidR="000D2C98" w:rsidRPr="000D2C98" w:rsidRDefault="000D2C98" w:rsidP="000D2C98">
      <w:pPr>
        <w:pStyle w:val="ListParagraph"/>
        <w:numPr>
          <w:ilvl w:val="6"/>
          <w:numId w:val="30"/>
        </w:numPr>
        <w:spacing w:after="200" w:line="276" w:lineRule="auto"/>
        <w:ind w:left="1080"/>
        <w:jc w:val="both"/>
        <w:rPr>
          <w:rFonts w:ascii="Times New Roman" w:eastAsia="Calibri" w:hAnsi="Times New Roman" w:cs="Times New Roman"/>
          <w:sz w:val="24"/>
          <w:szCs w:val="24"/>
          <w:lang w:bidi="en-US"/>
        </w:rPr>
      </w:pPr>
      <w:r w:rsidRPr="000D2C98">
        <w:rPr>
          <w:rFonts w:ascii="Times New Roman" w:eastAsia="Calibri" w:hAnsi="Times New Roman" w:cs="Times New Roman"/>
          <w:sz w:val="24"/>
          <w:szCs w:val="24"/>
          <w:lang w:bidi="en-US"/>
        </w:rPr>
        <w:t xml:space="preserve">Establish a </w:t>
      </w:r>
      <w:proofErr w:type="spellStart"/>
      <w:r w:rsidR="00457215">
        <w:rPr>
          <w:rFonts w:ascii="Times New Roman" w:eastAsia="Calibri" w:hAnsi="Times New Roman" w:cs="Times New Roman"/>
          <w:sz w:val="24"/>
          <w:szCs w:val="24"/>
          <w:lang w:bidi="en-US"/>
        </w:rPr>
        <w:t>work</w:t>
      </w:r>
      <w:r w:rsidR="00457215" w:rsidRPr="000D2C98">
        <w:rPr>
          <w:rFonts w:ascii="Times New Roman" w:eastAsia="Calibri" w:hAnsi="Times New Roman" w:cs="Times New Roman"/>
          <w:sz w:val="24"/>
          <w:szCs w:val="24"/>
          <w:lang w:bidi="en-US"/>
        </w:rPr>
        <w:t>plan</w:t>
      </w:r>
      <w:proofErr w:type="spellEnd"/>
      <w:r w:rsidRPr="000D2C98">
        <w:rPr>
          <w:rFonts w:ascii="Times New Roman" w:eastAsia="Calibri" w:hAnsi="Times New Roman" w:cs="Times New Roman"/>
          <w:sz w:val="24"/>
          <w:szCs w:val="24"/>
          <w:lang w:bidi="en-US"/>
        </w:rPr>
        <w:t xml:space="preserve"> and methodology and submit to UNDP within </w:t>
      </w:r>
      <w:r w:rsidR="0023259A">
        <w:rPr>
          <w:rFonts w:ascii="Times New Roman" w:eastAsia="Calibri" w:hAnsi="Times New Roman" w:cs="Times New Roman"/>
          <w:sz w:val="24"/>
          <w:szCs w:val="24"/>
          <w:lang w:bidi="en-US"/>
        </w:rPr>
        <w:t>two</w:t>
      </w:r>
      <w:r w:rsidRPr="000D2C98">
        <w:rPr>
          <w:rFonts w:ascii="Times New Roman" w:eastAsia="Calibri" w:hAnsi="Times New Roman" w:cs="Times New Roman"/>
          <w:sz w:val="24"/>
          <w:szCs w:val="24"/>
          <w:lang w:bidi="en-US"/>
        </w:rPr>
        <w:t xml:space="preserve"> week</w:t>
      </w:r>
      <w:r w:rsidR="00457215">
        <w:rPr>
          <w:rFonts w:ascii="Times New Roman" w:eastAsia="Calibri" w:hAnsi="Times New Roman" w:cs="Times New Roman"/>
          <w:sz w:val="24"/>
          <w:szCs w:val="24"/>
          <w:lang w:bidi="en-US"/>
        </w:rPr>
        <w:t>s</w:t>
      </w:r>
      <w:r w:rsidRPr="000D2C98">
        <w:rPr>
          <w:rFonts w:ascii="Times New Roman" w:eastAsia="Calibri" w:hAnsi="Times New Roman" w:cs="Times New Roman"/>
          <w:sz w:val="24"/>
          <w:szCs w:val="24"/>
          <w:lang w:bidi="en-US"/>
        </w:rPr>
        <w:t xml:space="preserve"> of signing agreement. UNDP approval must be obtained prior to starting activities.</w:t>
      </w:r>
    </w:p>
    <w:p w14:paraId="7D5D036F" w14:textId="77777777" w:rsidR="000D2C98" w:rsidRPr="000D2C98" w:rsidRDefault="000D2C98" w:rsidP="000D2C98">
      <w:pPr>
        <w:pStyle w:val="ListParagraph"/>
        <w:numPr>
          <w:ilvl w:val="6"/>
          <w:numId w:val="30"/>
        </w:numPr>
        <w:spacing w:after="200" w:line="276" w:lineRule="auto"/>
        <w:ind w:left="1080"/>
        <w:jc w:val="both"/>
        <w:rPr>
          <w:rFonts w:ascii="Times New Roman" w:eastAsia="Calibri" w:hAnsi="Times New Roman" w:cs="Times New Roman"/>
          <w:sz w:val="24"/>
          <w:szCs w:val="24"/>
          <w:lang w:bidi="en-US"/>
        </w:rPr>
      </w:pPr>
      <w:r w:rsidRPr="000D2C98">
        <w:rPr>
          <w:rFonts w:ascii="Times New Roman" w:eastAsia="Calibri" w:hAnsi="Times New Roman" w:cs="Times New Roman"/>
          <w:sz w:val="24"/>
          <w:szCs w:val="24"/>
          <w:lang w:bidi="en-US"/>
        </w:rPr>
        <w:t>Based on the local governance surveys and assessment of capacity assets and needs, elaborate capacity development action plans, with a focus on gender inclusive planning and peacebuilding. Nurturing capacities at the local level means adopting approaches that take into account and build on the challenges and opportunities that play out specifically at this level and in each location. These include the lack of motivation and incentives to participate; diverse and low baseline capacities, and factors that can support local governments in implementing their agenda and monitoring their effectiveness in doing so.</w:t>
      </w:r>
    </w:p>
    <w:p w14:paraId="4372E029" w14:textId="493D853B" w:rsidR="000D2C98" w:rsidRDefault="000D2C98" w:rsidP="00490EF7">
      <w:pPr>
        <w:pStyle w:val="ListParagraph"/>
        <w:numPr>
          <w:ilvl w:val="6"/>
          <w:numId w:val="30"/>
        </w:numPr>
        <w:ind w:left="1080"/>
        <w:jc w:val="both"/>
        <w:rPr>
          <w:rFonts w:ascii="Times New Roman" w:eastAsia="Calibri" w:hAnsi="Times New Roman" w:cs="Times New Roman"/>
          <w:sz w:val="24"/>
          <w:szCs w:val="24"/>
          <w:lang w:bidi="en-US"/>
        </w:rPr>
      </w:pPr>
      <w:r w:rsidRPr="000D2C98">
        <w:rPr>
          <w:rFonts w:ascii="Times New Roman" w:eastAsia="Calibri" w:hAnsi="Times New Roman" w:cs="Times New Roman"/>
          <w:sz w:val="24"/>
          <w:szCs w:val="24"/>
          <w:lang w:bidi="en-US"/>
        </w:rPr>
        <w:t>The capacity development plans should</w:t>
      </w:r>
      <w:r w:rsidR="00B74236">
        <w:rPr>
          <w:rFonts w:ascii="Times New Roman" w:eastAsia="Calibri" w:hAnsi="Times New Roman" w:cs="Times New Roman"/>
          <w:sz w:val="24"/>
          <w:szCs w:val="24"/>
          <w:lang w:bidi="en-US"/>
        </w:rPr>
        <w:t xml:space="preserve"> also</w:t>
      </w:r>
      <w:r w:rsidRPr="000D2C98">
        <w:rPr>
          <w:rFonts w:ascii="Times New Roman" w:eastAsia="Calibri" w:hAnsi="Times New Roman" w:cs="Times New Roman"/>
          <w:sz w:val="24"/>
          <w:szCs w:val="24"/>
          <w:lang w:bidi="en-US"/>
        </w:rPr>
        <w:t xml:space="preserve"> include a mapping of similar efforts carried out by development partners</w:t>
      </w:r>
      <w:r w:rsidR="00B74236">
        <w:rPr>
          <w:rFonts w:ascii="Times New Roman" w:eastAsia="Calibri" w:hAnsi="Times New Roman" w:cs="Times New Roman"/>
          <w:sz w:val="24"/>
          <w:szCs w:val="24"/>
          <w:lang w:bidi="en-US"/>
        </w:rPr>
        <w:t>,</w:t>
      </w:r>
      <w:r w:rsidRPr="000D2C98">
        <w:rPr>
          <w:rFonts w:ascii="Times New Roman" w:eastAsia="Calibri" w:hAnsi="Times New Roman" w:cs="Times New Roman"/>
          <w:sz w:val="24"/>
          <w:szCs w:val="24"/>
          <w:lang w:bidi="en-US"/>
        </w:rPr>
        <w:t xml:space="preserve"> supporting capacity development of municipality staff.  </w:t>
      </w:r>
    </w:p>
    <w:p w14:paraId="63D56CAA" w14:textId="77777777" w:rsidR="003A72B2" w:rsidRDefault="003A72B2" w:rsidP="00A17F1B">
      <w:pPr>
        <w:pStyle w:val="ListParagraph"/>
        <w:ind w:left="1080"/>
        <w:jc w:val="both"/>
        <w:rPr>
          <w:rFonts w:ascii="Times New Roman" w:eastAsia="Calibri" w:hAnsi="Times New Roman" w:cs="Times New Roman"/>
          <w:sz w:val="24"/>
          <w:szCs w:val="24"/>
          <w:lang w:bidi="en-US"/>
        </w:rPr>
      </w:pPr>
    </w:p>
    <w:p w14:paraId="3D18926A" w14:textId="77777777" w:rsidR="003A72B2" w:rsidRPr="00490EF7" w:rsidRDefault="003A72B2" w:rsidP="00A17F1B">
      <w:pPr>
        <w:pStyle w:val="ListParagraph"/>
        <w:ind w:left="1080"/>
        <w:jc w:val="both"/>
        <w:rPr>
          <w:rFonts w:ascii="Times New Roman" w:eastAsia="Calibri" w:hAnsi="Times New Roman" w:cs="Times New Roman"/>
          <w:sz w:val="24"/>
          <w:szCs w:val="24"/>
          <w:lang w:bidi="en-US"/>
        </w:rPr>
      </w:pPr>
    </w:p>
    <w:p w14:paraId="247DE4B1" w14:textId="2C16C7A7" w:rsidR="000D2C98" w:rsidRDefault="000D2C98" w:rsidP="000D2C98">
      <w:pPr>
        <w:tabs>
          <w:tab w:val="left" w:pos="900"/>
        </w:tabs>
        <w:spacing w:after="200" w:line="276" w:lineRule="auto"/>
        <w:jc w:val="both"/>
        <w:rPr>
          <w:rFonts w:ascii="Times New Roman" w:eastAsia="Calibri" w:hAnsi="Times New Roman" w:cs="Times New Roman"/>
          <w:b/>
          <w:bCs/>
          <w:sz w:val="24"/>
          <w:szCs w:val="24"/>
          <w:lang w:bidi="en-US"/>
        </w:rPr>
      </w:pPr>
      <w:r>
        <w:rPr>
          <w:rFonts w:ascii="Times New Roman" w:eastAsia="Calibri" w:hAnsi="Times New Roman" w:cs="Times New Roman"/>
          <w:b/>
          <w:bCs/>
          <w:sz w:val="24"/>
          <w:szCs w:val="24"/>
          <w:lang w:bidi="en-US"/>
        </w:rPr>
        <w:lastRenderedPageBreak/>
        <w:t>OUTPUT 2</w:t>
      </w:r>
    </w:p>
    <w:p w14:paraId="1A1F285B" w14:textId="72440236" w:rsidR="000D2C98" w:rsidRPr="000D2C98" w:rsidRDefault="000D2C98" w:rsidP="000D2C98">
      <w:pPr>
        <w:tabs>
          <w:tab w:val="left" w:pos="900"/>
        </w:tabs>
        <w:spacing w:after="200" w:line="276" w:lineRule="auto"/>
        <w:jc w:val="both"/>
        <w:rPr>
          <w:rFonts w:ascii="Times New Roman" w:eastAsia="Calibri" w:hAnsi="Times New Roman" w:cs="Times New Roman"/>
          <w:sz w:val="24"/>
          <w:szCs w:val="24"/>
          <w:lang w:bidi="en-US"/>
        </w:rPr>
      </w:pPr>
      <w:r w:rsidRPr="000D2C98">
        <w:rPr>
          <w:rFonts w:ascii="Times New Roman" w:eastAsia="Calibri" w:hAnsi="Times New Roman" w:cs="Times New Roman"/>
          <w:b/>
          <w:bCs/>
          <w:sz w:val="24"/>
          <w:szCs w:val="24"/>
          <w:lang w:bidi="en-US"/>
        </w:rPr>
        <w:t>Design and conduct trainings for municipal</w:t>
      </w:r>
      <w:r w:rsidR="00B74236">
        <w:rPr>
          <w:rFonts w:ascii="Times New Roman" w:eastAsia="Calibri" w:hAnsi="Times New Roman" w:cs="Times New Roman"/>
          <w:b/>
          <w:bCs/>
          <w:sz w:val="24"/>
          <w:szCs w:val="24"/>
          <w:lang w:bidi="en-US"/>
        </w:rPr>
        <w:t>ity</w:t>
      </w:r>
      <w:r w:rsidRPr="000D2C98">
        <w:rPr>
          <w:rFonts w:ascii="Times New Roman" w:eastAsia="Calibri" w:hAnsi="Times New Roman" w:cs="Times New Roman"/>
          <w:b/>
          <w:bCs/>
          <w:sz w:val="24"/>
          <w:szCs w:val="24"/>
          <w:lang w:bidi="en-US"/>
        </w:rPr>
        <w:t xml:space="preserve"> staff</w:t>
      </w:r>
      <w:r w:rsidRPr="000D2C98">
        <w:rPr>
          <w:rFonts w:ascii="Times New Roman" w:eastAsia="Calibri" w:hAnsi="Times New Roman" w:cs="Times New Roman"/>
          <w:sz w:val="24"/>
          <w:szCs w:val="24"/>
          <w:lang w:bidi="en-US"/>
        </w:rPr>
        <w:t xml:space="preserve"> in the target municipalities according to</w:t>
      </w:r>
      <w:r w:rsidR="00B74236">
        <w:rPr>
          <w:rFonts w:ascii="Times New Roman" w:eastAsia="Calibri" w:hAnsi="Times New Roman" w:cs="Times New Roman"/>
          <w:sz w:val="24"/>
          <w:szCs w:val="24"/>
          <w:lang w:bidi="en-US"/>
        </w:rPr>
        <w:t xml:space="preserve"> action</w:t>
      </w:r>
      <w:r w:rsidRPr="000D2C98">
        <w:rPr>
          <w:rFonts w:ascii="Times New Roman" w:eastAsia="Calibri" w:hAnsi="Times New Roman" w:cs="Times New Roman"/>
          <w:sz w:val="24"/>
          <w:szCs w:val="24"/>
          <w:lang w:bidi="en-US"/>
        </w:rPr>
        <w:t xml:space="preserve"> plan approved by UNDP and </w:t>
      </w:r>
      <w:r w:rsidR="00773BF9">
        <w:rPr>
          <w:rFonts w:ascii="Times New Roman" w:eastAsia="Calibri" w:hAnsi="Times New Roman" w:cs="Times New Roman"/>
          <w:sz w:val="24"/>
          <w:szCs w:val="24"/>
          <w:lang w:bidi="en-US"/>
        </w:rPr>
        <w:t>SCLA</w:t>
      </w:r>
      <w:r w:rsidRPr="000D2C98">
        <w:rPr>
          <w:rFonts w:ascii="Times New Roman" w:eastAsia="Calibri" w:hAnsi="Times New Roman" w:cs="Times New Roman"/>
          <w:sz w:val="24"/>
          <w:szCs w:val="24"/>
          <w:lang w:bidi="en-US"/>
        </w:rPr>
        <w:t>. Provide continuous coaching where necessary for follow-up of training topics.</w:t>
      </w:r>
    </w:p>
    <w:p w14:paraId="728750A9" w14:textId="3615B499" w:rsidR="0023259A" w:rsidRDefault="0023259A" w:rsidP="000D2C98">
      <w:pPr>
        <w:pStyle w:val="ListParagraph"/>
        <w:numPr>
          <w:ilvl w:val="6"/>
          <w:numId w:val="30"/>
        </w:numPr>
        <w:spacing w:after="200" w:line="276" w:lineRule="auto"/>
        <w:ind w:left="108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Develop </w:t>
      </w:r>
      <w:r w:rsidR="00490EF7">
        <w:rPr>
          <w:rFonts w:ascii="Times New Roman" w:eastAsia="Calibri" w:hAnsi="Times New Roman" w:cs="Times New Roman"/>
          <w:sz w:val="24"/>
          <w:szCs w:val="24"/>
          <w:lang w:bidi="en-US"/>
        </w:rPr>
        <w:t>t</w:t>
      </w:r>
      <w:r>
        <w:rPr>
          <w:rFonts w:ascii="Times New Roman" w:eastAsia="Calibri" w:hAnsi="Times New Roman" w:cs="Times New Roman"/>
          <w:sz w:val="24"/>
          <w:szCs w:val="24"/>
          <w:lang w:bidi="en-US"/>
        </w:rPr>
        <w:t>raining curricula</w:t>
      </w:r>
      <w:r w:rsidR="001B490B">
        <w:rPr>
          <w:rStyle w:val="FootnoteReference"/>
          <w:rFonts w:eastAsia="Calibri" w:cs="Times New Roman"/>
          <w:szCs w:val="24"/>
          <w:lang w:bidi="en-US"/>
        </w:rPr>
        <w:footnoteReference w:id="1"/>
      </w:r>
      <w:r>
        <w:rPr>
          <w:rFonts w:ascii="Times New Roman" w:eastAsia="Calibri" w:hAnsi="Times New Roman" w:cs="Times New Roman"/>
          <w:sz w:val="24"/>
          <w:szCs w:val="24"/>
          <w:lang w:bidi="en-US"/>
        </w:rPr>
        <w:t xml:space="preserve"> based on the capacity development </w:t>
      </w:r>
      <w:r w:rsidR="00F659C2">
        <w:rPr>
          <w:rFonts w:ascii="Times New Roman" w:eastAsia="Calibri" w:hAnsi="Times New Roman" w:cs="Times New Roman"/>
          <w:sz w:val="24"/>
          <w:szCs w:val="24"/>
          <w:lang w:bidi="en-US"/>
        </w:rPr>
        <w:t xml:space="preserve">action </w:t>
      </w:r>
      <w:r>
        <w:rPr>
          <w:rFonts w:ascii="Times New Roman" w:eastAsia="Calibri" w:hAnsi="Times New Roman" w:cs="Times New Roman"/>
          <w:sz w:val="24"/>
          <w:szCs w:val="24"/>
          <w:lang w:bidi="en-US"/>
        </w:rPr>
        <w:t>plan results</w:t>
      </w:r>
      <w:r w:rsidR="00490EF7">
        <w:rPr>
          <w:rFonts w:ascii="Times New Roman" w:eastAsia="Calibri" w:hAnsi="Times New Roman" w:cs="Times New Roman"/>
          <w:sz w:val="24"/>
          <w:szCs w:val="24"/>
          <w:lang w:bidi="en-US"/>
        </w:rPr>
        <w:t xml:space="preserve"> and any existing curricula produced by other partners.</w:t>
      </w:r>
      <w:r w:rsidR="00A07B05">
        <w:rPr>
          <w:rFonts w:ascii="Times New Roman" w:eastAsia="Calibri" w:hAnsi="Times New Roman" w:cs="Times New Roman"/>
          <w:sz w:val="24"/>
          <w:szCs w:val="24"/>
          <w:lang w:bidi="en-US"/>
        </w:rPr>
        <w:t xml:space="preserve"> The curricula materials will be reviewed and endorsed by SCLA</w:t>
      </w:r>
      <w:r w:rsidR="00B74236">
        <w:rPr>
          <w:rFonts w:ascii="Times New Roman" w:eastAsia="Calibri" w:hAnsi="Times New Roman" w:cs="Times New Roman"/>
          <w:sz w:val="24"/>
          <w:szCs w:val="24"/>
          <w:lang w:bidi="en-US"/>
        </w:rPr>
        <w:t>.</w:t>
      </w:r>
      <w:r w:rsidR="00A07B05">
        <w:rPr>
          <w:rFonts w:ascii="Times New Roman" w:eastAsia="Calibri" w:hAnsi="Times New Roman" w:cs="Times New Roman"/>
          <w:sz w:val="24"/>
          <w:szCs w:val="24"/>
          <w:lang w:bidi="en-US"/>
        </w:rPr>
        <w:t xml:space="preserve"> </w:t>
      </w:r>
    </w:p>
    <w:p w14:paraId="385BEDAC" w14:textId="2B01E65E" w:rsidR="000D2C98" w:rsidRPr="000D2C98" w:rsidRDefault="000D2C98" w:rsidP="000D2C98">
      <w:pPr>
        <w:pStyle w:val="ListParagraph"/>
        <w:numPr>
          <w:ilvl w:val="6"/>
          <w:numId w:val="30"/>
        </w:numPr>
        <w:spacing w:after="200" w:line="276" w:lineRule="auto"/>
        <w:ind w:left="1080"/>
        <w:jc w:val="both"/>
        <w:rPr>
          <w:rFonts w:ascii="Times New Roman" w:eastAsia="Calibri" w:hAnsi="Times New Roman" w:cs="Times New Roman"/>
          <w:sz w:val="24"/>
          <w:szCs w:val="24"/>
          <w:lang w:bidi="en-US"/>
        </w:rPr>
      </w:pPr>
      <w:r w:rsidRPr="000D2C98">
        <w:rPr>
          <w:rFonts w:ascii="Times New Roman" w:eastAsia="Calibri" w:hAnsi="Times New Roman" w:cs="Times New Roman"/>
          <w:sz w:val="24"/>
          <w:szCs w:val="24"/>
          <w:lang w:bidi="en-US"/>
        </w:rPr>
        <w:t xml:space="preserve">Training programs </w:t>
      </w:r>
      <w:r w:rsidRPr="00C729D5">
        <w:rPr>
          <w:rFonts w:ascii="Times New Roman" w:eastAsia="Calibri" w:hAnsi="Times New Roman" w:cs="Times New Roman"/>
          <w:sz w:val="24"/>
          <w:szCs w:val="24"/>
          <w:lang w:bidi="en-US"/>
        </w:rPr>
        <w:t xml:space="preserve">should be at least three days and with the participation of up </w:t>
      </w:r>
      <w:r w:rsidRPr="00490EF7">
        <w:rPr>
          <w:rFonts w:ascii="Times New Roman" w:eastAsia="Calibri" w:hAnsi="Times New Roman" w:cs="Times New Roman"/>
          <w:sz w:val="24"/>
          <w:szCs w:val="24"/>
          <w:lang w:bidi="en-US"/>
        </w:rPr>
        <w:t xml:space="preserve">to </w:t>
      </w:r>
      <w:r w:rsidR="00C729D5" w:rsidRPr="00490EF7">
        <w:rPr>
          <w:rFonts w:ascii="Times New Roman" w:eastAsia="Calibri" w:hAnsi="Times New Roman" w:cs="Times New Roman"/>
          <w:sz w:val="24"/>
          <w:szCs w:val="24"/>
          <w:lang w:bidi="en-US"/>
        </w:rPr>
        <w:t>7</w:t>
      </w:r>
      <w:r w:rsidRPr="00490EF7">
        <w:rPr>
          <w:rFonts w:ascii="Times New Roman" w:eastAsia="Calibri" w:hAnsi="Times New Roman" w:cs="Times New Roman"/>
          <w:sz w:val="24"/>
          <w:szCs w:val="24"/>
          <w:lang w:bidi="en-US"/>
        </w:rPr>
        <w:t xml:space="preserve"> relev</w:t>
      </w:r>
      <w:r w:rsidRPr="00C729D5">
        <w:rPr>
          <w:rFonts w:ascii="Times New Roman" w:eastAsia="Calibri" w:hAnsi="Times New Roman" w:cs="Times New Roman"/>
          <w:sz w:val="24"/>
          <w:szCs w:val="24"/>
          <w:lang w:bidi="en-US"/>
        </w:rPr>
        <w:t xml:space="preserve">ant staff per municipality. </w:t>
      </w:r>
      <w:proofErr w:type="spellStart"/>
      <w:r w:rsidRPr="00C729D5">
        <w:rPr>
          <w:rFonts w:ascii="Times New Roman" w:eastAsia="Calibri" w:hAnsi="Times New Roman" w:cs="Times New Roman"/>
          <w:sz w:val="24"/>
          <w:szCs w:val="24"/>
          <w:lang w:bidi="en-US"/>
        </w:rPr>
        <w:t>Program</w:t>
      </w:r>
      <w:r w:rsidR="00490EF7">
        <w:rPr>
          <w:rFonts w:ascii="Times New Roman" w:eastAsia="Calibri" w:hAnsi="Times New Roman" w:cs="Times New Roman"/>
          <w:sz w:val="24"/>
          <w:szCs w:val="24"/>
          <w:lang w:bidi="en-US"/>
        </w:rPr>
        <w:t>me</w:t>
      </w:r>
      <w:r w:rsidRPr="00C729D5">
        <w:rPr>
          <w:rFonts w:ascii="Times New Roman" w:eastAsia="Calibri" w:hAnsi="Times New Roman" w:cs="Times New Roman"/>
          <w:sz w:val="24"/>
          <w:szCs w:val="24"/>
          <w:lang w:bidi="en-US"/>
        </w:rPr>
        <w:t>s</w:t>
      </w:r>
      <w:proofErr w:type="spellEnd"/>
      <w:r w:rsidRPr="00C729D5">
        <w:rPr>
          <w:rFonts w:ascii="Times New Roman" w:eastAsia="Calibri" w:hAnsi="Times New Roman" w:cs="Times New Roman"/>
          <w:sz w:val="24"/>
          <w:szCs w:val="24"/>
          <w:lang w:bidi="en-US"/>
        </w:rPr>
        <w:t xml:space="preserve"> should be directly linked with the capacity developm</w:t>
      </w:r>
      <w:r w:rsidRPr="000D2C98">
        <w:rPr>
          <w:rFonts w:ascii="Times New Roman" w:eastAsia="Calibri" w:hAnsi="Times New Roman" w:cs="Times New Roman"/>
          <w:sz w:val="24"/>
          <w:szCs w:val="24"/>
          <w:lang w:bidi="en-US"/>
        </w:rPr>
        <w:t>ent action plan (developed above) and lead to enhanced, more inclusive and efficient service delivery and communication with citizens/constituents</w:t>
      </w:r>
      <w:r w:rsidR="00B74236">
        <w:rPr>
          <w:rFonts w:ascii="Times New Roman" w:eastAsia="Calibri" w:hAnsi="Times New Roman" w:cs="Times New Roman"/>
          <w:sz w:val="24"/>
          <w:szCs w:val="24"/>
          <w:lang w:bidi="en-US"/>
        </w:rPr>
        <w:t>;</w:t>
      </w:r>
    </w:p>
    <w:p w14:paraId="39B9A551" w14:textId="468E8D72" w:rsidR="000D2C98" w:rsidRPr="000D2C98" w:rsidRDefault="000D2C98" w:rsidP="000D2C98">
      <w:pPr>
        <w:pStyle w:val="ListParagraph"/>
        <w:numPr>
          <w:ilvl w:val="7"/>
          <w:numId w:val="30"/>
        </w:numPr>
        <w:spacing w:after="200" w:line="276" w:lineRule="auto"/>
        <w:ind w:left="1440"/>
        <w:jc w:val="both"/>
        <w:rPr>
          <w:rFonts w:ascii="Times New Roman" w:eastAsia="Calibri" w:hAnsi="Times New Roman" w:cs="Times New Roman"/>
          <w:sz w:val="24"/>
          <w:szCs w:val="24"/>
          <w:lang w:bidi="en-US"/>
        </w:rPr>
      </w:pPr>
      <w:r w:rsidRPr="000D2C98">
        <w:rPr>
          <w:rFonts w:ascii="Times New Roman" w:eastAsia="Calibri" w:hAnsi="Times New Roman" w:cs="Times New Roman"/>
          <w:sz w:val="24"/>
          <w:szCs w:val="24"/>
          <w:lang w:bidi="en-US"/>
        </w:rPr>
        <w:t>At least one training should be on</w:t>
      </w:r>
      <w:r w:rsidR="00F659C2">
        <w:rPr>
          <w:rFonts w:ascii="Times New Roman" w:eastAsia="Calibri" w:hAnsi="Times New Roman" w:cs="Times New Roman"/>
          <w:sz w:val="24"/>
          <w:szCs w:val="24"/>
          <w:lang w:bidi="en-US"/>
        </w:rPr>
        <w:t xml:space="preserve"> project management </w:t>
      </w:r>
      <w:r w:rsidRPr="000D2C98">
        <w:rPr>
          <w:rFonts w:ascii="Times New Roman" w:eastAsia="Calibri" w:hAnsi="Times New Roman" w:cs="Times New Roman"/>
          <w:sz w:val="24"/>
          <w:szCs w:val="24"/>
          <w:lang w:bidi="en-US"/>
        </w:rPr>
        <w:t xml:space="preserve"> </w:t>
      </w:r>
    </w:p>
    <w:p w14:paraId="2207F95B" w14:textId="23C22B9D" w:rsidR="000D2C98" w:rsidRDefault="000D2C98" w:rsidP="000D2C98">
      <w:pPr>
        <w:pStyle w:val="ListParagraph"/>
        <w:numPr>
          <w:ilvl w:val="7"/>
          <w:numId w:val="30"/>
        </w:numPr>
        <w:spacing w:after="200" w:line="276" w:lineRule="auto"/>
        <w:ind w:left="1440"/>
        <w:jc w:val="both"/>
        <w:rPr>
          <w:rFonts w:ascii="Times New Roman" w:eastAsia="Calibri" w:hAnsi="Times New Roman" w:cs="Times New Roman"/>
          <w:sz w:val="24"/>
          <w:szCs w:val="24"/>
          <w:lang w:bidi="en-US"/>
        </w:rPr>
      </w:pPr>
      <w:r w:rsidRPr="000D2C98">
        <w:rPr>
          <w:rFonts w:ascii="Times New Roman" w:eastAsia="Calibri" w:hAnsi="Times New Roman" w:cs="Times New Roman"/>
          <w:sz w:val="24"/>
          <w:szCs w:val="24"/>
          <w:lang w:bidi="en-US"/>
        </w:rPr>
        <w:t xml:space="preserve">At least one training should </w:t>
      </w:r>
      <w:r w:rsidR="00F659C2">
        <w:rPr>
          <w:rFonts w:ascii="Times New Roman" w:eastAsia="Calibri" w:hAnsi="Times New Roman" w:cs="Times New Roman"/>
          <w:sz w:val="24"/>
          <w:szCs w:val="24"/>
          <w:lang w:bidi="en-US"/>
        </w:rPr>
        <w:t xml:space="preserve">be on reporting </w:t>
      </w:r>
    </w:p>
    <w:p w14:paraId="6B0FF143" w14:textId="670438A4" w:rsidR="00F659C2" w:rsidRPr="00F659C2" w:rsidRDefault="00F659C2" w:rsidP="00F659C2">
      <w:pPr>
        <w:pStyle w:val="ListParagraph"/>
        <w:numPr>
          <w:ilvl w:val="7"/>
          <w:numId w:val="30"/>
        </w:numPr>
        <w:spacing w:after="200" w:line="276" w:lineRule="auto"/>
        <w:ind w:left="1440"/>
        <w:jc w:val="both"/>
        <w:rPr>
          <w:rFonts w:ascii="Times New Roman" w:eastAsia="Calibri" w:hAnsi="Times New Roman" w:cs="Times New Roman"/>
          <w:sz w:val="24"/>
          <w:szCs w:val="24"/>
          <w:lang w:bidi="en-US"/>
        </w:rPr>
      </w:pPr>
      <w:r w:rsidRPr="000D2C98">
        <w:rPr>
          <w:rFonts w:ascii="Times New Roman" w:eastAsia="Calibri" w:hAnsi="Times New Roman" w:cs="Times New Roman"/>
          <w:sz w:val="24"/>
          <w:szCs w:val="24"/>
          <w:lang w:bidi="en-US"/>
        </w:rPr>
        <w:t xml:space="preserve">At least one training should </w:t>
      </w:r>
      <w:r>
        <w:rPr>
          <w:rFonts w:ascii="Times New Roman" w:eastAsia="Calibri" w:hAnsi="Times New Roman" w:cs="Times New Roman"/>
          <w:sz w:val="24"/>
          <w:szCs w:val="24"/>
          <w:lang w:bidi="en-US"/>
        </w:rPr>
        <w:t>be on archiving</w:t>
      </w:r>
    </w:p>
    <w:p w14:paraId="26F5E53D" w14:textId="33D4041C" w:rsidR="000D2C98" w:rsidRPr="000D2C98" w:rsidRDefault="000D2C98" w:rsidP="000D2C98">
      <w:pPr>
        <w:pStyle w:val="ListParagraph"/>
        <w:numPr>
          <w:ilvl w:val="7"/>
          <w:numId w:val="30"/>
        </w:numPr>
        <w:spacing w:after="200" w:line="276" w:lineRule="auto"/>
        <w:ind w:left="1440"/>
        <w:jc w:val="both"/>
        <w:rPr>
          <w:rFonts w:ascii="Times New Roman" w:eastAsia="Calibri" w:hAnsi="Times New Roman" w:cs="Times New Roman"/>
          <w:sz w:val="24"/>
          <w:szCs w:val="24"/>
          <w:lang w:bidi="en-US"/>
        </w:rPr>
      </w:pPr>
      <w:r w:rsidRPr="000D2C98">
        <w:rPr>
          <w:rFonts w:ascii="Times New Roman" w:eastAsia="Calibri" w:hAnsi="Times New Roman" w:cs="Times New Roman"/>
          <w:sz w:val="24"/>
          <w:szCs w:val="24"/>
          <w:lang w:bidi="en-US"/>
        </w:rPr>
        <w:t xml:space="preserve">At least one training should cover </w:t>
      </w:r>
      <w:r w:rsidR="00A94D20" w:rsidRPr="00887D12">
        <w:rPr>
          <w:rFonts w:ascii="Times New Roman" w:eastAsia="Calibri" w:hAnsi="Times New Roman" w:cs="Times New Roman"/>
          <w:sz w:val="24"/>
          <w:szCs w:val="24"/>
          <w:lang w:bidi="en-US"/>
        </w:rPr>
        <w:t xml:space="preserve">M&amp;E </w:t>
      </w:r>
      <w:r w:rsidR="00F659C2" w:rsidRPr="00887D12">
        <w:rPr>
          <w:rFonts w:ascii="Times New Roman" w:eastAsia="Calibri" w:hAnsi="Times New Roman" w:cs="Times New Roman"/>
          <w:sz w:val="24"/>
          <w:szCs w:val="24"/>
          <w:lang w:bidi="en-US"/>
        </w:rPr>
        <w:t>conflict sensitivity analysis</w:t>
      </w:r>
      <w:r w:rsidR="00F659C2">
        <w:rPr>
          <w:rFonts w:ascii="Times New Roman" w:eastAsia="Calibri" w:hAnsi="Times New Roman" w:cs="Times New Roman"/>
          <w:sz w:val="24"/>
          <w:szCs w:val="24"/>
          <w:lang w:bidi="en-US"/>
        </w:rPr>
        <w:t xml:space="preserve"> </w:t>
      </w:r>
    </w:p>
    <w:p w14:paraId="42680C15" w14:textId="35908C32" w:rsidR="000D2C98" w:rsidRPr="000D2C98" w:rsidRDefault="000D2C98" w:rsidP="000D2C98">
      <w:pPr>
        <w:pStyle w:val="ListParagraph"/>
        <w:numPr>
          <w:ilvl w:val="7"/>
          <w:numId w:val="30"/>
        </w:numPr>
        <w:spacing w:after="200" w:line="276" w:lineRule="auto"/>
        <w:ind w:left="1440"/>
        <w:jc w:val="both"/>
        <w:rPr>
          <w:rFonts w:ascii="Times New Roman" w:eastAsia="Calibri" w:hAnsi="Times New Roman" w:cs="Times New Roman"/>
          <w:sz w:val="24"/>
          <w:szCs w:val="24"/>
          <w:lang w:bidi="en-US"/>
        </w:rPr>
      </w:pPr>
      <w:r w:rsidRPr="000D2C98">
        <w:rPr>
          <w:rFonts w:ascii="Times New Roman" w:eastAsia="Calibri" w:hAnsi="Times New Roman" w:cs="Times New Roman"/>
          <w:sz w:val="24"/>
          <w:szCs w:val="24"/>
          <w:lang w:bidi="en-US"/>
        </w:rPr>
        <w:t xml:space="preserve">At least one training should focus on </w:t>
      </w:r>
      <w:r w:rsidR="00F659C2">
        <w:rPr>
          <w:rFonts w:ascii="Times New Roman" w:eastAsia="Calibri" w:hAnsi="Times New Roman" w:cs="Times New Roman"/>
          <w:sz w:val="24"/>
          <w:szCs w:val="24"/>
          <w:lang w:bidi="en-US"/>
        </w:rPr>
        <w:t xml:space="preserve">gender mainstreaming </w:t>
      </w:r>
      <w:r w:rsidR="007F7AB2">
        <w:rPr>
          <w:rFonts w:ascii="Times New Roman" w:eastAsia="Calibri" w:hAnsi="Times New Roman" w:cs="Times New Roman"/>
          <w:sz w:val="24"/>
          <w:szCs w:val="24"/>
          <w:lang w:bidi="en-US"/>
        </w:rPr>
        <w:t>(in planning and execution)</w:t>
      </w:r>
    </w:p>
    <w:p w14:paraId="4D144F70" w14:textId="452AE373" w:rsidR="00B74236" w:rsidRPr="00277EC6" w:rsidRDefault="000D2C98" w:rsidP="00277EC6">
      <w:pPr>
        <w:spacing w:after="200" w:line="276" w:lineRule="auto"/>
        <w:jc w:val="both"/>
        <w:rPr>
          <w:rFonts w:ascii="Times New Roman" w:eastAsia="Calibri" w:hAnsi="Times New Roman" w:cs="Times New Roman"/>
          <w:sz w:val="24"/>
          <w:szCs w:val="24"/>
          <w:lang w:bidi="en-US"/>
        </w:rPr>
      </w:pPr>
      <w:r w:rsidRPr="000D2C98">
        <w:rPr>
          <w:rFonts w:ascii="Times New Roman" w:eastAsia="Calibri" w:hAnsi="Times New Roman" w:cs="Times New Roman"/>
          <w:sz w:val="24"/>
          <w:szCs w:val="24"/>
          <w:lang w:bidi="en-US"/>
        </w:rPr>
        <w:t xml:space="preserve">Training events should take place in </w:t>
      </w:r>
      <w:r w:rsidR="00F659C2">
        <w:rPr>
          <w:rFonts w:ascii="Times New Roman" w:eastAsia="Calibri" w:hAnsi="Times New Roman" w:cs="Times New Roman"/>
          <w:sz w:val="24"/>
          <w:szCs w:val="24"/>
          <w:lang w:bidi="en-US"/>
        </w:rPr>
        <w:t>Tripoli</w:t>
      </w:r>
      <w:r w:rsidR="00490EF7">
        <w:rPr>
          <w:rFonts w:ascii="Times New Roman" w:eastAsia="Calibri" w:hAnsi="Times New Roman" w:cs="Times New Roman"/>
          <w:sz w:val="24"/>
          <w:szCs w:val="24"/>
          <w:lang w:bidi="en-US"/>
        </w:rPr>
        <w:t xml:space="preserve">, </w:t>
      </w:r>
      <w:proofErr w:type="spellStart"/>
      <w:r w:rsidR="00F659C2">
        <w:rPr>
          <w:rFonts w:ascii="Times New Roman" w:eastAsia="Calibri" w:hAnsi="Times New Roman" w:cs="Times New Roman"/>
          <w:sz w:val="24"/>
          <w:szCs w:val="24"/>
          <w:lang w:bidi="en-US"/>
        </w:rPr>
        <w:t>Tobruk</w:t>
      </w:r>
      <w:proofErr w:type="spellEnd"/>
      <w:r w:rsidR="00490EF7">
        <w:rPr>
          <w:rFonts w:ascii="Times New Roman" w:eastAsia="Calibri" w:hAnsi="Times New Roman" w:cs="Times New Roman"/>
          <w:sz w:val="24"/>
          <w:szCs w:val="24"/>
          <w:lang w:bidi="en-US"/>
        </w:rPr>
        <w:t xml:space="preserve">, </w:t>
      </w:r>
      <w:r w:rsidR="00F659C2">
        <w:rPr>
          <w:rFonts w:ascii="Times New Roman" w:eastAsia="Calibri" w:hAnsi="Times New Roman" w:cs="Times New Roman"/>
          <w:sz w:val="24"/>
          <w:szCs w:val="24"/>
          <w:lang w:bidi="en-US"/>
        </w:rPr>
        <w:t>Zintan</w:t>
      </w:r>
      <w:r w:rsidR="00490EF7">
        <w:rPr>
          <w:rFonts w:ascii="Times New Roman" w:eastAsia="Calibri" w:hAnsi="Times New Roman" w:cs="Times New Roman"/>
          <w:sz w:val="24"/>
          <w:szCs w:val="24"/>
          <w:lang w:bidi="en-US"/>
        </w:rPr>
        <w:t xml:space="preserve"> (</w:t>
      </w:r>
      <w:r w:rsidR="00773BF9">
        <w:rPr>
          <w:rFonts w:ascii="Times New Roman" w:eastAsia="Calibri" w:hAnsi="Times New Roman" w:cs="Times New Roman"/>
          <w:sz w:val="24"/>
          <w:szCs w:val="24"/>
          <w:lang w:bidi="en-US"/>
        </w:rPr>
        <w:t>ACLA</w:t>
      </w:r>
      <w:r w:rsidR="00490EF7">
        <w:rPr>
          <w:rFonts w:ascii="Times New Roman" w:eastAsia="Calibri" w:hAnsi="Times New Roman" w:cs="Times New Roman"/>
          <w:sz w:val="24"/>
          <w:szCs w:val="24"/>
          <w:lang w:bidi="en-US"/>
        </w:rPr>
        <w:t>) training centers</w:t>
      </w:r>
      <w:r w:rsidRPr="000D2C98">
        <w:rPr>
          <w:rFonts w:ascii="Times New Roman" w:eastAsia="Calibri" w:hAnsi="Times New Roman" w:cs="Times New Roman"/>
          <w:sz w:val="24"/>
          <w:szCs w:val="24"/>
          <w:lang w:bidi="en-US"/>
        </w:rPr>
        <w:t xml:space="preserve">, closest to municipalities if security allows. </w:t>
      </w:r>
      <w:r w:rsidR="00B74236">
        <w:rPr>
          <w:rFonts w:ascii="Times New Roman" w:eastAsia="Calibri" w:hAnsi="Times New Roman" w:cs="Times New Roman"/>
          <w:sz w:val="24"/>
          <w:szCs w:val="24"/>
          <w:lang w:bidi="en-US"/>
        </w:rPr>
        <w:t>E</w:t>
      </w:r>
      <w:r w:rsidRPr="000D2C98">
        <w:rPr>
          <w:rFonts w:ascii="Times New Roman" w:eastAsia="Calibri" w:hAnsi="Times New Roman" w:cs="Times New Roman"/>
          <w:sz w:val="24"/>
          <w:szCs w:val="24"/>
          <w:lang w:bidi="en-US"/>
        </w:rPr>
        <w:t xml:space="preserve">vents </w:t>
      </w:r>
      <w:r w:rsidR="00773BF9">
        <w:rPr>
          <w:rFonts w:ascii="Times New Roman" w:eastAsia="Calibri" w:hAnsi="Times New Roman" w:cs="Times New Roman"/>
          <w:sz w:val="24"/>
          <w:szCs w:val="24"/>
          <w:lang w:bidi="en-US"/>
        </w:rPr>
        <w:t>are</w:t>
      </w:r>
      <w:r w:rsidRPr="000D2C98">
        <w:rPr>
          <w:rFonts w:ascii="Times New Roman" w:eastAsia="Calibri" w:hAnsi="Times New Roman" w:cs="Times New Roman"/>
          <w:sz w:val="24"/>
          <w:szCs w:val="24"/>
          <w:lang w:bidi="en-US"/>
        </w:rPr>
        <w:t xml:space="preserve"> planned </w:t>
      </w:r>
      <w:r w:rsidR="00773BF9">
        <w:rPr>
          <w:rFonts w:ascii="Times New Roman" w:eastAsia="Calibri" w:hAnsi="Times New Roman" w:cs="Times New Roman"/>
          <w:sz w:val="24"/>
          <w:szCs w:val="24"/>
          <w:lang w:bidi="en-US"/>
        </w:rPr>
        <w:t>to be delivered in person</w:t>
      </w:r>
      <w:r w:rsidR="00C2366D">
        <w:rPr>
          <w:rFonts w:ascii="Times New Roman" w:eastAsia="Calibri" w:hAnsi="Times New Roman" w:cs="Times New Roman"/>
          <w:sz w:val="24"/>
          <w:szCs w:val="24"/>
          <w:lang w:bidi="en-US"/>
        </w:rPr>
        <w:t>. In case of security or access challenges</w:t>
      </w:r>
      <w:r w:rsidR="00B74236">
        <w:rPr>
          <w:rFonts w:ascii="Times New Roman" w:eastAsia="Calibri" w:hAnsi="Times New Roman" w:cs="Times New Roman"/>
          <w:sz w:val="24"/>
          <w:szCs w:val="24"/>
          <w:lang w:bidi="en-US"/>
        </w:rPr>
        <w:t xml:space="preserve">, </w:t>
      </w:r>
      <w:r w:rsidR="00773BF9">
        <w:rPr>
          <w:rFonts w:ascii="Times New Roman" w:eastAsia="Calibri" w:hAnsi="Times New Roman" w:cs="Times New Roman"/>
          <w:sz w:val="24"/>
          <w:szCs w:val="24"/>
          <w:lang w:bidi="en-US"/>
        </w:rPr>
        <w:t xml:space="preserve">other arrangements </w:t>
      </w:r>
      <w:r w:rsidR="00C2366D">
        <w:rPr>
          <w:rFonts w:ascii="Times New Roman" w:eastAsia="Calibri" w:hAnsi="Times New Roman" w:cs="Times New Roman"/>
          <w:sz w:val="24"/>
          <w:szCs w:val="24"/>
          <w:lang w:bidi="en-US"/>
        </w:rPr>
        <w:t>such as</w:t>
      </w:r>
      <w:r w:rsidR="00773BF9">
        <w:rPr>
          <w:rFonts w:ascii="Times New Roman" w:eastAsia="Calibri" w:hAnsi="Times New Roman" w:cs="Times New Roman"/>
          <w:sz w:val="24"/>
          <w:szCs w:val="24"/>
          <w:lang w:bidi="en-US"/>
        </w:rPr>
        <w:t xml:space="preserve"> </w:t>
      </w:r>
      <w:r w:rsidRPr="000D2C98">
        <w:rPr>
          <w:rFonts w:ascii="Times New Roman" w:eastAsia="Calibri" w:hAnsi="Times New Roman" w:cs="Times New Roman"/>
          <w:sz w:val="24"/>
          <w:szCs w:val="24"/>
          <w:lang w:bidi="en-US"/>
        </w:rPr>
        <w:t xml:space="preserve">online </w:t>
      </w:r>
      <w:r w:rsidR="00773BF9">
        <w:rPr>
          <w:rFonts w:ascii="Times New Roman" w:eastAsia="Calibri" w:hAnsi="Times New Roman" w:cs="Times New Roman"/>
          <w:sz w:val="24"/>
          <w:szCs w:val="24"/>
          <w:lang w:bidi="en-US"/>
        </w:rPr>
        <w:t xml:space="preserve">training has to be </w:t>
      </w:r>
      <w:r w:rsidR="00C2366D">
        <w:rPr>
          <w:rFonts w:ascii="Times New Roman" w:eastAsia="Calibri" w:hAnsi="Times New Roman" w:cs="Times New Roman"/>
          <w:sz w:val="24"/>
          <w:szCs w:val="24"/>
          <w:lang w:bidi="en-US"/>
        </w:rPr>
        <w:t xml:space="preserve">discussed and </w:t>
      </w:r>
      <w:r w:rsidR="00773BF9">
        <w:rPr>
          <w:rFonts w:ascii="Times New Roman" w:eastAsia="Calibri" w:hAnsi="Times New Roman" w:cs="Times New Roman"/>
          <w:sz w:val="24"/>
          <w:szCs w:val="24"/>
          <w:lang w:bidi="en-US"/>
        </w:rPr>
        <w:t xml:space="preserve">agreed with </w:t>
      </w:r>
      <w:r w:rsidR="00C2366D">
        <w:rPr>
          <w:rFonts w:ascii="Times New Roman" w:eastAsia="Calibri" w:hAnsi="Times New Roman" w:cs="Times New Roman"/>
          <w:sz w:val="24"/>
          <w:szCs w:val="24"/>
          <w:lang w:bidi="en-US"/>
        </w:rPr>
        <w:t xml:space="preserve">UNDP and </w:t>
      </w:r>
      <w:r w:rsidR="00773BF9">
        <w:rPr>
          <w:rFonts w:ascii="Times New Roman" w:eastAsia="Calibri" w:hAnsi="Times New Roman" w:cs="Times New Roman"/>
          <w:sz w:val="24"/>
          <w:szCs w:val="24"/>
          <w:lang w:bidi="en-US"/>
        </w:rPr>
        <w:t>SCLA</w:t>
      </w:r>
      <w:r w:rsidRPr="000D2C98">
        <w:rPr>
          <w:rFonts w:ascii="Times New Roman" w:eastAsia="Calibri" w:hAnsi="Times New Roman" w:cs="Times New Roman"/>
          <w:sz w:val="24"/>
          <w:szCs w:val="24"/>
          <w:lang w:bidi="en-US"/>
        </w:rPr>
        <w:t>.</w:t>
      </w:r>
      <w:r w:rsidR="00C2366D">
        <w:rPr>
          <w:rFonts w:ascii="Times New Roman" w:eastAsia="Calibri" w:hAnsi="Times New Roman" w:cs="Times New Roman"/>
          <w:sz w:val="24"/>
          <w:szCs w:val="24"/>
          <w:lang w:bidi="en-US"/>
        </w:rPr>
        <w:t xml:space="preserve"> </w:t>
      </w:r>
      <w:r w:rsidR="00B74236">
        <w:rPr>
          <w:rFonts w:ascii="Times New Roman" w:eastAsia="Calibri" w:hAnsi="Times New Roman" w:cs="Times New Roman"/>
          <w:sz w:val="24"/>
          <w:szCs w:val="24"/>
          <w:lang w:bidi="en-US"/>
        </w:rPr>
        <w:t>Trainings must t</w:t>
      </w:r>
      <w:r w:rsidR="00C2366D">
        <w:rPr>
          <w:rFonts w:ascii="Times New Roman" w:eastAsia="Calibri" w:hAnsi="Times New Roman" w:cs="Times New Roman"/>
          <w:sz w:val="24"/>
          <w:szCs w:val="24"/>
          <w:lang w:bidi="en-US"/>
        </w:rPr>
        <w:t>a</w:t>
      </w:r>
      <w:r w:rsidR="00B74236">
        <w:rPr>
          <w:rFonts w:ascii="Times New Roman" w:eastAsia="Calibri" w:hAnsi="Times New Roman" w:cs="Times New Roman"/>
          <w:sz w:val="24"/>
          <w:szCs w:val="24"/>
          <w:lang w:bidi="en-US"/>
        </w:rPr>
        <w:t>ke</w:t>
      </w:r>
      <w:r w:rsidR="00C2366D">
        <w:rPr>
          <w:rFonts w:ascii="Times New Roman" w:eastAsia="Calibri" w:hAnsi="Times New Roman" w:cs="Times New Roman"/>
          <w:sz w:val="24"/>
          <w:szCs w:val="24"/>
          <w:lang w:bidi="en-US"/>
        </w:rPr>
        <w:t xml:space="preserve"> into consideration the financial implications on the budget in terms of reduced cost of online courses versus in person course</w:t>
      </w:r>
      <w:r w:rsidR="00B74236">
        <w:rPr>
          <w:rFonts w:ascii="Times New Roman" w:eastAsia="Calibri" w:hAnsi="Times New Roman" w:cs="Times New Roman"/>
          <w:sz w:val="24"/>
          <w:szCs w:val="24"/>
          <w:lang w:bidi="en-US"/>
        </w:rPr>
        <w:t>s</w:t>
      </w:r>
      <w:r w:rsidR="00C2366D">
        <w:rPr>
          <w:rFonts w:ascii="Times New Roman" w:eastAsia="Calibri" w:hAnsi="Times New Roman" w:cs="Times New Roman"/>
          <w:sz w:val="24"/>
          <w:szCs w:val="24"/>
          <w:lang w:bidi="en-US"/>
        </w:rPr>
        <w:t xml:space="preserve">. </w:t>
      </w:r>
    </w:p>
    <w:p w14:paraId="3D97C8D9" w14:textId="77777777" w:rsidR="00490EF7" w:rsidRPr="00490EF7" w:rsidRDefault="00490EF7" w:rsidP="00490EF7">
      <w:pPr>
        <w:spacing w:after="200" w:line="276" w:lineRule="auto"/>
        <w:jc w:val="both"/>
        <w:rPr>
          <w:rFonts w:ascii="Times New Roman" w:eastAsia="Calibri" w:hAnsi="Times New Roman" w:cs="Times New Roman"/>
          <w:b/>
          <w:bCs/>
          <w:sz w:val="24"/>
          <w:szCs w:val="24"/>
          <w:lang w:bidi="en-US"/>
        </w:rPr>
      </w:pPr>
      <w:r w:rsidRPr="00490EF7">
        <w:rPr>
          <w:rFonts w:ascii="Times New Roman" w:eastAsia="Calibri" w:hAnsi="Times New Roman" w:cs="Times New Roman"/>
          <w:b/>
          <w:bCs/>
          <w:sz w:val="24"/>
          <w:szCs w:val="24"/>
          <w:lang w:bidi="en-US"/>
        </w:rPr>
        <w:t>Recommendations on the selection of beneficiaries:</w:t>
      </w:r>
    </w:p>
    <w:p w14:paraId="0300F717" w14:textId="12853A53" w:rsidR="00490EF7" w:rsidRPr="00277EC6" w:rsidRDefault="00490EF7" w:rsidP="00277EC6">
      <w:pPr>
        <w:pStyle w:val="ListParagraph"/>
        <w:numPr>
          <w:ilvl w:val="0"/>
          <w:numId w:val="34"/>
        </w:numPr>
        <w:spacing w:after="200" w:line="276" w:lineRule="auto"/>
        <w:jc w:val="both"/>
        <w:rPr>
          <w:rFonts w:ascii="Times New Roman" w:eastAsia="Calibri" w:hAnsi="Times New Roman" w:cs="Times New Roman"/>
          <w:sz w:val="24"/>
          <w:szCs w:val="24"/>
          <w:lang w:bidi="en-US"/>
        </w:rPr>
      </w:pPr>
      <w:r w:rsidRPr="00277EC6">
        <w:rPr>
          <w:rFonts w:ascii="Times New Roman" w:eastAsia="Calibri" w:hAnsi="Times New Roman" w:cs="Times New Roman"/>
          <w:sz w:val="24"/>
          <w:szCs w:val="24"/>
          <w:lang w:bidi="en-US"/>
        </w:rPr>
        <w:t>Delegated by the municipality through an official letter verified by the SCLA</w:t>
      </w:r>
      <w:r w:rsidR="000A78F8">
        <w:rPr>
          <w:rFonts w:ascii="Times New Roman" w:eastAsia="Calibri" w:hAnsi="Times New Roman" w:cs="Times New Roman"/>
          <w:sz w:val="24"/>
          <w:szCs w:val="24"/>
          <w:lang w:bidi="en-US"/>
        </w:rPr>
        <w:t>.</w:t>
      </w:r>
      <w:r w:rsidRPr="00277EC6">
        <w:rPr>
          <w:rFonts w:ascii="Times New Roman" w:eastAsia="Calibri" w:hAnsi="Times New Roman" w:cs="Times New Roman"/>
          <w:sz w:val="24"/>
          <w:szCs w:val="24"/>
          <w:lang w:bidi="en-US"/>
        </w:rPr>
        <w:t xml:space="preserve"> </w:t>
      </w:r>
    </w:p>
    <w:p w14:paraId="5713E10E" w14:textId="19648F2B" w:rsidR="00490EF7" w:rsidRPr="00F11E80" w:rsidRDefault="00F11E80" w:rsidP="00277EC6">
      <w:pPr>
        <w:pStyle w:val="ListParagraph"/>
        <w:numPr>
          <w:ilvl w:val="0"/>
          <w:numId w:val="34"/>
        </w:numPr>
        <w:spacing w:after="200" w:line="276" w:lineRule="auto"/>
        <w:jc w:val="both"/>
        <w:rPr>
          <w:rFonts w:ascii="Times New Roman" w:eastAsia="Calibri" w:hAnsi="Times New Roman" w:cs="Times New Roman"/>
          <w:sz w:val="24"/>
          <w:szCs w:val="24"/>
          <w:lang w:bidi="en-US"/>
        </w:rPr>
      </w:pPr>
      <w:r w:rsidRPr="00F11E80">
        <w:rPr>
          <w:rFonts w:ascii="Times New Roman" w:eastAsia="Calibri" w:hAnsi="Times New Roman" w:cs="Times New Roman"/>
          <w:sz w:val="24"/>
          <w:szCs w:val="24"/>
          <w:lang w:bidi="en-US"/>
        </w:rPr>
        <w:t>The government counterpart will ensure that selected staff are holding/will hold position</w:t>
      </w:r>
      <w:r w:rsidR="000A78F8">
        <w:rPr>
          <w:rFonts w:ascii="Times New Roman" w:eastAsia="Calibri" w:hAnsi="Times New Roman" w:cs="Times New Roman"/>
          <w:sz w:val="24"/>
          <w:szCs w:val="24"/>
          <w:lang w:bidi="en-US"/>
        </w:rPr>
        <w:t>s</w:t>
      </w:r>
      <w:r w:rsidRPr="00F11E80">
        <w:rPr>
          <w:rFonts w:ascii="Times New Roman" w:eastAsia="Calibri" w:hAnsi="Times New Roman" w:cs="Times New Roman"/>
          <w:sz w:val="24"/>
          <w:szCs w:val="24"/>
          <w:lang w:bidi="en-US"/>
        </w:rPr>
        <w:t xml:space="preserve"> that </w:t>
      </w:r>
      <w:r w:rsidR="000A78F8">
        <w:rPr>
          <w:rFonts w:ascii="Times New Roman" w:eastAsia="Calibri" w:hAnsi="Times New Roman" w:cs="Times New Roman"/>
          <w:sz w:val="24"/>
          <w:szCs w:val="24"/>
          <w:lang w:bidi="en-US"/>
        </w:rPr>
        <w:t>are</w:t>
      </w:r>
      <w:r w:rsidRPr="00F11E80">
        <w:rPr>
          <w:rFonts w:ascii="Times New Roman" w:eastAsia="Calibri" w:hAnsi="Times New Roman" w:cs="Times New Roman"/>
          <w:sz w:val="24"/>
          <w:szCs w:val="24"/>
          <w:lang w:bidi="en-US"/>
        </w:rPr>
        <w:t xml:space="preserve"> relevant to the training topic</w:t>
      </w:r>
      <w:r w:rsidR="000A78F8">
        <w:rPr>
          <w:rFonts w:ascii="Times New Roman" w:eastAsia="Calibri" w:hAnsi="Times New Roman" w:cs="Times New Roman"/>
          <w:sz w:val="24"/>
          <w:szCs w:val="24"/>
          <w:lang w:bidi="en-US"/>
        </w:rPr>
        <w:t>s.</w:t>
      </w:r>
      <w:r w:rsidRPr="00F11E80">
        <w:rPr>
          <w:rStyle w:val="FootnoteReference"/>
          <w:rFonts w:eastAsia="Calibri" w:cs="Times New Roman"/>
          <w:szCs w:val="24"/>
          <w:lang w:bidi="en-US"/>
        </w:rPr>
        <w:footnoteReference w:id="2"/>
      </w:r>
      <w:r w:rsidR="009F20C8" w:rsidRPr="00F11E80">
        <w:rPr>
          <w:rFonts w:ascii="Times New Roman" w:eastAsia="Calibri" w:hAnsi="Times New Roman" w:cs="Times New Roman"/>
          <w:sz w:val="24"/>
          <w:szCs w:val="24"/>
          <w:rtl/>
          <w:lang w:bidi="en-US"/>
        </w:rPr>
        <w:t xml:space="preserve"> </w:t>
      </w:r>
    </w:p>
    <w:p w14:paraId="587A1440" w14:textId="5E5003D9" w:rsidR="000D2C98" w:rsidRPr="00277EC6" w:rsidRDefault="00490EF7" w:rsidP="00277EC6">
      <w:pPr>
        <w:pStyle w:val="ListParagraph"/>
        <w:numPr>
          <w:ilvl w:val="0"/>
          <w:numId w:val="34"/>
        </w:numPr>
        <w:spacing w:after="200" w:line="276" w:lineRule="auto"/>
        <w:jc w:val="both"/>
        <w:rPr>
          <w:rFonts w:ascii="Times New Roman" w:eastAsia="Calibri" w:hAnsi="Times New Roman" w:cs="Times New Roman"/>
          <w:sz w:val="24"/>
          <w:szCs w:val="24"/>
          <w:lang w:bidi="en-US"/>
        </w:rPr>
      </w:pPr>
      <w:r w:rsidRPr="00277EC6">
        <w:rPr>
          <w:rFonts w:ascii="Times New Roman" w:eastAsia="Calibri" w:hAnsi="Times New Roman" w:cs="Times New Roman"/>
          <w:sz w:val="24"/>
          <w:szCs w:val="24"/>
          <w:lang w:bidi="en-US"/>
        </w:rPr>
        <w:t>Able to join the training in person at the locations specified by SCLA and/or other location</w:t>
      </w:r>
      <w:r w:rsidR="000A78F8">
        <w:rPr>
          <w:rFonts w:ascii="Times New Roman" w:eastAsia="Calibri" w:hAnsi="Times New Roman" w:cs="Times New Roman"/>
          <w:sz w:val="24"/>
          <w:szCs w:val="24"/>
          <w:lang w:bidi="en-US"/>
        </w:rPr>
        <w:t>s</w:t>
      </w:r>
      <w:r w:rsidRPr="00277EC6">
        <w:rPr>
          <w:rFonts w:ascii="Times New Roman" w:eastAsia="Calibri" w:hAnsi="Times New Roman" w:cs="Times New Roman"/>
          <w:sz w:val="24"/>
          <w:szCs w:val="24"/>
          <w:lang w:bidi="en-US"/>
        </w:rPr>
        <w:t xml:space="preserve"> depending on </w:t>
      </w:r>
      <w:r w:rsidR="00277EC6" w:rsidRPr="00277EC6">
        <w:rPr>
          <w:rFonts w:ascii="Times New Roman" w:eastAsia="Calibri" w:hAnsi="Times New Roman" w:cs="Times New Roman"/>
          <w:sz w:val="24"/>
          <w:szCs w:val="24"/>
          <w:lang w:bidi="en-US"/>
        </w:rPr>
        <w:t>logistics/</w:t>
      </w:r>
      <w:r w:rsidRPr="00277EC6">
        <w:rPr>
          <w:rFonts w:ascii="Times New Roman" w:eastAsia="Calibri" w:hAnsi="Times New Roman" w:cs="Times New Roman"/>
          <w:sz w:val="24"/>
          <w:szCs w:val="24"/>
          <w:lang w:bidi="en-US"/>
        </w:rPr>
        <w:t xml:space="preserve"> security</w:t>
      </w:r>
      <w:r w:rsidR="00277EC6" w:rsidRPr="00277EC6">
        <w:rPr>
          <w:rFonts w:ascii="Times New Roman" w:eastAsia="Calibri" w:hAnsi="Times New Roman" w:cs="Times New Roman"/>
          <w:sz w:val="24"/>
          <w:szCs w:val="24"/>
          <w:lang w:bidi="en-US"/>
        </w:rPr>
        <w:t xml:space="preserve"> conditions</w:t>
      </w:r>
      <w:r w:rsidR="00662BFE">
        <w:rPr>
          <w:rFonts w:ascii="Times New Roman" w:eastAsia="Calibri" w:hAnsi="Times New Roman" w:cs="Times New Roman"/>
          <w:sz w:val="24"/>
          <w:szCs w:val="24"/>
          <w:lang w:bidi="en-US"/>
        </w:rPr>
        <w:t>.</w:t>
      </w:r>
    </w:p>
    <w:p w14:paraId="7B4E9D2C" w14:textId="77777777" w:rsidR="00490EF7" w:rsidRDefault="00490EF7" w:rsidP="000D2C98">
      <w:pPr>
        <w:spacing w:after="200" w:line="276" w:lineRule="auto"/>
        <w:jc w:val="both"/>
        <w:rPr>
          <w:rFonts w:ascii="Times New Roman" w:eastAsia="Calibri" w:hAnsi="Times New Roman" w:cs="Times New Roman"/>
          <w:b/>
          <w:bCs/>
          <w:sz w:val="24"/>
          <w:szCs w:val="24"/>
          <w:lang w:bidi="en-US"/>
        </w:rPr>
      </w:pPr>
    </w:p>
    <w:p w14:paraId="6F7DCEC4" w14:textId="77777777" w:rsidR="000A78F8" w:rsidRDefault="000A78F8" w:rsidP="000D2C98">
      <w:pPr>
        <w:spacing w:after="200" w:line="276" w:lineRule="auto"/>
        <w:jc w:val="both"/>
        <w:rPr>
          <w:rFonts w:ascii="Times New Roman" w:eastAsia="Calibri" w:hAnsi="Times New Roman" w:cs="Times New Roman"/>
          <w:b/>
          <w:bCs/>
          <w:sz w:val="24"/>
          <w:szCs w:val="24"/>
          <w:lang w:bidi="en-US"/>
        </w:rPr>
      </w:pPr>
    </w:p>
    <w:p w14:paraId="27B9AFD2" w14:textId="77777777" w:rsidR="003A72B2" w:rsidRDefault="003A72B2" w:rsidP="000D2C98">
      <w:pPr>
        <w:spacing w:after="200" w:line="276" w:lineRule="auto"/>
        <w:jc w:val="both"/>
        <w:rPr>
          <w:rFonts w:ascii="Times New Roman" w:eastAsia="Calibri" w:hAnsi="Times New Roman" w:cs="Times New Roman"/>
          <w:b/>
          <w:bCs/>
          <w:sz w:val="24"/>
          <w:szCs w:val="24"/>
          <w:lang w:bidi="en-US"/>
        </w:rPr>
      </w:pPr>
    </w:p>
    <w:p w14:paraId="3B32157B" w14:textId="77777777" w:rsidR="003A72B2" w:rsidRDefault="003A72B2" w:rsidP="000D2C98">
      <w:pPr>
        <w:spacing w:after="200" w:line="276" w:lineRule="auto"/>
        <w:jc w:val="both"/>
        <w:rPr>
          <w:rFonts w:ascii="Times New Roman" w:eastAsia="Calibri" w:hAnsi="Times New Roman" w:cs="Times New Roman"/>
          <w:b/>
          <w:bCs/>
          <w:sz w:val="24"/>
          <w:szCs w:val="24"/>
          <w:lang w:bidi="en-US"/>
        </w:rPr>
      </w:pPr>
    </w:p>
    <w:p w14:paraId="3D312B48" w14:textId="4A206972" w:rsidR="000D2C98" w:rsidRPr="000D2C98" w:rsidRDefault="000D2C98" w:rsidP="000D2C98">
      <w:pPr>
        <w:spacing w:after="200" w:line="276" w:lineRule="auto"/>
        <w:jc w:val="both"/>
        <w:rPr>
          <w:rFonts w:ascii="Times New Roman" w:eastAsia="Calibri" w:hAnsi="Times New Roman" w:cs="Times New Roman"/>
          <w:b/>
          <w:bCs/>
          <w:sz w:val="24"/>
          <w:szCs w:val="24"/>
          <w:lang w:bidi="en-US"/>
        </w:rPr>
      </w:pPr>
      <w:r w:rsidRPr="000D2C98">
        <w:rPr>
          <w:rFonts w:ascii="Times New Roman" w:eastAsia="Calibri" w:hAnsi="Times New Roman" w:cs="Times New Roman"/>
          <w:b/>
          <w:bCs/>
          <w:sz w:val="24"/>
          <w:szCs w:val="24"/>
          <w:lang w:bidi="en-US"/>
        </w:rPr>
        <w:lastRenderedPageBreak/>
        <w:t>OUTPUT 3</w:t>
      </w:r>
    </w:p>
    <w:p w14:paraId="1183A3C0" w14:textId="77777777" w:rsidR="000D2C98" w:rsidRPr="000D2C98" w:rsidRDefault="000D2C98" w:rsidP="000D2C98">
      <w:pPr>
        <w:pStyle w:val="ListParagraph"/>
        <w:numPr>
          <w:ilvl w:val="0"/>
          <w:numId w:val="30"/>
        </w:numPr>
        <w:tabs>
          <w:tab w:val="left" w:pos="900"/>
        </w:tabs>
        <w:spacing w:after="200" w:line="276" w:lineRule="auto"/>
        <w:jc w:val="both"/>
        <w:rPr>
          <w:rFonts w:ascii="Times New Roman" w:eastAsia="Calibri" w:hAnsi="Times New Roman" w:cs="Times New Roman"/>
          <w:sz w:val="24"/>
          <w:szCs w:val="24"/>
          <w:lang w:bidi="en-US"/>
        </w:rPr>
      </w:pPr>
      <w:r w:rsidRPr="000D2C98">
        <w:rPr>
          <w:rFonts w:ascii="Times New Roman" w:eastAsia="Calibri" w:hAnsi="Times New Roman" w:cs="Times New Roman"/>
          <w:b/>
          <w:bCs/>
          <w:sz w:val="24"/>
          <w:szCs w:val="24"/>
          <w:lang w:bidi="en-US"/>
        </w:rPr>
        <w:t>Conduct a benchmark capacity assessment before and after trainings</w:t>
      </w:r>
      <w:r w:rsidRPr="000D2C98">
        <w:rPr>
          <w:rFonts w:ascii="Times New Roman" w:eastAsia="Calibri" w:hAnsi="Times New Roman" w:cs="Times New Roman"/>
          <w:sz w:val="24"/>
          <w:szCs w:val="24"/>
          <w:lang w:bidi="en-US"/>
        </w:rPr>
        <w:t>. Use pre-test results to alter training plan if needed, and submit report following final assessment.</w:t>
      </w:r>
    </w:p>
    <w:p w14:paraId="20CEA368" w14:textId="41D516AC" w:rsidR="005F5012" w:rsidRPr="00A17F1B" w:rsidRDefault="000D2C98" w:rsidP="00A17F1B">
      <w:pPr>
        <w:pStyle w:val="ListParagraph"/>
        <w:numPr>
          <w:ilvl w:val="6"/>
          <w:numId w:val="29"/>
        </w:numPr>
        <w:spacing w:line="276" w:lineRule="auto"/>
        <w:ind w:left="1080"/>
        <w:jc w:val="both"/>
        <w:rPr>
          <w:rFonts w:ascii="Times New Roman" w:hAnsi="Times New Roman" w:cs="Times New Roman"/>
          <w:b/>
          <w:sz w:val="24"/>
          <w:szCs w:val="24"/>
        </w:rPr>
      </w:pPr>
      <w:r w:rsidRPr="000D2C98">
        <w:rPr>
          <w:rFonts w:ascii="Times New Roman" w:eastAsia="Calibri" w:hAnsi="Times New Roman" w:cs="Times New Roman"/>
          <w:sz w:val="24"/>
          <w:szCs w:val="24"/>
          <w:lang w:bidi="en-US"/>
        </w:rPr>
        <w:t>The pre-test will consist of reviewing the previous assessment and making updates and revisions where conditions have changed.</w:t>
      </w:r>
    </w:p>
    <w:p w14:paraId="17717700" w14:textId="77777777" w:rsidR="005F5012" w:rsidRPr="002070A2" w:rsidRDefault="005F5012" w:rsidP="00522289">
      <w:pPr>
        <w:pStyle w:val="BodyText"/>
        <w:spacing w:before="5"/>
        <w:rPr>
          <w:rFonts w:ascii="Times New Roman" w:hAnsi="Times New Roman" w:cs="Times New Roman"/>
          <w:b/>
          <w:sz w:val="24"/>
          <w:szCs w:val="24"/>
        </w:rPr>
      </w:pPr>
    </w:p>
    <w:p w14:paraId="1B940FAD" w14:textId="77777777" w:rsidR="00F82DB1" w:rsidRPr="002A072C" w:rsidRDefault="00F82DB1" w:rsidP="00F82DB1">
      <w:pPr>
        <w:pStyle w:val="Heading1"/>
        <w:numPr>
          <w:ilvl w:val="0"/>
          <w:numId w:val="9"/>
        </w:numPr>
        <w:jc w:val="left"/>
        <w:rPr>
          <w:rFonts w:ascii="Times New Roman" w:hAnsi="Times New Roman" w:cs="Times New Roman"/>
          <w:sz w:val="24"/>
          <w:szCs w:val="24"/>
        </w:rPr>
      </w:pPr>
      <w:r w:rsidRPr="002A072C">
        <w:rPr>
          <w:rFonts w:ascii="Times New Roman" w:hAnsi="Times New Roman" w:cs="Times New Roman"/>
          <w:sz w:val="24"/>
          <w:szCs w:val="24"/>
        </w:rPr>
        <w:t xml:space="preserve">Recommendations to the methodology </w:t>
      </w:r>
    </w:p>
    <w:p w14:paraId="1A2A1280" w14:textId="77777777" w:rsidR="00F82DB1" w:rsidRPr="002A072C" w:rsidRDefault="00F82DB1" w:rsidP="00F82DB1">
      <w:pPr>
        <w:pStyle w:val="Heading1"/>
        <w:numPr>
          <w:ilvl w:val="1"/>
          <w:numId w:val="9"/>
        </w:numPr>
        <w:spacing w:before="155"/>
        <w:jc w:val="left"/>
        <w:rPr>
          <w:rFonts w:ascii="Times New Roman" w:hAnsi="Times New Roman" w:cs="Times New Roman"/>
          <w:sz w:val="24"/>
          <w:szCs w:val="24"/>
        </w:rPr>
      </w:pPr>
      <w:r w:rsidRPr="002A072C">
        <w:rPr>
          <w:rFonts w:ascii="Times New Roman" w:hAnsi="Times New Roman" w:cs="Times New Roman"/>
          <w:sz w:val="24"/>
          <w:szCs w:val="24"/>
        </w:rPr>
        <w:t>Recommendations</w:t>
      </w:r>
      <w:r w:rsidRPr="002A072C">
        <w:rPr>
          <w:rFonts w:ascii="Times New Roman" w:hAnsi="Times New Roman" w:cs="Times New Roman"/>
          <w:spacing w:val="-4"/>
          <w:sz w:val="24"/>
          <w:szCs w:val="24"/>
        </w:rPr>
        <w:t xml:space="preserve"> </w:t>
      </w:r>
      <w:r w:rsidRPr="002A072C">
        <w:rPr>
          <w:rFonts w:ascii="Times New Roman" w:hAnsi="Times New Roman" w:cs="Times New Roman"/>
          <w:sz w:val="24"/>
          <w:szCs w:val="24"/>
        </w:rPr>
        <w:t>on the</w:t>
      </w:r>
      <w:r w:rsidRPr="002A072C">
        <w:rPr>
          <w:rFonts w:ascii="Times New Roman" w:hAnsi="Times New Roman" w:cs="Times New Roman"/>
          <w:spacing w:val="-6"/>
          <w:sz w:val="24"/>
          <w:szCs w:val="24"/>
        </w:rPr>
        <w:t xml:space="preserve"> </w:t>
      </w:r>
      <w:r w:rsidRPr="002A072C">
        <w:rPr>
          <w:rFonts w:ascii="Times New Roman" w:hAnsi="Times New Roman" w:cs="Times New Roman"/>
          <w:sz w:val="24"/>
          <w:szCs w:val="24"/>
        </w:rPr>
        <w:t>team</w:t>
      </w:r>
      <w:r w:rsidRPr="002A072C">
        <w:rPr>
          <w:rFonts w:ascii="Times New Roman" w:hAnsi="Times New Roman" w:cs="Times New Roman"/>
          <w:spacing w:val="-3"/>
          <w:sz w:val="24"/>
          <w:szCs w:val="24"/>
        </w:rPr>
        <w:t xml:space="preserve"> </w:t>
      </w:r>
      <w:r w:rsidRPr="002A072C">
        <w:rPr>
          <w:rFonts w:ascii="Times New Roman" w:hAnsi="Times New Roman" w:cs="Times New Roman"/>
          <w:sz w:val="24"/>
          <w:szCs w:val="24"/>
        </w:rPr>
        <w:t>composition:</w:t>
      </w:r>
    </w:p>
    <w:p w14:paraId="5B148A3F" w14:textId="77777777" w:rsidR="00F82DB1" w:rsidRPr="002A072C" w:rsidRDefault="00F82DB1" w:rsidP="00F82DB1">
      <w:pPr>
        <w:pStyle w:val="BodyText"/>
        <w:spacing w:before="1"/>
        <w:ind w:left="0"/>
        <w:jc w:val="both"/>
        <w:rPr>
          <w:rFonts w:ascii="Times New Roman" w:hAnsi="Times New Roman" w:cs="Times New Roman"/>
          <w:sz w:val="24"/>
          <w:szCs w:val="24"/>
        </w:rPr>
      </w:pPr>
    </w:p>
    <w:p w14:paraId="08C891F6" w14:textId="26D3AB37" w:rsidR="005F5012" w:rsidRPr="002A072C" w:rsidRDefault="00F82DB1" w:rsidP="00A17F1B">
      <w:pPr>
        <w:pStyle w:val="BodyText"/>
        <w:spacing w:before="1"/>
        <w:ind w:left="0"/>
        <w:jc w:val="both"/>
      </w:pPr>
      <w:r w:rsidRPr="002A072C">
        <w:rPr>
          <w:rFonts w:ascii="Times New Roman" w:hAnsi="Times New Roman" w:cs="Times New Roman"/>
          <w:sz w:val="24"/>
          <w:szCs w:val="24"/>
        </w:rPr>
        <w:t>The project team is required to have the minimum setup as:</w:t>
      </w:r>
    </w:p>
    <w:p w14:paraId="6024870D" w14:textId="215C1195" w:rsidR="00657827" w:rsidRPr="00FE77CD" w:rsidRDefault="00415A90" w:rsidP="00657827">
      <w:pPr>
        <w:pStyle w:val="Heading1"/>
        <w:keepNext w:val="0"/>
        <w:keepLines w:val="0"/>
        <w:widowControl w:val="0"/>
        <w:numPr>
          <w:ilvl w:val="0"/>
          <w:numId w:val="6"/>
        </w:numPr>
        <w:tabs>
          <w:tab w:val="left" w:pos="1540"/>
          <w:tab w:val="left" w:pos="1541"/>
        </w:tabs>
        <w:autoSpaceDE w:val="0"/>
        <w:autoSpaceDN w:val="0"/>
        <w:spacing w:after="0" w:line="240" w:lineRule="auto"/>
        <w:ind w:left="1900" w:right="0" w:hanging="673"/>
        <w:jc w:val="both"/>
        <w:rPr>
          <w:rFonts w:ascii="Times New Roman" w:hAnsi="Times New Roman" w:cs="Times New Roman"/>
          <w:bCs/>
          <w:color w:val="auto"/>
          <w:sz w:val="24"/>
          <w:szCs w:val="24"/>
          <w:lang w:bidi="en-US"/>
        </w:rPr>
      </w:pPr>
      <w:r w:rsidRPr="00FE77CD">
        <w:rPr>
          <w:rFonts w:ascii="Times New Roman" w:hAnsi="Times New Roman" w:cs="Times New Roman"/>
          <w:bCs/>
          <w:color w:val="auto"/>
          <w:sz w:val="24"/>
          <w:szCs w:val="24"/>
          <w:lang w:bidi="en-US"/>
        </w:rPr>
        <w:t>Local governance expert</w:t>
      </w:r>
      <w:r w:rsidR="00657827" w:rsidRPr="00FE77CD">
        <w:rPr>
          <w:rFonts w:ascii="Times New Roman" w:hAnsi="Times New Roman" w:cs="Times New Roman"/>
          <w:bCs/>
          <w:color w:val="auto"/>
          <w:sz w:val="24"/>
          <w:szCs w:val="24"/>
          <w:lang w:bidi="en-US"/>
        </w:rPr>
        <w:t>:</w:t>
      </w:r>
    </w:p>
    <w:p w14:paraId="3FA476B1" w14:textId="3A84D8E3" w:rsidR="00503F4F" w:rsidRPr="000E33CD" w:rsidRDefault="00503F4F" w:rsidP="00503F4F">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0E33CD">
        <w:rPr>
          <w:rFonts w:ascii="Times New Roman" w:eastAsia="Calibri" w:hAnsi="Times New Roman" w:cs="Times New Roman"/>
          <w:sz w:val="24"/>
          <w:szCs w:val="24"/>
          <w:lang w:bidi="en-US"/>
        </w:rPr>
        <w:t xml:space="preserve">Bachelor’s degree </w:t>
      </w:r>
      <w:r>
        <w:rPr>
          <w:rFonts w:ascii="Times New Roman" w:eastAsia="Calibri" w:hAnsi="Times New Roman" w:cs="Times New Roman"/>
          <w:sz w:val="24"/>
          <w:szCs w:val="24"/>
          <w:lang w:bidi="en-US"/>
        </w:rPr>
        <w:t xml:space="preserve">(or equivalent) </w:t>
      </w:r>
      <w:r w:rsidRPr="000E33CD">
        <w:rPr>
          <w:rFonts w:ascii="Times New Roman" w:eastAsia="Calibri" w:hAnsi="Times New Roman" w:cs="Times New Roman"/>
          <w:sz w:val="24"/>
          <w:szCs w:val="24"/>
          <w:lang w:bidi="en-US"/>
        </w:rPr>
        <w:t>in political science, public administration, sociology or related field;</w:t>
      </w:r>
    </w:p>
    <w:p w14:paraId="236A4689" w14:textId="45468039" w:rsidR="00503F4F" w:rsidRPr="000E33CD" w:rsidRDefault="00503F4F" w:rsidP="00503F4F">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0E33CD">
        <w:rPr>
          <w:rFonts w:ascii="Times New Roman" w:eastAsia="Calibri" w:hAnsi="Times New Roman" w:cs="Times New Roman"/>
          <w:sz w:val="24"/>
          <w:szCs w:val="24"/>
          <w:lang w:bidi="en-US"/>
        </w:rPr>
        <w:t xml:space="preserve">Minimum of </w:t>
      </w:r>
      <w:r>
        <w:rPr>
          <w:rFonts w:ascii="Times New Roman" w:eastAsia="Calibri" w:hAnsi="Times New Roman" w:cs="Times New Roman"/>
          <w:sz w:val="24"/>
          <w:szCs w:val="24"/>
          <w:lang w:bidi="en-US"/>
        </w:rPr>
        <w:t>three</w:t>
      </w:r>
      <w:r w:rsidRPr="000E33CD">
        <w:rPr>
          <w:rFonts w:ascii="Times New Roman" w:eastAsia="Calibri" w:hAnsi="Times New Roman" w:cs="Times New Roman"/>
          <w:sz w:val="24"/>
          <w:szCs w:val="24"/>
          <w:lang w:bidi="en-US"/>
        </w:rPr>
        <w:t xml:space="preserve"> years’ experience in local governance, civil society, organizational capacity building, advocacy or other related democracy, rights and governance sectors;</w:t>
      </w:r>
    </w:p>
    <w:p w14:paraId="3F20AE44" w14:textId="163E3D56" w:rsidR="00503F4F" w:rsidRPr="000E33CD" w:rsidRDefault="00503F4F" w:rsidP="00503F4F">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0E33CD">
        <w:rPr>
          <w:rFonts w:ascii="Times New Roman" w:eastAsia="Calibri" w:hAnsi="Times New Roman" w:cs="Times New Roman"/>
          <w:sz w:val="24"/>
          <w:szCs w:val="24"/>
          <w:lang w:bidi="en-US"/>
        </w:rPr>
        <w:t xml:space="preserve">Strong knowledge and understanding of local government roles and responsibilities, existing laws and the decentralization process in </w:t>
      </w:r>
      <w:r>
        <w:rPr>
          <w:rFonts w:ascii="Times New Roman" w:eastAsia="Calibri" w:hAnsi="Times New Roman" w:cs="Times New Roman"/>
          <w:sz w:val="24"/>
          <w:szCs w:val="24"/>
          <w:lang w:bidi="en-US"/>
        </w:rPr>
        <w:t>Libya</w:t>
      </w:r>
      <w:r w:rsidRPr="000E33CD">
        <w:rPr>
          <w:rFonts w:ascii="Times New Roman" w:eastAsia="Calibri" w:hAnsi="Times New Roman" w:cs="Times New Roman"/>
          <w:sz w:val="24"/>
          <w:szCs w:val="24"/>
          <w:lang w:bidi="en-US"/>
        </w:rPr>
        <w:t>;</w:t>
      </w:r>
    </w:p>
    <w:p w14:paraId="63CA3EE4" w14:textId="77777777" w:rsidR="00503F4F" w:rsidRPr="000E33CD" w:rsidRDefault="00503F4F" w:rsidP="00503F4F">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0E33CD">
        <w:rPr>
          <w:rFonts w:ascii="Times New Roman" w:eastAsia="Calibri" w:hAnsi="Times New Roman" w:cs="Times New Roman"/>
          <w:sz w:val="24"/>
          <w:szCs w:val="24"/>
          <w:lang w:bidi="en-US"/>
        </w:rPr>
        <w:t>Experience developing training curricula;</w:t>
      </w:r>
    </w:p>
    <w:p w14:paraId="65EFBF6A" w14:textId="77777777" w:rsidR="00503F4F" w:rsidRPr="000E33CD" w:rsidRDefault="00503F4F" w:rsidP="00503F4F">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0E33CD">
        <w:rPr>
          <w:rFonts w:ascii="Times New Roman" w:eastAsia="Calibri" w:hAnsi="Times New Roman" w:cs="Times New Roman"/>
          <w:sz w:val="24"/>
          <w:szCs w:val="24"/>
          <w:lang w:bidi="en-US"/>
        </w:rPr>
        <w:t>Excellent interpersonal and organizational skills;</w:t>
      </w:r>
    </w:p>
    <w:p w14:paraId="398F31DB" w14:textId="77777777" w:rsidR="00503F4F" w:rsidRPr="000E33CD" w:rsidRDefault="00503F4F" w:rsidP="00503F4F">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0E33CD">
        <w:rPr>
          <w:rFonts w:ascii="Times New Roman" w:eastAsia="Calibri" w:hAnsi="Times New Roman" w:cs="Times New Roman"/>
          <w:sz w:val="24"/>
          <w:szCs w:val="24"/>
          <w:lang w:bidi="en-US"/>
        </w:rPr>
        <w:t>Basic computer skills (Microsoft Word, Gmail, Microsoft Excel, Power Point) are required;</w:t>
      </w:r>
    </w:p>
    <w:p w14:paraId="45786B0F" w14:textId="2DC3FA53" w:rsidR="00503F4F" w:rsidRPr="000E33CD" w:rsidRDefault="00503F4F" w:rsidP="00503F4F">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0E33CD">
        <w:rPr>
          <w:rFonts w:ascii="Times New Roman" w:eastAsia="Calibri" w:hAnsi="Times New Roman" w:cs="Times New Roman"/>
          <w:sz w:val="24"/>
          <w:szCs w:val="24"/>
          <w:lang w:bidi="en-US"/>
        </w:rPr>
        <w:t>Fluency in English, both written and oral.</w:t>
      </w:r>
    </w:p>
    <w:p w14:paraId="5173A658" w14:textId="6CC3C75C" w:rsidR="00657827" w:rsidRDefault="00657827" w:rsidP="00503F4F">
      <w:pPr>
        <w:pStyle w:val="ListParagraph"/>
        <w:widowControl w:val="0"/>
        <w:tabs>
          <w:tab w:val="left" w:pos="1588"/>
          <w:tab w:val="left" w:pos="1589"/>
        </w:tabs>
        <w:autoSpaceDE w:val="0"/>
        <w:autoSpaceDN w:val="0"/>
        <w:spacing w:after="0" w:line="258" w:lineRule="exact"/>
        <w:ind w:left="1947"/>
        <w:contextualSpacing w:val="0"/>
        <w:jc w:val="both"/>
        <w:rPr>
          <w:rFonts w:ascii="Times New Roman" w:eastAsia="Calibri" w:hAnsi="Times New Roman" w:cs="Times New Roman"/>
          <w:sz w:val="24"/>
          <w:szCs w:val="24"/>
          <w:highlight w:val="yellow"/>
          <w:lang w:bidi="en-US"/>
        </w:rPr>
      </w:pPr>
    </w:p>
    <w:p w14:paraId="06C663AC" w14:textId="641B483C" w:rsidR="00415A90" w:rsidRPr="00CE56D2" w:rsidRDefault="00415A90" w:rsidP="00415A90">
      <w:pPr>
        <w:pStyle w:val="Heading1"/>
        <w:keepNext w:val="0"/>
        <w:keepLines w:val="0"/>
        <w:widowControl w:val="0"/>
        <w:numPr>
          <w:ilvl w:val="0"/>
          <w:numId w:val="6"/>
        </w:numPr>
        <w:tabs>
          <w:tab w:val="left" w:pos="1540"/>
          <w:tab w:val="left" w:pos="1541"/>
        </w:tabs>
        <w:autoSpaceDE w:val="0"/>
        <w:autoSpaceDN w:val="0"/>
        <w:spacing w:after="0" w:line="240" w:lineRule="auto"/>
        <w:ind w:left="1900" w:right="0" w:hanging="673"/>
        <w:jc w:val="both"/>
        <w:rPr>
          <w:rFonts w:ascii="Times New Roman" w:hAnsi="Times New Roman" w:cs="Times New Roman"/>
          <w:bCs/>
          <w:color w:val="auto"/>
          <w:sz w:val="24"/>
          <w:szCs w:val="24"/>
          <w:lang w:bidi="en-US"/>
        </w:rPr>
      </w:pPr>
      <w:r w:rsidRPr="00CE56D2">
        <w:rPr>
          <w:rFonts w:ascii="Times New Roman" w:hAnsi="Times New Roman" w:cs="Times New Roman"/>
          <w:bCs/>
          <w:color w:val="auto"/>
          <w:sz w:val="24"/>
          <w:szCs w:val="24"/>
          <w:lang w:bidi="en-US"/>
        </w:rPr>
        <w:t>Conflict sensitivity expert:</w:t>
      </w:r>
    </w:p>
    <w:p w14:paraId="719B489F" w14:textId="77777777" w:rsidR="00503F4F" w:rsidRPr="000E33CD" w:rsidRDefault="00503F4F" w:rsidP="00503F4F">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0E33CD">
        <w:rPr>
          <w:rFonts w:ascii="Times New Roman" w:eastAsia="Calibri" w:hAnsi="Times New Roman" w:cs="Times New Roman"/>
          <w:sz w:val="24"/>
          <w:szCs w:val="24"/>
          <w:lang w:bidi="en-US"/>
        </w:rPr>
        <w:t xml:space="preserve">Bachelor’s degree </w:t>
      </w:r>
      <w:r>
        <w:rPr>
          <w:rFonts w:ascii="Times New Roman" w:eastAsia="Calibri" w:hAnsi="Times New Roman" w:cs="Times New Roman"/>
          <w:sz w:val="24"/>
          <w:szCs w:val="24"/>
          <w:lang w:bidi="en-US"/>
        </w:rPr>
        <w:t xml:space="preserve">(or equivalent) </w:t>
      </w:r>
      <w:r w:rsidRPr="000E33CD">
        <w:rPr>
          <w:rFonts w:ascii="Times New Roman" w:eastAsia="Calibri" w:hAnsi="Times New Roman" w:cs="Times New Roman"/>
          <w:sz w:val="24"/>
          <w:szCs w:val="24"/>
          <w:lang w:bidi="en-US"/>
        </w:rPr>
        <w:t>in political science, public administration, sociology or related field;</w:t>
      </w:r>
    </w:p>
    <w:p w14:paraId="599D8CB4" w14:textId="2A2FA47C" w:rsidR="00415A90" w:rsidRDefault="00503F4F" w:rsidP="00503F4F">
      <w:pPr>
        <w:numPr>
          <w:ilvl w:val="0"/>
          <w:numId w:val="32"/>
        </w:numPr>
        <w:shd w:val="clear" w:color="auto" w:fill="FFFFFF"/>
        <w:spacing w:before="100" w:beforeAutospacing="1" w:after="100" w:afterAutospacing="1" w:line="240" w:lineRule="auto"/>
        <w:ind w:left="1980"/>
        <w:rPr>
          <w:rFonts w:ascii="Times New Roman" w:eastAsia="Calibri" w:hAnsi="Times New Roman" w:cs="Times New Roman"/>
          <w:sz w:val="24"/>
          <w:szCs w:val="24"/>
          <w:lang w:bidi="en-US"/>
        </w:rPr>
      </w:pPr>
      <w:r w:rsidRPr="000E33CD">
        <w:rPr>
          <w:rFonts w:ascii="Times New Roman" w:eastAsia="Calibri" w:hAnsi="Times New Roman" w:cs="Times New Roman"/>
          <w:sz w:val="24"/>
          <w:szCs w:val="24"/>
          <w:lang w:bidi="en-US"/>
        </w:rPr>
        <w:t xml:space="preserve">Minimum of </w:t>
      </w:r>
      <w:r>
        <w:rPr>
          <w:rFonts w:ascii="Times New Roman" w:eastAsia="Calibri" w:hAnsi="Times New Roman" w:cs="Times New Roman"/>
          <w:sz w:val="24"/>
          <w:szCs w:val="24"/>
          <w:lang w:bidi="en-US"/>
        </w:rPr>
        <w:t>three</w:t>
      </w:r>
      <w:r w:rsidRPr="000E33CD">
        <w:rPr>
          <w:rFonts w:ascii="Times New Roman" w:eastAsia="Calibri" w:hAnsi="Times New Roman" w:cs="Times New Roman"/>
          <w:sz w:val="24"/>
          <w:szCs w:val="24"/>
          <w:lang w:bidi="en-US"/>
        </w:rPr>
        <w:t xml:space="preserve"> years’ experience in conflict analysis, policy and strategy development in the thematic areas of conflict prevention and peacebuilding, in a governmental, multilateral or civil society organization</w:t>
      </w:r>
      <w:r w:rsidR="00415A90" w:rsidRPr="00503F4F">
        <w:rPr>
          <w:rFonts w:ascii="Times New Roman" w:eastAsia="Calibri" w:hAnsi="Times New Roman" w:cs="Times New Roman"/>
          <w:sz w:val="24"/>
          <w:szCs w:val="24"/>
          <w:lang w:bidi="en-US"/>
        </w:rPr>
        <w:t>;</w:t>
      </w:r>
    </w:p>
    <w:p w14:paraId="70703DDB" w14:textId="00C5F7F3" w:rsidR="00503F4F" w:rsidRPr="000E33CD" w:rsidRDefault="00503F4F" w:rsidP="00503F4F">
      <w:pPr>
        <w:numPr>
          <w:ilvl w:val="0"/>
          <w:numId w:val="32"/>
        </w:numPr>
        <w:shd w:val="clear" w:color="auto" w:fill="FFFFFF"/>
        <w:spacing w:before="100" w:beforeAutospacing="1" w:after="100" w:afterAutospacing="1" w:line="240" w:lineRule="auto"/>
        <w:ind w:left="1980"/>
        <w:rPr>
          <w:rFonts w:ascii="Times New Roman" w:eastAsia="Calibri" w:hAnsi="Times New Roman" w:cs="Times New Roman"/>
          <w:sz w:val="24"/>
          <w:szCs w:val="24"/>
          <w:lang w:bidi="en-US"/>
        </w:rPr>
      </w:pPr>
      <w:r w:rsidRPr="000E33CD">
        <w:rPr>
          <w:rFonts w:ascii="Times New Roman" w:eastAsia="Calibri" w:hAnsi="Times New Roman" w:cs="Times New Roman"/>
          <w:sz w:val="24"/>
          <w:szCs w:val="24"/>
          <w:lang w:bidi="en-US"/>
        </w:rPr>
        <w:t xml:space="preserve">Minimum of </w:t>
      </w:r>
      <w:r>
        <w:rPr>
          <w:rFonts w:ascii="Times New Roman" w:eastAsia="Calibri" w:hAnsi="Times New Roman" w:cs="Times New Roman"/>
          <w:sz w:val="24"/>
          <w:szCs w:val="24"/>
          <w:lang w:bidi="en-US"/>
        </w:rPr>
        <w:t>three</w:t>
      </w:r>
      <w:r w:rsidRPr="000E33CD">
        <w:rPr>
          <w:rFonts w:ascii="Times New Roman" w:eastAsia="Calibri" w:hAnsi="Times New Roman" w:cs="Times New Roman"/>
          <w:sz w:val="24"/>
          <w:szCs w:val="24"/>
          <w:lang w:bidi="en-US"/>
        </w:rPr>
        <w:t xml:space="preserve"> years’ experience in conflict analysis, policy and strategy development in the thematic areas of conflict prevention and peacebuilding, in a governmental, multilateral or civil society organization.</w:t>
      </w:r>
    </w:p>
    <w:p w14:paraId="1D01EABB" w14:textId="312CD435" w:rsidR="00503F4F" w:rsidRPr="000E33CD" w:rsidRDefault="00503F4F" w:rsidP="00503F4F">
      <w:pPr>
        <w:numPr>
          <w:ilvl w:val="0"/>
          <w:numId w:val="32"/>
        </w:numPr>
        <w:shd w:val="clear" w:color="auto" w:fill="FFFFFF"/>
        <w:spacing w:before="100" w:beforeAutospacing="1" w:after="100" w:afterAutospacing="1" w:line="240" w:lineRule="auto"/>
        <w:ind w:left="1980"/>
        <w:rPr>
          <w:rFonts w:ascii="Times New Roman" w:eastAsia="Calibri" w:hAnsi="Times New Roman" w:cs="Times New Roman"/>
          <w:sz w:val="24"/>
          <w:szCs w:val="24"/>
          <w:lang w:bidi="en-US"/>
        </w:rPr>
      </w:pPr>
      <w:r w:rsidRPr="000E33CD">
        <w:rPr>
          <w:rFonts w:ascii="Times New Roman" w:eastAsia="Calibri" w:hAnsi="Times New Roman" w:cs="Times New Roman"/>
          <w:sz w:val="24"/>
          <w:szCs w:val="24"/>
          <w:lang w:bidi="en-US"/>
        </w:rPr>
        <w:t>Demonstrable experience in at least two of the following areas: Social Cohesion, Peacebuilding and Reconciliation</w:t>
      </w:r>
      <w:r>
        <w:rPr>
          <w:rFonts w:ascii="Times New Roman" w:eastAsia="Calibri" w:hAnsi="Times New Roman" w:cs="Times New Roman"/>
          <w:sz w:val="24"/>
          <w:szCs w:val="24"/>
          <w:lang w:bidi="en-US"/>
        </w:rPr>
        <w:t xml:space="preserve"> and </w:t>
      </w:r>
      <w:r w:rsidRPr="000E33CD">
        <w:rPr>
          <w:rFonts w:ascii="Times New Roman" w:eastAsia="Calibri" w:hAnsi="Times New Roman" w:cs="Times New Roman"/>
          <w:sz w:val="24"/>
          <w:szCs w:val="24"/>
          <w:lang w:bidi="en-US"/>
        </w:rPr>
        <w:t>Conflict Sensitive</w:t>
      </w:r>
      <w:r>
        <w:rPr>
          <w:rFonts w:ascii="Times New Roman" w:eastAsia="Calibri" w:hAnsi="Times New Roman" w:cs="Times New Roman"/>
          <w:sz w:val="24"/>
          <w:szCs w:val="24"/>
          <w:lang w:bidi="en-US"/>
        </w:rPr>
        <w:t xml:space="preserve"> in complex and/or cr</w:t>
      </w:r>
      <w:r w:rsidR="000A78F8">
        <w:rPr>
          <w:rFonts w:ascii="Times New Roman" w:eastAsia="Calibri" w:hAnsi="Times New Roman" w:cs="Times New Roman"/>
          <w:sz w:val="24"/>
          <w:szCs w:val="24"/>
          <w:lang w:bidi="en-US"/>
        </w:rPr>
        <w:t>i</w:t>
      </w:r>
      <w:r>
        <w:rPr>
          <w:rFonts w:ascii="Times New Roman" w:eastAsia="Calibri" w:hAnsi="Times New Roman" w:cs="Times New Roman"/>
          <w:sz w:val="24"/>
          <w:szCs w:val="24"/>
          <w:lang w:bidi="en-US"/>
        </w:rPr>
        <w:t>sis context;</w:t>
      </w:r>
    </w:p>
    <w:p w14:paraId="659872FB" w14:textId="58B4452F" w:rsidR="00415A90" w:rsidRPr="00CE56D2" w:rsidRDefault="00415A90" w:rsidP="00415A90">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CE56D2">
        <w:rPr>
          <w:rFonts w:ascii="Times New Roman" w:eastAsia="Calibri" w:hAnsi="Times New Roman" w:cs="Times New Roman"/>
          <w:sz w:val="24"/>
          <w:szCs w:val="24"/>
          <w:lang w:bidi="en-US"/>
        </w:rPr>
        <w:t>Excellent knowledge of Arabic. English is a strong asset.</w:t>
      </w:r>
    </w:p>
    <w:p w14:paraId="03EA6952" w14:textId="05AF0E1A" w:rsidR="00415A90" w:rsidRPr="00CE56D2" w:rsidRDefault="00415A90" w:rsidP="00415A90">
      <w:pPr>
        <w:pStyle w:val="Heading1"/>
        <w:keepNext w:val="0"/>
        <w:keepLines w:val="0"/>
        <w:widowControl w:val="0"/>
        <w:numPr>
          <w:ilvl w:val="0"/>
          <w:numId w:val="6"/>
        </w:numPr>
        <w:tabs>
          <w:tab w:val="left" w:pos="1540"/>
          <w:tab w:val="left" w:pos="1541"/>
        </w:tabs>
        <w:autoSpaceDE w:val="0"/>
        <w:autoSpaceDN w:val="0"/>
        <w:spacing w:after="0" w:line="240" w:lineRule="auto"/>
        <w:ind w:left="1900" w:right="0" w:hanging="673"/>
        <w:jc w:val="both"/>
        <w:rPr>
          <w:rFonts w:ascii="Times New Roman" w:hAnsi="Times New Roman" w:cs="Times New Roman"/>
          <w:bCs/>
          <w:color w:val="auto"/>
          <w:sz w:val="24"/>
          <w:szCs w:val="24"/>
          <w:lang w:bidi="en-US"/>
        </w:rPr>
      </w:pPr>
      <w:r w:rsidRPr="00CE56D2">
        <w:rPr>
          <w:rFonts w:ascii="Times New Roman" w:hAnsi="Times New Roman" w:cs="Times New Roman"/>
          <w:bCs/>
          <w:color w:val="auto"/>
          <w:sz w:val="24"/>
          <w:szCs w:val="24"/>
          <w:lang w:bidi="en-US"/>
        </w:rPr>
        <w:t>Gender mainstreaming expert:</w:t>
      </w:r>
    </w:p>
    <w:p w14:paraId="73700569" w14:textId="77777777" w:rsidR="00E223AF" w:rsidRPr="00FE77CD" w:rsidRDefault="00E223AF" w:rsidP="00E223AF">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FE77CD">
        <w:rPr>
          <w:rFonts w:ascii="Times New Roman" w:eastAsia="Calibri" w:hAnsi="Times New Roman" w:cs="Times New Roman"/>
          <w:sz w:val="24"/>
          <w:szCs w:val="24"/>
          <w:lang w:bidi="en-US"/>
        </w:rPr>
        <w:t>Bachelor’s (or equivalent) degree in social sciences, human rights, gender/ women’s studies, international development or related field;</w:t>
      </w:r>
    </w:p>
    <w:p w14:paraId="2B8C8CC0" w14:textId="0BA96FC1" w:rsidR="00E223AF" w:rsidRPr="00FE77CD" w:rsidRDefault="00E223AF" w:rsidP="00E223AF">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FE77CD">
        <w:rPr>
          <w:rFonts w:ascii="Times New Roman" w:eastAsia="Calibri" w:hAnsi="Times New Roman" w:cs="Times New Roman"/>
          <w:sz w:val="24"/>
          <w:szCs w:val="24"/>
          <w:lang w:bidi="en-US"/>
        </w:rPr>
        <w:t>Minimum three years of experience</w:t>
      </w:r>
      <w:r w:rsidR="000A78F8">
        <w:rPr>
          <w:rFonts w:ascii="Arial" w:hAnsi="Arial" w:cs="Arial"/>
          <w:color w:val="666666"/>
          <w:sz w:val="20"/>
          <w:szCs w:val="20"/>
        </w:rPr>
        <w:t xml:space="preserve"> </w:t>
      </w:r>
      <w:r w:rsidRPr="00FE77CD">
        <w:rPr>
          <w:rFonts w:ascii="Times New Roman" w:eastAsia="Calibri" w:hAnsi="Times New Roman" w:cs="Times New Roman"/>
          <w:sz w:val="24"/>
          <w:szCs w:val="24"/>
          <w:lang w:bidi="en-US"/>
        </w:rPr>
        <w:t>in gender analysis and gender mainstreaming, experience with trainings;</w:t>
      </w:r>
    </w:p>
    <w:p w14:paraId="198DC3C5" w14:textId="68CFB961" w:rsidR="00E223AF" w:rsidRPr="00FE77CD" w:rsidRDefault="00E223AF" w:rsidP="00E223AF">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FE77CD">
        <w:rPr>
          <w:rFonts w:ascii="Times New Roman" w:eastAsia="Calibri" w:hAnsi="Times New Roman" w:cs="Times New Roman"/>
          <w:sz w:val="24"/>
          <w:szCs w:val="24"/>
          <w:lang w:bidi="en-US"/>
        </w:rPr>
        <w:t>Experience of working with relevant stakeholders from the government</w:t>
      </w:r>
      <w:r w:rsidR="000A78F8">
        <w:rPr>
          <w:rFonts w:ascii="Times New Roman" w:eastAsia="Calibri" w:hAnsi="Times New Roman" w:cs="Times New Roman"/>
          <w:sz w:val="24"/>
          <w:szCs w:val="24"/>
          <w:lang w:bidi="en-US"/>
        </w:rPr>
        <w:t>;</w:t>
      </w:r>
    </w:p>
    <w:p w14:paraId="72198945" w14:textId="2956608E" w:rsidR="00657827" w:rsidRPr="00FE77CD" w:rsidRDefault="00415A90" w:rsidP="00415A90">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FE77CD">
        <w:rPr>
          <w:rFonts w:ascii="Times New Roman" w:eastAsia="Calibri" w:hAnsi="Times New Roman" w:cs="Times New Roman"/>
          <w:sz w:val="24"/>
          <w:szCs w:val="24"/>
          <w:lang w:bidi="en-US"/>
        </w:rPr>
        <w:lastRenderedPageBreak/>
        <w:t>Excellent knowledge of Arabic. English is a strong asset.</w:t>
      </w:r>
    </w:p>
    <w:p w14:paraId="58B41C1E" w14:textId="26A451A0" w:rsidR="00657827" w:rsidRPr="00CE56D2" w:rsidRDefault="007B2233" w:rsidP="00657827">
      <w:pPr>
        <w:pStyle w:val="Heading1"/>
        <w:keepNext w:val="0"/>
        <w:keepLines w:val="0"/>
        <w:widowControl w:val="0"/>
        <w:numPr>
          <w:ilvl w:val="0"/>
          <w:numId w:val="6"/>
        </w:numPr>
        <w:tabs>
          <w:tab w:val="left" w:pos="1540"/>
          <w:tab w:val="left" w:pos="1541"/>
        </w:tabs>
        <w:autoSpaceDE w:val="0"/>
        <w:autoSpaceDN w:val="0"/>
        <w:spacing w:after="0" w:line="240" w:lineRule="auto"/>
        <w:ind w:left="1900" w:right="0" w:hanging="673"/>
        <w:jc w:val="both"/>
        <w:rPr>
          <w:rFonts w:ascii="Times New Roman" w:hAnsi="Times New Roman" w:cs="Times New Roman"/>
          <w:b w:val="0"/>
          <w:color w:val="auto"/>
          <w:sz w:val="24"/>
          <w:szCs w:val="24"/>
          <w:lang w:bidi="en-US"/>
        </w:rPr>
      </w:pPr>
      <w:r w:rsidRPr="00CE56D2">
        <w:rPr>
          <w:rFonts w:ascii="Times New Roman" w:hAnsi="Times New Roman" w:cs="Times New Roman"/>
          <w:bCs/>
          <w:color w:val="auto"/>
          <w:sz w:val="24"/>
          <w:szCs w:val="24"/>
          <w:lang w:bidi="en-US"/>
        </w:rPr>
        <w:t>Trainers</w:t>
      </w:r>
      <w:r w:rsidRPr="00CE56D2">
        <w:rPr>
          <w:rFonts w:ascii="Times New Roman" w:hAnsi="Times New Roman" w:cs="Times New Roman"/>
          <w:b w:val="0"/>
          <w:color w:val="auto"/>
          <w:sz w:val="24"/>
          <w:szCs w:val="24"/>
          <w:lang w:bidi="en-US"/>
        </w:rPr>
        <w:t xml:space="preserve">: </w:t>
      </w:r>
    </w:p>
    <w:p w14:paraId="080EBC25" w14:textId="7C255D11" w:rsidR="00657827" w:rsidRPr="00662BFE" w:rsidRDefault="00361C75" w:rsidP="00361C75">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662BFE">
        <w:rPr>
          <w:rFonts w:ascii="Times New Roman" w:eastAsia="Calibri" w:hAnsi="Times New Roman" w:cs="Times New Roman"/>
          <w:sz w:val="24"/>
          <w:szCs w:val="24"/>
          <w:lang w:bidi="en-US"/>
        </w:rPr>
        <w:t>A holder of a university degree</w:t>
      </w:r>
      <w:r w:rsidR="00657827" w:rsidRPr="00662BFE">
        <w:rPr>
          <w:rFonts w:ascii="Times New Roman" w:eastAsia="Calibri" w:hAnsi="Times New Roman" w:cs="Times New Roman"/>
          <w:sz w:val="24"/>
          <w:szCs w:val="24"/>
          <w:lang w:bidi="en-US"/>
        </w:rPr>
        <w:t>;</w:t>
      </w:r>
    </w:p>
    <w:p w14:paraId="40704F4F" w14:textId="4C98FBAB" w:rsidR="00361C75" w:rsidRPr="00662BFE" w:rsidRDefault="00361C75" w:rsidP="00361C75">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662BFE">
        <w:rPr>
          <w:rFonts w:ascii="Times New Roman" w:eastAsia="Calibri" w:hAnsi="Times New Roman" w:cs="Times New Roman"/>
          <w:sz w:val="24"/>
          <w:szCs w:val="24"/>
          <w:lang w:bidi="en-US"/>
        </w:rPr>
        <w:t xml:space="preserve">Relevant experience in conducting specialized training; </w:t>
      </w:r>
    </w:p>
    <w:p w14:paraId="23FBBEC4" w14:textId="739DC2C3" w:rsidR="00361C75" w:rsidRPr="00662BFE" w:rsidRDefault="00361C75" w:rsidP="00361C75">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662BFE">
        <w:rPr>
          <w:rFonts w:ascii="Times New Roman" w:eastAsia="Calibri" w:hAnsi="Times New Roman" w:cs="Times New Roman"/>
          <w:sz w:val="24"/>
          <w:szCs w:val="24"/>
          <w:lang w:bidi="en-US"/>
        </w:rPr>
        <w:t>Completed minimum 250 hours of training</w:t>
      </w:r>
      <w:r w:rsidR="00ED6A89" w:rsidRPr="00662BFE">
        <w:rPr>
          <w:rFonts w:ascii="Times New Roman" w:eastAsia="Calibri" w:hAnsi="Times New Roman" w:cs="Times New Roman"/>
          <w:sz w:val="24"/>
          <w:szCs w:val="24"/>
          <w:lang w:bidi="en-US"/>
        </w:rPr>
        <w:t>;</w:t>
      </w:r>
      <w:r w:rsidR="00ED6A89" w:rsidRPr="00662BFE">
        <w:rPr>
          <w:rStyle w:val="FootnoteReference"/>
          <w:rFonts w:eastAsia="Calibri" w:cs="Times New Roman"/>
          <w:szCs w:val="24"/>
          <w:lang w:bidi="en-US"/>
        </w:rPr>
        <w:footnoteReference w:id="3"/>
      </w:r>
      <w:r w:rsidRPr="00662BFE">
        <w:rPr>
          <w:rFonts w:ascii="Times New Roman" w:eastAsia="Calibri" w:hAnsi="Times New Roman" w:cs="Times New Roman"/>
          <w:sz w:val="24"/>
          <w:szCs w:val="24"/>
          <w:lang w:bidi="en-US"/>
        </w:rPr>
        <w:t xml:space="preserve"> </w:t>
      </w:r>
    </w:p>
    <w:p w14:paraId="28145AC2" w14:textId="7E3108EA" w:rsidR="00361C75" w:rsidRPr="000A78F8" w:rsidRDefault="000A78F8" w:rsidP="00361C75">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S</w:t>
      </w:r>
      <w:r w:rsidR="00361C75" w:rsidRPr="000A78F8">
        <w:rPr>
          <w:rFonts w:ascii="Times New Roman" w:eastAsia="Calibri" w:hAnsi="Times New Roman" w:cs="Times New Roman"/>
          <w:sz w:val="24"/>
          <w:szCs w:val="24"/>
          <w:lang w:bidi="en-US"/>
        </w:rPr>
        <w:t>ufficient knowledge of the local administration (laws and regulations of the local administration)</w:t>
      </w:r>
      <w:r w:rsidR="00ED6A89" w:rsidRPr="00A17F1B">
        <w:rPr>
          <w:rStyle w:val="FootnoteReference"/>
          <w:rFonts w:ascii="Times New Roman" w:eastAsia="Calibri" w:hAnsi="Times New Roman" w:cs="Times New Roman"/>
          <w:sz w:val="24"/>
          <w:szCs w:val="24"/>
          <w:lang w:bidi="en-US"/>
        </w:rPr>
        <w:footnoteReference w:id="4"/>
      </w:r>
      <w:r w:rsidR="00361C75" w:rsidRPr="000A78F8">
        <w:rPr>
          <w:rFonts w:ascii="Times New Roman" w:eastAsia="Calibri" w:hAnsi="Times New Roman" w:cs="Times New Roman"/>
          <w:sz w:val="24"/>
          <w:szCs w:val="24"/>
          <w:lang w:bidi="en-US"/>
        </w:rPr>
        <w:t>;</w:t>
      </w:r>
    </w:p>
    <w:p w14:paraId="216B3210" w14:textId="728D3274" w:rsidR="00662BFE" w:rsidRPr="00470473" w:rsidRDefault="00662BFE" w:rsidP="00361C75">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A17F1B">
        <w:rPr>
          <w:rFonts w:ascii="Times New Roman" w:eastAsia="Times New Roman" w:hAnsi="Times New Roman" w:cs="Times New Roman"/>
          <w:sz w:val="24"/>
          <w:szCs w:val="24"/>
        </w:rPr>
        <w:t xml:space="preserve">Candidate to be recommended by three references from the senior management </w:t>
      </w:r>
      <w:r w:rsidRPr="00470473">
        <w:rPr>
          <w:rFonts w:ascii="Times New Roman" w:eastAsia="Times New Roman" w:hAnsi="Times New Roman" w:cs="Times New Roman"/>
          <w:sz w:val="24"/>
          <w:szCs w:val="24"/>
        </w:rPr>
        <w:t>in the local administration units (Mayor/deputy municipality mayor/member of a municipal council;</w:t>
      </w:r>
    </w:p>
    <w:p w14:paraId="7E986E9A" w14:textId="3A2FF5FD" w:rsidR="00E223AF" w:rsidRPr="00470473" w:rsidRDefault="00657827" w:rsidP="00A17F1B">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470473">
        <w:rPr>
          <w:rFonts w:ascii="Times New Roman" w:eastAsia="Calibri" w:hAnsi="Times New Roman" w:cs="Times New Roman"/>
          <w:sz w:val="24"/>
          <w:szCs w:val="24"/>
          <w:lang w:bidi="en-US"/>
        </w:rPr>
        <w:t>Excellent knowledge of Arabic. English is a strong asset.</w:t>
      </w:r>
    </w:p>
    <w:p w14:paraId="72971E70" w14:textId="36F27357" w:rsidR="00657827" w:rsidRPr="00470473" w:rsidRDefault="00415A90" w:rsidP="00657827">
      <w:pPr>
        <w:pStyle w:val="Heading1"/>
        <w:keepNext w:val="0"/>
        <w:keepLines w:val="0"/>
        <w:widowControl w:val="0"/>
        <w:numPr>
          <w:ilvl w:val="0"/>
          <w:numId w:val="6"/>
        </w:numPr>
        <w:tabs>
          <w:tab w:val="left" w:pos="1540"/>
          <w:tab w:val="left" w:pos="1541"/>
        </w:tabs>
        <w:autoSpaceDE w:val="0"/>
        <w:autoSpaceDN w:val="0"/>
        <w:spacing w:after="0" w:line="240" w:lineRule="auto"/>
        <w:ind w:left="1900" w:right="0" w:hanging="673"/>
        <w:jc w:val="both"/>
        <w:rPr>
          <w:rFonts w:ascii="Times New Roman" w:hAnsi="Times New Roman" w:cs="Times New Roman"/>
          <w:b w:val="0"/>
          <w:color w:val="auto"/>
          <w:sz w:val="24"/>
          <w:szCs w:val="24"/>
          <w:lang w:bidi="en-US"/>
        </w:rPr>
      </w:pPr>
      <w:r w:rsidRPr="00470473">
        <w:rPr>
          <w:rFonts w:ascii="Times New Roman" w:hAnsi="Times New Roman" w:cs="Times New Roman"/>
          <w:bCs/>
          <w:color w:val="auto"/>
          <w:sz w:val="24"/>
          <w:szCs w:val="24"/>
          <w:lang w:bidi="en-US"/>
        </w:rPr>
        <w:t>Field officer</w:t>
      </w:r>
      <w:r w:rsidR="00657827" w:rsidRPr="00470473">
        <w:rPr>
          <w:rFonts w:ascii="Times New Roman" w:hAnsi="Times New Roman" w:cs="Times New Roman"/>
          <w:b w:val="0"/>
          <w:color w:val="auto"/>
          <w:sz w:val="24"/>
          <w:szCs w:val="24"/>
          <w:lang w:bidi="en-US"/>
        </w:rPr>
        <w:t>:</w:t>
      </w:r>
    </w:p>
    <w:p w14:paraId="2A779D95" w14:textId="592B07AD" w:rsidR="00657827" w:rsidRPr="00CE56D2" w:rsidRDefault="00657827" w:rsidP="00657827">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470473">
        <w:rPr>
          <w:rFonts w:ascii="Times New Roman" w:eastAsia="Calibri" w:hAnsi="Times New Roman" w:cs="Times New Roman"/>
          <w:sz w:val="24"/>
          <w:szCs w:val="24"/>
          <w:lang w:bidi="en-US"/>
        </w:rPr>
        <w:t>Bachelor’s</w:t>
      </w:r>
      <w:r w:rsidRPr="00CE56D2">
        <w:rPr>
          <w:rFonts w:ascii="Times New Roman" w:eastAsia="Calibri" w:hAnsi="Times New Roman" w:cs="Times New Roman"/>
          <w:sz w:val="24"/>
          <w:szCs w:val="24"/>
          <w:lang w:bidi="en-US"/>
        </w:rPr>
        <w:t xml:space="preserve"> degree in </w:t>
      </w:r>
      <w:r w:rsidR="00FE77CD" w:rsidRPr="00FE77CD">
        <w:rPr>
          <w:rFonts w:ascii="Times New Roman" w:eastAsia="Calibri" w:hAnsi="Times New Roman" w:cs="Times New Roman"/>
          <w:sz w:val="24"/>
          <w:szCs w:val="24"/>
          <w:lang w:bidi="en-US"/>
        </w:rPr>
        <w:t>in Law, Political Sciences</w:t>
      </w:r>
      <w:r w:rsidR="00FE77CD" w:rsidRPr="00CE56D2">
        <w:rPr>
          <w:rFonts w:ascii="Times New Roman" w:eastAsia="Calibri" w:hAnsi="Times New Roman" w:cs="Times New Roman"/>
          <w:sz w:val="24"/>
          <w:szCs w:val="24"/>
          <w:lang w:bidi="en-US"/>
        </w:rPr>
        <w:t xml:space="preserve"> </w:t>
      </w:r>
      <w:r w:rsidRPr="00CE56D2">
        <w:rPr>
          <w:rFonts w:ascii="Times New Roman" w:eastAsia="Calibri" w:hAnsi="Times New Roman" w:cs="Times New Roman"/>
          <w:sz w:val="24"/>
          <w:szCs w:val="24"/>
          <w:lang w:bidi="en-US"/>
        </w:rPr>
        <w:t>or related field;</w:t>
      </w:r>
    </w:p>
    <w:p w14:paraId="49E53060" w14:textId="710CE366" w:rsidR="00657827" w:rsidRDefault="00657827" w:rsidP="00657827">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CE56D2">
        <w:rPr>
          <w:rFonts w:ascii="Times New Roman" w:eastAsia="Calibri" w:hAnsi="Times New Roman" w:cs="Times New Roman"/>
          <w:sz w:val="24"/>
          <w:szCs w:val="24"/>
          <w:lang w:bidi="en-US"/>
        </w:rPr>
        <w:t xml:space="preserve">Minimum </w:t>
      </w:r>
      <w:r w:rsidR="00FE77CD">
        <w:rPr>
          <w:rFonts w:ascii="Times New Roman" w:eastAsia="Calibri" w:hAnsi="Times New Roman" w:cs="Times New Roman"/>
          <w:sz w:val="24"/>
          <w:szCs w:val="24"/>
          <w:lang w:bidi="en-US"/>
        </w:rPr>
        <w:t>four</w:t>
      </w:r>
      <w:r w:rsidRPr="00CE56D2">
        <w:rPr>
          <w:rFonts w:ascii="Times New Roman" w:eastAsia="Calibri" w:hAnsi="Times New Roman" w:cs="Times New Roman"/>
          <w:sz w:val="24"/>
          <w:szCs w:val="24"/>
          <w:lang w:bidi="en-US"/>
        </w:rPr>
        <w:t xml:space="preserve"> years of </w:t>
      </w:r>
      <w:r w:rsidR="00FE77CD" w:rsidRPr="00FE77CD">
        <w:rPr>
          <w:rFonts w:ascii="Times New Roman" w:eastAsia="Calibri" w:hAnsi="Times New Roman" w:cs="Times New Roman"/>
          <w:sz w:val="24"/>
          <w:szCs w:val="24"/>
          <w:lang w:bidi="en-US"/>
        </w:rPr>
        <w:t>previous relevant work experience</w:t>
      </w:r>
      <w:r w:rsidRPr="00CE56D2">
        <w:rPr>
          <w:rFonts w:ascii="Times New Roman" w:eastAsia="Calibri" w:hAnsi="Times New Roman" w:cs="Times New Roman"/>
          <w:sz w:val="24"/>
          <w:szCs w:val="24"/>
          <w:lang w:bidi="en-US"/>
        </w:rPr>
        <w:t>;</w:t>
      </w:r>
    </w:p>
    <w:p w14:paraId="167CC402" w14:textId="06F53953" w:rsidR="00FE77CD" w:rsidRPr="00FE77CD" w:rsidRDefault="00FE77CD" w:rsidP="00657827">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4D3DC7">
        <w:rPr>
          <w:rFonts w:ascii="Times New Roman" w:eastAsia="Calibri" w:hAnsi="Times New Roman" w:cs="Times New Roman"/>
          <w:sz w:val="24"/>
          <w:szCs w:val="24"/>
          <w:lang w:bidi="en-US"/>
        </w:rPr>
        <w:t>Demonstrable experience as a Field Officer</w:t>
      </w:r>
    </w:p>
    <w:p w14:paraId="215FFAB1" w14:textId="77777777" w:rsidR="00FE77CD" w:rsidRPr="004D3DC7" w:rsidRDefault="00FE77CD" w:rsidP="00FE77CD">
      <w:pPr>
        <w:numPr>
          <w:ilvl w:val="0"/>
          <w:numId w:val="32"/>
        </w:numPr>
        <w:shd w:val="clear" w:color="auto" w:fill="FFFFFF"/>
        <w:spacing w:before="100" w:beforeAutospacing="1" w:after="100" w:afterAutospacing="1" w:line="240" w:lineRule="auto"/>
        <w:ind w:left="1980"/>
        <w:rPr>
          <w:rFonts w:ascii="Times New Roman" w:eastAsia="Calibri" w:hAnsi="Times New Roman" w:cs="Times New Roman"/>
          <w:sz w:val="24"/>
          <w:szCs w:val="24"/>
          <w:lang w:bidi="en-US"/>
        </w:rPr>
      </w:pPr>
      <w:r w:rsidRPr="004D3DC7">
        <w:rPr>
          <w:rFonts w:ascii="Times New Roman" w:eastAsia="Calibri" w:hAnsi="Times New Roman" w:cs="Times New Roman"/>
          <w:sz w:val="24"/>
          <w:szCs w:val="24"/>
          <w:lang w:bidi="en-US"/>
        </w:rPr>
        <w:t>Strong verbal, written, and statistical skills.</w:t>
      </w:r>
    </w:p>
    <w:p w14:paraId="08A4D722" w14:textId="177812C0" w:rsidR="00FE77CD" w:rsidRPr="00CE56D2" w:rsidRDefault="00FE77CD" w:rsidP="00657827">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4D3DC7">
        <w:rPr>
          <w:rFonts w:ascii="Times New Roman" w:eastAsia="Calibri" w:hAnsi="Times New Roman" w:cs="Times New Roman"/>
          <w:sz w:val="24"/>
          <w:szCs w:val="24"/>
          <w:lang w:bidi="en-US"/>
        </w:rPr>
        <w:t>Proficient in relevant data storage and analysis software</w:t>
      </w:r>
    </w:p>
    <w:p w14:paraId="787DA525" w14:textId="77777777" w:rsidR="00657827" w:rsidRPr="00CE56D2" w:rsidRDefault="00657827" w:rsidP="00657827">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CE56D2">
        <w:rPr>
          <w:rFonts w:ascii="Times New Roman" w:eastAsia="Calibri" w:hAnsi="Times New Roman" w:cs="Times New Roman"/>
          <w:sz w:val="24"/>
          <w:szCs w:val="24"/>
          <w:lang w:bidi="en-US"/>
        </w:rPr>
        <w:t>Excellent knowledge of Arabic.</w:t>
      </w:r>
    </w:p>
    <w:p w14:paraId="07356738" w14:textId="77777777" w:rsidR="00657827" w:rsidRPr="00CE56D2" w:rsidRDefault="00657827" w:rsidP="00657827">
      <w:pPr>
        <w:pStyle w:val="Heading1"/>
        <w:keepNext w:val="0"/>
        <w:keepLines w:val="0"/>
        <w:widowControl w:val="0"/>
        <w:numPr>
          <w:ilvl w:val="0"/>
          <w:numId w:val="6"/>
        </w:numPr>
        <w:tabs>
          <w:tab w:val="left" w:pos="1540"/>
          <w:tab w:val="left" w:pos="1541"/>
        </w:tabs>
        <w:autoSpaceDE w:val="0"/>
        <w:autoSpaceDN w:val="0"/>
        <w:spacing w:after="0" w:line="240" w:lineRule="auto"/>
        <w:ind w:left="1900" w:right="0" w:hanging="673"/>
        <w:jc w:val="both"/>
        <w:rPr>
          <w:rFonts w:ascii="Times New Roman" w:hAnsi="Times New Roman" w:cs="Times New Roman"/>
          <w:bCs/>
          <w:color w:val="auto"/>
          <w:sz w:val="24"/>
          <w:szCs w:val="24"/>
          <w:lang w:bidi="en-US"/>
        </w:rPr>
      </w:pPr>
      <w:r w:rsidRPr="00CE56D2">
        <w:rPr>
          <w:rFonts w:ascii="Times New Roman" w:hAnsi="Times New Roman" w:cs="Times New Roman"/>
          <w:bCs/>
          <w:color w:val="auto"/>
          <w:sz w:val="24"/>
          <w:szCs w:val="24"/>
          <w:lang w:bidi="en-US"/>
        </w:rPr>
        <w:t>Monitoring and Evaluation:</w:t>
      </w:r>
    </w:p>
    <w:p w14:paraId="26C57CAD" w14:textId="77777777" w:rsidR="00657827" w:rsidRPr="00CE56D2" w:rsidRDefault="00657827" w:rsidP="00657827">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CE56D2">
        <w:rPr>
          <w:rFonts w:ascii="Times New Roman" w:eastAsia="Calibri" w:hAnsi="Times New Roman" w:cs="Times New Roman"/>
          <w:sz w:val="24"/>
          <w:szCs w:val="24"/>
          <w:lang w:bidi="en-US"/>
        </w:rPr>
        <w:t>Bachelor’s degree in Statistics, Public Administration or related field;</w:t>
      </w:r>
    </w:p>
    <w:p w14:paraId="014CCE92" w14:textId="4F09CF50" w:rsidR="00657827" w:rsidRPr="00CE56D2" w:rsidRDefault="00657827" w:rsidP="00657827">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CE56D2">
        <w:rPr>
          <w:rFonts w:ascii="Times New Roman" w:eastAsia="Calibri" w:hAnsi="Times New Roman" w:cs="Times New Roman"/>
          <w:sz w:val="24"/>
          <w:szCs w:val="24"/>
          <w:lang w:bidi="en-US"/>
        </w:rPr>
        <w:t xml:space="preserve">Minimum 1 year of experience in working with Monitoring and Evaluation frameworks </w:t>
      </w:r>
      <w:r w:rsidR="00896BD9" w:rsidRPr="00CE56D2">
        <w:rPr>
          <w:rFonts w:ascii="Times New Roman" w:eastAsia="Calibri" w:hAnsi="Times New Roman" w:cs="Times New Roman"/>
          <w:sz w:val="24"/>
          <w:szCs w:val="24"/>
          <w:lang w:bidi="en-US"/>
        </w:rPr>
        <w:t>of</w:t>
      </w:r>
      <w:r w:rsidRPr="00CE56D2">
        <w:rPr>
          <w:rFonts w:ascii="Times New Roman" w:eastAsia="Calibri" w:hAnsi="Times New Roman" w:cs="Times New Roman"/>
          <w:sz w:val="24"/>
          <w:szCs w:val="24"/>
          <w:lang w:bidi="en-US"/>
        </w:rPr>
        <w:t xml:space="preserve"> </w:t>
      </w:r>
      <w:r w:rsidR="00896BD9" w:rsidRPr="00CE56D2">
        <w:rPr>
          <w:rFonts w:ascii="Times New Roman" w:eastAsia="Calibri" w:hAnsi="Times New Roman" w:cs="Times New Roman"/>
          <w:sz w:val="24"/>
          <w:szCs w:val="24"/>
          <w:lang w:bidi="en-US"/>
        </w:rPr>
        <w:t>local institutions</w:t>
      </w:r>
      <w:r w:rsidRPr="00CE56D2">
        <w:rPr>
          <w:rFonts w:ascii="Times New Roman" w:eastAsia="Calibri" w:hAnsi="Times New Roman" w:cs="Times New Roman"/>
          <w:sz w:val="24"/>
          <w:szCs w:val="24"/>
          <w:lang w:bidi="en-US"/>
        </w:rPr>
        <w:t>.</w:t>
      </w:r>
    </w:p>
    <w:p w14:paraId="7A9D62B8" w14:textId="46630029" w:rsidR="00657827" w:rsidRPr="00CE56D2" w:rsidRDefault="00657827" w:rsidP="00657827">
      <w:pPr>
        <w:pStyle w:val="ListParagraph"/>
        <w:widowControl w:val="0"/>
        <w:numPr>
          <w:ilvl w:val="0"/>
          <w:numId w:val="32"/>
        </w:numPr>
        <w:tabs>
          <w:tab w:val="left" w:pos="1588"/>
          <w:tab w:val="left" w:pos="1589"/>
        </w:tabs>
        <w:autoSpaceDE w:val="0"/>
        <w:autoSpaceDN w:val="0"/>
        <w:spacing w:after="0"/>
        <w:ind w:left="1947" w:right="395"/>
        <w:contextualSpacing w:val="0"/>
        <w:jc w:val="both"/>
        <w:rPr>
          <w:rFonts w:ascii="Times New Roman" w:eastAsia="Calibri" w:hAnsi="Times New Roman" w:cs="Times New Roman"/>
          <w:sz w:val="24"/>
          <w:szCs w:val="24"/>
          <w:lang w:bidi="en-US"/>
        </w:rPr>
      </w:pPr>
      <w:r w:rsidRPr="00CE56D2">
        <w:rPr>
          <w:rFonts w:ascii="Times New Roman" w:eastAsia="Calibri" w:hAnsi="Times New Roman" w:cs="Times New Roman"/>
          <w:sz w:val="24"/>
          <w:szCs w:val="24"/>
          <w:lang w:bidi="en-US"/>
        </w:rPr>
        <w:t>Excellent knowledge of Arabic.</w:t>
      </w:r>
    </w:p>
    <w:p w14:paraId="5F0A0567" w14:textId="77777777" w:rsidR="00896BD9" w:rsidRPr="00277EC6" w:rsidRDefault="00896BD9" w:rsidP="00896BD9">
      <w:pPr>
        <w:pStyle w:val="ListParagraph"/>
        <w:widowControl w:val="0"/>
        <w:tabs>
          <w:tab w:val="left" w:pos="1588"/>
          <w:tab w:val="left" w:pos="1589"/>
        </w:tabs>
        <w:autoSpaceDE w:val="0"/>
        <w:autoSpaceDN w:val="0"/>
        <w:spacing w:after="0"/>
        <w:ind w:left="1947" w:right="395"/>
        <w:contextualSpacing w:val="0"/>
        <w:jc w:val="both"/>
        <w:rPr>
          <w:rFonts w:eastAsia="Calibri"/>
          <w:sz w:val="24"/>
          <w:szCs w:val="24"/>
          <w:lang w:bidi="en-US"/>
        </w:rPr>
      </w:pPr>
    </w:p>
    <w:p w14:paraId="6D876300" w14:textId="77777777" w:rsidR="00277EC6" w:rsidRPr="00A17F1B" w:rsidRDefault="00277EC6" w:rsidP="00E3091D">
      <w:pPr>
        <w:contextualSpacing/>
        <w:jc w:val="both"/>
        <w:rPr>
          <w:rFonts w:ascii="Times New Roman" w:eastAsia="Calibri" w:hAnsi="Times New Roman" w:cs="Times New Roman"/>
          <w:b/>
          <w:sz w:val="24"/>
          <w:szCs w:val="24"/>
          <w:lang w:bidi="en-US"/>
        </w:rPr>
      </w:pPr>
    </w:p>
    <w:p w14:paraId="674CF695" w14:textId="74975AE8" w:rsidR="00E3091D" w:rsidRPr="00A17F1B" w:rsidRDefault="00E3091D" w:rsidP="00E3091D">
      <w:pPr>
        <w:contextualSpacing/>
        <w:jc w:val="both"/>
        <w:rPr>
          <w:rFonts w:ascii="Times New Roman" w:eastAsia="Calibri" w:hAnsi="Times New Roman" w:cs="Times New Roman"/>
          <w:b/>
          <w:sz w:val="24"/>
          <w:szCs w:val="24"/>
          <w:lang w:bidi="en-US"/>
        </w:rPr>
      </w:pPr>
      <w:r w:rsidRPr="00A17F1B">
        <w:rPr>
          <w:rFonts w:ascii="Times New Roman" w:eastAsia="Calibri" w:hAnsi="Times New Roman" w:cs="Times New Roman"/>
          <w:b/>
          <w:sz w:val="24"/>
          <w:szCs w:val="24"/>
          <w:lang w:bidi="en-US"/>
        </w:rPr>
        <w:t>EXPERIENCE AND QUALIFICATION REQUIREMENTS</w:t>
      </w:r>
    </w:p>
    <w:p w14:paraId="0E9CB02A" w14:textId="77777777" w:rsidR="00E3091D" w:rsidRPr="00277EC6" w:rsidRDefault="00E3091D" w:rsidP="00E3091D">
      <w:pPr>
        <w:autoSpaceDE w:val="0"/>
        <w:autoSpaceDN w:val="0"/>
        <w:adjustRightInd w:val="0"/>
        <w:contextualSpacing/>
        <w:jc w:val="both"/>
        <w:rPr>
          <w:rFonts w:ascii="Times New Roman" w:eastAsia="Calibri" w:hAnsi="Times New Roman" w:cs="Times New Roman"/>
          <w:sz w:val="24"/>
          <w:szCs w:val="24"/>
          <w:lang w:bidi="en-US"/>
        </w:rPr>
      </w:pPr>
      <w:bookmarkStart w:id="2" w:name="_Hlk85535306"/>
    </w:p>
    <w:p w14:paraId="391E3AF4" w14:textId="67F24CF9" w:rsidR="00E3091D" w:rsidRPr="0074318E" w:rsidRDefault="00E3091D" w:rsidP="00E3091D">
      <w:pPr>
        <w:autoSpaceDE w:val="0"/>
        <w:autoSpaceDN w:val="0"/>
        <w:adjustRightInd w:val="0"/>
        <w:contextualSpacing/>
        <w:jc w:val="both"/>
        <w:rPr>
          <w:rFonts w:ascii="Times New Roman" w:eastAsia="Calibri" w:hAnsi="Times New Roman" w:cs="Times New Roman"/>
          <w:sz w:val="24"/>
          <w:szCs w:val="24"/>
          <w:lang w:bidi="en-US"/>
        </w:rPr>
      </w:pPr>
      <w:r w:rsidRPr="0074318E">
        <w:rPr>
          <w:rFonts w:ascii="Times New Roman" w:eastAsia="Calibri" w:hAnsi="Times New Roman" w:cs="Times New Roman"/>
          <w:sz w:val="24"/>
          <w:szCs w:val="24"/>
          <w:lang w:bidi="en-US"/>
        </w:rPr>
        <w:t>The NGO should ensure the following minimum requirements:</w:t>
      </w:r>
    </w:p>
    <w:bookmarkEnd w:id="2"/>
    <w:p w14:paraId="5C4E35AE" w14:textId="6AA979CE" w:rsidR="002A072C" w:rsidRPr="00A17F1B" w:rsidRDefault="002A072C" w:rsidP="002A072C">
      <w:pPr>
        <w:numPr>
          <w:ilvl w:val="2"/>
          <w:numId w:val="33"/>
        </w:numPr>
        <w:autoSpaceDE w:val="0"/>
        <w:autoSpaceDN w:val="0"/>
        <w:adjustRightInd w:val="0"/>
        <w:spacing w:after="0" w:line="240" w:lineRule="auto"/>
        <w:ind w:left="720"/>
        <w:contextualSpacing/>
        <w:jc w:val="both"/>
        <w:rPr>
          <w:rFonts w:ascii="Times New Roman" w:eastAsia="Calibri" w:hAnsi="Times New Roman" w:cs="Times New Roman"/>
          <w:bCs/>
          <w:sz w:val="24"/>
          <w:szCs w:val="24"/>
          <w:lang w:val="en-GB"/>
        </w:rPr>
      </w:pPr>
      <w:r w:rsidRPr="00A17F1B">
        <w:rPr>
          <w:rFonts w:ascii="Times New Roman" w:eastAsia="Calibri" w:hAnsi="Times New Roman" w:cs="Times New Roman"/>
          <w:bCs/>
          <w:sz w:val="24"/>
          <w:szCs w:val="24"/>
          <w:lang w:val="en-GB"/>
        </w:rPr>
        <w:t>Local experience operating in Libya for at least 2 years</w:t>
      </w:r>
      <w:r w:rsidR="0074318E" w:rsidRPr="00A17F1B">
        <w:rPr>
          <w:rFonts w:ascii="Times New Roman" w:eastAsia="Calibri" w:hAnsi="Times New Roman" w:cs="Times New Roman"/>
          <w:bCs/>
          <w:sz w:val="24"/>
          <w:szCs w:val="24"/>
          <w:lang w:val="en-GB"/>
        </w:rPr>
        <w:t>;</w:t>
      </w:r>
    </w:p>
    <w:p w14:paraId="3F6E41FB" w14:textId="6086D899" w:rsidR="002A072C" w:rsidRPr="00A17F1B" w:rsidRDefault="002A072C" w:rsidP="002A072C">
      <w:pPr>
        <w:numPr>
          <w:ilvl w:val="2"/>
          <w:numId w:val="33"/>
        </w:numPr>
        <w:autoSpaceDE w:val="0"/>
        <w:autoSpaceDN w:val="0"/>
        <w:adjustRightInd w:val="0"/>
        <w:spacing w:after="0" w:line="240" w:lineRule="auto"/>
        <w:ind w:left="720"/>
        <w:contextualSpacing/>
        <w:jc w:val="both"/>
        <w:rPr>
          <w:rFonts w:ascii="Times New Roman" w:eastAsia="Calibri" w:hAnsi="Times New Roman" w:cs="Times New Roman"/>
          <w:bCs/>
          <w:sz w:val="24"/>
          <w:szCs w:val="24"/>
          <w:lang w:val="en-GB"/>
        </w:rPr>
      </w:pPr>
      <w:r w:rsidRPr="00A17F1B">
        <w:rPr>
          <w:rFonts w:ascii="Times New Roman" w:eastAsia="Calibri" w:hAnsi="Times New Roman" w:cs="Times New Roman"/>
          <w:bCs/>
          <w:sz w:val="24"/>
          <w:szCs w:val="24"/>
          <w:lang w:val="en-GB"/>
        </w:rPr>
        <w:t>Proven experience in developing training curricula for local government institutions</w:t>
      </w:r>
      <w:r w:rsidR="0074318E" w:rsidRPr="00A17F1B">
        <w:rPr>
          <w:rFonts w:ascii="Times New Roman" w:eastAsia="Calibri" w:hAnsi="Times New Roman" w:cs="Times New Roman"/>
          <w:bCs/>
          <w:sz w:val="24"/>
          <w:szCs w:val="24"/>
          <w:lang w:val="en-GB"/>
        </w:rPr>
        <w:t>;</w:t>
      </w:r>
    </w:p>
    <w:p w14:paraId="03E617FF" w14:textId="3030408C" w:rsidR="002A072C" w:rsidRPr="00A17F1B" w:rsidRDefault="002A072C" w:rsidP="002A072C">
      <w:pPr>
        <w:numPr>
          <w:ilvl w:val="2"/>
          <w:numId w:val="33"/>
        </w:numPr>
        <w:autoSpaceDE w:val="0"/>
        <w:autoSpaceDN w:val="0"/>
        <w:adjustRightInd w:val="0"/>
        <w:spacing w:after="0" w:line="240" w:lineRule="auto"/>
        <w:ind w:left="720"/>
        <w:contextualSpacing/>
        <w:jc w:val="both"/>
        <w:rPr>
          <w:rFonts w:ascii="Times New Roman" w:eastAsia="Calibri" w:hAnsi="Times New Roman" w:cs="Times New Roman"/>
          <w:bCs/>
          <w:sz w:val="24"/>
          <w:szCs w:val="24"/>
          <w:lang w:val="en-GB"/>
        </w:rPr>
      </w:pPr>
      <w:r w:rsidRPr="00A17F1B">
        <w:rPr>
          <w:rFonts w:ascii="Times New Roman" w:eastAsia="Calibri" w:hAnsi="Times New Roman" w:cs="Times New Roman"/>
          <w:bCs/>
          <w:sz w:val="24"/>
          <w:szCs w:val="24"/>
          <w:lang w:val="en-GB"/>
        </w:rPr>
        <w:t>At least 5 years of professional experience in providing capacity building/training courses on related topics within the local governance framework</w:t>
      </w:r>
      <w:r w:rsidR="0074318E" w:rsidRPr="00A17F1B">
        <w:rPr>
          <w:rFonts w:ascii="Times New Roman" w:eastAsia="Calibri" w:hAnsi="Times New Roman" w:cs="Times New Roman"/>
          <w:bCs/>
          <w:sz w:val="24"/>
          <w:szCs w:val="24"/>
          <w:lang w:val="en-GB"/>
        </w:rPr>
        <w:t>;</w:t>
      </w:r>
    </w:p>
    <w:p w14:paraId="2D335500" w14:textId="4DB8CC4B" w:rsidR="002A072C" w:rsidRPr="00A17F1B" w:rsidRDefault="002A072C" w:rsidP="002A072C">
      <w:pPr>
        <w:numPr>
          <w:ilvl w:val="2"/>
          <w:numId w:val="33"/>
        </w:numPr>
        <w:autoSpaceDE w:val="0"/>
        <w:autoSpaceDN w:val="0"/>
        <w:adjustRightInd w:val="0"/>
        <w:spacing w:after="0" w:line="240" w:lineRule="auto"/>
        <w:ind w:left="720"/>
        <w:contextualSpacing/>
        <w:jc w:val="both"/>
        <w:rPr>
          <w:rFonts w:ascii="Times New Roman" w:eastAsia="Calibri" w:hAnsi="Times New Roman" w:cs="Times New Roman"/>
          <w:bCs/>
          <w:sz w:val="24"/>
          <w:szCs w:val="24"/>
          <w:lang w:val="en-GB"/>
        </w:rPr>
      </w:pPr>
      <w:r w:rsidRPr="00A17F1B">
        <w:rPr>
          <w:rFonts w:ascii="Times New Roman" w:eastAsia="Calibri" w:hAnsi="Times New Roman" w:cs="Times New Roman"/>
          <w:bCs/>
          <w:sz w:val="24"/>
          <w:szCs w:val="24"/>
          <w:lang w:val="en-GB"/>
        </w:rPr>
        <w:t>Proven experience in supporting local government institutions to develop Capacity Plans</w:t>
      </w:r>
      <w:r w:rsidR="0074318E" w:rsidRPr="00A17F1B">
        <w:rPr>
          <w:rFonts w:ascii="Times New Roman" w:eastAsia="Calibri" w:hAnsi="Times New Roman" w:cs="Times New Roman"/>
          <w:bCs/>
          <w:sz w:val="24"/>
          <w:szCs w:val="24"/>
          <w:lang w:val="en-GB"/>
        </w:rPr>
        <w:t>;</w:t>
      </w:r>
    </w:p>
    <w:p w14:paraId="25509FCB" w14:textId="31642858" w:rsidR="002A072C" w:rsidRPr="00A17F1B" w:rsidRDefault="002A072C" w:rsidP="002A072C">
      <w:pPr>
        <w:numPr>
          <w:ilvl w:val="2"/>
          <w:numId w:val="33"/>
        </w:numPr>
        <w:autoSpaceDE w:val="0"/>
        <w:autoSpaceDN w:val="0"/>
        <w:adjustRightInd w:val="0"/>
        <w:spacing w:after="0" w:line="240" w:lineRule="auto"/>
        <w:ind w:left="720"/>
        <w:contextualSpacing/>
        <w:jc w:val="both"/>
        <w:rPr>
          <w:rFonts w:ascii="Times New Roman" w:eastAsia="Calibri" w:hAnsi="Times New Roman" w:cs="Times New Roman"/>
          <w:bCs/>
          <w:sz w:val="24"/>
          <w:szCs w:val="24"/>
          <w:lang w:val="en-GB"/>
        </w:rPr>
      </w:pPr>
      <w:r w:rsidRPr="00A17F1B">
        <w:rPr>
          <w:rFonts w:ascii="Times New Roman" w:eastAsia="Calibri" w:hAnsi="Times New Roman" w:cs="Times New Roman"/>
          <w:bCs/>
          <w:sz w:val="24"/>
          <w:szCs w:val="24"/>
          <w:lang w:val="en-GB"/>
        </w:rPr>
        <w:t>Proven knowledge and experience in data collection and analysis ensuring gender mainstreaming, peacebuilding, and conflict prevention mechanisms at the local level</w:t>
      </w:r>
      <w:r w:rsidR="0074318E" w:rsidRPr="00A17F1B">
        <w:rPr>
          <w:rFonts w:ascii="Times New Roman" w:eastAsia="Calibri" w:hAnsi="Times New Roman" w:cs="Times New Roman"/>
          <w:bCs/>
          <w:sz w:val="24"/>
          <w:szCs w:val="24"/>
          <w:lang w:val="en-GB"/>
        </w:rPr>
        <w:t>;</w:t>
      </w:r>
    </w:p>
    <w:p w14:paraId="210EEA77" w14:textId="2E3D4908" w:rsidR="002A072C" w:rsidRPr="00A17F1B" w:rsidRDefault="002A072C" w:rsidP="002A072C">
      <w:pPr>
        <w:numPr>
          <w:ilvl w:val="2"/>
          <w:numId w:val="33"/>
        </w:numPr>
        <w:autoSpaceDE w:val="0"/>
        <w:autoSpaceDN w:val="0"/>
        <w:adjustRightInd w:val="0"/>
        <w:spacing w:after="0" w:line="240" w:lineRule="auto"/>
        <w:ind w:left="720"/>
        <w:contextualSpacing/>
        <w:jc w:val="both"/>
        <w:rPr>
          <w:rFonts w:ascii="Times New Roman" w:eastAsia="Calibri" w:hAnsi="Times New Roman" w:cs="Times New Roman"/>
          <w:bCs/>
          <w:sz w:val="24"/>
          <w:szCs w:val="24"/>
          <w:lang w:val="en-GB"/>
        </w:rPr>
      </w:pPr>
      <w:r w:rsidRPr="00A17F1B">
        <w:rPr>
          <w:rFonts w:ascii="Times New Roman" w:eastAsia="Calibri" w:hAnsi="Times New Roman" w:cs="Times New Roman"/>
          <w:bCs/>
          <w:sz w:val="24"/>
          <w:szCs w:val="24"/>
          <w:lang w:val="en-GB"/>
        </w:rPr>
        <w:t>Ability to avail a team that is qualified and experienced in providing trainings on related topics and provide recommendations on capacity development plans (as defined in the TOR)</w:t>
      </w:r>
      <w:r w:rsidR="0074318E" w:rsidRPr="00A17F1B">
        <w:rPr>
          <w:rFonts w:ascii="Times New Roman" w:eastAsia="Calibri" w:hAnsi="Times New Roman" w:cs="Times New Roman"/>
          <w:bCs/>
          <w:sz w:val="24"/>
          <w:szCs w:val="24"/>
          <w:lang w:val="en-GB"/>
        </w:rPr>
        <w:t>;</w:t>
      </w:r>
    </w:p>
    <w:p w14:paraId="5445A827" w14:textId="12D8A4E3" w:rsidR="002A072C" w:rsidRPr="00A17F1B" w:rsidRDefault="002A072C" w:rsidP="002A072C">
      <w:pPr>
        <w:numPr>
          <w:ilvl w:val="2"/>
          <w:numId w:val="33"/>
        </w:numPr>
        <w:autoSpaceDE w:val="0"/>
        <w:autoSpaceDN w:val="0"/>
        <w:adjustRightInd w:val="0"/>
        <w:spacing w:after="0" w:line="240" w:lineRule="auto"/>
        <w:ind w:left="720"/>
        <w:contextualSpacing/>
        <w:jc w:val="both"/>
        <w:rPr>
          <w:rFonts w:ascii="Times New Roman" w:eastAsia="Calibri" w:hAnsi="Times New Roman" w:cs="Times New Roman"/>
          <w:bCs/>
          <w:sz w:val="24"/>
          <w:szCs w:val="24"/>
          <w:lang w:val="en-GB"/>
        </w:rPr>
      </w:pPr>
      <w:r w:rsidRPr="00A17F1B">
        <w:rPr>
          <w:rFonts w:ascii="Times New Roman" w:eastAsia="Calibri" w:hAnsi="Times New Roman" w:cs="Times New Roman"/>
          <w:bCs/>
          <w:sz w:val="24"/>
          <w:szCs w:val="24"/>
          <w:lang w:val="en-GB"/>
        </w:rPr>
        <w:t>Ability to collect and analyse large quantities of data within strict and limited time frames and to produce high quality and timely reports</w:t>
      </w:r>
      <w:r w:rsidR="0074318E" w:rsidRPr="00A17F1B">
        <w:rPr>
          <w:rFonts w:ascii="Times New Roman" w:eastAsia="Calibri" w:hAnsi="Times New Roman" w:cs="Times New Roman"/>
          <w:bCs/>
          <w:sz w:val="24"/>
          <w:szCs w:val="24"/>
          <w:lang w:val="en-GB"/>
        </w:rPr>
        <w:t>;</w:t>
      </w:r>
    </w:p>
    <w:p w14:paraId="54AC13C9" w14:textId="26EA3808" w:rsidR="00AC3B80" w:rsidRPr="002070A2" w:rsidRDefault="002A072C" w:rsidP="00A17F1B">
      <w:pPr>
        <w:numPr>
          <w:ilvl w:val="2"/>
          <w:numId w:val="33"/>
        </w:numPr>
        <w:autoSpaceDE w:val="0"/>
        <w:autoSpaceDN w:val="0"/>
        <w:adjustRightInd w:val="0"/>
        <w:spacing w:after="0" w:line="240" w:lineRule="auto"/>
        <w:ind w:left="720"/>
        <w:contextualSpacing/>
        <w:jc w:val="both"/>
        <w:rPr>
          <w:rFonts w:ascii="Times New Roman" w:hAnsi="Times New Roman" w:cs="Times New Roman"/>
          <w:sz w:val="24"/>
          <w:szCs w:val="24"/>
        </w:rPr>
        <w:sectPr w:rsidR="00AC3B80" w:rsidRPr="002070A2">
          <w:headerReference w:type="default" r:id="rId11"/>
          <w:pgSz w:w="12240" w:h="15840"/>
          <w:pgMar w:top="1360" w:right="1040" w:bottom="280" w:left="1340" w:header="720" w:footer="720" w:gutter="0"/>
          <w:cols w:space="720"/>
        </w:sectPr>
      </w:pPr>
      <w:r w:rsidRPr="00A17F1B">
        <w:rPr>
          <w:rFonts w:ascii="Times New Roman" w:eastAsia="Calibri" w:hAnsi="Times New Roman" w:cs="Times New Roman"/>
          <w:bCs/>
          <w:sz w:val="24"/>
          <w:szCs w:val="24"/>
          <w:lang w:val="en-GB"/>
        </w:rPr>
        <w:t>Language proficiency in written and oral English is required, Arabic (or ability to work with internal translation) is a plus</w:t>
      </w:r>
      <w:r w:rsidR="0074318E" w:rsidRPr="00A17F1B">
        <w:rPr>
          <w:rFonts w:ascii="Times New Roman" w:eastAsia="Calibri" w:hAnsi="Times New Roman" w:cs="Times New Roman"/>
          <w:bCs/>
          <w:sz w:val="24"/>
          <w:szCs w:val="24"/>
          <w:lang w:val="en-GB"/>
        </w:rPr>
        <w:t>.</w:t>
      </w:r>
    </w:p>
    <w:p w14:paraId="687FDC69" w14:textId="45D6CA3B" w:rsidR="00AC3B80" w:rsidRPr="002070A2" w:rsidRDefault="00AC0A16" w:rsidP="00AC3B80">
      <w:pPr>
        <w:pStyle w:val="BodyText"/>
        <w:numPr>
          <w:ilvl w:val="0"/>
          <w:numId w:val="9"/>
        </w:numPr>
        <w:rPr>
          <w:rFonts w:ascii="Times New Roman" w:hAnsi="Times New Roman" w:cs="Times New Roman"/>
          <w:b/>
          <w:bCs/>
          <w:sz w:val="24"/>
          <w:szCs w:val="24"/>
        </w:rPr>
      </w:pPr>
      <w:r>
        <w:rPr>
          <w:rFonts w:ascii="Times New Roman" w:hAnsi="Times New Roman" w:cs="Times New Roman"/>
          <w:b/>
          <w:bCs/>
          <w:sz w:val="24"/>
          <w:szCs w:val="24"/>
        </w:rPr>
        <w:lastRenderedPageBreak/>
        <w:t>Deliverables</w:t>
      </w:r>
      <w:r w:rsidR="002070A2">
        <w:rPr>
          <w:rFonts w:ascii="Times New Roman" w:hAnsi="Times New Roman" w:cs="Times New Roman"/>
          <w:b/>
          <w:bCs/>
          <w:sz w:val="24"/>
          <w:szCs w:val="24"/>
        </w:rPr>
        <w:t xml:space="preserve"> and </w:t>
      </w:r>
      <w:r w:rsidR="0074318E">
        <w:rPr>
          <w:rFonts w:ascii="Times New Roman" w:hAnsi="Times New Roman" w:cs="Times New Roman"/>
          <w:b/>
          <w:bCs/>
          <w:sz w:val="24"/>
          <w:szCs w:val="24"/>
        </w:rPr>
        <w:t>P</w:t>
      </w:r>
      <w:r w:rsidR="002070A2">
        <w:rPr>
          <w:rFonts w:ascii="Times New Roman" w:hAnsi="Times New Roman" w:cs="Times New Roman"/>
          <w:b/>
          <w:bCs/>
          <w:sz w:val="24"/>
          <w:szCs w:val="24"/>
        </w:rPr>
        <w:t xml:space="preserve">ayment </w:t>
      </w:r>
      <w:r w:rsidR="0074318E">
        <w:rPr>
          <w:rFonts w:ascii="Times New Roman" w:hAnsi="Times New Roman" w:cs="Times New Roman"/>
          <w:b/>
          <w:bCs/>
          <w:sz w:val="24"/>
          <w:szCs w:val="24"/>
        </w:rPr>
        <w:t>S</w:t>
      </w:r>
      <w:r>
        <w:rPr>
          <w:rFonts w:ascii="Times New Roman" w:hAnsi="Times New Roman" w:cs="Times New Roman"/>
          <w:b/>
          <w:bCs/>
          <w:sz w:val="24"/>
          <w:szCs w:val="24"/>
        </w:rPr>
        <w:t xml:space="preserve">chedule </w:t>
      </w:r>
    </w:p>
    <w:p w14:paraId="0C37928C" w14:textId="77777777" w:rsidR="00AC3B80" w:rsidRPr="002070A2" w:rsidRDefault="00AC3B80" w:rsidP="00A17F1B">
      <w:pPr>
        <w:pStyle w:val="BodyText"/>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3"/>
        <w:gridCol w:w="2438"/>
        <w:gridCol w:w="2952"/>
        <w:gridCol w:w="1931"/>
        <w:gridCol w:w="1566"/>
      </w:tblGrid>
      <w:tr w:rsidR="00455AB2" w14:paraId="31FBE830" w14:textId="71B08F9D" w:rsidTr="00455AB2">
        <w:tc>
          <w:tcPr>
            <w:tcW w:w="463" w:type="dxa"/>
          </w:tcPr>
          <w:p w14:paraId="61CAE48D" w14:textId="5CBE0703"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w:t>
            </w:r>
          </w:p>
        </w:tc>
        <w:tc>
          <w:tcPr>
            <w:tcW w:w="2438" w:type="dxa"/>
          </w:tcPr>
          <w:p w14:paraId="3FAEE145" w14:textId="535648AD"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Outputs</w:t>
            </w:r>
          </w:p>
        </w:tc>
        <w:tc>
          <w:tcPr>
            <w:tcW w:w="2952" w:type="dxa"/>
          </w:tcPr>
          <w:p w14:paraId="3304EB0F" w14:textId="20AEB8C0"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 xml:space="preserve">Deliverable </w:t>
            </w:r>
          </w:p>
        </w:tc>
        <w:tc>
          <w:tcPr>
            <w:tcW w:w="1931" w:type="dxa"/>
          </w:tcPr>
          <w:p w14:paraId="5EBA73DE" w14:textId="53BD3216"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 xml:space="preserve">Payment </w:t>
            </w:r>
          </w:p>
        </w:tc>
        <w:tc>
          <w:tcPr>
            <w:tcW w:w="1566" w:type="dxa"/>
          </w:tcPr>
          <w:p w14:paraId="1D8276CB" w14:textId="77193135"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 xml:space="preserve">Timeline </w:t>
            </w:r>
          </w:p>
        </w:tc>
      </w:tr>
      <w:tr w:rsidR="00455AB2" w14:paraId="066E9E5D" w14:textId="31140DDB" w:rsidTr="00455AB2">
        <w:trPr>
          <w:trHeight w:val="1305"/>
        </w:trPr>
        <w:tc>
          <w:tcPr>
            <w:tcW w:w="463" w:type="dxa"/>
            <w:vMerge w:val="restart"/>
          </w:tcPr>
          <w:p w14:paraId="2807396E" w14:textId="77777777" w:rsidR="00455AB2" w:rsidRDefault="00455AB2" w:rsidP="001638D8">
            <w:pPr>
              <w:pStyle w:val="BodyText"/>
              <w:spacing w:before="120"/>
              <w:ind w:left="0"/>
              <w:rPr>
                <w:rFonts w:ascii="Times New Roman" w:hAnsi="Times New Roman" w:cs="Times New Roman"/>
                <w:sz w:val="24"/>
                <w:szCs w:val="24"/>
              </w:rPr>
            </w:pPr>
          </w:p>
        </w:tc>
        <w:tc>
          <w:tcPr>
            <w:tcW w:w="2438" w:type="dxa"/>
            <w:vMerge w:val="restart"/>
          </w:tcPr>
          <w:p w14:paraId="3AD95020" w14:textId="5C191E37"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 xml:space="preserve">Output 1: </w:t>
            </w:r>
          </w:p>
          <w:p w14:paraId="3832E915" w14:textId="1340358E" w:rsidR="00455AB2" w:rsidRPr="00A17F1B" w:rsidRDefault="00455AB2" w:rsidP="001638D8">
            <w:pPr>
              <w:pStyle w:val="BodyText"/>
              <w:spacing w:before="120"/>
              <w:ind w:left="0"/>
              <w:rPr>
                <w:rFonts w:ascii="Times New Roman" w:hAnsi="Times New Roman" w:cs="Times New Roman"/>
                <w:b/>
                <w:sz w:val="24"/>
                <w:szCs w:val="24"/>
              </w:rPr>
            </w:pPr>
            <w:r w:rsidRPr="00A17F1B">
              <w:rPr>
                <w:rFonts w:ascii="Times New Roman" w:hAnsi="Times New Roman" w:cs="Times New Roman"/>
                <w:b/>
                <w:sz w:val="24"/>
                <w:szCs w:val="24"/>
              </w:rPr>
              <w:t xml:space="preserve">Develop a comprehensive Capacity development action plan </w:t>
            </w:r>
          </w:p>
        </w:tc>
        <w:tc>
          <w:tcPr>
            <w:tcW w:w="2952" w:type="dxa"/>
          </w:tcPr>
          <w:p w14:paraId="1424A658" w14:textId="29B4BC6E" w:rsidR="00455AB2" w:rsidRDefault="00455AB2" w:rsidP="00455AB2">
            <w:pPr>
              <w:pStyle w:val="BodyText"/>
              <w:spacing w:before="120"/>
              <w:ind w:left="0"/>
              <w:rPr>
                <w:rFonts w:ascii="Times New Roman" w:hAnsi="Times New Roman" w:cs="Times New Roman"/>
                <w:sz w:val="24"/>
                <w:szCs w:val="24"/>
              </w:rPr>
            </w:pPr>
            <w:r>
              <w:rPr>
                <w:rFonts w:ascii="Times New Roman" w:hAnsi="Times New Roman" w:cs="Times New Roman"/>
                <w:sz w:val="24"/>
                <w:szCs w:val="24"/>
              </w:rPr>
              <w:t xml:space="preserve">Inception report to reflect the </w:t>
            </w:r>
            <w:proofErr w:type="spellStart"/>
            <w:r>
              <w:rPr>
                <w:rFonts w:ascii="Times New Roman" w:hAnsi="Times New Roman" w:cs="Times New Roman"/>
                <w:sz w:val="24"/>
                <w:szCs w:val="24"/>
              </w:rPr>
              <w:t>workplan</w:t>
            </w:r>
            <w:proofErr w:type="spellEnd"/>
            <w:r>
              <w:rPr>
                <w:rFonts w:ascii="Times New Roman" w:hAnsi="Times New Roman" w:cs="Times New Roman"/>
                <w:sz w:val="24"/>
                <w:szCs w:val="24"/>
              </w:rPr>
              <w:t xml:space="preserve"> and mythology </w:t>
            </w:r>
            <w:r w:rsidRPr="000D2C98">
              <w:rPr>
                <w:rFonts w:ascii="Times New Roman" w:hAnsi="Times New Roman" w:cs="Times New Roman"/>
                <w:sz w:val="24"/>
                <w:szCs w:val="24"/>
              </w:rPr>
              <w:t xml:space="preserve">and submit to UNDP </w:t>
            </w:r>
          </w:p>
        </w:tc>
        <w:tc>
          <w:tcPr>
            <w:tcW w:w="1931" w:type="dxa"/>
          </w:tcPr>
          <w:p w14:paraId="5D0E3E08" w14:textId="77777777" w:rsidR="00455AB2" w:rsidRDefault="00455AB2" w:rsidP="001638D8">
            <w:pPr>
              <w:pStyle w:val="BodyText"/>
              <w:spacing w:before="120"/>
              <w:ind w:left="0"/>
              <w:rPr>
                <w:rFonts w:ascii="Times New Roman" w:hAnsi="Times New Roman" w:cs="Times New Roman"/>
                <w:sz w:val="24"/>
                <w:szCs w:val="24"/>
              </w:rPr>
            </w:pPr>
          </w:p>
        </w:tc>
        <w:tc>
          <w:tcPr>
            <w:tcW w:w="1566" w:type="dxa"/>
          </w:tcPr>
          <w:p w14:paraId="1C81B8FD" w14:textId="4F94392B" w:rsidR="00455AB2" w:rsidRDefault="0074318E" w:rsidP="00455AB2">
            <w:pPr>
              <w:pStyle w:val="BodyText"/>
              <w:spacing w:before="120"/>
              <w:ind w:left="0"/>
              <w:rPr>
                <w:rFonts w:ascii="Times New Roman" w:hAnsi="Times New Roman" w:cs="Times New Roman"/>
                <w:sz w:val="24"/>
                <w:szCs w:val="24"/>
              </w:rPr>
            </w:pPr>
            <w:r>
              <w:rPr>
                <w:rFonts w:ascii="Times New Roman" w:hAnsi="Times New Roman" w:cs="Times New Roman"/>
                <w:sz w:val="24"/>
                <w:szCs w:val="24"/>
              </w:rPr>
              <w:t>W</w:t>
            </w:r>
            <w:r w:rsidR="00455AB2" w:rsidRPr="000D2C98">
              <w:rPr>
                <w:rFonts w:ascii="Times New Roman" w:hAnsi="Times New Roman" w:cs="Times New Roman"/>
                <w:sz w:val="24"/>
                <w:szCs w:val="24"/>
              </w:rPr>
              <w:t xml:space="preserve">ithin </w:t>
            </w:r>
            <w:r w:rsidR="00455AB2">
              <w:rPr>
                <w:rFonts w:ascii="Times New Roman" w:hAnsi="Times New Roman" w:cs="Times New Roman"/>
                <w:sz w:val="24"/>
                <w:szCs w:val="24"/>
              </w:rPr>
              <w:t>two</w:t>
            </w:r>
            <w:r w:rsidR="00455AB2" w:rsidRPr="000D2C98">
              <w:rPr>
                <w:rFonts w:ascii="Times New Roman" w:hAnsi="Times New Roman" w:cs="Times New Roman"/>
                <w:sz w:val="24"/>
                <w:szCs w:val="24"/>
              </w:rPr>
              <w:t xml:space="preserve"> week</w:t>
            </w:r>
            <w:r w:rsidR="00455AB2">
              <w:rPr>
                <w:rFonts w:ascii="Times New Roman" w:hAnsi="Times New Roman" w:cs="Times New Roman"/>
                <w:sz w:val="24"/>
                <w:szCs w:val="24"/>
              </w:rPr>
              <w:t>s</w:t>
            </w:r>
            <w:r w:rsidR="00455AB2" w:rsidRPr="000D2C98">
              <w:rPr>
                <w:rFonts w:ascii="Times New Roman" w:hAnsi="Times New Roman" w:cs="Times New Roman"/>
                <w:sz w:val="24"/>
                <w:szCs w:val="24"/>
              </w:rPr>
              <w:t xml:space="preserve"> of signing agreement</w:t>
            </w:r>
          </w:p>
          <w:p w14:paraId="696468AB" w14:textId="77777777" w:rsidR="00455AB2" w:rsidRDefault="00455AB2" w:rsidP="001638D8">
            <w:pPr>
              <w:pStyle w:val="BodyText"/>
              <w:spacing w:before="120"/>
              <w:ind w:left="0"/>
              <w:rPr>
                <w:rFonts w:ascii="Times New Roman" w:hAnsi="Times New Roman" w:cs="Times New Roman"/>
                <w:sz w:val="24"/>
                <w:szCs w:val="24"/>
              </w:rPr>
            </w:pPr>
          </w:p>
        </w:tc>
      </w:tr>
      <w:tr w:rsidR="00455AB2" w14:paraId="45E48992" w14:textId="4C10475B" w:rsidTr="00455AB2">
        <w:trPr>
          <w:trHeight w:val="1140"/>
        </w:trPr>
        <w:tc>
          <w:tcPr>
            <w:tcW w:w="463" w:type="dxa"/>
            <w:vMerge/>
          </w:tcPr>
          <w:p w14:paraId="13F2269D" w14:textId="77777777" w:rsidR="00455AB2" w:rsidRDefault="00455AB2" w:rsidP="001638D8">
            <w:pPr>
              <w:pStyle w:val="BodyText"/>
              <w:spacing w:before="120"/>
              <w:ind w:left="0"/>
              <w:rPr>
                <w:rFonts w:ascii="Times New Roman" w:hAnsi="Times New Roman" w:cs="Times New Roman"/>
                <w:sz w:val="24"/>
                <w:szCs w:val="24"/>
              </w:rPr>
            </w:pPr>
          </w:p>
        </w:tc>
        <w:tc>
          <w:tcPr>
            <w:tcW w:w="2438" w:type="dxa"/>
            <w:vMerge/>
          </w:tcPr>
          <w:p w14:paraId="4BC01E77" w14:textId="77777777" w:rsidR="00455AB2" w:rsidRDefault="00455AB2" w:rsidP="001638D8">
            <w:pPr>
              <w:pStyle w:val="BodyText"/>
              <w:spacing w:before="120"/>
              <w:ind w:left="0"/>
              <w:rPr>
                <w:rFonts w:ascii="Times New Roman" w:hAnsi="Times New Roman" w:cs="Times New Roman"/>
                <w:sz w:val="24"/>
                <w:szCs w:val="24"/>
              </w:rPr>
            </w:pPr>
          </w:p>
        </w:tc>
        <w:tc>
          <w:tcPr>
            <w:tcW w:w="2952" w:type="dxa"/>
          </w:tcPr>
          <w:p w14:paraId="245D955F" w14:textId="718C0575"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E</w:t>
            </w:r>
            <w:r w:rsidRPr="000D2C98">
              <w:rPr>
                <w:rFonts w:ascii="Times New Roman" w:hAnsi="Times New Roman" w:cs="Times New Roman"/>
                <w:sz w:val="24"/>
                <w:szCs w:val="24"/>
              </w:rPr>
              <w:t>laborate</w:t>
            </w:r>
            <w:r>
              <w:rPr>
                <w:rFonts w:ascii="Times New Roman" w:hAnsi="Times New Roman" w:cs="Times New Roman"/>
                <w:sz w:val="24"/>
                <w:szCs w:val="24"/>
              </w:rPr>
              <w:t>d</w:t>
            </w:r>
            <w:r w:rsidRPr="000D2C98">
              <w:rPr>
                <w:rFonts w:ascii="Times New Roman" w:hAnsi="Times New Roman" w:cs="Times New Roman"/>
                <w:sz w:val="24"/>
                <w:szCs w:val="24"/>
              </w:rPr>
              <w:t xml:space="preserve"> capacity development action plans, </w:t>
            </w:r>
            <w:r>
              <w:rPr>
                <w:rFonts w:ascii="Times New Roman" w:hAnsi="Times New Roman" w:cs="Times New Roman"/>
                <w:sz w:val="24"/>
                <w:szCs w:val="24"/>
              </w:rPr>
              <w:t xml:space="preserve">to articulate the detailed timeframe, locations, number of staff </w:t>
            </w:r>
            <w:r w:rsidRPr="000D2C98">
              <w:rPr>
                <w:rFonts w:ascii="Times New Roman" w:hAnsi="Times New Roman" w:cs="Times New Roman"/>
                <w:sz w:val="24"/>
                <w:szCs w:val="24"/>
              </w:rPr>
              <w:t>with a focus on gender inclusive planning and peacebuilding</w:t>
            </w:r>
            <w:r>
              <w:rPr>
                <w:rFonts w:ascii="Times New Roman" w:hAnsi="Times New Roman" w:cs="Times New Roman"/>
                <w:sz w:val="24"/>
                <w:szCs w:val="24"/>
              </w:rPr>
              <w:t xml:space="preserve"> </w:t>
            </w:r>
          </w:p>
        </w:tc>
        <w:tc>
          <w:tcPr>
            <w:tcW w:w="1931" w:type="dxa"/>
          </w:tcPr>
          <w:p w14:paraId="353824B2" w14:textId="779715E9"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20%</w:t>
            </w:r>
          </w:p>
        </w:tc>
        <w:tc>
          <w:tcPr>
            <w:tcW w:w="1566" w:type="dxa"/>
          </w:tcPr>
          <w:p w14:paraId="278E42BB" w14:textId="3F8D36F8" w:rsidR="00455AB2" w:rsidRDefault="0074318E"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W</w:t>
            </w:r>
            <w:r w:rsidR="00455AB2">
              <w:rPr>
                <w:rFonts w:ascii="Times New Roman" w:hAnsi="Times New Roman" w:cs="Times New Roman"/>
                <w:sz w:val="24"/>
                <w:szCs w:val="24"/>
              </w:rPr>
              <w:t>ithin two months of signing the agreement</w:t>
            </w:r>
          </w:p>
        </w:tc>
      </w:tr>
      <w:tr w:rsidR="00455AB2" w14:paraId="7D7F3F46" w14:textId="17A2BD27" w:rsidTr="00455AB2">
        <w:tc>
          <w:tcPr>
            <w:tcW w:w="463" w:type="dxa"/>
            <w:vMerge w:val="restart"/>
          </w:tcPr>
          <w:p w14:paraId="280EF6AE" w14:textId="77777777" w:rsidR="00455AB2" w:rsidRDefault="00455AB2" w:rsidP="001638D8">
            <w:pPr>
              <w:pStyle w:val="BodyText"/>
              <w:spacing w:before="120"/>
              <w:ind w:left="0"/>
              <w:rPr>
                <w:rFonts w:ascii="Times New Roman" w:hAnsi="Times New Roman" w:cs="Times New Roman"/>
                <w:sz w:val="24"/>
                <w:szCs w:val="24"/>
              </w:rPr>
            </w:pPr>
          </w:p>
        </w:tc>
        <w:tc>
          <w:tcPr>
            <w:tcW w:w="2438" w:type="dxa"/>
            <w:vMerge w:val="restart"/>
          </w:tcPr>
          <w:p w14:paraId="3BA9C435" w14:textId="77777777"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 xml:space="preserve">Output 2: </w:t>
            </w:r>
          </w:p>
          <w:p w14:paraId="611A40DC" w14:textId="2AF881D1" w:rsidR="00455AB2" w:rsidRDefault="00455AB2" w:rsidP="001638D8">
            <w:pPr>
              <w:pStyle w:val="BodyText"/>
              <w:spacing w:before="120"/>
              <w:ind w:left="0"/>
              <w:rPr>
                <w:rFonts w:ascii="Times New Roman" w:hAnsi="Times New Roman" w:cs="Times New Roman"/>
                <w:sz w:val="24"/>
                <w:szCs w:val="24"/>
              </w:rPr>
            </w:pPr>
            <w:r w:rsidRPr="000D2C98">
              <w:rPr>
                <w:rFonts w:ascii="Times New Roman" w:hAnsi="Times New Roman" w:cs="Times New Roman"/>
                <w:b/>
                <w:bCs/>
                <w:sz w:val="24"/>
                <w:szCs w:val="24"/>
              </w:rPr>
              <w:t>Design and conduct trainings for municipal staff</w:t>
            </w:r>
          </w:p>
        </w:tc>
        <w:tc>
          <w:tcPr>
            <w:tcW w:w="2952" w:type="dxa"/>
          </w:tcPr>
          <w:p w14:paraId="473714FC" w14:textId="2782A36F"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Develop 4 training curricula</w:t>
            </w:r>
            <w:r>
              <w:rPr>
                <w:rStyle w:val="FootnoteReference"/>
                <w:rFonts w:cs="Times New Roman"/>
                <w:szCs w:val="24"/>
              </w:rPr>
              <w:footnoteReference w:id="5"/>
            </w:r>
            <w:r>
              <w:rPr>
                <w:rFonts w:ascii="Times New Roman" w:hAnsi="Times New Roman" w:cs="Times New Roman"/>
                <w:sz w:val="24"/>
                <w:szCs w:val="24"/>
              </w:rPr>
              <w:t xml:space="preserve"> based on the capacity development action plan results, and share for review and endorsement</w:t>
            </w:r>
          </w:p>
        </w:tc>
        <w:tc>
          <w:tcPr>
            <w:tcW w:w="1931" w:type="dxa"/>
          </w:tcPr>
          <w:p w14:paraId="272CD1F4" w14:textId="171C174F"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25%</w:t>
            </w:r>
          </w:p>
        </w:tc>
        <w:tc>
          <w:tcPr>
            <w:tcW w:w="1566" w:type="dxa"/>
          </w:tcPr>
          <w:p w14:paraId="593F4401" w14:textId="695BCE00"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One month after approving the capacity action plan</w:t>
            </w:r>
          </w:p>
        </w:tc>
      </w:tr>
      <w:tr w:rsidR="00455AB2" w14:paraId="5BFC739B" w14:textId="6B20B519" w:rsidTr="00455AB2">
        <w:tc>
          <w:tcPr>
            <w:tcW w:w="463" w:type="dxa"/>
            <w:vMerge/>
          </w:tcPr>
          <w:p w14:paraId="3DB7306E" w14:textId="77777777" w:rsidR="00455AB2" w:rsidRDefault="00455AB2" w:rsidP="001638D8">
            <w:pPr>
              <w:pStyle w:val="BodyText"/>
              <w:spacing w:before="120"/>
              <w:ind w:left="0"/>
              <w:rPr>
                <w:rFonts w:ascii="Times New Roman" w:hAnsi="Times New Roman" w:cs="Times New Roman"/>
                <w:sz w:val="24"/>
                <w:szCs w:val="24"/>
              </w:rPr>
            </w:pPr>
          </w:p>
        </w:tc>
        <w:tc>
          <w:tcPr>
            <w:tcW w:w="2438" w:type="dxa"/>
            <w:vMerge/>
          </w:tcPr>
          <w:p w14:paraId="37C9BB16" w14:textId="77777777" w:rsidR="00455AB2" w:rsidRDefault="00455AB2" w:rsidP="001638D8">
            <w:pPr>
              <w:pStyle w:val="BodyText"/>
              <w:spacing w:before="120"/>
              <w:ind w:left="0"/>
              <w:rPr>
                <w:rFonts w:ascii="Times New Roman" w:hAnsi="Times New Roman" w:cs="Times New Roman"/>
                <w:sz w:val="24"/>
                <w:szCs w:val="24"/>
              </w:rPr>
            </w:pPr>
          </w:p>
        </w:tc>
        <w:tc>
          <w:tcPr>
            <w:tcW w:w="2952" w:type="dxa"/>
          </w:tcPr>
          <w:p w14:paraId="511B0DA3" w14:textId="6D89EDC2"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5 Progress</w:t>
            </w:r>
            <w:r w:rsidR="00470473">
              <w:rPr>
                <w:rFonts w:ascii="Times New Roman" w:hAnsi="Times New Roman" w:cs="Times New Roman"/>
                <w:sz w:val="24"/>
                <w:szCs w:val="24"/>
              </w:rPr>
              <w:t xml:space="preserve"> reports. Each report dedicated</w:t>
            </w:r>
            <w:r>
              <w:rPr>
                <w:rFonts w:ascii="Times New Roman" w:hAnsi="Times New Roman" w:cs="Times New Roman"/>
                <w:sz w:val="24"/>
                <w:szCs w:val="24"/>
              </w:rPr>
              <w:t xml:space="preserve"> to reflect the progress on each of the </w:t>
            </w:r>
            <w:proofErr w:type="gramStart"/>
            <w:r>
              <w:rPr>
                <w:rFonts w:ascii="Times New Roman" w:hAnsi="Times New Roman" w:cs="Times New Roman"/>
                <w:sz w:val="24"/>
                <w:szCs w:val="24"/>
              </w:rPr>
              <w:t>above mentioned</w:t>
            </w:r>
            <w:proofErr w:type="gramEnd"/>
            <w:r>
              <w:rPr>
                <w:rFonts w:ascii="Times New Roman" w:hAnsi="Times New Roman" w:cs="Times New Roman"/>
                <w:sz w:val="24"/>
                <w:szCs w:val="24"/>
              </w:rPr>
              <w:t xml:space="preserve"> training course including the bench mark pre/after training capacity assessment and the delivery of the training courses</w:t>
            </w:r>
          </w:p>
        </w:tc>
        <w:tc>
          <w:tcPr>
            <w:tcW w:w="1931" w:type="dxa"/>
          </w:tcPr>
          <w:p w14:paraId="15E70D78" w14:textId="5EC19694" w:rsidR="00455AB2" w:rsidRDefault="00470473"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10% for each progress report</w:t>
            </w:r>
            <w:r w:rsidR="00455AB2">
              <w:rPr>
                <w:rFonts w:ascii="Times New Roman" w:hAnsi="Times New Roman" w:cs="Times New Roman"/>
                <w:sz w:val="24"/>
                <w:szCs w:val="24"/>
              </w:rPr>
              <w:t>, in total 50% once all the 5 progress reports are submitted</w:t>
            </w:r>
          </w:p>
        </w:tc>
        <w:tc>
          <w:tcPr>
            <w:tcW w:w="1566" w:type="dxa"/>
          </w:tcPr>
          <w:p w14:paraId="60D07F02" w14:textId="10CF2D3D"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Three months after approving the curricula</w:t>
            </w:r>
            <w:r>
              <w:rPr>
                <w:rStyle w:val="FootnoteReference"/>
                <w:rFonts w:cs="Times New Roman"/>
                <w:szCs w:val="24"/>
              </w:rPr>
              <w:footnoteReference w:id="6"/>
            </w:r>
          </w:p>
        </w:tc>
      </w:tr>
      <w:tr w:rsidR="00455AB2" w14:paraId="31F47FAA" w14:textId="39A5648A" w:rsidTr="00455AB2">
        <w:tc>
          <w:tcPr>
            <w:tcW w:w="463" w:type="dxa"/>
            <w:vMerge/>
          </w:tcPr>
          <w:p w14:paraId="53BE86DB" w14:textId="77777777" w:rsidR="00455AB2" w:rsidRDefault="00455AB2" w:rsidP="001638D8">
            <w:pPr>
              <w:pStyle w:val="BodyText"/>
              <w:spacing w:before="120"/>
              <w:ind w:left="0"/>
              <w:rPr>
                <w:rFonts w:ascii="Times New Roman" w:hAnsi="Times New Roman" w:cs="Times New Roman"/>
                <w:sz w:val="24"/>
                <w:szCs w:val="24"/>
              </w:rPr>
            </w:pPr>
          </w:p>
        </w:tc>
        <w:tc>
          <w:tcPr>
            <w:tcW w:w="2438" w:type="dxa"/>
          </w:tcPr>
          <w:p w14:paraId="3AA8996F" w14:textId="77777777"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 xml:space="preserve">Output 3: </w:t>
            </w:r>
          </w:p>
          <w:p w14:paraId="4F485B45" w14:textId="711303D3" w:rsidR="00455AB2" w:rsidRDefault="00455AB2" w:rsidP="001638D8">
            <w:pPr>
              <w:pStyle w:val="BodyText"/>
              <w:spacing w:before="120"/>
              <w:ind w:left="0"/>
              <w:rPr>
                <w:rFonts w:ascii="Times New Roman" w:hAnsi="Times New Roman" w:cs="Times New Roman"/>
                <w:sz w:val="24"/>
                <w:szCs w:val="24"/>
              </w:rPr>
            </w:pPr>
            <w:r w:rsidRPr="000D2C98">
              <w:rPr>
                <w:rFonts w:ascii="Times New Roman" w:hAnsi="Times New Roman" w:cs="Times New Roman"/>
                <w:b/>
                <w:bCs/>
                <w:sz w:val="24"/>
                <w:szCs w:val="24"/>
              </w:rPr>
              <w:t>Conduct a benchmark capacity assessment before and after trainings</w:t>
            </w:r>
          </w:p>
        </w:tc>
        <w:tc>
          <w:tcPr>
            <w:tcW w:w="2952" w:type="dxa"/>
          </w:tcPr>
          <w:p w14:paraId="25E24C7F" w14:textId="00E21B0A"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t xml:space="preserve">Final report to reflect on the overall implementation challenges lesson learned including recommendation for future similar interventions plus the </w:t>
            </w:r>
            <w:r>
              <w:rPr>
                <w:rFonts w:ascii="Times New Roman" w:hAnsi="Times New Roman" w:cs="Times New Roman"/>
                <w:sz w:val="24"/>
                <w:szCs w:val="24"/>
              </w:rPr>
              <w:lastRenderedPageBreak/>
              <w:t xml:space="preserve">findings of pre/post </w:t>
            </w:r>
            <w:r w:rsidR="005A19F0">
              <w:rPr>
                <w:rFonts w:ascii="Times New Roman" w:hAnsi="Times New Roman" w:cs="Times New Roman"/>
                <w:sz w:val="24"/>
                <w:szCs w:val="24"/>
              </w:rPr>
              <w:t xml:space="preserve">training </w:t>
            </w:r>
            <w:r>
              <w:rPr>
                <w:rFonts w:ascii="Times New Roman" w:hAnsi="Times New Roman" w:cs="Times New Roman"/>
                <w:sz w:val="24"/>
                <w:szCs w:val="24"/>
              </w:rPr>
              <w:t>assessments.</w:t>
            </w:r>
          </w:p>
        </w:tc>
        <w:tc>
          <w:tcPr>
            <w:tcW w:w="1931" w:type="dxa"/>
          </w:tcPr>
          <w:p w14:paraId="759D6339" w14:textId="0AE12FC3" w:rsidR="00455AB2" w:rsidRDefault="00455AB2" w:rsidP="001638D8">
            <w:pPr>
              <w:pStyle w:val="BodyText"/>
              <w:spacing w:before="120"/>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1566" w:type="dxa"/>
          </w:tcPr>
          <w:p w14:paraId="190EE2CB" w14:textId="77777777" w:rsidR="00455AB2" w:rsidRDefault="00455AB2" w:rsidP="001638D8">
            <w:pPr>
              <w:pStyle w:val="BodyText"/>
              <w:spacing w:before="120"/>
              <w:ind w:left="0"/>
              <w:rPr>
                <w:rFonts w:ascii="Times New Roman" w:hAnsi="Times New Roman" w:cs="Times New Roman"/>
                <w:sz w:val="24"/>
                <w:szCs w:val="24"/>
              </w:rPr>
            </w:pPr>
          </w:p>
        </w:tc>
      </w:tr>
    </w:tbl>
    <w:p w14:paraId="27E3FFF7" w14:textId="77777777" w:rsidR="00490EF7" w:rsidRPr="002070A2" w:rsidRDefault="00490EF7" w:rsidP="001638D8">
      <w:pPr>
        <w:pStyle w:val="BodyText"/>
        <w:spacing w:before="120"/>
        <w:ind w:left="0"/>
        <w:rPr>
          <w:rFonts w:ascii="Times New Roman" w:hAnsi="Times New Roman" w:cs="Times New Roman"/>
          <w:sz w:val="24"/>
          <w:szCs w:val="24"/>
        </w:rPr>
      </w:pPr>
    </w:p>
    <w:p w14:paraId="7245EA31" w14:textId="66C46A56" w:rsidR="00AC3B80" w:rsidRPr="002070A2" w:rsidRDefault="00AC3B80" w:rsidP="00AC3B80">
      <w:pPr>
        <w:pStyle w:val="BodyText"/>
        <w:numPr>
          <w:ilvl w:val="0"/>
          <w:numId w:val="9"/>
        </w:numPr>
        <w:spacing w:before="7"/>
        <w:jc w:val="both"/>
        <w:rPr>
          <w:rFonts w:ascii="Times New Roman" w:hAnsi="Times New Roman" w:cs="Times New Roman"/>
          <w:b/>
          <w:bCs/>
          <w:sz w:val="24"/>
          <w:szCs w:val="24"/>
        </w:rPr>
      </w:pPr>
      <w:r w:rsidRPr="002070A2">
        <w:rPr>
          <w:rFonts w:ascii="Times New Roman" w:hAnsi="Times New Roman" w:cs="Times New Roman"/>
          <w:b/>
          <w:bCs/>
          <w:sz w:val="24"/>
          <w:szCs w:val="24"/>
        </w:rPr>
        <w:t>I</w:t>
      </w:r>
      <w:r w:rsidR="002070A2">
        <w:rPr>
          <w:rFonts w:ascii="Times New Roman" w:hAnsi="Times New Roman" w:cs="Times New Roman"/>
          <w:b/>
          <w:bCs/>
          <w:sz w:val="24"/>
          <w:szCs w:val="24"/>
        </w:rPr>
        <w:t xml:space="preserve">nstitutional </w:t>
      </w:r>
      <w:r w:rsidR="0074318E">
        <w:rPr>
          <w:rFonts w:ascii="Times New Roman" w:hAnsi="Times New Roman" w:cs="Times New Roman"/>
          <w:b/>
          <w:bCs/>
          <w:sz w:val="24"/>
          <w:szCs w:val="24"/>
        </w:rPr>
        <w:t>E</w:t>
      </w:r>
      <w:r w:rsidR="002070A2">
        <w:rPr>
          <w:rFonts w:ascii="Times New Roman" w:hAnsi="Times New Roman" w:cs="Times New Roman"/>
          <w:b/>
          <w:bCs/>
          <w:sz w:val="24"/>
          <w:szCs w:val="24"/>
        </w:rPr>
        <w:t xml:space="preserve">ngagement </w:t>
      </w:r>
    </w:p>
    <w:p w14:paraId="7F365FC5" w14:textId="083F1845" w:rsidR="00AC3B80" w:rsidRPr="002070A2" w:rsidRDefault="00AC3B80" w:rsidP="00AC3B80">
      <w:pPr>
        <w:pStyle w:val="BodyText"/>
        <w:spacing w:before="82"/>
        <w:ind w:left="100"/>
        <w:jc w:val="both"/>
        <w:rPr>
          <w:rFonts w:ascii="Times New Roman" w:hAnsi="Times New Roman" w:cs="Times New Roman"/>
          <w:sz w:val="24"/>
          <w:szCs w:val="24"/>
        </w:rPr>
      </w:pPr>
      <w:r w:rsidRPr="002070A2">
        <w:rPr>
          <w:rFonts w:ascii="Times New Roman" w:hAnsi="Times New Roman" w:cs="Times New Roman"/>
          <w:sz w:val="24"/>
          <w:szCs w:val="24"/>
        </w:rPr>
        <w:t>Roles and Responsibilities of</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00CA28FF" w:rsidRPr="002070A2">
        <w:rPr>
          <w:rFonts w:ascii="Times New Roman" w:hAnsi="Times New Roman" w:cs="Times New Roman"/>
          <w:sz w:val="24"/>
          <w:szCs w:val="24"/>
        </w:rPr>
        <w:t>Responsible Party</w:t>
      </w:r>
      <w:r w:rsidRPr="002070A2">
        <w:rPr>
          <w:rFonts w:ascii="Times New Roman" w:hAnsi="Times New Roman" w:cs="Times New Roman"/>
          <w:sz w:val="24"/>
          <w:szCs w:val="24"/>
        </w:rPr>
        <w:t>:</w:t>
      </w:r>
    </w:p>
    <w:p w14:paraId="64050013"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Allocate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proper</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needed</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skilled</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personnel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carry</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out</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project’s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outputs;</w:t>
      </w:r>
    </w:p>
    <w:p w14:paraId="2EE0CE51"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21" w:after="0"/>
        <w:ind w:right="393"/>
        <w:contextualSpacing w:val="0"/>
        <w:jc w:val="both"/>
        <w:rPr>
          <w:rFonts w:ascii="Times New Roman" w:hAnsi="Times New Roman" w:cs="Times New Roman"/>
          <w:sz w:val="24"/>
          <w:szCs w:val="24"/>
        </w:rPr>
      </w:pPr>
      <w:r w:rsidRPr="002070A2">
        <w:rPr>
          <w:rFonts w:ascii="Times New Roman" w:hAnsi="Times New Roman" w:cs="Times New Roman"/>
          <w:sz w:val="24"/>
          <w:szCs w:val="24"/>
        </w:rPr>
        <w:t>Be responsible of all logistics related to the completion of this assignment including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remuneration of staff /experts / administrative issues related to implementation of</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activities; all materials and tools required for activities completion; transportation;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rental;</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communication;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allowances etc.;</w:t>
      </w:r>
    </w:p>
    <w:p w14:paraId="0157C51C"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after="0" w:line="257" w:lineRule="exact"/>
        <w:contextualSpacing w:val="0"/>
        <w:jc w:val="both"/>
        <w:rPr>
          <w:rFonts w:ascii="Times New Roman" w:hAnsi="Times New Roman" w:cs="Times New Roman"/>
          <w:sz w:val="24"/>
          <w:szCs w:val="24"/>
        </w:rPr>
      </w:pPr>
      <w:r w:rsidRPr="002070A2">
        <w:rPr>
          <w:rFonts w:ascii="Times New Roman" w:hAnsi="Times New Roman" w:cs="Times New Roman"/>
          <w:sz w:val="24"/>
          <w:szCs w:val="24"/>
        </w:rPr>
        <w:t>Ensure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proper</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reach</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out</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beneficiaries;</w:t>
      </w:r>
    </w:p>
    <w:p w14:paraId="1F3161D2"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8"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Implement</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constantly</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monitor</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activities;</w:t>
      </w:r>
    </w:p>
    <w:p w14:paraId="448273EE"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20" w:after="0" w:line="261" w:lineRule="auto"/>
        <w:ind w:right="404"/>
        <w:contextualSpacing w:val="0"/>
        <w:jc w:val="both"/>
        <w:rPr>
          <w:rFonts w:ascii="Times New Roman" w:hAnsi="Times New Roman" w:cs="Times New Roman"/>
          <w:sz w:val="24"/>
          <w:szCs w:val="24"/>
        </w:rPr>
      </w:pPr>
      <w:r w:rsidRPr="002070A2">
        <w:rPr>
          <w:rFonts w:ascii="Times New Roman" w:hAnsi="Times New Roman" w:cs="Times New Roman"/>
          <w:sz w:val="24"/>
          <w:szCs w:val="24"/>
        </w:rPr>
        <w:t>Provide required and ad-hoc comprehensive reports on a timely manner.</w:t>
      </w:r>
    </w:p>
    <w:p w14:paraId="5BA6511B" w14:textId="77777777" w:rsidR="00AC3B80" w:rsidRPr="002070A2" w:rsidRDefault="00AC3B80" w:rsidP="00AC3B80">
      <w:pPr>
        <w:pStyle w:val="BodyText"/>
        <w:spacing w:before="158"/>
        <w:ind w:left="100"/>
        <w:jc w:val="both"/>
        <w:rPr>
          <w:rFonts w:ascii="Times New Roman" w:hAnsi="Times New Roman" w:cs="Times New Roman"/>
          <w:sz w:val="24"/>
          <w:szCs w:val="24"/>
        </w:rPr>
      </w:pPr>
      <w:r w:rsidRPr="002070A2">
        <w:rPr>
          <w:rFonts w:ascii="Times New Roman" w:hAnsi="Times New Roman" w:cs="Times New Roman"/>
          <w:sz w:val="24"/>
          <w:szCs w:val="24"/>
        </w:rPr>
        <w:t>Role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UNDP</w:t>
      </w:r>
    </w:p>
    <w:p w14:paraId="168260A9" w14:textId="6C79B884" w:rsidR="00AC3B80" w:rsidRPr="00801093" w:rsidRDefault="00C21051" w:rsidP="00C21051">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801093">
        <w:rPr>
          <w:rFonts w:ascii="Times New Roman" w:hAnsi="Times New Roman" w:cs="Times New Roman"/>
          <w:sz w:val="24"/>
          <w:szCs w:val="24"/>
        </w:rPr>
        <w:t xml:space="preserve">Support and facilitate </w:t>
      </w:r>
      <w:r w:rsidR="00AC3B80" w:rsidRPr="00801093">
        <w:rPr>
          <w:rFonts w:ascii="Times New Roman" w:hAnsi="Times New Roman" w:cs="Times New Roman"/>
          <w:sz w:val="24"/>
          <w:szCs w:val="24"/>
        </w:rPr>
        <w:t xml:space="preserve">access to the administrative leadership </w:t>
      </w:r>
      <w:r w:rsidR="00896EE5" w:rsidRPr="00801093">
        <w:rPr>
          <w:rFonts w:ascii="Times New Roman" w:hAnsi="Times New Roman" w:cs="Times New Roman"/>
          <w:sz w:val="24"/>
          <w:szCs w:val="24"/>
        </w:rPr>
        <w:t xml:space="preserve">with </w:t>
      </w:r>
      <w:r w:rsidRPr="00801093">
        <w:rPr>
          <w:rFonts w:ascii="Times New Roman" w:hAnsi="Times New Roman" w:cs="Times New Roman"/>
          <w:sz w:val="24"/>
          <w:szCs w:val="24"/>
        </w:rPr>
        <w:t xml:space="preserve">the targeted </w:t>
      </w:r>
      <w:r w:rsidR="00896EE5" w:rsidRPr="00801093">
        <w:rPr>
          <w:rFonts w:ascii="Times New Roman" w:hAnsi="Times New Roman" w:cs="Times New Roman"/>
          <w:sz w:val="24"/>
          <w:szCs w:val="24"/>
        </w:rPr>
        <w:t>municipalities</w:t>
      </w:r>
      <w:r w:rsidRPr="00801093">
        <w:rPr>
          <w:rFonts w:ascii="Times New Roman" w:hAnsi="Times New Roman" w:cs="Times New Roman"/>
          <w:sz w:val="24"/>
          <w:szCs w:val="24"/>
        </w:rPr>
        <w:t>;</w:t>
      </w:r>
      <w:r w:rsidR="00896EE5" w:rsidRPr="00801093">
        <w:rPr>
          <w:rFonts w:ascii="Times New Roman" w:hAnsi="Times New Roman" w:cs="Times New Roman"/>
          <w:sz w:val="24"/>
          <w:szCs w:val="24"/>
        </w:rPr>
        <w:t xml:space="preserve"> </w:t>
      </w:r>
    </w:p>
    <w:p w14:paraId="22C303CB" w14:textId="0CA366EC" w:rsidR="00AC3B80" w:rsidRPr="00801093" w:rsidRDefault="00C21051"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801093">
        <w:rPr>
          <w:rFonts w:ascii="Times New Roman" w:hAnsi="Times New Roman" w:cs="Times New Roman"/>
          <w:sz w:val="24"/>
          <w:szCs w:val="24"/>
        </w:rPr>
        <w:t xml:space="preserve">Conduct </w:t>
      </w:r>
      <w:r w:rsidR="00AC3B80" w:rsidRPr="00801093">
        <w:rPr>
          <w:rFonts w:ascii="Times New Roman" w:hAnsi="Times New Roman" w:cs="Times New Roman"/>
          <w:sz w:val="24"/>
          <w:szCs w:val="24"/>
        </w:rPr>
        <w:t xml:space="preserve">field </w:t>
      </w:r>
      <w:r w:rsidRPr="00801093">
        <w:rPr>
          <w:rFonts w:ascii="Times New Roman" w:hAnsi="Times New Roman" w:cs="Times New Roman"/>
          <w:sz w:val="24"/>
          <w:szCs w:val="24"/>
        </w:rPr>
        <w:t>monitoring visits</w:t>
      </w:r>
      <w:r w:rsidR="00AC3B80" w:rsidRPr="00801093">
        <w:rPr>
          <w:rFonts w:ascii="Times New Roman" w:hAnsi="Times New Roman" w:cs="Times New Roman"/>
          <w:sz w:val="24"/>
          <w:szCs w:val="24"/>
        </w:rPr>
        <w:t xml:space="preserve"> by UNDP’s personnel;</w:t>
      </w:r>
    </w:p>
    <w:p w14:paraId="2E7558C4" w14:textId="6E6F1FE9" w:rsidR="00AC3B80" w:rsidRPr="00801093" w:rsidRDefault="00C21051"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801093">
        <w:rPr>
          <w:rFonts w:ascii="Times New Roman" w:hAnsi="Times New Roman" w:cs="Times New Roman"/>
          <w:sz w:val="24"/>
          <w:szCs w:val="24"/>
        </w:rPr>
        <w:t>M</w:t>
      </w:r>
      <w:r w:rsidR="00AC3B80" w:rsidRPr="00801093">
        <w:rPr>
          <w:rFonts w:ascii="Times New Roman" w:hAnsi="Times New Roman" w:cs="Times New Roman"/>
          <w:sz w:val="24"/>
          <w:szCs w:val="24"/>
        </w:rPr>
        <w:t>onitor and evaluate the progress of implementation of activities and manage/mitigate potential risks;</w:t>
      </w:r>
    </w:p>
    <w:p w14:paraId="66DB1EC2" w14:textId="77777777" w:rsidR="00AC3B80" w:rsidRPr="00801093"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801093">
        <w:rPr>
          <w:rFonts w:ascii="Times New Roman" w:hAnsi="Times New Roman" w:cs="Times New Roman"/>
          <w:sz w:val="24"/>
          <w:szCs w:val="24"/>
        </w:rPr>
        <w:t>Approve interim progress/final reports.</w:t>
      </w:r>
    </w:p>
    <w:p w14:paraId="7F37E438" w14:textId="77777777" w:rsidR="00AC3B80" w:rsidRPr="002070A2" w:rsidRDefault="00AC3B80" w:rsidP="00AC3B80">
      <w:pPr>
        <w:pStyle w:val="BodyText"/>
        <w:spacing w:before="6"/>
        <w:jc w:val="both"/>
        <w:rPr>
          <w:rFonts w:ascii="Times New Roman" w:hAnsi="Times New Roman" w:cs="Times New Roman"/>
          <w:sz w:val="24"/>
          <w:szCs w:val="24"/>
        </w:rPr>
      </w:pPr>
    </w:p>
    <w:p w14:paraId="628BEBC2" w14:textId="77777777" w:rsidR="00F46BB6" w:rsidRPr="000C4B3D" w:rsidRDefault="00F46BB6" w:rsidP="00F46BB6">
      <w:pPr>
        <w:pStyle w:val="NoSpacing"/>
        <w:jc w:val="both"/>
        <w:rPr>
          <w:rFonts w:cstheme="minorHAnsi"/>
        </w:rPr>
      </w:pPr>
    </w:p>
    <w:p w14:paraId="5ABDF168" w14:textId="77777777" w:rsidR="00F46BB6" w:rsidRPr="002070A2" w:rsidRDefault="00F46BB6">
      <w:pPr>
        <w:rPr>
          <w:rFonts w:ascii="Times New Roman" w:hAnsi="Times New Roman" w:cs="Times New Roman"/>
          <w:sz w:val="24"/>
          <w:szCs w:val="24"/>
        </w:rPr>
      </w:pPr>
    </w:p>
    <w:sectPr w:rsidR="00F46BB6" w:rsidRPr="002070A2" w:rsidSect="00AC3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5992E" w14:textId="77777777" w:rsidR="00C3517F" w:rsidRDefault="00C3517F" w:rsidP="00AC3B80">
      <w:pPr>
        <w:spacing w:after="0" w:line="240" w:lineRule="auto"/>
      </w:pPr>
      <w:r>
        <w:separator/>
      </w:r>
    </w:p>
  </w:endnote>
  <w:endnote w:type="continuationSeparator" w:id="0">
    <w:p w14:paraId="4A4D1D34" w14:textId="77777777" w:rsidR="00C3517F" w:rsidRDefault="00C3517F" w:rsidP="00AC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yriad Pro">
    <w:altName w:val="Calibri"/>
    <w:panose1 w:val="00000000000000000000"/>
    <w:charset w:val="00"/>
    <w:family w:val="swiss"/>
    <w:notTrueType/>
    <w:pitch w:val="variable"/>
    <w:sig w:usb0="2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00500000000000000"/>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FD13E" w14:textId="77777777" w:rsidR="00C3517F" w:rsidRDefault="00C3517F" w:rsidP="00AC3B80">
      <w:pPr>
        <w:spacing w:after="0" w:line="240" w:lineRule="auto"/>
      </w:pPr>
      <w:r>
        <w:separator/>
      </w:r>
    </w:p>
  </w:footnote>
  <w:footnote w:type="continuationSeparator" w:id="0">
    <w:p w14:paraId="25619974" w14:textId="77777777" w:rsidR="00C3517F" w:rsidRDefault="00C3517F" w:rsidP="00AC3B80">
      <w:pPr>
        <w:spacing w:after="0" w:line="240" w:lineRule="auto"/>
      </w:pPr>
      <w:r>
        <w:continuationSeparator/>
      </w:r>
    </w:p>
  </w:footnote>
  <w:footnote w:id="1">
    <w:p w14:paraId="52AF3B52" w14:textId="3AAD9AE3" w:rsidR="001B490B" w:rsidRPr="00A17F1B" w:rsidRDefault="001B490B">
      <w:pPr>
        <w:pStyle w:val="FootnoteText"/>
        <w:rPr>
          <w:rFonts w:ascii="Arial" w:hAnsi="Arial" w:cs="Arial"/>
          <w:sz w:val="18"/>
          <w:szCs w:val="18"/>
        </w:rPr>
      </w:pPr>
      <w:r w:rsidRPr="000A78F8">
        <w:rPr>
          <w:rStyle w:val="FootnoteReference"/>
          <w:szCs w:val="18"/>
        </w:rPr>
        <w:footnoteRef/>
      </w:r>
      <w:r w:rsidRPr="00A17F1B">
        <w:rPr>
          <w:sz w:val="18"/>
          <w:szCs w:val="18"/>
        </w:rPr>
        <w:t xml:space="preserve"> </w:t>
      </w:r>
      <w:r w:rsidRPr="00A17F1B">
        <w:rPr>
          <w:rFonts w:ascii="Arial" w:hAnsi="Arial" w:cs="Arial"/>
          <w:sz w:val="18"/>
          <w:szCs w:val="18"/>
        </w:rPr>
        <w:t xml:space="preserve">Project management curricula has been developed by other partners and credited by SCLA. For this </w:t>
      </w:r>
      <w:proofErr w:type="gramStart"/>
      <w:r w:rsidRPr="00A17F1B">
        <w:rPr>
          <w:rFonts w:ascii="Arial" w:hAnsi="Arial" w:cs="Arial"/>
          <w:sz w:val="18"/>
          <w:szCs w:val="18"/>
        </w:rPr>
        <w:t>engagement</w:t>
      </w:r>
      <w:proofErr w:type="gramEnd"/>
      <w:r w:rsidRPr="00A17F1B">
        <w:rPr>
          <w:rFonts w:ascii="Arial" w:hAnsi="Arial" w:cs="Arial"/>
          <w:sz w:val="18"/>
          <w:szCs w:val="18"/>
        </w:rPr>
        <w:t xml:space="preserve"> the credit project management curricula will be used for the training purpose.  </w:t>
      </w:r>
    </w:p>
  </w:footnote>
  <w:footnote w:id="2">
    <w:p w14:paraId="6BD7577A" w14:textId="16906786" w:rsidR="00F11E80" w:rsidRDefault="00F11E80">
      <w:pPr>
        <w:pStyle w:val="FootnoteText"/>
      </w:pPr>
      <w:r w:rsidRPr="000A78F8">
        <w:rPr>
          <w:rStyle w:val="FootnoteReference"/>
          <w:rFonts w:cs="Arial"/>
          <w:szCs w:val="18"/>
        </w:rPr>
        <w:footnoteRef/>
      </w:r>
      <w:r w:rsidRPr="00A17F1B">
        <w:rPr>
          <w:rFonts w:ascii="Arial" w:hAnsi="Arial" w:cs="Arial"/>
          <w:sz w:val="18"/>
          <w:szCs w:val="18"/>
        </w:rPr>
        <w:t xml:space="preserve"> Staff are expected to perform tasks and duties relevant to the training to ensure sustainability.</w:t>
      </w:r>
      <w:r>
        <w:t xml:space="preserve"> </w:t>
      </w:r>
    </w:p>
  </w:footnote>
  <w:footnote w:id="3">
    <w:p w14:paraId="06780C1D" w14:textId="2FAA94E3" w:rsidR="00ED6A89" w:rsidRPr="00A17F1B" w:rsidRDefault="00ED6A89" w:rsidP="00ED6A89">
      <w:pPr>
        <w:pStyle w:val="FootnoteText"/>
        <w:rPr>
          <w:rFonts w:ascii="Arial" w:hAnsi="Arial" w:cs="Arial"/>
          <w:sz w:val="18"/>
          <w:szCs w:val="18"/>
        </w:rPr>
      </w:pPr>
      <w:r w:rsidRPr="0074318E">
        <w:rPr>
          <w:rStyle w:val="FootnoteReference"/>
          <w:rFonts w:cs="Arial"/>
          <w:szCs w:val="18"/>
        </w:rPr>
        <w:footnoteRef/>
      </w:r>
      <w:r w:rsidRPr="00A17F1B">
        <w:rPr>
          <w:rFonts w:ascii="Arial" w:hAnsi="Arial" w:cs="Arial"/>
          <w:sz w:val="18"/>
          <w:szCs w:val="18"/>
        </w:rPr>
        <w:t xml:space="preserve"> Only applicable to the Project Management, Reporting and Archiving trainings.</w:t>
      </w:r>
    </w:p>
  </w:footnote>
  <w:footnote w:id="4">
    <w:p w14:paraId="231B1622" w14:textId="61C32A80" w:rsidR="00ED6A89" w:rsidRDefault="00ED6A89">
      <w:pPr>
        <w:pStyle w:val="FootnoteText"/>
      </w:pPr>
      <w:r w:rsidRPr="0074318E">
        <w:rPr>
          <w:rStyle w:val="FootnoteReference"/>
          <w:rFonts w:cs="Arial"/>
          <w:szCs w:val="18"/>
        </w:rPr>
        <w:footnoteRef/>
      </w:r>
      <w:r w:rsidRPr="00A17F1B">
        <w:rPr>
          <w:rFonts w:ascii="Arial" w:hAnsi="Arial" w:cs="Arial"/>
          <w:sz w:val="18"/>
          <w:szCs w:val="18"/>
        </w:rPr>
        <w:t xml:space="preserve"> Same as above.</w:t>
      </w:r>
      <w:r>
        <w:t xml:space="preserve"> </w:t>
      </w:r>
    </w:p>
  </w:footnote>
  <w:footnote w:id="5">
    <w:p w14:paraId="0A87746E" w14:textId="18306154" w:rsidR="00455AB2" w:rsidRPr="00A17F1B" w:rsidRDefault="00455AB2" w:rsidP="00A94D20">
      <w:pPr>
        <w:pStyle w:val="FootnoteText"/>
        <w:rPr>
          <w:rFonts w:ascii="Arial" w:hAnsi="Arial" w:cs="Arial"/>
          <w:sz w:val="18"/>
          <w:szCs w:val="18"/>
        </w:rPr>
      </w:pPr>
      <w:r w:rsidRPr="0074318E">
        <w:rPr>
          <w:rStyle w:val="FootnoteReference"/>
          <w:rFonts w:cs="Arial"/>
          <w:szCs w:val="18"/>
        </w:rPr>
        <w:footnoteRef/>
      </w:r>
      <w:r w:rsidRPr="00A17F1B">
        <w:rPr>
          <w:rFonts w:ascii="Arial" w:hAnsi="Arial" w:cs="Arial"/>
          <w:sz w:val="18"/>
          <w:szCs w:val="18"/>
        </w:rPr>
        <w:t xml:space="preserve"> Project management curricula has been developed by other partners and credited by SCLA. For this </w:t>
      </w:r>
      <w:r w:rsidR="0074318E" w:rsidRPr="0074318E">
        <w:rPr>
          <w:rFonts w:ascii="Arial" w:hAnsi="Arial" w:cs="Arial"/>
          <w:sz w:val="18"/>
          <w:szCs w:val="18"/>
        </w:rPr>
        <w:t>engagement,</w:t>
      </w:r>
      <w:r w:rsidRPr="00A17F1B">
        <w:rPr>
          <w:rFonts w:ascii="Arial" w:hAnsi="Arial" w:cs="Arial"/>
          <w:sz w:val="18"/>
          <w:szCs w:val="18"/>
        </w:rPr>
        <w:t xml:space="preserve"> the credit project management curricula will be used for the training purpose.  </w:t>
      </w:r>
    </w:p>
  </w:footnote>
  <w:footnote w:id="6">
    <w:p w14:paraId="770740F8" w14:textId="1C0C8C16" w:rsidR="00455AB2" w:rsidRDefault="00455AB2">
      <w:pPr>
        <w:pStyle w:val="FootnoteText"/>
      </w:pPr>
      <w:r w:rsidRPr="0074318E">
        <w:rPr>
          <w:rStyle w:val="FootnoteReference"/>
          <w:rFonts w:cs="Arial"/>
          <w:szCs w:val="18"/>
        </w:rPr>
        <w:footnoteRef/>
      </w:r>
      <w:r w:rsidRPr="00A17F1B">
        <w:rPr>
          <w:rFonts w:ascii="Arial" w:hAnsi="Arial" w:cs="Arial"/>
          <w:sz w:val="18"/>
          <w:szCs w:val="18"/>
        </w:rPr>
        <w:t xml:space="preserve"> The curricula should be approved by SCLA.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5F84" w14:textId="1E37AE7A" w:rsidR="004810BD" w:rsidRDefault="00B94F21">
    <w:pPr>
      <w:pStyle w:val="Header"/>
    </w:pPr>
    <w:r>
      <w:rPr>
        <w:noProof/>
      </w:rPr>
      <w:drawing>
        <wp:inline distT="0" distB="0" distL="0" distR="0" wp14:anchorId="5F3B823C" wp14:editId="4667A5B9">
          <wp:extent cx="1206500" cy="1048727"/>
          <wp:effectExtent l="0" t="0" r="0" b="5715"/>
          <wp:docPr id="4" name="Picture 4"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fla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7910" cy="1049952"/>
                  </a:xfrm>
                  <a:prstGeom prst="rect">
                    <a:avLst/>
                  </a:prstGeom>
                </pic:spPr>
              </pic:pic>
            </a:graphicData>
          </a:graphic>
        </wp:inline>
      </w:drawing>
    </w:r>
    <w:r w:rsidR="007C57E6">
      <w:t xml:space="preserve">                                                                                           </w:t>
    </w:r>
    <w:r w:rsidR="00AC3B80">
      <w:t xml:space="preserve">                 </w:t>
    </w:r>
    <w:r w:rsidR="007C57E6">
      <w:t xml:space="preserve">                 </w:t>
    </w:r>
    <w:r w:rsidR="007C57E6">
      <w:rPr>
        <w:noProof/>
      </w:rPr>
      <w:drawing>
        <wp:inline distT="0" distB="0" distL="0" distR="0" wp14:anchorId="00F42095" wp14:editId="3092AB34">
          <wp:extent cx="685800" cy="1104900"/>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nsid w:val="08247198"/>
    <w:multiLevelType w:val="multilevel"/>
    <w:tmpl w:val="DE3056FE"/>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low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9511E90"/>
    <w:multiLevelType w:val="hybridMultilevel"/>
    <w:tmpl w:val="7192519A"/>
    <w:lvl w:ilvl="0" w:tplc="E3F83CCE">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D1D3F"/>
    <w:multiLevelType w:val="multilevel"/>
    <w:tmpl w:val="610EC17A"/>
    <w:lvl w:ilvl="0">
      <w:numFmt w:val="bullet"/>
      <w:lvlText w:val="-"/>
      <w:lvlJc w:val="left"/>
      <w:pPr>
        <w:ind w:left="460" w:hanging="360"/>
      </w:pPr>
      <w:rPr>
        <w:rFonts w:ascii="Myriad Pro" w:eastAsia="Times New Roman" w:hAnsi="Myriad Pro"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5">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7">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8">
    <w:nsid w:val="141B0615"/>
    <w:multiLevelType w:val="hybridMultilevel"/>
    <w:tmpl w:val="E8A47CE6"/>
    <w:lvl w:ilvl="0" w:tplc="0E10F10A">
      <w:numFmt w:val="bullet"/>
      <w:lvlText w:val="-"/>
      <w:lvlJc w:val="left"/>
      <w:pPr>
        <w:ind w:left="1587" w:hanging="360"/>
      </w:pPr>
      <w:rPr>
        <w:rFonts w:ascii="Calibri" w:eastAsia="Calibri" w:hAnsi="Calibri" w:cs="Calibri" w:hint="default"/>
        <w:i/>
        <w:iCs/>
        <w:w w:val="100"/>
        <w:sz w:val="22"/>
        <w:szCs w:val="22"/>
        <w:lang w:val="en-US" w:eastAsia="en-US" w:bidi="ar-SA"/>
      </w:rPr>
    </w:lvl>
    <w:lvl w:ilvl="1" w:tplc="04090003">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9">
    <w:nsid w:val="142F1532"/>
    <w:multiLevelType w:val="multilevel"/>
    <w:tmpl w:val="88B4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D567BB"/>
    <w:multiLevelType w:val="hybridMultilevel"/>
    <w:tmpl w:val="801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3">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15">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17">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20">
    <w:nsid w:val="3BAF7A04"/>
    <w:multiLevelType w:val="hybridMultilevel"/>
    <w:tmpl w:val="975E70D8"/>
    <w:lvl w:ilvl="0" w:tplc="8F820826">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5108F692">
      <w:start w:val="1"/>
      <w:numFmt w:val="bullet"/>
      <w:lvlText w:val="-"/>
      <w:lvlJc w:val="left"/>
      <w:pPr>
        <w:ind w:left="6300" w:hanging="360"/>
      </w:pPr>
      <w:rPr>
        <w:rFonts w:ascii="Segoe UI" w:eastAsiaTheme="minorHAnsi" w:hAnsi="Segoe UI" w:cs="Segoe UI"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74BA8"/>
    <w:multiLevelType w:val="hybridMultilevel"/>
    <w:tmpl w:val="6A2CADC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517098A4">
      <w:start w:val="1"/>
      <w:numFmt w:val="upperLetter"/>
      <w:lvlText w:val="%4."/>
      <w:lvlJc w:val="left"/>
      <w:pPr>
        <w:ind w:left="4140" w:hanging="360"/>
      </w:pPr>
      <w:rPr>
        <w:rFonts w:hint="default"/>
        <w:b/>
        <w:bCs/>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5108F692">
      <w:start w:val="1"/>
      <w:numFmt w:val="bullet"/>
      <w:lvlText w:val="-"/>
      <w:lvlJc w:val="left"/>
      <w:pPr>
        <w:ind w:left="6300" w:hanging="360"/>
      </w:pPr>
      <w:rPr>
        <w:rFonts w:ascii="Segoe UI" w:eastAsiaTheme="minorHAnsi" w:hAnsi="Segoe UI" w:cs="Segoe UI" w:hint="default"/>
      </w:rPr>
    </w:lvl>
    <w:lvl w:ilvl="7" w:tplc="04090019">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DAF0472"/>
    <w:multiLevelType w:val="hybridMultilevel"/>
    <w:tmpl w:val="753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ED574E7"/>
    <w:multiLevelType w:val="multilevel"/>
    <w:tmpl w:val="24B4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6">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27">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8">
    <w:nsid w:val="68AA7CDE"/>
    <w:multiLevelType w:val="hybridMultilevel"/>
    <w:tmpl w:val="0C32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F77808"/>
    <w:multiLevelType w:val="multilevel"/>
    <w:tmpl w:val="2A66049E"/>
    <w:lvl w:ilvl="0">
      <w:start w:val="1"/>
      <w:numFmt w:val="bullet"/>
      <w:lvlText w:val=""/>
      <w:lvlJc w:val="left"/>
      <w:pPr>
        <w:ind w:left="720" w:hanging="360"/>
      </w:pPr>
      <w:rPr>
        <w:rFonts w:ascii="Symbol" w:hAnsi="Symbol" w:hint="default"/>
      </w:rPr>
    </w:lvl>
    <w:lvl w:ilvl="1">
      <w:start w:val="1"/>
      <w:numFmt w:val="bullet"/>
      <w:lvlText w:val=""/>
      <w:lvlJc w:val="left"/>
      <w:pPr>
        <w:ind w:left="98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1">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A20FEB"/>
    <w:multiLevelType w:val="hybridMultilevel"/>
    <w:tmpl w:val="CD605678"/>
    <w:lvl w:ilvl="0" w:tplc="FEACC4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4">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3"/>
  </w:num>
  <w:num w:numId="3">
    <w:abstractNumId w:val="31"/>
  </w:num>
  <w:num w:numId="4">
    <w:abstractNumId w:val="26"/>
  </w:num>
  <w:num w:numId="5">
    <w:abstractNumId w:val="1"/>
  </w:num>
  <w:num w:numId="6">
    <w:abstractNumId w:val="14"/>
  </w:num>
  <w:num w:numId="7">
    <w:abstractNumId w:val="16"/>
  </w:num>
  <w:num w:numId="8">
    <w:abstractNumId w:val="19"/>
  </w:num>
  <w:num w:numId="9">
    <w:abstractNumId w:val="12"/>
  </w:num>
  <w:num w:numId="10">
    <w:abstractNumId w:val="27"/>
  </w:num>
  <w:num w:numId="11">
    <w:abstractNumId w:val="7"/>
  </w:num>
  <w:num w:numId="12">
    <w:abstractNumId w:val="34"/>
  </w:num>
  <w:num w:numId="13">
    <w:abstractNumId w:val="25"/>
  </w:num>
  <w:num w:numId="14">
    <w:abstractNumId w:val="6"/>
  </w:num>
  <w:num w:numId="15">
    <w:abstractNumId w:val="33"/>
  </w:num>
  <w:num w:numId="16">
    <w:abstractNumId w:val="30"/>
  </w:num>
  <w:num w:numId="17">
    <w:abstractNumId w:val="11"/>
  </w:num>
  <w:num w:numId="18">
    <w:abstractNumId w:val="23"/>
  </w:num>
  <w:num w:numId="19">
    <w:abstractNumId w:val="15"/>
  </w:num>
  <w:num w:numId="20">
    <w:abstractNumId w:val="35"/>
  </w:num>
  <w:num w:numId="21">
    <w:abstractNumId w:val="17"/>
  </w:num>
  <w:num w:numId="22">
    <w:abstractNumId w:val="0"/>
  </w:num>
  <w:num w:numId="23">
    <w:abstractNumId w:val="5"/>
  </w:num>
  <w:num w:numId="24">
    <w:abstractNumId w:val="2"/>
  </w:num>
  <w:num w:numId="25">
    <w:abstractNumId w:val="28"/>
  </w:num>
  <w:num w:numId="26">
    <w:abstractNumId w:val="32"/>
  </w:num>
  <w:num w:numId="27">
    <w:abstractNumId w:val="4"/>
  </w:num>
  <w:num w:numId="28">
    <w:abstractNumId w:val="29"/>
  </w:num>
  <w:num w:numId="29">
    <w:abstractNumId w:val="21"/>
  </w:num>
  <w:num w:numId="30">
    <w:abstractNumId w:val="20"/>
  </w:num>
  <w:num w:numId="31">
    <w:abstractNumId w:val="10"/>
  </w:num>
  <w:num w:numId="32">
    <w:abstractNumId w:val="8"/>
  </w:num>
  <w:num w:numId="33">
    <w:abstractNumId w:val="3"/>
  </w:num>
  <w:num w:numId="34">
    <w:abstractNumId w:val="22"/>
  </w:num>
  <w:num w:numId="35">
    <w:abstractNumId w:val="2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0"/>
    <w:rsid w:val="00015B3F"/>
    <w:rsid w:val="00017B3A"/>
    <w:rsid w:val="00022ADF"/>
    <w:rsid w:val="00041892"/>
    <w:rsid w:val="000A5122"/>
    <w:rsid w:val="000A78F8"/>
    <w:rsid w:val="000B2C9E"/>
    <w:rsid w:val="000D2C98"/>
    <w:rsid w:val="001340DE"/>
    <w:rsid w:val="00134478"/>
    <w:rsid w:val="001543D8"/>
    <w:rsid w:val="001638D8"/>
    <w:rsid w:val="00184276"/>
    <w:rsid w:val="001B490B"/>
    <w:rsid w:val="001B572C"/>
    <w:rsid w:val="001B747A"/>
    <w:rsid w:val="001C2595"/>
    <w:rsid w:val="001D37E6"/>
    <w:rsid w:val="002070A2"/>
    <w:rsid w:val="002239A5"/>
    <w:rsid w:val="0023259A"/>
    <w:rsid w:val="00246054"/>
    <w:rsid w:val="00253FD5"/>
    <w:rsid w:val="00255ADC"/>
    <w:rsid w:val="00277EC6"/>
    <w:rsid w:val="002A072C"/>
    <w:rsid w:val="00336070"/>
    <w:rsid w:val="00356972"/>
    <w:rsid w:val="00360D20"/>
    <w:rsid w:val="00361C75"/>
    <w:rsid w:val="00394E08"/>
    <w:rsid w:val="003A72B2"/>
    <w:rsid w:val="003D34CE"/>
    <w:rsid w:val="00415A90"/>
    <w:rsid w:val="00442404"/>
    <w:rsid w:val="00455AB2"/>
    <w:rsid w:val="00457215"/>
    <w:rsid w:val="004674EC"/>
    <w:rsid w:val="00470473"/>
    <w:rsid w:val="00470D63"/>
    <w:rsid w:val="00483D8B"/>
    <w:rsid w:val="00490EF7"/>
    <w:rsid w:val="004A25C5"/>
    <w:rsid w:val="004C266F"/>
    <w:rsid w:val="004F2C1C"/>
    <w:rsid w:val="00503F4F"/>
    <w:rsid w:val="00521F77"/>
    <w:rsid w:val="00522289"/>
    <w:rsid w:val="00573F64"/>
    <w:rsid w:val="005904D5"/>
    <w:rsid w:val="005A19F0"/>
    <w:rsid w:val="005F4EF9"/>
    <w:rsid w:val="005F5012"/>
    <w:rsid w:val="00612CFA"/>
    <w:rsid w:val="00623A13"/>
    <w:rsid w:val="0063543B"/>
    <w:rsid w:val="00657827"/>
    <w:rsid w:val="00662BFE"/>
    <w:rsid w:val="0067041F"/>
    <w:rsid w:val="0072659A"/>
    <w:rsid w:val="0074318E"/>
    <w:rsid w:val="0076216D"/>
    <w:rsid w:val="00762E0B"/>
    <w:rsid w:val="007634F5"/>
    <w:rsid w:val="00773BF9"/>
    <w:rsid w:val="00795F13"/>
    <w:rsid w:val="007B2233"/>
    <w:rsid w:val="007B2916"/>
    <w:rsid w:val="007C57E6"/>
    <w:rsid w:val="007C58AE"/>
    <w:rsid w:val="007E2E9E"/>
    <w:rsid w:val="007F7AB2"/>
    <w:rsid w:val="00801093"/>
    <w:rsid w:val="0080657B"/>
    <w:rsid w:val="00847C0C"/>
    <w:rsid w:val="00883215"/>
    <w:rsid w:val="00887D12"/>
    <w:rsid w:val="00896BD9"/>
    <w:rsid w:val="00896EE5"/>
    <w:rsid w:val="008A76EE"/>
    <w:rsid w:val="008C310B"/>
    <w:rsid w:val="008E5440"/>
    <w:rsid w:val="0090003B"/>
    <w:rsid w:val="00914739"/>
    <w:rsid w:val="0095015E"/>
    <w:rsid w:val="009509D1"/>
    <w:rsid w:val="00965A5A"/>
    <w:rsid w:val="009B20FD"/>
    <w:rsid w:val="009F20C8"/>
    <w:rsid w:val="009F45D4"/>
    <w:rsid w:val="009F7D3E"/>
    <w:rsid w:val="00A03607"/>
    <w:rsid w:val="00A07B05"/>
    <w:rsid w:val="00A17F1B"/>
    <w:rsid w:val="00A474C4"/>
    <w:rsid w:val="00A7406A"/>
    <w:rsid w:val="00A94D20"/>
    <w:rsid w:val="00AC0A16"/>
    <w:rsid w:val="00AC3B80"/>
    <w:rsid w:val="00AE3020"/>
    <w:rsid w:val="00AF015F"/>
    <w:rsid w:val="00B11FCF"/>
    <w:rsid w:val="00B535B3"/>
    <w:rsid w:val="00B55B59"/>
    <w:rsid w:val="00B5761F"/>
    <w:rsid w:val="00B614D1"/>
    <w:rsid w:val="00B74236"/>
    <w:rsid w:val="00B80B70"/>
    <w:rsid w:val="00B94F21"/>
    <w:rsid w:val="00B96061"/>
    <w:rsid w:val="00BA2317"/>
    <w:rsid w:val="00BE73D3"/>
    <w:rsid w:val="00BF2BCA"/>
    <w:rsid w:val="00C17305"/>
    <w:rsid w:val="00C20A00"/>
    <w:rsid w:val="00C21051"/>
    <w:rsid w:val="00C2366D"/>
    <w:rsid w:val="00C3517F"/>
    <w:rsid w:val="00C42B64"/>
    <w:rsid w:val="00C729D5"/>
    <w:rsid w:val="00C76E85"/>
    <w:rsid w:val="00C86CE2"/>
    <w:rsid w:val="00CA28FF"/>
    <w:rsid w:val="00CE56D2"/>
    <w:rsid w:val="00D10619"/>
    <w:rsid w:val="00D22C73"/>
    <w:rsid w:val="00DD3108"/>
    <w:rsid w:val="00E223AF"/>
    <w:rsid w:val="00E3091D"/>
    <w:rsid w:val="00E67E3C"/>
    <w:rsid w:val="00E73200"/>
    <w:rsid w:val="00EB7A7D"/>
    <w:rsid w:val="00EC3E9D"/>
    <w:rsid w:val="00EC4EAC"/>
    <w:rsid w:val="00ED3FCD"/>
    <w:rsid w:val="00ED6A89"/>
    <w:rsid w:val="00EF15F1"/>
    <w:rsid w:val="00F04749"/>
    <w:rsid w:val="00F11E80"/>
    <w:rsid w:val="00F46BB6"/>
    <w:rsid w:val="00F56573"/>
    <w:rsid w:val="00F60A94"/>
    <w:rsid w:val="00F659C2"/>
    <w:rsid w:val="00F72085"/>
    <w:rsid w:val="00F82DB1"/>
    <w:rsid w:val="00FE194D"/>
    <w:rsid w:val="00FE5F32"/>
    <w:rsid w:val="00FE77CD"/>
    <w:rsid w:val="00FF7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102F"/>
  <w15:chartTrackingRefBased/>
  <w15:docId w15:val="{EA3AD7DB-9655-4345-AF41-B79E23AD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B80"/>
    <w:pPr>
      <w:spacing w:after="160" w:line="259" w:lineRule="auto"/>
    </w:pPr>
    <w:rPr>
      <w:sz w:val="22"/>
      <w:szCs w:val="22"/>
    </w:rPr>
  </w:style>
  <w:style w:type="paragraph" w:styleId="Heading1">
    <w:name w:val="heading 1"/>
    <w:next w:val="Normal"/>
    <w:link w:val="Heading1Char"/>
    <w:uiPriority w:val="9"/>
    <w:qFormat/>
    <w:rsid w:val="00AC3B80"/>
    <w:pPr>
      <w:keepNext/>
      <w:keepLines/>
      <w:spacing w:after="11" w:line="251" w:lineRule="auto"/>
      <w:ind w:left="10" w:right="79" w:hanging="10"/>
      <w:jc w:val="center"/>
      <w:outlineLvl w:val="0"/>
    </w:pPr>
    <w:rPr>
      <w:rFonts w:ascii="Calibri" w:eastAsia="Calibri" w:hAnsi="Calibri" w:cs="Calibri"/>
      <w:b/>
      <w:color w:val="000000"/>
      <w:sz w:val="32"/>
      <w:szCs w:val="22"/>
    </w:rPr>
  </w:style>
  <w:style w:type="paragraph" w:styleId="Heading3">
    <w:name w:val="heading 3"/>
    <w:basedOn w:val="Normal"/>
    <w:next w:val="Normal"/>
    <w:link w:val="Heading3Char"/>
    <w:uiPriority w:val="9"/>
    <w:unhideWhenUsed/>
    <w:qFormat/>
    <w:rsid w:val="00AC3B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B80"/>
    <w:rPr>
      <w:rFonts w:ascii="Calibri" w:eastAsia="Calibri" w:hAnsi="Calibri" w:cs="Calibri"/>
      <w:b/>
      <w:color w:val="000000"/>
      <w:sz w:val="32"/>
      <w:szCs w:val="22"/>
    </w:rPr>
  </w:style>
  <w:style w:type="character" w:customStyle="1" w:styleId="Heading3Char">
    <w:name w:val="Heading 3 Char"/>
    <w:basedOn w:val="DefaultParagraphFont"/>
    <w:link w:val="Heading3"/>
    <w:uiPriority w:val="9"/>
    <w:rsid w:val="00AC3B80"/>
    <w:rPr>
      <w:rFonts w:asciiTheme="majorHAnsi" w:eastAsiaTheme="majorEastAsia" w:hAnsiTheme="majorHAnsi" w:cstheme="majorBidi"/>
      <w:color w:val="1F3763" w:themeColor="accent1" w:themeShade="7F"/>
    </w:rPr>
  </w:style>
  <w:style w:type="table" w:styleId="TableGrid">
    <w:name w:val="Table Grid"/>
    <w:basedOn w:val="TableNormal"/>
    <w:rsid w:val="00AC3B8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3-Accent2">
    <w:name w:val="List Table 3 Accent 2"/>
    <w:basedOn w:val="TableNormal"/>
    <w:uiPriority w:val="48"/>
    <w:rsid w:val="00AC3B80"/>
    <w:rPr>
      <w:sz w:val="22"/>
      <w:szCs w:val="22"/>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AC3B80"/>
    <w:rPr>
      <w:sz w:val="22"/>
      <w:szCs w:val="22"/>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AC3B80"/>
    <w:rPr>
      <w:sz w:val="22"/>
      <w:szCs w:val="22"/>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AC3B80"/>
    <w:rPr>
      <w:sz w:val="22"/>
      <w:szCs w:val="22"/>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AC3B80"/>
    <w:rPr>
      <w:sz w:val="22"/>
      <w:szCs w:val="22"/>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AC3B80"/>
    <w:rPr>
      <w:sz w:val="22"/>
      <w:szCs w:val="22"/>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AC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80"/>
    <w:rPr>
      <w:sz w:val="22"/>
      <w:szCs w:val="22"/>
    </w:rPr>
  </w:style>
  <w:style w:type="paragraph" w:styleId="Footer">
    <w:name w:val="footer"/>
    <w:basedOn w:val="Normal"/>
    <w:link w:val="FooterChar"/>
    <w:uiPriority w:val="99"/>
    <w:unhideWhenUsed/>
    <w:rsid w:val="00AC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80"/>
    <w:rPr>
      <w:sz w:val="22"/>
      <w:szCs w:val="22"/>
    </w:rPr>
  </w:style>
  <w:style w:type="paragraph" w:styleId="BalloonText">
    <w:name w:val="Balloon Text"/>
    <w:basedOn w:val="Normal"/>
    <w:link w:val="BalloonTextChar"/>
    <w:uiPriority w:val="99"/>
    <w:semiHidden/>
    <w:unhideWhenUsed/>
    <w:rsid w:val="00AC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80"/>
    <w:rPr>
      <w:rFonts w:ascii="Segoe UI" w:hAnsi="Segoe UI" w:cs="Segoe UI"/>
      <w:sz w:val="18"/>
      <w:szCs w:val="18"/>
    </w:rPr>
  </w:style>
  <w:style w:type="character" w:customStyle="1" w:styleId="tlid-translation">
    <w:name w:val="tlid-translation"/>
    <w:basedOn w:val="DefaultParagraphFont"/>
    <w:rsid w:val="00AC3B8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AC3B80"/>
    <w:pPr>
      <w:ind w:left="720"/>
      <w:contextualSpacing/>
    </w:pPr>
  </w:style>
  <w:style w:type="character" w:styleId="CommentReference">
    <w:name w:val="annotation reference"/>
    <w:basedOn w:val="DefaultParagraphFont"/>
    <w:uiPriority w:val="99"/>
    <w:semiHidden/>
    <w:unhideWhenUsed/>
    <w:rsid w:val="00AC3B80"/>
    <w:rPr>
      <w:sz w:val="16"/>
      <w:szCs w:val="16"/>
    </w:rPr>
  </w:style>
  <w:style w:type="paragraph" w:styleId="CommentText">
    <w:name w:val="annotation text"/>
    <w:basedOn w:val="Normal"/>
    <w:link w:val="CommentTextChar"/>
    <w:uiPriority w:val="99"/>
    <w:unhideWhenUsed/>
    <w:rsid w:val="00AC3B80"/>
    <w:pPr>
      <w:spacing w:line="240" w:lineRule="auto"/>
    </w:pPr>
    <w:rPr>
      <w:sz w:val="20"/>
      <w:szCs w:val="20"/>
    </w:rPr>
  </w:style>
  <w:style w:type="character" w:customStyle="1" w:styleId="CommentTextChar">
    <w:name w:val="Comment Text Char"/>
    <w:basedOn w:val="DefaultParagraphFont"/>
    <w:link w:val="CommentText"/>
    <w:uiPriority w:val="99"/>
    <w:rsid w:val="00AC3B80"/>
    <w:rPr>
      <w:sz w:val="20"/>
      <w:szCs w:val="20"/>
    </w:rPr>
  </w:style>
  <w:style w:type="paragraph" w:styleId="CommentSubject">
    <w:name w:val="annotation subject"/>
    <w:basedOn w:val="CommentText"/>
    <w:next w:val="CommentText"/>
    <w:link w:val="CommentSubjectChar"/>
    <w:uiPriority w:val="99"/>
    <w:semiHidden/>
    <w:unhideWhenUsed/>
    <w:rsid w:val="00AC3B80"/>
    <w:rPr>
      <w:b/>
      <w:bCs/>
    </w:rPr>
  </w:style>
  <w:style w:type="character" w:customStyle="1" w:styleId="CommentSubjectChar">
    <w:name w:val="Comment Subject Char"/>
    <w:basedOn w:val="CommentTextChar"/>
    <w:link w:val="CommentSubject"/>
    <w:uiPriority w:val="99"/>
    <w:semiHidden/>
    <w:rsid w:val="00AC3B80"/>
    <w:rPr>
      <w:b/>
      <w:bCs/>
      <w:sz w:val="20"/>
      <w:szCs w:val="20"/>
    </w:rPr>
  </w:style>
  <w:style w:type="character" w:styleId="Hyperlink">
    <w:name w:val="Hyperlink"/>
    <w:basedOn w:val="DefaultParagraphFont"/>
    <w:uiPriority w:val="99"/>
    <w:unhideWhenUsed/>
    <w:rsid w:val="00AC3B80"/>
    <w:rPr>
      <w:color w:val="0563C1"/>
      <w:u w:val="single"/>
    </w:rPr>
  </w:style>
  <w:style w:type="paragraph" w:customStyle="1" w:styleId="Default">
    <w:name w:val="Default"/>
    <w:rsid w:val="00AC3B80"/>
    <w:pPr>
      <w:widowControl w:val="0"/>
      <w:autoSpaceDE w:val="0"/>
      <w:autoSpaceDN w:val="0"/>
      <w:adjustRightInd w:val="0"/>
    </w:pPr>
    <w:rPr>
      <w:rFonts w:ascii="Cambria" w:eastAsiaTheme="minorEastAsia" w:hAnsi="Cambria" w:cs="Cambria"/>
      <w:color w:val="000000"/>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AC3B80"/>
    <w:rPr>
      <w:sz w:val="22"/>
      <w:szCs w:val="22"/>
    </w:rPr>
  </w:style>
  <w:style w:type="paragraph" w:customStyle="1" w:styleId="NoSpacing1">
    <w:name w:val="No Spacing1"/>
    <w:qFormat/>
    <w:rsid w:val="00AC3B80"/>
    <w:rPr>
      <w:rFonts w:ascii="Calibri" w:eastAsia="Calibri" w:hAnsi="Calibri" w:cs="Times New Roman"/>
      <w:szCs w:val="22"/>
      <w:lang w:val="ru-RU" w:eastAsia="ru-RU"/>
    </w:rPr>
  </w:style>
  <w:style w:type="character" w:customStyle="1" w:styleId="Style1">
    <w:name w:val="Style1"/>
    <w:rsid w:val="00AC3B80"/>
    <w:rPr>
      <w:rFonts w:ascii="Myriad Pro" w:hAnsi="Myriad Pro" w:cs="Times New Roman"/>
    </w:rPr>
  </w:style>
  <w:style w:type="paragraph" w:styleId="Revision">
    <w:name w:val="Revision"/>
    <w:hidden/>
    <w:uiPriority w:val="99"/>
    <w:semiHidden/>
    <w:rsid w:val="00AC3B80"/>
    <w:rPr>
      <w:sz w:val="22"/>
      <w:szCs w:val="22"/>
    </w:rPr>
  </w:style>
  <w:style w:type="paragraph" w:styleId="BodyText">
    <w:name w:val="Body Text"/>
    <w:basedOn w:val="Normal"/>
    <w:link w:val="BodyTextChar"/>
    <w:uiPriority w:val="1"/>
    <w:qFormat/>
    <w:rsid w:val="00AC3B80"/>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AC3B80"/>
    <w:rPr>
      <w:rFonts w:ascii="Calibri" w:eastAsia="Calibri" w:hAnsi="Calibri" w:cs="Calibri"/>
      <w:sz w:val="22"/>
      <w:szCs w:val="22"/>
      <w:lang w:bidi="en-US"/>
    </w:rPr>
  </w:style>
  <w:style w:type="paragraph" w:styleId="NormalWeb">
    <w:name w:val="Normal (Web)"/>
    <w:basedOn w:val="Normal"/>
    <w:uiPriority w:val="99"/>
    <w:unhideWhenUsed/>
    <w:rsid w:val="00AC3B80"/>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AC3B80"/>
    <w:rPr>
      <w:sz w:val="22"/>
      <w:szCs w:val="22"/>
    </w:r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AC3B80"/>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AC3B80"/>
    <w:rPr>
      <w:rFonts w:ascii="Courier" w:eastAsia="Times New Roman" w:hAnsi="Courier" w:cs="Times New Roman"/>
      <w:sz w:val="22"/>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AC3B80"/>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AC3B80"/>
    <w:pPr>
      <w:spacing w:line="240" w:lineRule="exact"/>
    </w:pPr>
    <w:rPr>
      <w:rFonts w:ascii="Arial" w:hAnsi="Arial"/>
      <w:sz w:val="18"/>
      <w:szCs w:val="24"/>
      <w:vertAlign w:val="superscript"/>
    </w:rPr>
  </w:style>
  <w:style w:type="character" w:customStyle="1" w:styleId="normaltextrun">
    <w:name w:val="normaltextrun"/>
    <w:basedOn w:val="DefaultParagraphFont"/>
    <w:rsid w:val="00AC3B80"/>
  </w:style>
  <w:style w:type="character" w:styleId="Strong">
    <w:name w:val="Strong"/>
    <w:basedOn w:val="DefaultParagraphFont"/>
    <w:uiPriority w:val="22"/>
    <w:qFormat/>
    <w:rsid w:val="00AC3B80"/>
    <w:rPr>
      <w:rFonts w:cs="Times New Roman"/>
      <w:b/>
    </w:rPr>
  </w:style>
  <w:style w:type="paragraph" w:customStyle="1" w:styleId="TableParagraph">
    <w:name w:val="Table Paragraph"/>
    <w:basedOn w:val="Normal"/>
    <w:uiPriority w:val="1"/>
    <w:qFormat/>
    <w:rsid w:val="00AC3B80"/>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AC3B80"/>
    <w:rPr>
      <w:color w:val="954F72" w:themeColor="followedHyperlink"/>
      <w:u w:val="single"/>
    </w:rPr>
  </w:style>
  <w:style w:type="character" w:customStyle="1" w:styleId="UnresolvedMention1">
    <w:name w:val="Unresolved Mention1"/>
    <w:basedOn w:val="DefaultParagraphFont"/>
    <w:uiPriority w:val="99"/>
    <w:semiHidden/>
    <w:unhideWhenUsed/>
    <w:rsid w:val="00AC3B80"/>
    <w:rPr>
      <w:color w:val="605E5C"/>
      <w:shd w:val="clear" w:color="auto" w:fill="E1DFDD"/>
    </w:rPr>
  </w:style>
  <w:style w:type="character" w:styleId="Emphasis">
    <w:name w:val="Emphasis"/>
    <w:basedOn w:val="DefaultParagraphFont"/>
    <w:uiPriority w:val="20"/>
    <w:qFormat/>
    <w:rsid w:val="00B96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015D-AECC-4FB4-82EF-BA5F995C835D}">
  <ds:schemaRefs>
    <ds:schemaRef ds:uri="http://schemas.microsoft.com/sharepoint/v3/contenttype/forms"/>
  </ds:schemaRefs>
</ds:datastoreItem>
</file>

<file path=customXml/itemProps2.xml><?xml version="1.0" encoding="utf-8"?>
<ds:datastoreItem xmlns:ds="http://schemas.openxmlformats.org/officeDocument/2006/customXml" ds:itemID="{521C431B-1D87-437E-ABBF-E4FBBEA8D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A5A33-AF16-4E3C-9964-50836EEF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78F84-0D78-A54D-8336-76B33B1A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2053</Words>
  <Characters>11706</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Grosheva</dc:creator>
  <cp:keywords/>
  <dc:description/>
  <cp:lastModifiedBy>Clara Prip</cp:lastModifiedBy>
  <cp:revision>4</cp:revision>
  <dcterms:created xsi:type="dcterms:W3CDTF">2022-07-28T10:05:00Z</dcterms:created>
  <dcterms:modified xsi:type="dcterms:W3CDTF">2022-08-01T10:57:00Z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