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A37F" w14:textId="50C6D2F9" w:rsidR="00E46E22" w:rsidRPr="0079516C" w:rsidRDefault="00E46E22" w:rsidP="0079516C">
      <w:pPr>
        <w:jc w:val="both"/>
        <w:rPr>
          <w:rFonts w:cstheme="minorHAnsi"/>
          <w:color w:val="FF0000"/>
          <w:sz w:val="24"/>
          <w:szCs w:val="24"/>
        </w:rPr>
      </w:pPr>
      <w:r w:rsidRPr="0079516C">
        <w:rPr>
          <w:rFonts w:cstheme="minorHAnsi"/>
          <w:noProof/>
          <w:sz w:val="24"/>
          <w:szCs w:val="24"/>
        </w:rPr>
        <w:drawing>
          <wp:inline distT="0" distB="0" distL="0" distR="0" wp14:anchorId="3CD95F68" wp14:editId="259029F8">
            <wp:extent cx="5722075" cy="6947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2822" b="23820"/>
                    <a:stretch/>
                  </pic:blipFill>
                  <pic:spPr bwMode="auto">
                    <a:xfrm>
                      <a:off x="0" y="0"/>
                      <a:ext cx="5764371" cy="699842"/>
                    </a:xfrm>
                    <a:prstGeom prst="rect">
                      <a:avLst/>
                    </a:prstGeom>
                    <a:ln>
                      <a:noFill/>
                    </a:ln>
                    <a:extLst>
                      <a:ext uri="{53640926-AAD7-44D8-BBD7-CCE9431645EC}">
                        <a14:shadowObscured xmlns:a14="http://schemas.microsoft.com/office/drawing/2010/main"/>
                      </a:ext>
                    </a:extLst>
                  </pic:spPr>
                </pic:pic>
              </a:graphicData>
            </a:graphic>
          </wp:inline>
        </w:drawing>
      </w:r>
    </w:p>
    <w:p w14:paraId="14C0BBC3" w14:textId="4BC8BE94" w:rsidR="00FF5C9F" w:rsidRPr="0079516C" w:rsidRDefault="009C6300" w:rsidP="0079516C">
      <w:pPr>
        <w:jc w:val="center"/>
        <w:rPr>
          <w:rFonts w:cstheme="minorHAnsi"/>
          <w:b/>
          <w:bCs/>
          <w:color w:val="0070C0"/>
          <w:sz w:val="24"/>
          <w:szCs w:val="24"/>
        </w:rPr>
      </w:pPr>
      <w:r w:rsidRPr="0079516C">
        <w:rPr>
          <w:rFonts w:cstheme="minorHAnsi"/>
          <w:b/>
          <w:bCs/>
          <w:color w:val="0070C0"/>
          <w:sz w:val="24"/>
          <w:szCs w:val="24"/>
        </w:rPr>
        <w:t xml:space="preserve">GUIDANCE ON </w:t>
      </w:r>
      <w:r w:rsidR="00761DA0" w:rsidRPr="0079516C">
        <w:rPr>
          <w:rFonts w:cstheme="minorHAnsi"/>
          <w:b/>
          <w:bCs/>
          <w:color w:val="0070C0"/>
          <w:sz w:val="24"/>
          <w:szCs w:val="24"/>
        </w:rPr>
        <w:t>COVID-1</w:t>
      </w:r>
      <w:r w:rsidRPr="0079516C">
        <w:rPr>
          <w:rFonts w:cstheme="minorHAnsi"/>
          <w:b/>
          <w:bCs/>
          <w:color w:val="0070C0"/>
          <w:sz w:val="24"/>
          <w:szCs w:val="24"/>
        </w:rPr>
        <w:t>9</w:t>
      </w:r>
      <w:r w:rsidR="00761DA0" w:rsidRPr="0079516C">
        <w:rPr>
          <w:rFonts w:cstheme="minorHAnsi"/>
          <w:b/>
          <w:bCs/>
          <w:color w:val="0070C0"/>
          <w:sz w:val="24"/>
          <w:szCs w:val="24"/>
        </w:rPr>
        <w:t xml:space="preserve"> RESPONSE</w:t>
      </w:r>
      <w:r w:rsidR="001D6A7C" w:rsidRPr="0079516C">
        <w:rPr>
          <w:rFonts w:cstheme="minorHAnsi"/>
          <w:b/>
          <w:bCs/>
          <w:color w:val="0070C0"/>
          <w:sz w:val="24"/>
          <w:szCs w:val="24"/>
        </w:rPr>
        <w:t xml:space="preserve"> &amp;</w:t>
      </w:r>
      <w:r w:rsidRPr="0079516C">
        <w:rPr>
          <w:rFonts w:cstheme="minorHAnsi"/>
          <w:b/>
          <w:bCs/>
          <w:color w:val="0070C0"/>
          <w:sz w:val="24"/>
          <w:szCs w:val="24"/>
        </w:rPr>
        <w:t xml:space="preserve"> RECOVERY</w:t>
      </w:r>
      <w:r w:rsidR="001D6A7C" w:rsidRPr="0079516C">
        <w:rPr>
          <w:rFonts w:cstheme="minorHAnsi"/>
          <w:b/>
          <w:bCs/>
          <w:color w:val="0070C0"/>
          <w:sz w:val="24"/>
          <w:szCs w:val="24"/>
        </w:rPr>
        <w:t xml:space="preserve"> EFFORT</w:t>
      </w:r>
      <w:r w:rsidR="00782471" w:rsidRPr="0079516C">
        <w:rPr>
          <w:rFonts w:cstheme="minorHAnsi"/>
          <w:b/>
          <w:bCs/>
          <w:color w:val="0070C0"/>
          <w:sz w:val="24"/>
          <w:szCs w:val="24"/>
        </w:rPr>
        <w:t>S</w:t>
      </w:r>
    </w:p>
    <w:p w14:paraId="331EC00A" w14:textId="26D1AC35" w:rsidR="00782471" w:rsidRPr="0079516C" w:rsidRDefault="00782471" w:rsidP="0079516C">
      <w:pPr>
        <w:spacing w:after="0"/>
        <w:jc w:val="center"/>
        <w:rPr>
          <w:rFonts w:cstheme="minorHAnsi"/>
          <w:b/>
          <w:bCs/>
          <w:color w:val="0070C0"/>
          <w:sz w:val="24"/>
          <w:szCs w:val="24"/>
        </w:rPr>
      </w:pPr>
      <w:r w:rsidRPr="0079516C">
        <w:rPr>
          <w:rFonts w:cstheme="minorHAnsi"/>
          <w:b/>
          <w:bCs/>
          <w:color w:val="0070C0"/>
          <w:sz w:val="24"/>
          <w:szCs w:val="24"/>
        </w:rPr>
        <w:t>(for “Call for Proposals”</w:t>
      </w:r>
      <w:r w:rsidR="00E925DE" w:rsidRPr="0079516C">
        <w:rPr>
          <w:rFonts w:cstheme="minorHAnsi"/>
          <w:b/>
          <w:bCs/>
          <w:color w:val="0070C0"/>
          <w:sz w:val="24"/>
          <w:szCs w:val="24"/>
        </w:rPr>
        <w:t>,</w:t>
      </w:r>
      <w:r w:rsidRPr="0079516C">
        <w:rPr>
          <w:rFonts w:cstheme="minorHAnsi"/>
          <w:b/>
          <w:bCs/>
          <w:color w:val="0070C0"/>
          <w:sz w:val="24"/>
          <w:szCs w:val="24"/>
        </w:rPr>
        <w:t xml:space="preserve"> 202</w:t>
      </w:r>
      <w:r w:rsidR="0057556D">
        <w:rPr>
          <w:rFonts w:cstheme="minorHAnsi"/>
          <w:b/>
          <w:bCs/>
          <w:color w:val="0070C0"/>
          <w:sz w:val="24"/>
          <w:szCs w:val="24"/>
        </w:rPr>
        <w:t>2</w:t>
      </w:r>
      <w:r w:rsidRPr="0079516C">
        <w:rPr>
          <w:rFonts w:cstheme="minorHAnsi"/>
          <w:b/>
          <w:bCs/>
          <w:color w:val="0070C0"/>
          <w:sz w:val="24"/>
          <w:szCs w:val="24"/>
        </w:rPr>
        <w:t>)</w:t>
      </w:r>
    </w:p>
    <w:p w14:paraId="194845CB" w14:textId="50BCE52B" w:rsidR="0079516C" w:rsidRPr="0079516C" w:rsidRDefault="00E937CE" w:rsidP="0079516C">
      <w:pPr>
        <w:spacing w:after="0"/>
        <w:jc w:val="center"/>
        <w:rPr>
          <w:rFonts w:cstheme="minorHAnsi"/>
          <w:b/>
          <w:bCs/>
          <w:color w:val="0070C0"/>
          <w:sz w:val="24"/>
          <w:szCs w:val="24"/>
        </w:rPr>
      </w:pPr>
      <w:r w:rsidRPr="0079516C">
        <w:rPr>
          <w:rFonts w:cstheme="minorHAnsi"/>
          <w:b/>
          <w:bCs/>
          <w:color w:val="0070C0"/>
          <w:sz w:val="24"/>
          <w:szCs w:val="24"/>
        </w:rPr>
        <w:t>GEF-</w:t>
      </w:r>
      <w:r w:rsidR="00761DA0" w:rsidRPr="0079516C">
        <w:rPr>
          <w:rFonts w:cstheme="minorHAnsi"/>
          <w:b/>
          <w:bCs/>
          <w:color w:val="0070C0"/>
          <w:sz w:val="24"/>
          <w:szCs w:val="24"/>
        </w:rPr>
        <w:t xml:space="preserve">Small Grants </w:t>
      </w:r>
      <w:r w:rsidR="00AB6C65" w:rsidRPr="0079516C">
        <w:rPr>
          <w:rFonts w:cstheme="minorHAnsi"/>
          <w:b/>
          <w:bCs/>
          <w:color w:val="0070C0"/>
          <w:sz w:val="24"/>
          <w:szCs w:val="24"/>
        </w:rPr>
        <w:t>Programme</w:t>
      </w:r>
      <w:r w:rsidR="001D6A7C" w:rsidRPr="0079516C">
        <w:rPr>
          <w:rFonts w:cstheme="minorHAnsi"/>
          <w:b/>
          <w:bCs/>
          <w:color w:val="0070C0"/>
          <w:sz w:val="24"/>
          <w:szCs w:val="24"/>
        </w:rPr>
        <w:t>,</w:t>
      </w:r>
      <w:r w:rsidRPr="0079516C">
        <w:rPr>
          <w:rFonts w:cstheme="minorHAnsi"/>
          <w:b/>
          <w:bCs/>
          <w:color w:val="0070C0"/>
          <w:sz w:val="24"/>
          <w:szCs w:val="24"/>
        </w:rPr>
        <w:t xml:space="preserve"> UNDP</w:t>
      </w:r>
      <w:r w:rsidR="001D6A7C" w:rsidRPr="0079516C">
        <w:rPr>
          <w:rFonts w:cstheme="minorHAnsi"/>
          <w:b/>
          <w:bCs/>
          <w:color w:val="0070C0"/>
          <w:sz w:val="24"/>
          <w:szCs w:val="24"/>
        </w:rPr>
        <w:t xml:space="preserve"> Bhutan</w:t>
      </w:r>
    </w:p>
    <w:p w14:paraId="2812080F" w14:textId="77777777" w:rsidR="00782471" w:rsidRPr="0079516C" w:rsidRDefault="00782471" w:rsidP="0079516C">
      <w:pPr>
        <w:spacing w:after="0"/>
        <w:jc w:val="both"/>
        <w:rPr>
          <w:rFonts w:cstheme="minorHAnsi"/>
          <w:color w:val="4472C4" w:themeColor="accent1"/>
          <w:sz w:val="24"/>
          <w:szCs w:val="24"/>
        </w:rPr>
      </w:pPr>
    </w:p>
    <w:p w14:paraId="3FA7362C" w14:textId="77777777" w:rsidR="00E937CE" w:rsidRPr="0079516C" w:rsidRDefault="00E937CE" w:rsidP="0079516C">
      <w:pPr>
        <w:autoSpaceDE w:val="0"/>
        <w:autoSpaceDN w:val="0"/>
        <w:adjustRightInd w:val="0"/>
        <w:spacing w:after="0" w:line="240" w:lineRule="auto"/>
        <w:jc w:val="both"/>
        <w:rPr>
          <w:rFonts w:cs="Times New Roman"/>
          <w:color w:val="000000"/>
          <w:sz w:val="24"/>
          <w:szCs w:val="24"/>
        </w:rPr>
      </w:pPr>
      <w:r w:rsidRPr="0079516C">
        <w:rPr>
          <w:rFonts w:cs="Times New Roman"/>
          <w:color w:val="000000"/>
          <w:sz w:val="24"/>
          <w:szCs w:val="24"/>
        </w:rPr>
        <w:t>The Global Environment Facility’s Small Grants Programme (GEF-SGP), implemented by UNDP in partnership with the Royal Government of Bhutan provides financial and technical support to Civil Society Organizations (CSOs) to conserve and restore the environment while enhancing people's well-being and livelihoods.  SGP demonstrates that community action can maintain the fine balance between human needs and environmental imperatives.</w:t>
      </w:r>
    </w:p>
    <w:p w14:paraId="0CD5FBBF" w14:textId="77777777" w:rsidR="00E937CE" w:rsidRPr="0079516C" w:rsidRDefault="00E937CE" w:rsidP="0079516C">
      <w:pPr>
        <w:autoSpaceDE w:val="0"/>
        <w:autoSpaceDN w:val="0"/>
        <w:adjustRightInd w:val="0"/>
        <w:spacing w:after="0" w:line="240" w:lineRule="auto"/>
        <w:jc w:val="both"/>
        <w:rPr>
          <w:rFonts w:cs="Times New Roman"/>
          <w:color w:val="000000"/>
          <w:sz w:val="24"/>
          <w:szCs w:val="24"/>
        </w:rPr>
      </w:pPr>
    </w:p>
    <w:p w14:paraId="082785FD" w14:textId="77777777" w:rsidR="00E937CE" w:rsidRPr="0079516C" w:rsidRDefault="00E937CE" w:rsidP="0079516C">
      <w:pPr>
        <w:autoSpaceDE w:val="0"/>
        <w:autoSpaceDN w:val="0"/>
        <w:adjustRightInd w:val="0"/>
        <w:spacing w:after="0" w:line="240" w:lineRule="auto"/>
        <w:jc w:val="both"/>
        <w:rPr>
          <w:rFonts w:cs="Times New Roman"/>
          <w:i/>
          <w:iCs/>
          <w:color w:val="000000"/>
          <w:sz w:val="24"/>
          <w:szCs w:val="24"/>
        </w:rPr>
      </w:pPr>
      <w:r w:rsidRPr="0079516C">
        <w:rPr>
          <w:rFonts w:cs="Times New Roman"/>
          <w:color w:val="000000"/>
          <w:sz w:val="24"/>
          <w:szCs w:val="24"/>
        </w:rPr>
        <w:t>Since its inception in October 1998, SGP-UNDP has implemented a total of 183 projects in partnership with the Royal Government of Bhutan, CSOs, CBOs and academia. SGP-UNDP is now in its 7</w:t>
      </w:r>
      <w:r w:rsidRPr="0079516C">
        <w:rPr>
          <w:rFonts w:cs="Times New Roman"/>
          <w:color w:val="000000"/>
          <w:sz w:val="24"/>
          <w:szCs w:val="24"/>
          <w:vertAlign w:val="superscript"/>
        </w:rPr>
        <w:t>th</w:t>
      </w:r>
      <w:r w:rsidRPr="0079516C">
        <w:rPr>
          <w:rFonts w:cs="Times New Roman"/>
          <w:color w:val="000000"/>
          <w:sz w:val="24"/>
          <w:szCs w:val="24"/>
        </w:rPr>
        <w:t xml:space="preserve"> Operational Phase (OP7) (2020-2023). The Strategic Goal of OP-7 is </w:t>
      </w:r>
      <w:r w:rsidRPr="0079516C">
        <w:rPr>
          <w:rFonts w:cs="Times New Roman"/>
          <w:i/>
          <w:iCs/>
          <w:color w:val="000000"/>
          <w:sz w:val="24"/>
          <w:szCs w:val="24"/>
        </w:rPr>
        <w:t>“to promote and support innovative, inclusive and scalable initiatives, and foster multi stakeholder partnerships at the local level to tackle global environmental issues in the priority landscape”.</w:t>
      </w:r>
    </w:p>
    <w:p w14:paraId="6F4BE5D7" w14:textId="77777777" w:rsidR="00E937CE" w:rsidRPr="0079516C" w:rsidRDefault="00E937CE" w:rsidP="0079516C">
      <w:pPr>
        <w:autoSpaceDE w:val="0"/>
        <w:autoSpaceDN w:val="0"/>
        <w:adjustRightInd w:val="0"/>
        <w:spacing w:after="0" w:line="240" w:lineRule="auto"/>
        <w:jc w:val="both"/>
        <w:rPr>
          <w:rFonts w:cs="Times New Roman"/>
          <w:i/>
          <w:iCs/>
          <w:color w:val="000000"/>
          <w:sz w:val="24"/>
          <w:szCs w:val="24"/>
        </w:rPr>
      </w:pPr>
    </w:p>
    <w:p w14:paraId="2F79AE5E" w14:textId="0442D501" w:rsidR="00782471" w:rsidRPr="0079516C" w:rsidRDefault="00782471" w:rsidP="0079516C">
      <w:pPr>
        <w:pStyle w:val="Default"/>
        <w:jc w:val="both"/>
        <w:rPr>
          <w:rFonts w:asciiTheme="minorHAnsi" w:hAnsiTheme="minorHAnsi"/>
        </w:rPr>
      </w:pPr>
      <w:r w:rsidRPr="0079516C">
        <w:rPr>
          <w:rFonts w:asciiTheme="minorHAnsi" w:hAnsiTheme="minorHAnsi"/>
        </w:rPr>
        <w:t>Accordingly, SGP-UNDP announces the 202</w:t>
      </w:r>
      <w:r w:rsidR="00DA15CE">
        <w:rPr>
          <w:rFonts w:asciiTheme="minorHAnsi" w:hAnsiTheme="minorHAnsi"/>
        </w:rPr>
        <w:t>2</w:t>
      </w:r>
      <w:r w:rsidRPr="0079516C">
        <w:rPr>
          <w:rFonts w:asciiTheme="minorHAnsi" w:hAnsiTheme="minorHAnsi"/>
        </w:rPr>
        <w:t xml:space="preserve"> "Call for Proposals" inviting CSOs (including Community-Based Organizations and grassroot institutions/communities) to submit inclusive and innovative project proposals that not only solves environmental issues but also have focus on the COVID-19 recovery by addressing the root causes of vulnerability and enhancing community resilience contributing towards </w:t>
      </w:r>
      <w:r w:rsidRPr="0079516C">
        <w:rPr>
          <w:rFonts w:asciiTheme="minorHAnsi" w:hAnsiTheme="minorHAnsi"/>
          <w:b/>
          <w:bCs/>
        </w:rPr>
        <w:t>building back better</w:t>
      </w:r>
      <w:r w:rsidRPr="0079516C">
        <w:rPr>
          <w:rFonts w:asciiTheme="minorHAnsi" w:hAnsiTheme="minorHAnsi"/>
        </w:rPr>
        <w:t xml:space="preserve">. The proposals must </w:t>
      </w:r>
      <w:r w:rsidR="00BB3C81" w:rsidRPr="0079516C">
        <w:rPr>
          <w:rFonts w:asciiTheme="minorHAnsi" w:hAnsiTheme="minorHAnsi"/>
        </w:rPr>
        <w:t>align</w:t>
      </w:r>
      <w:r w:rsidRPr="0079516C">
        <w:rPr>
          <w:rFonts w:asciiTheme="minorHAnsi" w:hAnsiTheme="minorHAnsi"/>
        </w:rPr>
        <w:t xml:space="preserve"> with SGP-UNDP’s Country Programme Strategy (OP-7) and government priorities.</w:t>
      </w:r>
      <w:r w:rsidR="007D5F7E" w:rsidRPr="0079516C">
        <w:rPr>
          <w:rFonts w:asciiTheme="minorHAnsi" w:hAnsiTheme="minorHAnsi"/>
        </w:rPr>
        <w:t xml:space="preserve"> A summary of SGP’s COVID-19 offer is outlined below.</w:t>
      </w:r>
    </w:p>
    <w:p w14:paraId="75F768BA" w14:textId="77777777" w:rsidR="00782471" w:rsidRPr="0079516C" w:rsidRDefault="00782471" w:rsidP="0079516C">
      <w:pPr>
        <w:pStyle w:val="Default"/>
        <w:jc w:val="both"/>
        <w:rPr>
          <w:rFonts w:asciiTheme="minorHAnsi" w:hAnsiTheme="minorHAnsi"/>
        </w:rPr>
      </w:pPr>
    </w:p>
    <w:p w14:paraId="5C7BDA9B" w14:textId="513F20B4" w:rsidR="00E937CE" w:rsidRPr="0079516C" w:rsidRDefault="00E937CE" w:rsidP="0079516C">
      <w:pPr>
        <w:autoSpaceDE w:val="0"/>
        <w:autoSpaceDN w:val="0"/>
        <w:adjustRightInd w:val="0"/>
        <w:jc w:val="both"/>
        <w:rPr>
          <w:rFonts w:cs="Times New Roman"/>
          <w:b/>
          <w:bCs/>
          <w:color w:val="000000"/>
          <w:sz w:val="24"/>
          <w:szCs w:val="24"/>
          <w:u w:val="single"/>
        </w:rPr>
      </w:pPr>
      <w:r w:rsidRPr="0079516C">
        <w:rPr>
          <w:rFonts w:cs="Times New Roman"/>
          <w:b/>
          <w:bCs/>
          <w:color w:val="000000"/>
          <w:sz w:val="24"/>
          <w:szCs w:val="24"/>
          <w:u w:val="single"/>
        </w:rPr>
        <w:t xml:space="preserve">SGP-UNDP COVID-19 Offer </w:t>
      </w:r>
    </w:p>
    <w:p w14:paraId="167E4F24" w14:textId="074ECE7A" w:rsidR="00E937CE" w:rsidRPr="0079516C" w:rsidRDefault="00E937CE" w:rsidP="0079516C">
      <w:pPr>
        <w:shd w:val="clear" w:color="auto" w:fill="FFFFFF"/>
        <w:spacing w:after="390" w:line="276" w:lineRule="auto"/>
        <w:jc w:val="both"/>
        <w:rPr>
          <w:rFonts w:cs="Times New Roman"/>
          <w:color w:val="000000"/>
          <w:sz w:val="24"/>
          <w:szCs w:val="24"/>
        </w:rPr>
      </w:pPr>
      <w:r w:rsidRPr="0079516C">
        <w:rPr>
          <w:rFonts w:cs="Times New Roman"/>
          <w:b/>
          <w:bCs/>
          <w:color w:val="000000"/>
          <w:sz w:val="24"/>
          <w:szCs w:val="24"/>
        </w:rPr>
        <w:t>Building back better</w:t>
      </w:r>
      <w:r w:rsidRPr="0079516C">
        <w:rPr>
          <w:rFonts w:cs="Times New Roman"/>
          <w:color w:val="000000"/>
          <w:sz w:val="24"/>
          <w:szCs w:val="24"/>
        </w:rPr>
        <w:t xml:space="preserve"> from the crisis includes efforts to increase community resilience and prevent future disasters. Sound management of natural resources, on which communities rely, and ensuring food security are key for the recovery process. SGP</w:t>
      </w:r>
      <w:r w:rsidR="007D5F7E" w:rsidRPr="0079516C">
        <w:rPr>
          <w:rFonts w:cs="Times New Roman"/>
          <w:color w:val="000000"/>
          <w:sz w:val="24"/>
          <w:szCs w:val="24"/>
        </w:rPr>
        <w:t xml:space="preserve">, </w:t>
      </w:r>
      <w:r w:rsidRPr="0079516C">
        <w:rPr>
          <w:rFonts w:cs="Times New Roman"/>
          <w:color w:val="000000"/>
          <w:sz w:val="24"/>
          <w:szCs w:val="24"/>
        </w:rPr>
        <w:t xml:space="preserve">UNDP is looking at supporting community-based initiatives related to conservation and sustainable use of biodiversity and natural resources that could generate both environmental and economic benefits. The </w:t>
      </w:r>
      <w:r w:rsidRPr="0079516C">
        <w:rPr>
          <w:rFonts w:cs="Times New Roman"/>
          <w:b/>
          <w:bCs/>
          <w:color w:val="000000"/>
          <w:sz w:val="24"/>
          <w:szCs w:val="24"/>
        </w:rPr>
        <w:t>“SGP offer to the COVID-19”</w:t>
      </w:r>
      <w:r w:rsidRPr="0079516C">
        <w:rPr>
          <w:rFonts w:cs="Times New Roman"/>
          <w:color w:val="000000"/>
          <w:sz w:val="24"/>
          <w:szCs w:val="24"/>
        </w:rPr>
        <w:t xml:space="preserve"> will focus on the recovery by addressing the root causes of vulnerability and enhancing community resilience, in line with the Country Programme Strategy (OP-7) and government priorities contributing to building back better. </w:t>
      </w:r>
      <w:r w:rsidR="0007758B" w:rsidRPr="0079516C">
        <w:rPr>
          <w:rFonts w:cs="Times New Roman"/>
          <w:color w:val="000000"/>
          <w:sz w:val="24"/>
          <w:szCs w:val="24"/>
        </w:rPr>
        <w:t xml:space="preserve"> </w:t>
      </w:r>
      <w:r w:rsidRPr="0079516C">
        <w:rPr>
          <w:rFonts w:cs="Times New Roman"/>
          <w:color w:val="000000"/>
          <w:sz w:val="24"/>
          <w:szCs w:val="24"/>
        </w:rPr>
        <w:t> </w:t>
      </w:r>
    </w:p>
    <w:p w14:paraId="5ED2CD9D" w14:textId="77777777" w:rsidR="007D5F7E" w:rsidRPr="0079516C" w:rsidRDefault="004E07B6" w:rsidP="0079516C">
      <w:pPr>
        <w:jc w:val="both"/>
        <w:rPr>
          <w:rFonts w:cs="Times New Roman"/>
          <w:b/>
          <w:bCs/>
          <w:color w:val="000000"/>
          <w:sz w:val="24"/>
          <w:szCs w:val="24"/>
          <w:u w:val="single"/>
        </w:rPr>
      </w:pPr>
      <w:r w:rsidRPr="0079516C">
        <w:rPr>
          <w:rFonts w:cs="Times New Roman"/>
          <w:b/>
          <w:bCs/>
          <w:color w:val="000000"/>
          <w:sz w:val="24"/>
          <w:szCs w:val="24"/>
          <w:u w:val="single"/>
        </w:rPr>
        <w:t>Background</w:t>
      </w:r>
    </w:p>
    <w:p w14:paraId="1970DCE1" w14:textId="5813B0D7" w:rsidR="00AB6C65" w:rsidRPr="0079516C" w:rsidRDefault="00761DA0" w:rsidP="0079516C">
      <w:pPr>
        <w:jc w:val="both"/>
        <w:rPr>
          <w:rFonts w:cs="Times New Roman"/>
          <w:color w:val="000000"/>
          <w:sz w:val="24"/>
          <w:szCs w:val="24"/>
          <w:u w:val="single"/>
        </w:rPr>
      </w:pPr>
      <w:r w:rsidRPr="0079516C">
        <w:rPr>
          <w:rFonts w:cs="Times New Roman"/>
          <w:color w:val="000000"/>
          <w:sz w:val="24"/>
          <w:szCs w:val="24"/>
        </w:rPr>
        <w:t xml:space="preserve">Confronted with the unprecedented COVID-19 pandemic, the world is now facing the greatest health, economic and social challenge in the </w:t>
      </w:r>
      <w:r w:rsidR="000965AA" w:rsidRPr="0079516C">
        <w:rPr>
          <w:rFonts w:cs="Times New Roman"/>
          <w:color w:val="000000"/>
          <w:sz w:val="24"/>
          <w:szCs w:val="24"/>
        </w:rPr>
        <w:t xml:space="preserve">recent times. </w:t>
      </w:r>
      <w:r w:rsidR="001D6A7C" w:rsidRPr="0079516C">
        <w:rPr>
          <w:rFonts w:cs="Times New Roman"/>
          <w:color w:val="000000"/>
          <w:sz w:val="24"/>
          <w:szCs w:val="24"/>
        </w:rPr>
        <w:t xml:space="preserve">Bhutan has </w:t>
      </w:r>
      <w:r w:rsidR="00B505D3" w:rsidRPr="0079516C">
        <w:rPr>
          <w:rFonts w:cs="Times New Roman"/>
          <w:color w:val="000000"/>
          <w:sz w:val="24"/>
          <w:szCs w:val="24"/>
        </w:rPr>
        <w:t>been</w:t>
      </w:r>
      <w:r w:rsidR="001D6A7C" w:rsidRPr="0079516C">
        <w:rPr>
          <w:rFonts w:cs="Times New Roman"/>
          <w:color w:val="000000"/>
          <w:sz w:val="24"/>
          <w:szCs w:val="24"/>
        </w:rPr>
        <w:t xml:space="preserve"> </w:t>
      </w:r>
      <w:r w:rsidR="00782471" w:rsidRPr="0079516C">
        <w:rPr>
          <w:color w:val="000000"/>
          <w:sz w:val="24"/>
          <w:szCs w:val="24"/>
        </w:rPr>
        <w:t>also affected</w:t>
      </w:r>
      <w:r w:rsidR="001D6A7C" w:rsidRPr="0079516C">
        <w:rPr>
          <w:rFonts w:cs="Times New Roman"/>
          <w:color w:val="000000"/>
          <w:sz w:val="24"/>
          <w:szCs w:val="24"/>
        </w:rPr>
        <w:t xml:space="preserve"> with </w:t>
      </w:r>
      <w:r w:rsidR="006E5E1B">
        <w:rPr>
          <w:rFonts w:cs="Times New Roman"/>
          <w:color w:val="000000"/>
          <w:sz w:val="24"/>
          <w:szCs w:val="24"/>
        </w:rPr>
        <w:t>59,940</w:t>
      </w:r>
      <w:r w:rsidR="00E937CE" w:rsidRPr="0079516C">
        <w:rPr>
          <w:rFonts w:cs="Times New Roman"/>
          <w:color w:val="000000"/>
          <w:sz w:val="24"/>
          <w:szCs w:val="24"/>
        </w:rPr>
        <w:t xml:space="preserve"> active </w:t>
      </w:r>
      <w:r w:rsidR="001D6A7C" w:rsidRPr="0079516C">
        <w:rPr>
          <w:rFonts w:cs="Times New Roman"/>
          <w:color w:val="000000"/>
          <w:sz w:val="24"/>
          <w:szCs w:val="24"/>
        </w:rPr>
        <w:t>cases</w:t>
      </w:r>
      <w:r w:rsidR="00E937CE" w:rsidRPr="0079516C">
        <w:rPr>
          <w:rFonts w:cs="Times New Roman"/>
          <w:color w:val="000000"/>
          <w:sz w:val="24"/>
          <w:szCs w:val="24"/>
        </w:rPr>
        <w:t xml:space="preserve"> </w:t>
      </w:r>
      <w:r w:rsidR="00A0684D">
        <w:rPr>
          <w:rFonts w:cs="Times New Roman"/>
          <w:color w:val="000000"/>
          <w:sz w:val="24"/>
          <w:szCs w:val="24"/>
        </w:rPr>
        <w:t>out of which</w:t>
      </w:r>
      <w:r w:rsidR="00E937CE" w:rsidRPr="0079516C">
        <w:rPr>
          <w:rFonts w:cs="Times New Roman"/>
          <w:color w:val="000000"/>
          <w:sz w:val="24"/>
          <w:szCs w:val="24"/>
        </w:rPr>
        <w:t xml:space="preserve"> </w:t>
      </w:r>
      <w:r w:rsidR="006E5E1B">
        <w:rPr>
          <w:rFonts w:cs="Times New Roman"/>
          <w:color w:val="000000"/>
          <w:sz w:val="24"/>
          <w:szCs w:val="24"/>
        </w:rPr>
        <w:t>59,845</w:t>
      </w:r>
      <w:r w:rsidR="00E937CE" w:rsidRPr="0079516C">
        <w:rPr>
          <w:rFonts w:cs="Times New Roman"/>
          <w:color w:val="000000"/>
          <w:sz w:val="24"/>
          <w:szCs w:val="24"/>
        </w:rPr>
        <w:t xml:space="preserve"> </w:t>
      </w:r>
      <w:r w:rsidR="00A0684D">
        <w:rPr>
          <w:rFonts w:cs="Times New Roman"/>
          <w:color w:val="000000"/>
          <w:sz w:val="24"/>
          <w:szCs w:val="24"/>
        </w:rPr>
        <w:t xml:space="preserve">cases are </w:t>
      </w:r>
      <w:r w:rsidR="00E937CE" w:rsidRPr="0079516C">
        <w:rPr>
          <w:rFonts w:cs="Times New Roman"/>
          <w:color w:val="000000"/>
          <w:sz w:val="24"/>
          <w:szCs w:val="24"/>
        </w:rPr>
        <w:t>recovered</w:t>
      </w:r>
      <w:r w:rsidR="001D6A7C" w:rsidRPr="0079516C">
        <w:rPr>
          <w:rFonts w:cs="Times New Roman"/>
          <w:color w:val="000000"/>
          <w:sz w:val="24"/>
          <w:szCs w:val="24"/>
        </w:rPr>
        <w:t xml:space="preserve"> as of </w:t>
      </w:r>
      <w:r w:rsidR="00A470BA">
        <w:rPr>
          <w:rFonts w:cs="Times New Roman"/>
          <w:color w:val="000000"/>
          <w:sz w:val="24"/>
          <w:szCs w:val="24"/>
        </w:rPr>
        <w:t>11</w:t>
      </w:r>
      <w:r w:rsidR="00A470BA" w:rsidRPr="00A470BA">
        <w:rPr>
          <w:rFonts w:cs="Times New Roman"/>
          <w:color w:val="000000"/>
          <w:sz w:val="24"/>
          <w:szCs w:val="24"/>
          <w:vertAlign w:val="superscript"/>
        </w:rPr>
        <w:t>th</w:t>
      </w:r>
      <w:r w:rsidR="00A470BA">
        <w:rPr>
          <w:rFonts w:cs="Times New Roman"/>
          <w:color w:val="000000"/>
          <w:sz w:val="24"/>
          <w:szCs w:val="24"/>
        </w:rPr>
        <w:t xml:space="preserve"> July</w:t>
      </w:r>
      <w:r w:rsidR="001D6A7C" w:rsidRPr="0079516C">
        <w:rPr>
          <w:rFonts w:cs="Times New Roman"/>
          <w:color w:val="000000"/>
          <w:sz w:val="24"/>
          <w:szCs w:val="24"/>
        </w:rPr>
        <w:t xml:space="preserve"> 202</w:t>
      </w:r>
      <w:r w:rsidR="00A470BA">
        <w:rPr>
          <w:rFonts w:cs="Times New Roman"/>
          <w:color w:val="000000"/>
          <w:sz w:val="24"/>
          <w:szCs w:val="24"/>
        </w:rPr>
        <w:t>2</w:t>
      </w:r>
      <w:r w:rsidR="00E937CE" w:rsidRPr="0079516C">
        <w:rPr>
          <w:rFonts w:cs="Times New Roman"/>
          <w:color w:val="000000"/>
          <w:sz w:val="24"/>
          <w:szCs w:val="24"/>
        </w:rPr>
        <w:t xml:space="preserve"> </w:t>
      </w:r>
      <w:r w:rsidR="00782471" w:rsidRPr="0079516C">
        <w:rPr>
          <w:color w:val="000000"/>
          <w:sz w:val="24"/>
          <w:szCs w:val="24"/>
        </w:rPr>
        <w:t>(</w:t>
      </w:r>
      <w:r w:rsidR="00E937CE" w:rsidRPr="0079516C">
        <w:rPr>
          <w:rFonts w:cs="Times New Roman"/>
          <w:color w:val="000000"/>
          <w:sz w:val="24"/>
          <w:szCs w:val="24"/>
        </w:rPr>
        <w:t>National Situational Update</w:t>
      </w:r>
      <w:r w:rsidR="00782471" w:rsidRPr="0079516C">
        <w:rPr>
          <w:color w:val="000000"/>
          <w:sz w:val="24"/>
          <w:szCs w:val="24"/>
        </w:rPr>
        <w:t xml:space="preserve"> on COVID-19</w:t>
      </w:r>
      <w:r w:rsidR="00E937CE" w:rsidRPr="0079516C">
        <w:rPr>
          <w:rFonts w:cs="Times New Roman"/>
          <w:color w:val="000000"/>
          <w:sz w:val="24"/>
          <w:szCs w:val="24"/>
        </w:rPr>
        <w:t xml:space="preserve">, Ministry of Health). </w:t>
      </w:r>
      <w:r w:rsidR="000965AA" w:rsidRPr="0079516C">
        <w:rPr>
          <w:rFonts w:cs="Times New Roman"/>
          <w:color w:val="000000"/>
          <w:sz w:val="24"/>
          <w:szCs w:val="24"/>
        </w:rPr>
        <w:t xml:space="preserve">While </w:t>
      </w:r>
      <w:r w:rsidR="00AB6C65" w:rsidRPr="0079516C">
        <w:rPr>
          <w:rFonts w:cs="Times New Roman"/>
          <w:color w:val="000000"/>
          <w:sz w:val="24"/>
          <w:szCs w:val="24"/>
        </w:rPr>
        <w:t>the</w:t>
      </w:r>
      <w:r w:rsidR="000965AA" w:rsidRPr="0079516C">
        <w:rPr>
          <w:rFonts w:cs="Times New Roman"/>
          <w:color w:val="000000"/>
          <w:sz w:val="24"/>
          <w:szCs w:val="24"/>
        </w:rPr>
        <w:t xml:space="preserve"> work</w:t>
      </w:r>
      <w:r w:rsidR="00AB6C65" w:rsidRPr="0079516C">
        <w:rPr>
          <w:rFonts w:cs="Times New Roman"/>
          <w:color w:val="000000"/>
          <w:sz w:val="24"/>
          <w:szCs w:val="24"/>
        </w:rPr>
        <w:t xml:space="preserve"> of GEF Small Grants </w:t>
      </w:r>
      <w:r w:rsidR="00AB6C65" w:rsidRPr="0079516C">
        <w:rPr>
          <w:rFonts w:cs="Times New Roman"/>
          <w:color w:val="000000"/>
          <w:sz w:val="24"/>
          <w:szCs w:val="24"/>
        </w:rPr>
        <w:lastRenderedPageBreak/>
        <w:t>Programme, implemented by UNDP</w:t>
      </w:r>
      <w:r w:rsidR="001D6A7C" w:rsidRPr="0079516C">
        <w:rPr>
          <w:rFonts w:cs="Times New Roman"/>
          <w:color w:val="000000"/>
          <w:sz w:val="24"/>
          <w:szCs w:val="24"/>
        </w:rPr>
        <w:t xml:space="preserve"> in partnership with the Royal Government of Bhutan</w:t>
      </w:r>
      <w:r w:rsidR="00AB6C65" w:rsidRPr="0079516C">
        <w:rPr>
          <w:rFonts w:cs="Times New Roman"/>
          <w:color w:val="000000"/>
          <w:sz w:val="24"/>
          <w:szCs w:val="24"/>
        </w:rPr>
        <w:t>,</w:t>
      </w:r>
      <w:r w:rsidR="000965AA" w:rsidRPr="0079516C">
        <w:rPr>
          <w:rFonts w:cs="Times New Roman"/>
          <w:color w:val="000000"/>
          <w:sz w:val="24"/>
          <w:szCs w:val="24"/>
        </w:rPr>
        <w:t xml:space="preserve"> is focused on addressing </w:t>
      </w:r>
      <w:r w:rsidR="00D423A5" w:rsidRPr="0079516C">
        <w:rPr>
          <w:rFonts w:cs="Times New Roman"/>
          <w:color w:val="000000"/>
          <w:sz w:val="24"/>
          <w:szCs w:val="24"/>
        </w:rPr>
        <w:t>long</w:t>
      </w:r>
      <w:r w:rsidR="00AB6C65" w:rsidRPr="0079516C">
        <w:rPr>
          <w:rFonts w:cs="Times New Roman"/>
          <w:color w:val="000000"/>
          <w:sz w:val="24"/>
          <w:szCs w:val="24"/>
        </w:rPr>
        <w:t xml:space="preserve"> </w:t>
      </w:r>
      <w:r w:rsidR="00D423A5" w:rsidRPr="0079516C">
        <w:rPr>
          <w:rFonts w:cs="Times New Roman"/>
          <w:color w:val="000000"/>
          <w:sz w:val="24"/>
          <w:szCs w:val="24"/>
        </w:rPr>
        <w:t>term</w:t>
      </w:r>
      <w:r w:rsidR="000965AA" w:rsidRPr="0079516C">
        <w:rPr>
          <w:rFonts w:cs="Times New Roman"/>
          <w:color w:val="000000"/>
          <w:sz w:val="24"/>
          <w:szCs w:val="24"/>
        </w:rPr>
        <w:t xml:space="preserve"> environmental challenges and fostering community resilience, </w:t>
      </w:r>
      <w:r w:rsidR="00AB6C65" w:rsidRPr="0079516C">
        <w:rPr>
          <w:rFonts w:cs="Times New Roman"/>
          <w:color w:val="000000"/>
          <w:sz w:val="24"/>
          <w:szCs w:val="24"/>
        </w:rPr>
        <w:t>SGP</w:t>
      </w:r>
      <w:r w:rsidR="000577D8" w:rsidRPr="0079516C">
        <w:rPr>
          <w:rFonts w:cs="Times New Roman"/>
          <w:color w:val="000000"/>
          <w:sz w:val="24"/>
          <w:szCs w:val="24"/>
        </w:rPr>
        <w:t xml:space="preserve"> will contribute and </w:t>
      </w:r>
      <w:r w:rsidR="009C6300" w:rsidRPr="0079516C">
        <w:rPr>
          <w:rFonts w:cs="Times New Roman"/>
          <w:color w:val="000000"/>
          <w:sz w:val="24"/>
          <w:szCs w:val="24"/>
        </w:rPr>
        <w:t>address</w:t>
      </w:r>
      <w:r w:rsidR="00AB6C65" w:rsidRPr="0079516C">
        <w:rPr>
          <w:rFonts w:cs="Times New Roman"/>
          <w:color w:val="000000"/>
          <w:sz w:val="24"/>
          <w:szCs w:val="24"/>
        </w:rPr>
        <w:t xml:space="preserve"> </w:t>
      </w:r>
      <w:r w:rsidR="0059781D" w:rsidRPr="0079516C">
        <w:rPr>
          <w:rFonts w:cs="Times New Roman"/>
          <w:color w:val="000000"/>
          <w:sz w:val="24"/>
          <w:szCs w:val="24"/>
        </w:rPr>
        <w:t xml:space="preserve">relevant </w:t>
      </w:r>
      <w:r w:rsidR="009C6300" w:rsidRPr="0079516C">
        <w:rPr>
          <w:rFonts w:cs="Times New Roman"/>
          <w:color w:val="000000"/>
          <w:sz w:val="24"/>
          <w:szCs w:val="24"/>
        </w:rPr>
        <w:t>recovery effort</w:t>
      </w:r>
      <w:r w:rsidR="00AB6C65" w:rsidRPr="0079516C">
        <w:rPr>
          <w:rFonts w:cs="Times New Roman"/>
          <w:color w:val="000000"/>
          <w:sz w:val="24"/>
          <w:szCs w:val="24"/>
        </w:rPr>
        <w:t xml:space="preserve">s in line with the SGP Strategic Initiatives under </w:t>
      </w:r>
      <w:r w:rsidR="000577D8" w:rsidRPr="0079516C">
        <w:rPr>
          <w:rFonts w:cs="Times New Roman"/>
          <w:color w:val="000000"/>
          <w:sz w:val="24"/>
          <w:szCs w:val="24"/>
        </w:rPr>
        <w:t>its</w:t>
      </w:r>
      <w:r w:rsidR="00AB6C65" w:rsidRPr="0079516C">
        <w:rPr>
          <w:rFonts w:cs="Times New Roman"/>
          <w:color w:val="000000"/>
          <w:sz w:val="24"/>
          <w:szCs w:val="24"/>
        </w:rPr>
        <w:t xml:space="preserve"> </w:t>
      </w:r>
      <w:r w:rsidR="001D6A7C" w:rsidRPr="0079516C">
        <w:rPr>
          <w:rFonts w:cs="Times New Roman"/>
          <w:color w:val="000000"/>
          <w:sz w:val="24"/>
          <w:szCs w:val="24"/>
        </w:rPr>
        <w:t xml:space="preserve">Country </w:t>
      </w:r>
      <w:r w:rsidR="007D5F7E" w:rsidRPr="0079516C">
        <w:rPr>
          <w:rFonts w:cs="Times New Roman"/>
          <w:color w:val="000000"/>
          <w:sz w:val="24"/>
          <w:szCs w:val="24"/>
        </w:rPr>
        <w:t>P</w:t>
      </w:r>
      <w:r w:rsidR="001D6A7C" w:rsidRPr="0079516C">
        <w:rPr>
          <w:rFonts w:cs="Times New Roman"/>
          <w:color w:val="000000"/>
          <w:sz w:val="24"/>
          <w:szCs w:val="24"/>
        </w:rPr>
        <w:t>rogramme Strategy for Operational Phase 7 (2020-2023).</w:t>
      </w:r>
    </w:p>
    <w:p w14:paraId="0B23E382" w14:textId="64C3A485" w:rsidR="000577D8" w:rsidRPr="0079516C" w:rsidRDefault="00AB6C65" w:rsidP="0079516C">
      <w:pPr>
        <w:jc w:val="both"/>
        <w:rPr>
          <w:rFonts w:cs="Times New Roman"/>
          <w:color w:val="000000"/>
          <w:sz w:val="24"/>
          <w:szCs w:val="24"/>
        </w:rPr>
      </w:pPr>
      <w:r w:rsidRPr="0079516C">
        <w:rPr>
          <w:rFonts w:cs="Times New Roman"/>
          <w:color w:val="000000"/>
          <w:sz w:val="24"/>
          <w:szCs w:val="24"/>
        </w:rPr>
        <w:t>The fact that the current crisis takes its root in a number of human induced adverse impacts that are undermining the stability of critical ecosystems on which key economic sectors rest</w:t>
      </w:r>
      <w:r w:rsidRPr="0079516C">
        <w:rPr>
          <w:rFonts w:cstheme="minorHAnsi"/>
          <w:sz w:val="24"/>
          <w:szCs w:val="24"/>
        </w:rPr>
        <w:t xml:space="preserve"> (</w:t>
      </w:r>
      <w:proofErr w:type="gramStart"/>
      <w:r w:rsidRPr="0079516C">
        <w:rPr>
          <w:rFonts w:cstheme="minorHAnsi"/>
          <w:sz w:val="24"/>
          <w:szCs w:val="24"/>
        </w:rPr>
        <w:t>e.g.</w:t>
      </w:r>
      <w:proofErr w:type="gramEnd"/>
      <w:r w:rsidR="001D6A7C" w:rsidRPr="0079516C">
        <w:rPr>
          <w:rFonts w:cstheme="minorHAnsi"/>
          <w:sz w:val="24"/>
          <w:szCs w:val="24"/>
        </w:rPr>
        <w:t xml:space="preserve"> </w:t>
      </w:r>
      <w:r w:rsidRPr="0079516C">
        <w:rPr>
          <w:rFonts w:cstheme="minorHAnsi"/>
          <w:sz w:val="24"/>
          <w:szCs w:val="24"/>
        </w:rPr>
        <w:t xml:space="preserve">land use changes, </w:t>
      </w:r>
      <w:r w:rsidRPr="0079516C">
        <w:rPr>
          <w:rFonts w:cs="Times New Roman"/>
          <w:sz w:val="24"/>
          <w:szCs w:val="24"/>
        </w:rPr>
        <w:t>climate</w:t>
      </w:r>
      <w:r w:rsidRPr="0079516C">
        <w:rPr>
          <w:rFonts w:cstheme="minorHAnsi"/>
          <w:sz w:val="24"/>
          <w:szCs w:val="24"/>
        </w:rPr>
        <w:t xml:space="preserve"> change, etc.), all </w:t>
      </w:r>
      <w:r w:rsidRPr="0079516C">
        <w:rPr>
          <w:rFonts w:cs="Times New Roman"/>
          <w:color w:val="000000"/>
          <w:sz w:val="24"/>
          <w:szCs w:val="24"/>
        </w:rPr>
        <w:t>of which are compounded by the additional pressures of rising inequality</w:t>
      </w:r>
      <w:r w:rsidR="00167D0A" w:rsidRPr="0079516C">
        <w:rPr>
          <w:rFonts w:cs="Times New Roman"/>
          <w:color w:val="000000"/>
          <w:sz w:val="24"/>
          <w:szCs w:val="24"/>
        </w:rPr>
        <w:t xml:space="preserve">, </w:t>
      </w:r>
      <w:r w:rsidRPr="0079516C">
        <w:rPr>
          <w:rFonts w:cs="Times New Roman"/>
          <w:color w:val="000000"/>
          <w:sz w:val="24"/>
          <w:szCs w:val="24"/>
        </w:rPr>
        <w:t xml:space="preserve">there </w:t>
      </w:r>
      <w:r w:rsidR="00167D0A" w:rsidRPr="0079516C">
        <w:rPr>
          <w:rFonts w:cs="Times New Roman"/>
          <w:color w:val="000000"/>
          <w:sz w:val="24"/>
          <w:szCs w:val="24"/>
        </w:rPr>
        <w:t>are</w:t>
      </w:r>
      <w:r w:rsidR="004C3364" w:rsidRPr="0079516C">
        <w:rPr>
          <w:rFonts w:cs="Times New Roman"/>
          <w:color w:val="000000"/>
          <w:sz w:val="24"/>
          <w:szCs w:val="24"/>
        </w:rPr>
        <w:t xml:space="preserve"> concerted strategical efforts that SGP could take in coordination with the partners</w:t>
      </w:r>
      <w:r w:rsidR="001D6A7C" w:rsidRPr="0079516C">
        <w:rPr>
          <w:rFonts w:cs="Times New Roman"/>
          <w:color w:val="000000"/>
          <w:sz w:val="24"/>
          <w:szCs w:val="24"/>
        </w:rPr>
        <w:t xml:space="preserve"> and stakeholders</w:t>
      </w:r>
      <w:r w:rsidR="004C3364" w:rsidRPr="0079516C">
        <w:rPr>
          <w:rFonts w:cs="Times New Roman"/>
          <w:color w:val="000000"/>
          <w:sz w:val="24"/>
          <w:szCs w:val="24"/>
        </w:rPr>
        <w:t xml:space="preserve">.  </w:t>
      </w:r>
      <w:r w:rsidR="00401717" w:rsidRPr="0079516C">
        <w:rPr>
          <w:rFonts w:cs="Times New Roman"/>
          <w:color w:val="000000"/>
          <w:sz w:val="24"/>
          <w:szCs w:val="24"/>
        </w:rPr>
        <w:t xml:space="preserve">The COVID-19 epidemic is a multidimensional crisis affecting health, economic and social aspects and the response will also need to address these various dimensions, including environmental issues. </w:t>
      </w:r>
    </w:p>
    <w:p w14:paraId="03DE71F8" w14:textId="57566D4D" w:rsidR="00191EC2" w:rsidRPr="0079516C" w:rsidRDefault="00401717" w:rsidP="0079516C">
      <w:pPr>
        <w:jc w:val="both"/>
        <w:rPr>
          <w:rFonts w:cs="Times New Roman"/>
          <w:color w:val="000000"/>
          <w:sz w:val="24"/>
          <w:szCs w:val="24"/>
        </w:rPr>
      </w:pPr>
      <w:r w:rsidRPr="0079516C">
        <w:rPr>
          <w:rFonts w:cs="Times New Roman"/>
          <w:color w:val="000000"/>
          <w:sz w:val="24"/>
          <w:szCs w:val="24"/>
        </w:rPr>
        <w:t xml:space="preserve">This unprecedented crisis also presents a unique opportunity for SGP to reaffirm its role as an innovative, </w:t>
      </w:r>
      <w:proofErr w:type="gramStart"/>
      <w:r w:rsidRPr="0079516C">
        <w:rPr>
          <w:rFonts w:cs="Times New Roman"/>
          <w:color w:val="000000"/>
          <w:sz w:val="24"/>
          <w:szCs w:val="24"/>
        </w:rPr>
        <w:t>flexible</w:t>
      </w:r>
      <w:proofErr w:type="gramEnd"/>
      <w:r w:rsidRPr="0079516C">
        <w:rPr>
          <w:rFonts w:cs="Times New Roman"/>
          <w:color w:val="000000"/>
          <w:sz w:val="24"/>
          <w:szCs w:val="24"/>
        </w:rPr>
        <w:t xml:space="preserve"> and relevant community programme</w:t>
      </w:r>
      <w:r w:rsidR="0011184F" w:rsidRPr="0079516C">
        <w:rPr>
          <w:rFonts w:cs="Times New Roman"/>
          <w:color w:val="000000"/>
          <w:sz w:val="24"/>
          <w:szCs w:val="24"/>
        </w:rPr>
        <w:t xml:space="preserve"> by</w:t>
      </w:r>
      <w:r w:rsidR="001F15BC" w:rsidRPr="0079516C">
        <w:rPr>
          <w:rFonts w:cs="Times New Roman"/>
          <w:color w:val="000000"/>
          <w:sz w:val="24"/>
          <w:szCs w:val="24"/>
        </w:rPr>
        <w:t xml:space="preserve"> </w:t>
      </w:r>
      <w:r w:rsidRPr="0079516C">
        <w:rPr>
          <w:rFonts w:cs="Times New Roman"/>
          <w:color w:val="000000"/>
          <w:sz w:val="24"/>
          <w:szCs w:val="24"/>
        </w:rPr>
        <w:t>lead</w:t>
      </w:r>
      <w:r w:rsidR="001F15BC" w:rsidRPr="0079516C">
        <w:rPr>
          <w:rFonts w:cs="Times New Roman"/>
          <w:color w:val="000000"/>
          <w:sz w:val="24"/>
          <w:szCs w:val="24"/>
        </w:rPr>
        <w:t>ing</w:t>
      </w:r>
      <w:r w:rsidRPr="0079516C">
        <w:rPr>
          <w:rFonts w:cs="Times New Roman"/>
          <w:color w:val="000000"/>
          <w:sz w:val="24"/>
          <w:szCs w:val="24"/>
        </w:rPr>
        <w:t xml:space="preserve"> effective </w:t>
      </w:r>
      <w:r w:rsidR="001F15BC" w:rsidRPr="0079516C">
        <w:rPr>
          <w:rFonts w:cs="Times New Roman"/>
          <w:color w:val="000000"/>
          <w:sz w:val="24"/>
          <w:szCs w:val="24"/>
        </w:rPr>
        <w:t>community-based solutions</w:t>
      </w:r>
      <w:r w:rsidRPr="0079516C">
        <w:rPr>
          <w:rFonts w:cs="Times New Roman"/>
          <w:color w:val="000000"/>
          <w:sz w:val="24"/>
          <w:szCs w:val="24"/>
        </w:rPr>
        <w:t xml:space="preserve"> on the ground and initiating new strategic partnerships. </w:t>
      </w:r>
      <w:r w:rsidR="004C3364" w:rsidRPr="0079516C">
        <w:rPr>
          <w:rFonts w:cs="Times New Roman"/>
          <w:color w:val="000000"/>
          <w:sz w:val="24"/>
          <w:szCs w:val="24"/>
        </w:rPr>
        <w:t xml:space="preserve">The impact of the pandemic </w:t>
      </w:r>
      <w:r w:rsidR="006F1A81" w:rsidRPr="0079516C">
        <w:rPr>
          <w:rFonts w:cs="Times New Roman"/>
          <w:color w:val="000000"/>
          <w:sz w:val="24"/>
          <w:szCs w:val="24"/>
        </w:rPr>
        <w:t>is unequally</w:t>
      </w:r>
      <w:r w:rsidR="004C3364" w:rsidRPr="0079516C">
        <w:rPr>
          <w:rFonts w:cs="Times New Roman"/>
          <w:color w:val="000000"/>
          <w:sz w:val="24"/>
          <w:szCs w:val="24"/>
        </w:rPr>
        <w:t xml:space="preserve"> and </w:t>
      </w:r>
      <w:r w:rsidR="004148E6" w:rsidRPr="0079516C">
        <w:rPr>
          <w:rFonts w:cs="Times New Roman"/>
          <w:color w:val="000000"/>
          <w:sz w:val="24"/>
          <w:szCs w:val="24"/>
        </w:rPr>
        <w:t xml:space="preserve">more severely </w:t>
      </w:r>
      <w:r w:rsidR="00D164C1" w:rsidRPr="0079516C">
        <w:rPr>
          <w:rFonts w:cs="Times New Roman"/>
          <w:color w:val="000000"/>
          <w:sz w:val="24"/>
          <w:szCs w:val="24"/>
        </w:rPr>
        <w:t>affecting</w:t>
      </w:r>
      <w:r w:rsidR="004148E6" w:rsidRPr="0079516C">
        <w:rPr>
          <w:rFonts w:cs="Times New Roman"/>
          <w:color w:val="000000"/>
          <w:sz w:val="24"/>
          <w:szCs w:val="24"/>
        </w:rPr>
        <w:t xml:space="preserve"> the vulnerable groups: urban and rural poor</w:t>
      </w:r>
      <w:r w:rsidR="00FA72C7" w:rsidRPr="0079516C">
        <w:rPr>
          <w:rFonts w:cs="Times New Roman"/>
          <w:color w:val="000000"/>
          <w:sz w:val="24"/>
          <w:szCs w:val="24"/>
        </w:rPr>
        <w:t xml:space="preserve">, </w:t>
      </w:r>
      <w:r w:rsidR="004148E6" w:rsidRPr="0079516C">
        <w:rPr>
          <w:rFonts w:cs="Times New Roman"/>
          <w:color w:val="000000"/>
          <w:sz w:val="24"/>
          <w:szCs w:val="24"/>
        </w:rPr>
        <w:t>women, pe</w:t>
      </w:r>
      <w:r w:rsidR="00026B6B" w:rsidRPr="0079516C">
        <w:rPr>
          <w:rFonts w:cs="Times New Roman"/>
          <w:color w:val="000000"/>
          <w:sz w:val="24"/>
          <w:szCs w:val="24"/>
        </w:rPr>
        <w:t>rsons</w:t>
      </w:r>
      <w:r w:rsidR="004148E6" w:rsidRPr="0079516C">
        <w:rPr>
          <w:rFonts w:cs="Times New Roman"/>
          <w:color w:val="000000"/>
          <w:sz w:val="24"/>
          <w:szCs w:val="24"/>
        </w:rPr>
        <w:t xml:space="preserve"> with disabilities, and others. </w:t>
      </w:r>
      <w:r w:rsidR="00D164C1" w:rsidRPr="0079516C">
        <w:rPr>
          <w:rFonts w:cs="Times New Roman"/>
          <w:color w:val="000000"/>
          <w:sz w:val="24"/>
          <w:szCs w:val="24"/>
        </w:rPr>
        <w:t xml:space="preserve"> </w:t>
      </w:r>
      <w:r w:rsidR="00A557FE" w:rsidRPr="0079516C">
        <w:rPr>
          <w:rFonts w:cs="Times New Roman"/>
          <w:color w:val="000000"/>
          <w:sz w:val="24"/>
          <w:szCs w:val="24"/>
        </w:rPr>
        <w:t>SGP</w:t>
      </w:r>
      <w:r w:rsidR="004148E6" w:rsidRPr="0079516C">
        <w:rPr>
          <w:rFonts w:cs="Times New Roman"/>
          <w:color w:val="000000"/>
          <w:sz w:val="24"/>
          <w:szCs w:val="24"/>
        </w:rPr>
        <w:t xml:space="preserve"> </w:t>
      </w:r>
      <w:r w:rsidR="005503E1" w:rsidRPr="0079516C">
        <w:rPr>
          <w:rFonts w:cs="Times New Roman"/>
          <w:color w:val="000000"/>
          <w:sz w:val="24"/>
          <w:szCs w:val="24"/>
        </w:rPr>
        <w:t xml:space="preserve">has been working closely with these target populations </w:t>
      </w:r>
      <w:r w:rsidR="0011184F" w:rsidRPr="0079516C">
        <w:rPr>
          <w:rFonts w:cs="Times New Roman"/>
          <w:color w:val="000000"/>
          <w:sz w:val="24"/>
          <w:szCs w:val="24"/>
        </w:rPr>
        <w:t>for many years</w:t>
      </w:r>
      <w:r w:rsidR="0059781D" w:rsidRPr="0079516C">
        <w:rPr>
          <w:rFonts w:cs="Times New Roman"/>
          <w:color w:val="000000"/>
          <w:sz w:val="24"/>
          <w:szCs w:val="24"/>
        </w:rPr>
        <w:t xml:space="preserve">. </w:t>
      </w:r>
      <w:r w:rsidR="005503E1" w:rsidRPr="0079516C">
        <w:rPr>
          <w:rFonts w:cs="Times New Roman"/>
          <w:color w:val="000000"/>
          <w:sz w:val="24"/>
          <w:szCs w:val="24"/>
        </w:rPr>
        <w:t>Based on experience,</w:t>
      </w:r>
      <w:r w:rsidR="0059781D" w:rsidRPr="0079516C">
        <w:rPr>
          <w:rFonts w:cs="Times New Roman"/>
          <w:color w:val="000000"/>
          <w:sz w:val="24"/>
          <w:szCs w:val="24"/>
        </w:rPr>
        <w:t xml:space="preserve"> SGP</w:t>
      </w:r>
      <w:r w:rsidR="004C3364" w:rsidRPr="0079516C">
        <w:rPr>
          <w:rFonts w:cs="Times New Roman"/>
          <w:color w:val="000000"/>
          <w:sz w:val="24"/>
          <w:szCs w:val="24"/>
        </w:rPr>
        <w:t xml:space="preserve"> </w:t>
      </w:r>
      <w:r w:rsidR="00DA0EC2" w:rsidRPr="0079516C">
        <w:rPr>
          <w:rFonts w:cs="Times New Roman"/>
          <w:color w:val="000000"/>
          <w:sz w:val="24"/>
          <w:szCs w:val="24"/>
        </w:rPr>
        <w:t>will</w:t>
      </w:r>
      <w:r w:rsidR="00451790" w:rsidRPr="0079516C">
        <w:rPr>
          <w:rFonts w:cs="Times New Roman"/>
          <w:color w:val="000000"/>
          <w:sz w:val="24"/>
          <w:szCs w:val="24"/>
        </w:rPr>
        <w:t xml:space="preserve"> </w:t>
      </w:r>
      <w:r w:rsidR="004C3364" w:rsidRPr="0079516C">
        <w:rPr>
          <w:rFonts w:cs="Times New Roman"/>
          <w:color w:val="000000"/>
          <w:sz w:val="24"/>
          <w:szCs w:val="24"/>
        </w:rPr>
        <w:t xml:space="preserve">proactively </w:t>
      </w:r>
      <w:r w:rsidR="006F1A81" w:rsidRPr="0079516C">
        <w:rPr>
          <w:rFonts w:cs="Times New Roman"/>
          <w:color w:val="000000"/>
          <w:sz w:val="24"/>
          <w:szCs w:val="24"/>
        </w:rPr>
        <w:t xml:space="preserve">address </w:t>
      </w:r>
      <w:r w:rsidR="004148E6" w:rsidRPr="0079516C">
        <w:rPr>
          <w:rFonts w:cs="Times New Roman"/>
          <w:color w:val="000000"/>
          <w:sz w:val="24"/>
          <w:szCs w:val="24"/>
        </w:rPr>
        <w:t>the impacts of this crisis a</w:t>
      </w:r>
      <w:r w:rsidR="00D164C1" w:rsidRPr="0079516C">
        <w:rPr>
          <w:rFonts w:cs="Times New Roman"/>
          <w:color w:val="000000"/>
          <w:sz w:val="24"/>
          <w:szCs w:val="24"/>
        </w:rPr>
        <w:t>nd</w:t>
      </w:r>
      <w:r w:rsidR="004148E6" w:rsidRPr="0079516C">
        <w:rPr>
          <w:rFonts w:cs="Times New Roman"/>
          <w:color w:val="000000"/>
          <w:sz w:val="24"/>
          <w:szCs w:val="24"/>
        </w:rPr>
        <w:t xml:space="preserve"> help the communities </w:t>
      </w:r>
      <w:r w:rsidR="004E07B6" w:rsidRPr="0079516C">
        <w:rPr>
          <w:rFonts w:cs="Times New Roman"/>
          <w:color w:val="000000"/>
          <w:sz w:val="24"/>
          <w:szCs w:val="24"/>
        </w:rPr>
        <w:t xml:space="preserve">to recover and </w:t>
      </w:r>
      <w:r w:rsidR="004E07B6" w:rsidRPr="0079516C">
        <w:rPr>
          <w:rFonts w:cs="Times New Roman"/>
          <w:b/>
          <w:bCs/>
          <w:color w:val="000000"/>
          <w:sz w:val="24"/>
          <w:szCs w:val="24"/>
        </w:rPr>
        <w:t xml:space="preserve">“build </w:t>
      </w:r>
      <w:r w:rsidR="00D423A5" w:rsidRPr="0079516C">
        <w:rPr>
          <w:rFonts w:cs="Times New Roman"/>
          <w:b/>
          <w:bCs/>
          <w:color w:val="000000"/>
          <w:sz w:val="24"/>
          <w:szCs w:val="24"/>
        </w:rPr>
        <w:t xml:space="preserve">back </w:t>
      </w:r>
      <w:r w:rsidR="004E07B6" w:rsidRPr="0079516C">
        <w:rPr>
          <w:rFonts w:cs="Times New Roman"/>
          <w:b/>
          <w:bCs/>
          <w:color w:val="000000"/>
          <w:sz w:val="24"/>
          <w:szCs w:val="24"/>
        </w:rPr>
        <w:t>better”.</w:t>
      </w:r>
      <w:r w:rsidR="004E07B6" w:rsidRPr="0079516C">
        <w:rPr>
          <w:rFonts w:cs="Times New Roman"/>
          <w:color w:val="000000"/>
          <w:sz w:val="24"/>
          <w:szCs w:val="24"/>
        </w:rPr>
        <w:t xml:space="preserve"> </w:t>
      </w:r>
    </w:p>
    <w:p w14:paraId="50292500" w14:textId="66E644D6" w:rsidR="00A557FE" w:rsidRPr="0079516C" w:rsidRDefault="00115000" w:rsidP="0079516C">
      <w:pPr>
        <w:jc w:val="both"/>
        <w:rPr>
          <w:rFonts w:cs="Times New Roman"/>
          <w:color w:val="000000"/>
          <w:sz w:val="24"/>
          <w:szCs w:val="24"/>
        </w:rPr>
      </w:pPr>
      <w:r w:rsidRPr="0079516C">
        <w:rPr>
          <w:rFonts w:cs="Times New Roman"/>
          <w:color w:val="000000"/>
          <w:sz w:val="24"/>
          <w:szCs w:val="24"/>
        </w:rPr>
        <w:t xml:space="preserve">While </w:t>
      </w:r>
      <w:r w:rsidR="004E07B6" w:rsidRPr="0079516C">
        <w:rPr>
          <w:rFonts w:cs="Times New Roman"/>
          <w:color w:val="000000"/>
          <w:sz w:val="24"/>
          <w:szCs w:val="24"/>
        </w:rPr>
        <w:t xml:space="preserve">GEF funds cannot be directly used for </w:t>
      </w:r>
      <w:r w:rsidR="00167D0A" w:rsidRPr="0079516C">
        <w:rPr>
          <w:rFonts w:cs="Times New Roman"/>
          <w:color w:val="000000"/>
          <w:sz w:val="24"/>
          <w:szCs w:val="24"/>
        </w:rPr>
        <w:t>crisis</w:t>
      </w:r>
      <w:r w:rsidR="00AB6C65" w:rsidRPr="0079516C">
        <w:rPr>
          <w:rFonts w:cs="Times New Roman"/>
          <w:color w:val="000000"/>
          <w:sz w:val="24"/>
          <w:szCs w:val="24"/>
        </w:rPr>
        <w:t xml:space="preserve"> response measures</w:t>
      </w:r>
      <w:r w:rsidR="00D164C1" w:rsidRPr="0079516C">
        <w:rPr>
          <w:rFonts w:cs="Times New Roman"/>
          <w:color w:val="000000"/>
          <w:sz w:val="24"/>
          <w:szCs w:val="24"/>
        </w:rPr>
        <w:t xml:space="preserve"> and re-purposed</w:t>
      </w:r>
      <w:r w:rsidR="004E07B6" w:rsidRPr="0079516C">
        <w:rPr>
          <w:rFonts w:cs="Times New Roman"/>
          <w:color w:val="000000"/>
          <w:sz w:val="24"/>
          <w:szCs w:val="24"/>
        </w:rPr>
        <w:t xml:space="preserve">, </w:t>
      </w:r>
      <w:r w:rsidR="004C3364" w:rsidRPr="0079516C">
        <w:rPr>
          <w:rFonts w:cs="Times New Roman"/>
          <w:color w:val="000000"/>
          <w:sz w:val="24"/>
          <w:szCs w:val="24"/>
        </w:rPr>
        <w:t xml:space="preserve">“SGP offer to the COVID-19” will focus </w:t>
      </w:r>
      <w:r w:rsidR="006F1A81" w:rsidRPr="0079516C">
        <w:rPr>
          <w:rFonts w:cs="Times New Roman"/>
          <w:color w:val="000000"/>
          <w:sz w:val="24"/>
          <w:szCs w:val="24"/>
        </w:rPr>
        <w:t>on the</w:t>
      </w:r>
      <w:r w:rsidR="004C3364" w:rsidRPr="0079516C">
        <w:rPr>
          <w:rFonts w:cs="Times New Roman"/>
          <w:color w:val="000000"/>
          <w:sz w:val="24"/>
          <w:szCs w:val="24"/>
        </w:rPr>
        <w:t xml:space="preserve"> </w:t>
      </w:r>
      <w:r w:rsidR="004E07B6" w:rsidRPr="0079516C">
        <w:rPr>
          <w:rFonts w:cs="Times New Roman"/>
          <w:color w:val="000000"/>
          <w:sz w:val="24"/>
          <w:szCs w:val="24"/>
        </w:rPr>
        <w:t>recovery</w:t>
      </w:r>
      <w:r w:rsidR="00490EFA" w:rsidRPr="0079516C">
        <w:rPr>
          <w:rFonts w:cs="Times New Roman"/>
          <w:color w:val="000000"/>
          <w:sz w:val="24"/>
          <w:szCs w:val="24"/>
        </w:rPr>
        <w:t xml:space="preserve"> by </w:t>
      </w:r>
      <w:r w:rsidR="004E07B6" w:rsidRPr="0079516C">
        <w:rPr>
          <w:rFonts w:cs="Times New Roman"/>
          <w:color w:val="000000"/>
          <w:sz w:val="24"/>
          <w:szCs w:val="24"/>
        </w:rPr>
        <w:t>address</w:t>
      </w:r>
      <w:r w:rsidR="00490EFA" w:rsidRPr="0079516C">
        <w:rPr>
          <w:rFonts w:cs="Times New Roman"/>
          <w:color w:val="000000"/>
          <w:sz w:val="24"/>
          <w:szCs w:val="24"/>
        </w:rPr>
        <w:t>ing</w:t>
      </w:r>
      <w:r w:rsidR="004E07B6" w:rsidRPr="0079516C">
        <w:rPr>
          <w:rFonts w:cs="Times New Roman"/>
          <w:color w:val="000000"/>
          <w:sz w:val="24"/>
          <w:szCs w:val="24"/>
        </w:rPr>
        <w:t xml:space="preserve"> </w:t>
      </w:r>
      <w:r w:rsidR="00D164C1" w:rsidRPr="0079516C">
        <w:rPr>
          <w:rFonts w:cs="Times New Roman"/>
          <w:color w:val="000000"/>
          <w:sz w:val="24"/>
          <w:szCs w:val="24"/>
        </w:rPr>
        <w:t xml:space="preserve">the </w:t>
      </w:r>
      <w:r w:rsidR="004E07B6" w:rsidRPr="0079516C">
        <w:rPr>
          <w:rFonts w:cs="Times New Roman"/>
          <w:color w:val="000000"/>
          <w:sz w:val="24"/>
          <w:szCs w:val="24"/>
        </w:rPr>
        <w:t>root causes of vulnerability</w:t>
      </w:r>
      <w:r w:rsidR="000D2223" w:rsidRPr="0079516C">
        <w:rPr>
          <w:rFonts w:cs="Times New Roman"/>
          <w:color w:val="000000"/>
          <w:sz w:val="24"/>
          <w:szCs w:val="24"/>
        </w:rPr>
        <w:t xml:space="preserve"> and enhanc</w:t>
      </w:r>
      <w:r w:rsidR="00490EFA" w:rsidRPr="0079516C">
        <w:rPr>
          <w:rFonts w:cs="Times New Roman"/>
          <w:color w:val="000000"/>
          <w:sz w:val="24"/>
          <w:szCs w:val="24"/>
        </w:rPr>
        <w:t>ing</w:t>
      </w:r>
      <w:r w:rsidR="000D2223" w:rsidRPr="0079516C">
        <w:rPr>
          <w:rFonts w:cs="Times New Roman"/>
          <w:color w:val="000000"/>
          <w:sz w:val="24"/>
          <w:szCs w:val="24"/>
        </w:rPr>
        <w:t xml:space="preserve"> community resilience</w:t>
      </w:r>
      <w:r w:rsidR="000577D8" w:rsidRPr="0079516C">
        <w:rPr>
          <w:rFonts w:cs="Times New Roman"/>
          <w:color w:val="000000"/>
          <w:sz w:val="24"/>
          <w:szCs w:val="24"/>
        </w:rPr>
        <w:t>,</w:t>
      </w:r>
      <w:r w:rsidR="004C3364" w:rsidRPr="0079516C">
        <w:rPr>
          <w:rFonts w:cs="Times New Roman"/>
          <w:color w:val="000000"/>
          <w:sz w:val="24"/>
          <w:szCs w:val="24"/>
        </w:rPr>
        <w:t xml:space="preserve"> in line with the existing SGP strategy and approaches</w:t>
      </w:r>
      <w:r w:rsidR="00FA72C7" w:rsidRPr="0079516C">
        <w:rPr>
          <w:rFonts w:cs="Times New Roman"/>
          <w:color w:val="000000"/>
          <w:sz w:val="24"/>
          <w:szCs w:val="24"/>
        </w:rPr>
        <w:t>.</w:t>
      </w:r>
      <w:r w:rsidR="004C3364" w:rsidRPr="0079516C">
        <w:rPr>
          <w:rFonts w:cs="Times New Roman"/>
          <w:color w:val="000000"/>
          <w:sz w:val="24"/>
          <w:szCs w:val="24"/>
        </w:rPr>
        <w:t xml:space="preserve">  </w:t>
      </w:r>
      <w:r w:rsidR="0059781D" w:rsidRPr="0079516C">
        <w:rPr>
          <w:rFonts w:cs="Times New Roman"/>
          <w:color w:val="000000"/>
          <w:sz w:val="24"/>
          <w:szCs w:val="24"/>
        </w:rPr>
        <w:t xml:space="preserve">The initiative will be closely coordinated and </w:t>
      </w:r>
      <w:r w:rsidR="00401717" w:rsidRPr="0079516C">
        <w:rPr>
          <w:rFonts w:cs="Times New Roman"/>
          <w:color w:val="000000"/>
          <w:sz w:val="24"/>
          <w:szCs w:val="24"/>
        </w:rPr>
        <w:t>implemented</w:t>
      </w:r>
      <w:r w:rsidR="0059781D" w:rsidRPr="0079516C">
        <w:rPr>
          <w:rFonts w:cs="Times New Roman"/>
          <w:color w:val="000000"/>
          <w:sz w:val="24"/>
          <w:szCs w:val="24"/>
        </w:rPr>
        <w:t xml:space="preserve"> in line with </w:t>
      </w:r>
      <w:r w:rsidR="00FA72C7" w:rsidRPr="0079516C">
        <w:rPr>
          <w:rFonts w:cs="Times New Roman"/>
          <w:color w:val="000000"/>
          <w:sz w:val="24"/>
          <w:szCs w:val="24"/>
        </w:rPr>
        <w:t>priority o</w:t>
      </w:r>
      <w:r w:rsidR="00E925DE" w:rsidRPr="0079516C">
        <w:rPr>
          <w:rFonts w:cs="Times New Roman"/>
          <w:color w:val="000000"/>
          <w:sz w:val="24"/>
          <w:szCs w:val="24"/>
        </w:rPr>
        <w:t>f</w:t>
      </w:r>
      <w:r w:rsidR="00FA72C7" w:rsidRPr="0079516C">
        <w:rPr>
          <w:rFonts w:cs="Times New Roman"/>
          <w:color w:val="000000"/>
          <w:sz w:val="24"/>
          <w:szCs w:val="24"/>
        </w:rPr>
        <w:t xml:space="preserve"> the </w:t>
      </w:r>
      <w:r w:rsidR="00E925DE" w:rsidRPr="0079516C">
        <w:rPr>
          <w:rFonts w:cs="Times New Roman"/>
          <w:color w:val="000000"/>
          <w:sz w:val="24"/>
          <w:szCs w:val="24"/>
        </w:rPr>
        <w:t>Royal G</w:t>
      </w:r>
      <w:r w:rsidR="00FA72C7" w:rsidRPr="0079516C">
        <w:rPr>
          <w:rFonts w:cs="Times New Roman"/>
          <w:color w:val="000000"/>
          <w:sz w:val="24"/>
          <w:szCs w:val="24"/>
        </w:rPr>
        <w:t>overnment</w:t>
      </w:r>
      <w:r w:rsidR="00E925DE" w:rsidRPr="0079516C">
        <w:rPr>
          <w:rFonts w:cs="Times New Roman"/>
          <w:color w:val="000000"/>
          <w:sz w:val="24"/>
          <w:szCs w:val="24"/>
        </w:rPr>
        <w:t xml:space="preserve"> of Bhutan</w:t>
      </w:r>
      <w:r w:rsidR="00FA72C7" w:rsidRPr="0079516C">
        <w:rPr>
          <w:rFonts w:cs="Times New Roman"/>
          <w:color w:val="000000"/>
          <w:sz w:val="24"/>
          <w:szCs w:val="24"/>
        </w:rPr>
        <w:t xml:space="preserve"> outlined in SGP strategy and </w:t>
      </w:r>
      <w:r w:rsidR="00026B6B" w:rsidRPr="0079516C">
        <w:rPr>
          <w:rFonts w:cs="Times New Roman"/>
          <w:color w:val="000000"/>
          <w:sz w:val="24"/>
          <w:szCs w:val="24"/>
        </w:rPr>
        <w:t xml:space="preserve">UNDP’s </w:t>
      </w:r>
      <w:r w:rsidR="00B90BA0" w:rsidRPr="0079516C">
        <w:rPr>
          <w:rFonts w:cs="Times New Roman"/>
          <w:color w:val="000000"/>
          <w:sz w:val="24"/>
          <w:szCs w:val="24"/>
        </w:rPr>
        <w:t xml:space="preserve">Policy and </w:t>
      </w:r>
      <w:r w:rsidR="00026B6B" w:rsidRPr="0079516C">
        <w:rPr>
          <w:rFonts w:cs="Times New Roman"/>
          <w:color w:val="000000"/>
          <w:sz w:val="24"/>
          <w:szCs w:val="24"/>
        </w:rPr>
        <w:t>Programme Offer on</w:t>
      </w:r>
      <w:r w:rsidR="00475585" w:rsidRPr="0079516C">
        <w:rPr>
          <w:rFonts w:cs="Times New Roman"/>
          <w:color w:val="000000"/>
          <w:sz w:val="24"/>
          <w:szCs w:val="24"/>
        </w:rPr>
        <w:t>;</w:t>
      </w:r>
      <w:r w:rsidR="00B90BA0" w:rsidRPr="0079516C">
        <w:rPr>
          <w:rFonts w:cs="Times New Roman"/>
          <w:color w:val="000000"/>
          <w:sz w:val="24"/>
          <w:szCs w:val="24"/>
        </w:rPr>
        <w:t xml:space="preserve"> a)</w:t>
      </w:r>
      <w:r w:rsidR="00026B6B" w:rsidRPr="0079516C">
        <w:rPr>
          <w:rFonts w:cs="Times New Roman"/>
          <w:color w:val="000000"/>
          <w:sz w:val="24"/>
          <w:szCs w:val="24"/>
        </w:rPr>
        <w:t xml:space="preserve"> Inclusive and Integrated Crisis Management and Responses, and </w:t>
      </w:r>
      <w:r w:rsidR="00B90BA0" w:rsidRPr="0079516C">
        <w:rPr>
          <w:rFonts w:cs="Times New Roman"/>
          <w:color w:val="000000"/>
          <w:sz w:val="24"/>
          <w:szCs w:val="24"/>
        </w:rPr>
        <w:t xml:space="preserve">b) </w:t>
      </w:r>
      <w:r w:rsidR="00026B6B" w:rsidRPr="0079516C">
        <w:rPr>
          <w:rFonts w:cs="Times New Roman"/>
          <w:color w:val="000000"/>
          <w:sz w:val="24"/>
          <w:szCs w:val="24"/>
        </w:rPr>
        <w:t>Addressing the Socio-economic Impact</w:t>
      </w:r>
      <w:r w:rsidR="005503E1" w:rsidRPr="0079516C">
        <w:rPr>
          <w:rFonts w:cs="Times New Roman"/>
          <w:color w:val="000000"/>
          <w:sz w:val="24"/>
          <w:szCs w:val="24"/>
        </w:rPr>
        <w:t>.</w:t>
      </w:r>
      <w:r w:rsidR="0059781D" w:rsidRPr="0079516C">
        <w:rPr>
          <w:rFonts w:cs="Times New Roman"/>
          <w:color w:val="000000"/>
          <w:sz w:val="24"/>
          <w:szCs w:val="24"/>
        </w:rPr>
        <w:t xml:space="preserve"> </w:t>
      </w:r>
    </w:p>
    <w:p w14:paraId="5FA5209E" w14:textId="63298B10" w:rsidR="00FD6D4C" w:rsidRPr="0079516C" w:rsidRDefault="00FD6D4C" w:rsidP="0079516C">
      <w:pPr>
        <w:jc w:val="both"/>
        <w:rPr>
          <w:rFonts w:cstheme="minorHAnsi"/>
          <w:b/>
          <w:bCs/>
          <w:color w:val="000000" w:themeColor="text1"/>
          <w:sz w:val="24"/>
          <w:szCs w:val="24"/>
          <w:u w:val="single"/>
        </w:rPr>
      </w:pPr>
      <w:r w:rsidRPr="0079516C">
        <w:rPr>
          <w:rFonts w:cstheme="minorHAnsi"/>
          <w:b/>
          <w:bCs/>
          <w:color w:val="000000" w:themeColor="text1"/>
          <w:sz w:val="24"/>
          <w:szCs w:val="24"/>
          <w:u w:val="single"/>
        </w:rPr>
        <w:t>Additional consideration</w:t>
      </w:r>
      <w:r w:rsidR="00612100" w:rsidRPr="0079516C">
        <w:rPr>
          <w:rFonts w:cstheme="minorHAnsi"/>
          <w:b/>
          <w:bCs/>
          <w:color w:val="000000" w:themeColor="text1"/>
          <w:sz w:val="24"/>
          <w:szCs w:val="24"/>
          <w:u w:val="single"/>
        </w:rPr>
        <w:t>s</w:t>
      </w:r>
    </w:p>
    <w:p w14:paraId="3FDE90D6" w14:textId="23547CAD" w:rsidR="00242556" w:rsidRPr="0079516C" w:rsidRDefault="00292389" w:rsidP="0079516C">
      <w:pPr>
        <w:spacing w:before="100" w:beforeAutospacing="1" w:after="100" w:afterAutospacing="1"/>
        <w:jc w:val="both"/>
        <w:rPr>
          <w:rFonts w:cstheme="minorHAnsi"/>
          <w:i/>
          <w:iCs/>
          <w:sz w:val="24"/>
          <w:szCs w:val="24"/>
        </w:rPr>
      </w:pPr>
      <w:r w:rsidRPr="0079516C">
        <w:rPr>
          <w:rFonts w:cstheme="minorHAnsi"/>
          <w:i/>
          <w:iCs/>
          <w:sz w:val="24"/>
          <w:szCs w:val="24"/>
        </w:rPr>
        <w:t>Digital</w:t>
      </w:r>
      <w:r w:rsidR="00242556" w:rsidRPr="0079516C">
        <w:rPr>
          <w:rFonts w:cstheme="minorHAnsi"/>
          <w:i/>
          <w:iCs/>
          <w:sz w:val="24"/>
          <w:szCs w:val="24"/>
        </w:rPr>
        <w:t xml:space="preserve"> technologies</w:t>
      </w:r>
      <w:r w:rsidRPr="0079516C">
        <w:rPr>
          <w:rFonts w:cstheme="minorHAnsi"/>
          <w:i/>
          <w:iCs/>
          <w:sz w:val="24"/>
          <w:szCs w:val="24"/>
        </w:rPr>
        <w:t xml:space="preserve"> and innovation</w:t>
      </w:r>
      <w:r w:rsidR="00242556" w:rsidRPr="0079516C">
        <w:rPr>
          <w:rFonts w:cstheme="minorHAnsi"/>
          <w:sz w:val="24"/>
          <w:szCs w:val="24"/>
        </w:rPr>
        <w:t xml:space="preserve">:  The “new normal” created by the global pandemic calls for out of the box thinking and combination of new technologies and ideas with traditional approaches.  </w:t>
      </w:r>
      <w:r w:rsidR="0082042B" w:rsidRPr="0079516C">
        <w:rPr>
          <w:rFonts w:cstheme="minorHAnsi"/>
          <w:sz w:val="24"/>
          <w:szCs w:val="24"/>
        </w:rPr>
        <w:t>Grantees are recommended to</w:t>
      </w:r>
      <w:r w:rsidR="00242556" w:rsidRPr="0079516C">
        <w:rPr>
          <w:rFonts w:cstheme="minorHAnsi"/>
          <w:sz w:val="24"/>
          <w:szCs w:val="24"/>
        </w:rPr>
        <w:t xml:space="preserve"> consider shifting to digital and remote program operations as much as possible, including monitoring and capacity building support</w:t>
      </w:r>
      <w:r w:rsidR="0082042B" w:rsidRPr="0079516C">
        <w:rPr>
          <w:rFonts w:cstheme="minorHAnsi"/>
          <w:sz w:val="24"/>
          <w:szCs w:val="24"/>
        </w:rPr>
        <w:t xml:space="preserve"> to reduce project cost. </w:t>
      </w:r>
      <w:r w:rsidR="00242556" w:rsidRPr="0079516C">
        <w:rPr>
          <w:rFonts w:cstheme="minorHAnsi"/>
          <w:sz w:val="24"/>
          <w:szCs w:val="24"/>
        </w:rPr>
        <w:t xml:space="preserve"> This may include investing in </w:t>
      </w:r>
      <w:r w:rsidR="0082042B" w:rsidRPr="0079516C">
        <w:rPr>
          <w:rFonts w:cstheme="minorHAnsi"/>
          <w:sz w:val="24"/>
          <w:szCs w:val="24"/>
        </w:rPr>
        <w:t>online</w:t>
      </w:r>
      <w:r w:rsidR="00242556" w:rsidRPr="0079516C">
        <w:rPr>
          <w:rFonts w:cstheme="minorHAnsi"/>
          <w:sz w:val="24"/>
          <w:szCs w:val="24"/>
        </w:rPr>
        <w:t xml:space="preserve"> training</w:t>
      </w:r>
      <w:r w:rsidR="0082042B" w:rsidRPr="0079516C">
        <w:rPr>
          <w:rFonts w:cstheme="minorHAnsi"/>
          <w:sz w:val="24"/>
          <w:szCs w:val="24"/>
        </w:rPr>
        <w:t xml:space="preserve"> </w:t>
      </w:r>
      <w:r w:rsidR="00242556" w:rsidRPr="0079516C">
        <w:rPr>
          <w:rFonts w:cstheme="minorHAnsi"/>
          <w:sz w:val="24"/>
          <w:szCs w:val="24"/>
        </w:rPr>
        <w:t>and setting up new procedures, which could be identified as part of response measures.</w:t>
      </w:r>
    </w:p>
    <w:p w14:paraId="697AB24F" w14:textId="41AC1459" w:rsidR="00450E16" w:rsidRPr="0079516C" w:rsidRDefault="00094896" w:rsidP="0079516C">
      <w:pPr>
        <w:spacing w:before="100" w:beforeAutospacing="1" w:after="100" w:afterAutospacing="1" w:line="240" w:lineRule="auto"/>
        <w:jc w:val="both"/>
        <w:rPr>
          <w:rFonts w:cstheme="minorHAnsi"/>
          <w:sz w:val="24"/>
          <w:szCs w:val="24"/>
        </w:rPr>
      </w:pPr>
      <w:r w:rsidRPr="0079516C">
        <w:rPr>
          <w:rFonts w:cstheme="minorHAnsi"/>
          <w:i/>
          <w:iCs/>
          <w:sz w:val="24"/>
          <w:szCs w:val="24"/>
        </w:rPr>
        <w:t>Community consultation:</w:t>
      </w:r>
      <w:r w:rsidRPr="0079516C">
        <w:rPr>
          <w:rFonts w:cstheme="minorHAnsi"/>
          <w:sz w:val="24"/>
          <w:szCs w:val="24"/>
        </w:rPr>
        <w:t xml:space="preserve">  </w:t>
      </w:r>
      <w:r w:rsidR="00F9091C" w:rsidRPr="0079516C">
        <w:rPr>
          <w:rFonts w:cstheme="minorHAnsi"/>
          <w:sz w:val="24"/>
          <w:szCs w:val="24"/>
        </w:rPr>
        <w:t>C</w:t>
      </w:r>
      <w:r w:rsidR="00533980" w:rsidRPr="0079516C">
        <w:rPr>
          <w:rFonts w:cstheme="minorHAnsi"/>
          <w:sz w:val="24"/>
          <w:szCs w:val="24"/>
        </w:rPr>
        <w:t xml:space="preserve">onsultation with affected communities is </w:t>
      </w:r>
      <w:r w:rsidR="00557788" w:rsidRPr="0079516C">
        <w:rPr>
          <w:rFonts w:cstheme="minorHAnsi"/>
          <w:sz w:val="24"/>
          <w:szCs w:val="24"/>
        </w:rPr>
        <w:t>essential</w:t>
      </w:r>
      <w:r w:rsidR="00167526" w:rsidRPr="0079516C">
        <w:rPr>
          <w:rFonts w:cstheme="minorHAnsi"/>
          <w:sz w:val="24"/>
          <w:szCs w:val="24"/>
        </w:rPr>
        <w:t>,</w:t>
      </w:r>
      <w:r w:rsidR="00533980" w:rsidRPr="0079516C">
        <w:rPr>
          <w:rFonts w:cstheme="minorHAnsi"/>
          <w:sz w:val="24"/>
          <w:szCs w:val="24"/>
        </w:rPr>
        <w:t xml:space="preserve"> and </w:t>
      </w:r>
      <w:r w:rsidRPr="0079516C">
        <w:rPr>
          <w:rFonts w:cstheme="minorHAnsi"/>
          <w:sz w:val="24"/>
          <w:szCs w:val="24"/>
        </w:rPr>
        <w:t xml:space="preserve">any </w:t>
      </w:r>
      <w:r w:rsidR="00533980" w:rsidRPr="0079516C">
        <w:rPr>
          <w:rFonts w:cstheme="minorHAnsi"/>
          <w:sz w:val="24"/>
          <w:szCs w:val="24"/>
        </w:rPr>
        <w:t>response measures can only</w:t>
      </w:r>
      <w:r w:rsidR="00167526" w:rsidRPr="0079516C">
        <w:rPr>
          <w:rFonts w:cstheme="minorHAnsi"/>
          <w:sz w:val="24"/>
          <w:szCs w:val="24"/>
        </w:rPr>
        <w:t xml:space="preserve"> be effective</w:t>
      </w:r>
      <w:r w:rsidR="00F9091C" w:rsidRPr="0079516C">
        <w:rPr>
          <w:rFonts w:cstheme="minorHAnsi"/>
          <w:sz w:val="24"/>
          <w:szCs w:val="24"/>
        </w:rPr>
        <w:t xml:space="preserve"> </w:t>
      </w:r>
      <w:r w:rsidR="00533980" w:rsidRPr="0079516C">
        <w:rPr>
          <w:rFonts w:cstheme="minorHAnsi"/>
          <w:sz w:val="24"/>
          <w:szCs w:val="24"/>
        </w:rPr>
        <w:t xml:space="preserve">if they are designed and implemented </w:t>
      </w:r>
      <w:r w:rsidR="00E23279" w:rsidRPr="0079516C">
        <w:rPr>
          <w:rFonts w:cstheme="minorHAnsi"/>
          <w:sz w:val="24"/>
          <w:szCs w:val="24"/>
        </w:rPr>
        <w:t xml:space="preserve">in close consultation </w:t>
      </w:r>
      <w:r w:rsidR="00533980" w:rsidRPr="0079516C">
        <w:rPr>
          <w:rFonts w:cstheme="minorHAnsi"/>
          <w:sz w:val="24"/>
          <w:szCs w:val="24"/>
        </w:rPr>
        <w:t xml:space="preserve">with the </w:t>
      </w:r>
      <w:r w:rsidR="00E23279" w:rsidRPr="0079516C">
        <w:rPr>
          <w:rFonts w:cstheme="minorHAnsi"/>
          <w:sz w:val="24"/>
          <w:szCs w:val="24"/>
        </w:rPr>
        <w:t>communities</w:t>
      </w:r>
      <w:r w:rsidR="00533980" w:rsidRPr="0079516C">
        <w:rPr>
          <w:rFonts w:cstheme="minorHAnsi"/>
          <w:sz w:val="24"/>
          <w:szCs w:val="24"/>
        </w:rPr>
        <w:t xml:space="preserve">. </w:t>
      </w:r>
      <w:r w:rsidR="00CD2A18" w:rsidRPr="0079516C">
        <w:rPr>
          <w:rFonts w:cstheme="minorHAnsi"/>
          <w:sz w:val="24"/>
          <w:szCs w:val="24"/>
        </w:rPr>
        <w:t xml:space="preserve">The communities </w:t>
      </w:r>
      <w:r w:rsidRPr="0079516C">
        <w:rPr>
          <w:rFonts w:cstheme="minorHAnsi"/>
          <w:sz w:val="24"/>
          <w:szCs w:val="24"/>
        </w:rPr>
        <w:t xml:space="preserve">may </w:t>
      </w:r>
      <w:r w:rsidR="00CD2A18" w:rsidRPr="0079516C">
        <w:rPr>
          <w:rFonts w:cstheme="minorHAnsi"/>
          <w:sz w:val="24"/>
          <w:szCs w:val="24"/>
        </w:rPr>
        <w:t xml:space="preserve">also need accurate information to determine specific risks they face and specific measures that would work for them. </w:t>
      </w:r>
      <w:proofErr w:type="gramStart"/>
      <w:r w:rsidR="00533980" w:rsidRPr="0079516C">
        <w:rPr>
          <w:rFonts w:cstheme="minorHAnsi"/>
          <w:sz w:val="24"/>
          <w:szCs w:val="24"/>
        </w:rPr>
        <w:t>In the course of</w:t>
      </w:r>
      <w:proofErr w:type="gramEnd"/>
      <w:r w:rsidR="00533980" w:rsidRPr="0079516C">
        <w:rPr>
          <w:rFonts w:cstheme="minorHAnsi"/>
          <w:sz w:val="24"/>
          <w:szCs w:val="24"/>
        </w:rPr>
        <w:t xml:space="preserve"> assessment and consultations</w:t>
      </w:r>
      <w:r w:rsidR="00CD2A18" w:rsidRPr="0079516C">
        <w:rPr>
          <w:rFonts w:cstheme="minorHAnsi"/>
          <w:sz w:val="24"/>
          <w:szCs w:val="24"/>
        </w:rPr>
        <w:t>,</w:t>
      </w:r>
      <w:r w:rsidR="00533980" w:rsidRPr="0079516C">
        <w:rPr>
          <w:rFonts w:cstheme="minorHAnsi"/>
          <w:sz w:val="24"/>
          <w:szCs w:val="24"/>
        </w:rPr>
        <w:t xml:space="preserve"> </w:t>
      </w:r>
      <w:r w:rsidR="00E23279" w:rsidRPr="0079516C">
        <w:rPr>
          <w:rFonts w:cstheme="minorHAnsi"/>
          <w:sz w:val="24"/>
          <w:szCs w:val="24"/>
        </w:rPr>
        <w:t>proponents</w:t>
      </w:r>
      <w:r w:rsidR="00533980" w:rsidRPr="0079516C">
        <w:rPr>
          <w:rFonts w:cstheme="minorHAnsi"/>
          <w:sz w:val="24"/>
          <w:szCs w:val="24"/>
        </w:rPr>
        <w:t xml:space="preserve"> are encouraged to learn about communities’ own locally acceptable epidemic response and enforcement </w:t>
      </w:r>
      <w:r w:rsidR="003271BA" w:rsidRPr="0079516C">
        <w:rPr>
          <w:rFonts w:cstheme="minorHAnsi"/>
          <w:sz w:val="24"/>
          <w:szCs w:val="24"/>
        </w:rPr>
        <w:t>measures and</w:t>
      </w:r>
      <w:r w:rsidRPr="0079516C">
        <w:rPr>
          <w:rFonts w:cstheme="minorHAnsi"/>
          <w:sz w:val="24"/>
          <w:szCs w:val="24"/>
        </w:rPr>
        <w:t xml:space="preserve"> i</w:t>
      </w:r>
      <w:r w:rsidR="00CD2A18" w:rsidRPr="0079516C">
        <w:rPr>
          <w:rFonts w:cstheme="minorHAnsi"/>
          <w:sz w:val="24"/>
          <w:szCs w:val="24"/>
        </w:rPr>
        <w:t xml:space="preserve">dentify and document the practices and governance strategies the communities use to cope with the crisis, including traditional knowledge. </w:t>
      </w:r>
      <w:r w:rsidR="00CD2A18" w:rsidRPr="0079516C">
        <w:rPr>
          <w:rFonts w:eastAsia="Times New Roman" w:cstheme="minorHAnsi"/>
          <w:sz w:val="24"/>
          <w:szCs w:val="24"/>
        </w:rPr>
        <w:t>Community self-governing structures may serve as key service delivery partners</w:t>
      </w:r>
      <w:r w:rsidR="0057419A" w:rsidRPr="0079516C">
        <w:rPr>
          <w:rFonts w:eastAsia="Times New Roman" w:cstheme="minorHAnsi"/>
          <w:sz w:val="24"/>
          <w:szCs w:val="24"/>
        </w:rPr>
        <w:t>.</w:t>
      </w:r>
    </w:p>
    <w:p w14:paraId="486E9FE8" w14:textId="7D1653F2" w:rsidR="0057419A" w:rsidRPr="0079516C" w:rsidRDefault="00CD2A18" w:rsidP="0079516C">
      <w:pPr>
        <w:spacing w:before="100" w:beforeAutospacing="1" w:after="100" w:afterAutospacing="1" w:line="240" w:lineRule="auto"/>
        <w:jc w:val="both"/>
        <w:rPr>
          <w:rFonts w:cstheme="minorHAnsi"/>
          <w:sz w:val="24"/>
          <w:szCs w:val="24"/>
        </w:rPr>
      </w:pPr>
      <w:r w:rsidRPr="0079516C">
        <w:rPr>
          <w:rFonts w:cstheme="minorHAnsi"/>
          <w:i/>
          <w:iCs/>
          <w:sz w:val="24"/>
          <w:szCs w:val="24"/>
        </w:rPr>
        <w:lastRenderedPageBreak/>
        <w:t>Support to vulnerable population</w:t>
      </w:r>
      <w:r w:rsidR="0072458E" w:rsidRPr="0079516C">
        <w:rPr>
          <w:rFonts w:cstheme="minorHAnsi"/>
          <w:i/>
          <w:iCs/>
          <w:sz w:val="24"/>
          <w:szCs w:val="24"/>
        </w:rPr>
        <w:t>s</w:t>
      </w:r>
      <w:r w:rsidRPr="0079516C">
        <w:rPr>
          <w:rFonts w:cstheme="minorHAnsi"/>
          <w:sz w:val="24"/>
          <w:szCs w:val="24"/>
        </w:rPr>
        <w:t xml:space="preserve">:  </w:t>
      </w:r>
      <w:r w:rsidR="005D50FF" w:rsidRPr="0079516C">
        <w:rPr>
          <w:rFonts w:cstheme="minorHAnsi"/>
          <w:sz w:val="24"/>
          <w:szCs w:val="24"/>
        </w:rPr>
        <w:t>I</w:t>
      </w:r>
      <w:r w:rsidRPr="0079516C">
        <w:rPr>
          <w:rFonts w:cstheme="minorHAnsi"/>
          <w:sz w:val="24"/>
          <w:szCs w:val="24"/>
        </w:rPr>
        <w:t xml:space="preserve">t is </w:t>
      </w:r>
      <w:r w:rsidR="00EB15EE" w:rsidRPr="0079516C">
        <w:rPr>
          <w:rFonts w:cstheme="minorHAnsi"/>
          <w:sz w:val="24"/>
          <w:szCs w:val="24"/>
        </w:rPr>
        <w:t>important to note that different communities (urban, rural, geographically remote, indigenous</w:t>
      </w:r>
      <w:r w:rsidRPr="0079516C">
        <w:rPr>
          <w:rFonts w:cstheme="minorHAnsi"/>
          <w:sz w:val="24"/>
          <w:szCs w:val="24"/>
        </w:rPr>
        <w:t xml:space="preserve"> peoples</w:t>
      </w:r>
      <w:r w:rsidR="00EB15EE" w:rsidRPr="0079516C">
        <w:rPr>
          <w:rFonts w:cstheme="minorHAnsi"/>
          <w:sz w:val="24"/>
          <w:szCs w:val="24"/>
        </w:rPr>
        <w:t>,</w:t>
      </w:r>
      <w:r w:rsidRPr="0079516C">
        <w:rPr>
          <w:rFonts w:cstheme="minorHAnsi"/>
          <w:sz w:val="24"/>
          <w:szCs w:val="24"/>
        </w:rPr>
        <w:t xml:space="preserve"> </w:t>
      </w:r>
      <w:proofErr w:type="gramStart"/>
      <w:r w:rsidRPr="0079516C">
        <w:rPr>
          <w:rFonts w:cstheme="minorHAnsi"/>
          <w:sz w:val="24"/>
          <w:szCs w:val="24"/>
        </w:rPr>
        <w:t>women</w:t>
      </w:r>
      <w:proofErr w:type="gramEnd"/>
      <w:r w:rsidRPr="0079516C">
        <w:rPr>
          <w:rFonts w:cstheme="minorHAnsi"/>
          <w:sz w:val="24"/>
          <w:szCs w:val="24"/>
        </w:rPr>
        <w:t xml:space="preserve"> and men,</w:t>
      </w:r>
      <w:r w:rsidR="00EB15EE" w:rsidRPr="0079516C">
        <w:rPr>
          <w:rFonts w:cstheme="minorHAnsi"/>
          <w:sz w:val="24"/>
          <w:szCs w:val="24"/>
        </w:rPr>
        <w:t xml:space="preserve"> etc.) are affected by this epidemic in different ways and require </w:t>
      </w:r>
      <w:r w:rsidRPr="0079516C">
        <w:rPr>
          <w:rFonts w:cstheme="minorHAnsi"/>
          <w:sz w:val="24"/>
          <w:szCs w:val="24"/>
        </w:rPr>
        <w:t>targeted</w:t>
      </w:r>
      <w:r w:rsidR="00EB15EE" w:rsidRPr="0079516C">
        <w:rPr>
          <w:rFonts w:cstheme="minorHAnsi"/>
          <w:sz w:val="24"/>
          <w:szCs w:val="24"/>
        </w:rPr>
        <w:t xml:space="preserve"> support. Assessment and proposed measures should consider these differences</w:t>
      </w:r>
      <w:r w:rsidRPr="0079516C">
        <w:rPr>
          <w:rFonts w:cstheme="minorHAnsi"/>
          <w:sz w:val="24"/>
          <w:szCs w:val="24"/>
        </w:rPr>
        <w:t xml:space="preserve"> between and within </w:t>
      </w:r>
      <w:r w:rsidR="0057419A" w:rsidRPr="0079516C">
        <w:rPr>
          <w:rFonts w:cstheme="minorHAnsi"/>
          <w:sz w:val="24"/>
          <w:szCs w:val="24"/>
        </w:rPr>
        <w:t>communities</w:t>
      </w:r>
      <w:r w:rsidR="00EB15EE" w:rsidRPr="0079516C">
        <w:rPr>
          <w:rFonts w:cstheme="minorHAnsi"/>
          <w:sz w:val="24"/>
          <w:szCs w:val="24"/>
        </w:rPr>
        <w:t xml:space="preserve">. </w:t>
      </w:r>
    </w:p>
    <w:p w14:paraId="382B6A2D" w14:textId="6A579D3C" w:rsidR="00CC42D9" w:rsidRPr="0079516C" w:rsidRDefault="00C30AA8" w:rsidP="0079516C">
      <w:pPr>
        <w:jc w:val="both"/>
        <w:rPr>
          <w:rFonts w:cstheme="minorHAnsi"/>
          <w:b/>
          <w:bCs/>
          <w:color w:val="000000" w:themeColor="text1"/>
          <w:sz w:val="24"/>
          <w:szCs w:val="24"/>
          <w:u w:val="single"/>
        </w:rPr>
      </w:pPr>
      <w:r w:rsidRPr="0079516C">
        <w:rPr>
          <w:rFonts w:cstheme="minorHAnsi"/>
          <w:b/>
          <w:bCs/>
          <w:color w:val="000000" w:themeColor="text1"/>
          <w:sz w:val="24"/>
          <w:szCs w:val="24"/>
          <w:u w:val="single"/>
        </w:rPr>
        <w:t xml:space="preserve">Addressing the Crisis </w:t>
      </w:r>
    </w:p>
    <w:p w14:paraId="0AFDC825" w14:textId="37B2CE05" w:rsidR="0011184F" w:rsidRPr="0079516C" w:rsidRDefault="00C67B32" w:rsidP="0079516C">
      <w:pPr>
        <w:jc w:val="both"/>
        <w:rPr>
          <w:rFonts w:cstheme="minorHAnsi"/>
          <w:sz w:val="24"/>
          <w:szCs w:val="24"/>
        </w:rPr>
      </w:pPr>
      <w:r w:rsidRPr="0079516C">
        <w:rPr>
          <w:rFonts w:cstheme="minorHAnsi"/>
          <w:sz w:val="24"/>
          <w:szCs w:val="24"/>
        </w:rPr>
        <w:t xml:space="preserve">Following </w:t>
      </w:r>
      <w:r w:rsidR="00110AC2" w:rsidRPr="0079516C">
        <w:rPr>
          <w:rFonts w:cstheme="minorHAnsi"/>
          <w:sz w:val="24"/>
          <w:szCs w:val="24"/>
        </w:rPr>
        <w:t>provides some ideas related to immediate to short-term</w:t>
      </w:r>
      <w:r w:rsidR="008E6353" w:rsidRPr="0079516C">
        <w:rPr>
          <w:rFonts w:cstheme="minorHAnsi"/>
          <w:sz w:val="24"/>
          <w:szCs w:val="24"/>
        </w:rPr>
        <w:t xml:space="preserve"> </w:t>
      </w:r>
      <w:r w:rsidR="00110AC2" w:rsidRPr="0079516C">
        <w:rPr>
          <w:rFonts w:cstheme="minorHAnsi"/>
          <w:sz w:val="24"/>
          <w:szCs w:val="24"/>
        </w:rPr>
        <w:t>response</w:t>
      </w:r>
      <w:r w:rsidR="005A7DB0" w:rsidRPr="0079516C">
        <w:rPr>
          <w:rFonts w:cstheme="minorHAnsi"/>
          <w:sz w:val="24"/>
          <w:szCs w:val="24"/>
        </w:rPr>
        <w:t xml:space="preserve"> to COVID-19</w:t>
      </w:r>
      <w:r w:rsidR="00110AC2" w:rsidRPr="0079516C">
        <w:rPr>
          <w:rFonts w:cstheme="minorHAnsi"/>
          <w:sz w:val="24"/>
          <w:szCs w:val="24"/>
        </w:rPr>
        <w:t xml:space="preserve"> that c</w:t>
      </w:r>
      <w:r w:rsidR="005A7DB0" w:rsidRPr="0079516C">
        <w:rPr>
          <w:rFonts w:cstheme="minorHAnsi"/>
          <w:sz w:val="24"/>
          <w:szCs w:val="24"/>
        </w:rPr>
        <w:t>ould</w:t>
      </w:r>
      <w:r w:rsidR="00110AC2" w:rsidRPr="0079516C">
        <w:rPr>
          <w:rFonts w:cstheme="minorHAnsi"/>
          <w:sz w:val="24"/>
          <w:szCs w:val="24"/>
        </w:rPr>
        <w:t xml:space="preserve"> be </w:t>
      </w:r>
      <w:r w:rsidR="0057419A" w:rsidRPr="0079516C">
        <w:rPr>
          <w:rFonts w:cstheme="minorHAnsi"/>
          <w:sz w:val="24"/>
          <w:szCs w:val="24"/>
        </w:rPr>
        <w:t>proposed</w:t>
      </w:r>
      <w:r w:rsidR="00110AC2" w:rsidRPr="0079516C">
        <w:rPr>
          <w:rFonts w:cstheme="minorHAnsi"/>
          <w:sz w:val="24"/>
          <w:szCs w:val="24"/>
        </w:rPr>
        <w:t xml:space="preserve"> under the </w:t>
      </w:r>
      <w:r w:rsidR="0057419A" w:rsidRPr="0079516C">
        <w:rPr>
          <w:rFonts w:cstheme="minorHAnsi"/>
          <w:b/>
          <w:bCs/>
          <w:sz w:val="24"/>
          <w:szCs w:val="24"/>
        </w:rPr>
        <w:t>202</w:t>
      </w:r>
      <w:r w:rsidR="00B57E41">
        <w:rPr>
          <w:rFonts w:cstheme="minorHAnsi"/>
          <w:b/>
          <w:bCs/>
          <w:sz w:val="24"/>
          <w:szCs w:val="24"/>
        </w:rPr>
        <w:t>2</w:t>
      </w:r>
      <w:r w:rsidR="0057419A" w:rsidRPr="0079516C">
        <w:rPr>
          <w:rFonts w:cstheme="minorHAnsi"/>
          <w:b/>
          <w:bCs/>
          <w:sz w:val="24"/>
          <w:szCs w:val="24"/>
        </w:rPr>
        <w:t xml:space="preserve"> Call for Proposal</w:t>
      </w:r>
      <w:r w:rsidR="0057419A" w:rsidRPr="0079516C">
        <w:rPr>
          <w:rFonts w:cstheme="minorHAnsi"/>
          <w:sz w:val="24"/>
          <w:szCs w:val="24"/>
        </w:rPr>
        <w:t xml:space="preserve"> </w:t>
      </w:r>
      <w:r w:rsidR="00110AC2" w:rsidRPr="0079516C">
        <w:rPr>
          <w:rFonts w:cstheme="minorHAnsi"/>
          <w:sz w:val="24"/>
          <w:szCs w:val="24"/>
        </w:rPr>
        <w:t xml:space="preserve">in line with the SGP’s strategy and </w:t>
      </w:r>
      <w:r w:rsidR="0057419A" w:rsidRPr="0079516C">
        <w:rPr>
          <w:rFonts w:cstheme="minorHAnsi"/>
          <w:sz w:val="24"/>
          <w:szCs w:val="24"/>
        </w:rPr>
        <w:t>government priorities</w:t>
      </w:r>
      <w:r w:rsidR="00110AC2" w:rsidRPr="0079516C">
        <w:rPr>
          <w:rFonts w:cstheme="minorHAnsi"/>
          <w:sz w:val="24"/>
          <w:szCs w:val="24"/>
        </w:rPr>
        <w:t xml:space="preserve">. </w:t>
      </w:r>
      <w:r w:rsidR="005A7DB0" w:rsidRPr="0079516C">
        <w:rPr>
          <w:rFonts w:cstheme="minorHAnsi"/>
          <w:sz w:val="24"/>
          <w:szCs w:val="24"/>
        </w:rPr>
        <w:t xml:space="preserve"> </w:t>
      </w:r>
      <w:r w:rsidR="0011184F" w:rsidRPr="0079516C">
        <w:rPr>
          <w:rFonts w:cstheme="minorHAnsi"/>
          <w:sz w:val="24"/>
          <w:szCs w:val="24"/>
        </w:rPr>
        <w:t xml:space="preserve">This is not an exhaustive list of potential measures, and we encourage </w:t>
      </w:r>
      <w:r w:rsidR="0057419A" w:rsidRPr="0079516C">
        <w:rPr>
          <w:rFonts w:cstheme="minorHAnsi"/>
          <w:sz w:val="24"/>
          <w:szCs w:val="24"/>
        </w:rPr>
        <w:t>grantees</w:t>
      </w:r>
      <w:r w:rsidR="0011184F" w:rsidRPr="0079516C">
        <w:rPr>
          <w:rFonts w:cstheme="minorHAnsi"/>
          <w:sz w:val="24"/>
          <w:szCs w:val="24"/>
        </w:rPr>
        <w:t xml:space="preserve"> to come up with innovative ideas</w:t>
      </w:r>
      <w:r w:rsidR="0057419A" w:rsidRPr="0079516C">
        <w:rPr>
          <w:rFonts w:cstheme="minorHAnsi"/>
          <w:sz w:val="24"/>
          <w:szCs w:val="24"/>
        </w:rPr>
        <w:t>.</w:t>
      </w:r>
      <w:r w:rsidR="0011184F" w:rsidRPr="0079516C">
        <w:rPr>
          <w:rFonts w:cstheme="minorHAnsi"/>
          <w:sz w:val="24"/>
          <w:szCs w:val="24"/>
        </w:rPr>
        <w:t xml:space="preserve">  </w:t>
      </w:r>
    </w:p>
    <w:p w14:paraId="342CC772" w14:textId="02A9FBF6" w:rsidR="000272AC" w:rsidRPr="0079516C" w:rsidRDefault="00290EE9" w:rsidP="0079516C">
      <w:pPr>
        <w:spacing w:before="240"/>
        <w:jc w:val="both"/>
        <w:rPr>
          <w:rFonts w:cstheme="minorHAnsi"/>
          <w:b/>
          <w:bCs/>
          <w:color w:val="000000" w:themeColor="text1"/>
          <w:sz w:val="24"/>
          <w:szCs w:val="24"/>
          <w:u w:val="single"/>
        </w:rPr>
      </w:pPr>
      <w:r w:rsidRPr="0079516C">
        <w:rPr>
          <w:rFonts w:cstheme="minorHAnsi"/>
          <w:b/>
          <w:bCs/>
          <w:color w:val="000000" w:themeColor="text1"/>
          <w:sz w:val="24"/>
          <w:szCs w:val="24"/>
          <w:u w:val="single"/>
        </w:rPr>
        <w:t xml:space="preserve">Focusing on </w:t>
      </w:r>
      <w:r w:rsidR="004616B7" w:rsidRPr="0079516C">
        <w:rPr>
          <w:rFonts w:cstheme="minorHAnsi"/>
          <w:b/>
          <w:bCs/>
          <w:color w:val="000000" w:themeColor="text1"/>
          <w:sz w:val="24"/>
          <w:szCs w:val="24"/>
          <w:u w:val="single"/>
        </w:rPr>
        <w:t xml:space="preserve">Green </w:t>
      </w:r>
      <w:r w:rsidRPr="0079516C">
        <w:rPr>
          <w:rFonts w:cstheme="minorHAnsi"/>
          <w:b/>
          <w:bCs/>
          <w:color w:val="000000" w:themeColor="text1"/>
          <w:sz w:val="24"/>
          <w:szCs w:val="24"/>
          <w:u w:val="single"/>
        </w:rPr>
        <w:t>Recovery</w:t>
      </w:r>
      <w:r w:rsidR="00E23279" w:rsidRPr="0079516C">
        <w:rPr>
          <w:rFonts w:cstheme="minorHAnsi"/>
          <w:b/>
          <w:bCs/>
          <w:color w:val="000000" w:themeColor="text1"/>
          <w:sz w:val="24"/>
          <w:szCs w:val="24"/>
          <w:u w:val="single"/>
        </w:rPr>
        <w:t xml:space="preserve">: </w:t>
      </w:r>
      <w:r w:rsidR="004B5769" w:rsidRPr="0079516C">
        <w:rPr>
          <w:rFonts w:cstheme="minorHAnsi"/>
          <w:sz w:val="24"/>
          <w:szCs w:val="24"/>
        </w:rPr>
        <w:t xml:space="preserve">With </w:t>
      </w:r>
      <w:r w:rsidR="007A2A38" w:rsidRPr="0079516C">
        <w:rPr>
          <w:rFonts w:cstheme="minorHAnsi"/>
          <w:sz w:val="24"/>
          <w:szCs w:val="24"/>
        </w:rPr>
        <w:t>SGP’s</w:t>
      </w:r>
      <w:r w:rsidR="00DA0EC2" w:rsidRPr="0079516C">
        <w:rPr>
          <w:rFonts w:cstheme="minorHAnsi"/>
          <w:sz w:val="24"/>
          <w:szCs w:val="24"/>
        </w:rPr>
        <w:t xml:space="preserve"> strong </w:t>
      </w:r>
      <w:r w:rsidR="004B5769" w:rsidRPr="0079516C">
        <w:rPr>
          <w:rFonts w:cstheme="minorHAnsi"/>
          <w:sz w:val="24"/>
          <w:szCs w:val="24"/>
        </w:rPr>
        <w:t xml:space="preserve">community focus </w:t>
      </w:r>
      <w:r w:rsidR="00DA0EC2" w:rsidRPr="0079516C">
        <w:rPr>
          <w:rFonts w:cstheme="minorHAnsi"/>
          <w:sz w:val="24"/>
          <w:szCs w:val="24"/>
        </w:rPr>
        <w:t>in</w:t>
      </w:r>
      <w:r w:rsidR="004B5769" w:rsidRPr="0079516C">
        <w:rPr>
          <w:rFonts w:cstheme="minorHAnsi"/>
          <w:sz w:val="24"/>
          <w:szCs w:val="24"/>
        </w:rPr>
        <w:t xml:space="preserve"> supporting </w:t>
      </w:r>
      <w:r w:rsidR="00DA0EC2" w:rsidRPr="0079516C">
        <w:rPr>
          <w:rFonts w:cstheme="minorHAnsi"/>
          <w:sz w:val="24"/>
          <w:szCs w:val="24"/>
        </w:rPr>
        <w:t>global environment and sustainable development issues</w:t>
      </w:r>
      <w:r w:rsidR="004B5769" w:rsidRPr="0079516C">
        <w:rPr>
          <w:rFonts w:cstheme="minorHAnsi"/>
          <w:sz w:val="24"/>
          <w:szCs w:val="24"/>
        </w:rPr>
        <w:t xml:space="preserve">, SGP is uniquely positioned to play an important role in </w:t>
      </w:r>
      <w:r w:rsidR="0023379D" w:rsidRPr="0079516C">
        <w:rPr>
          <w:rFonts w:cstheme="minorHAnsi"/>
          <w:sz w:val="24"/>
          <w:szCs w:val="24"/>
        </w:rPr>
        <w:t>early</w:t>
      </w:r>
      <w:r w:rsidR="004616B7" w:rsidRPr="0079516C">
        <w:rPr>
          <w:rFonts w:cstheme="minorHAnsi"/>
          <w:sz w:val="24"/>
          <w:szCs w:val="24"/>
        </w:rPr>
        <w:t xml:space="preserve"> green</w:t>
      </w:r>
      <w:r w:rsidR="004B5769" w:rsidRPr="0079516C">
        <w:rPr>
          <w:rFonts w:cstheme="minorHAnsi"/>
          <w:sz w:val="24"/>
          <w:szCs w:val="24"/>
        </w:rPr>
        <w:t xml:space="preserve"> recovery from COVID-19 crisis. </w:t>
      </w:r>
      <w:r w:rsidR="007A2A38" w:rsidRPr="0079516C">
        <w:rPr>
          <w:rFonts w:cstheme="minorHAnsi"/>
          <w:sz w:val="24"/>
          <w:szCs w:val="24"/>
        </w:rPr>
        <w:t>T</w:t>
      </w:r>
      <w:r w:rsidR="0023379D" w:rsidRPr="0079516C">
        <w:rPr>
          <w:rFonts w:cstheme="minorHAnsi"/>
          <w:sz w:val="24"/>
          <w:szCs w:val="24"/>
        </w:rPr>
        <w:t xml:space="preserve">he following possible themes </w:t>
      </w:r>
      <w:r w:rsidR="00B4441C" w:rsidRPr="0079516C">
        <w:rPr>
          <w:rFonts w:cstheme="minorHAnsi"/>
          <w:sz w:val="24"/>
          <w:szCs w:val="24"/>
        </w:rPr>
        <w:t xml:space="preserve">have </w:t>
      </w:r>
      <w:r w:rsidR="0023379D" w:rsidRPr="0079516C">
        <w:rPr>
          <w:rFonts w:cstheme="minorHAnsi"/>
          <w:sz w:val="24"/>
          <w:szCs w:val="24"/>
        </w:rPr>
        <w:t>emerge</w:t>
      </w:r>
      <w:r w:rsidR="007A2A38" w:rsidRPr="0079516C">
        <w:rPr>
          <w:rFonts w:cstheme="minorHAnsi"/>
          <w:sz w:val="24"/>
          <w:szCs w:val="24"/>
        </w:rPr>
        <w:t>d through our experiences</w:t>
      </w:r>
      <w:r w:rsidR="00E23279" w:rsidRPr="0079516C">
        <w:rPr>
          <w:rFonts w:cstheme="minorHAnsi"/>
          <w:sz w:val="24"/>
          <w:szCs w:val="24"/>
        </w:rPr>
        <w:t>:</w:t>
      </w:r>
      <w:r w:rsidR="0023379D" w:rsidRPr="0079516C">
        <w:rPr>
          <w:rFonts w:cstheme="minorHAnsi"/>
          <w:sz w:val="24"/>
          <w:szCs w:val="24"/>
        </w:rPr>
        <w:t xml:space="preserve"> </w:t>
      </w:r>
    </w:p>
    <w:p w14:paraId="556BC6B7" w14:textId="020EEF3B" w:rsidR="00AA66AB" w:rsidRPr="00907356" w:rsidRDefault="00B4441C" w:rsidP="0079516C">
      <w:pPr>
        <w:spacing w:before="100" w:beforeAutospacing="1" w:after="100" w:afterAutospacing="1" w:line="240" w:lineRule="auto"/>
        <w:jc w:val="both"/>
        <w:rPr>
          <w:rFonts w:cstheme="minorHAnsi"/>
          <w:b/>
          <w:bCs/>
          <w:i/>
          <w:iCs/>
          <w:sz w:val="24"/>
          <w:szCs w:val="24"/>
        </w:rPr>
      </w:pPr>
      <w:r w:rsidRPr="00907356">
        <w:rPr>
          <w:rFonts w:cstheme="minorHAnsi"/>
          <w:b/>
          <w:bCs/>
          <w:i/>
          <w:iCs/>
          <w:sz w:val="24"/>
          <w:szCs w:val="24"/>
        </w:rPr>
        <w:t xml:space="preserve">Landscape </w:t>
      </w:r>
      <w:r w:rsidR="00E66FBE" w:rsidRPr="00907356">
        <w:rPr>
          <w:rFonts w:cstheme="minorHAnsi"/>
          <w:b/>
          <w:bCs/>
          <w:i/>
          <w:iCs/>
          <w:sz w:val="24"/>
          <w:szCs w:val="24"/>
        </w:rPr>
        <w:t>Management and Climate Smart Agroecology</w:t>
      </w:r>
      <w:r w:rsidRPr="00907356">
        <w:rPr>
          <w:rFonts w:cstheme="minorHAnsi"/>
          <w:b/>
          <w:bCs/>
          <w:i/>
          <w:iCs/>
          <w:sz w:val="24"/>
          <w:szCs w:val="24"/>
        </w:rPr>
        <w:t xml:space="preserve"> </w:t>
      </w:r>
    </w:p>
    <w:p w14:paraId="2487EBEF" w14:textId="01957AEB" w:rsidR="00E579F1" w:rsidRPr="0079516C" w:rsidRDefault="00AA66AB" w:rsidP="0079516C">
      <w:pPr>
        <w:spacing w:before="100" w:beforeAutospacing="1" w:after="100" w:afterAutospacing="1" w:line="240" w:lineRule="auto"/>
        <w:jc w:val="both"/>
        <w:rPr>
          <w:rFonts w:cstheme="minorHAnsi"/>
          <w:sz w:val="24"/>
          <w:szCs w:val="24"/>
        </w:rPr>
      </w:pPr>
      <w:r w:rsidRPr="0079516C">
        <w:rPr>
          <w:rFonts w:cstheme="minorHAnsi"/>
          <w:sz w:val="24"/>
          <w:szCs w:val="24"/>
        </w:rPr>
        <w:t xml:space="preserve">Building back better </w:t>
      </w:r>
      <w:r w:rsidR="00716752" w:rsidRPr="0079516C">
        <w:rPr>
          <w:rFonts w:cstheme="minorHAnsi"/>
          <w:sz w:val="24"/>
          <w:szCs w:val="24"/>
        </w:rPr>
        <w:t>from th</w:t>
      </w:r>
      <w:r w:rsidR="003A03D1" w:rsidRPr="0079516C">
        <w:rPr>
          <w:rFonts w:cstheme="minorHAnsi"/>
          <w:sz w:val="24"/>
          <w:szCs w:val="24"/>
        </w:rPr>
        <w:t>e</w:t>
      </w:r>
      <w:r w:rsidR="00716752" w:rsidRPr="0079516C">
        <w:rPr>
          <w:rFonts w:cstheme="minorHAnsi"/>
          <w:sz w:val="24"/>
          <w:szCs w:val="24"/>
        </w:rPr>
        <w:t xml:space="preserve"> crisis includes efforts to </w:t>
      </w:r>
      <w:r w:rsidRPr="0079516C">
        <w:rPr>
          <w:rFonts w:cstheme="minorHAnsi"/>
          <w:sz w:val="24"/>
          <w:szCs w:val="24"/>
        </w:rPr>
        <w:t>increas</w:t>
      </w:r>
      <w:r w:rsidR="00716752" w:rsidRPr="0079516C">
        <w:rPr>
          <w:rFonts w:cstheme="minorHAnsi"/>
          <w:sz w:val="24"/>
          <w:szCs w:val="24"/>
        </w:rPr>
        <w:t xml:space="preserve">e </w:t>
      </w:r>
      <w:r w:rsidR="008F185A" w:rsidRPr="0079516C">
        <w:rPr>
          <w:rFonts w:cstheme="minorHAnsi"/>
          <w:sz w:val="24"/>
          <w:szCs w:val="24"/>
        </w:rPr>
        <w:t xml:space="preserve">community </w:t>
      </w:r>
      <w:r w:rsidRPr="0079516C">
        <w:rPr>
          <w:rFonts w:cstheme="minorHAnsi"/>
          <w:sz w:val="24"/>
          <w:szCs w:val="24"/>
        </w:rPr>
        <w:t>resilience</w:t>
      </w:r>
      <w:r w:rsidR="00716752" w:rsidRPr="0079516C">
        <w:rPr>
          <w:rFonts w:cstheme="minorHAnsi"/>
          <w:sz w:val="24"/>
          <w:szCs w:val="24"/>
        </w:rPr>
        <w:t xml:space="preserve"> </w:t>
      </w:r>
      <w:r w:rsidR="00084BAC" w:rsidRPr="0079516C">
        <w:rPr>
          <w:rFonts w:cstheme="minorHAnsi"/>
          <w:sz w:val="24"/>
          <w:szCs w:val="24"/>
        </w:rPr>
        <w:t>and prevent future disasters</w:t>
      </w:r>
      <w:r w:rsidR="008F185A" w:rsidRPr="0079516C">
        <w:rPr>
          <w:rFonts w:cstheme="minorHAnsi"/>
          <w:sz w:val="24"/>
          <w:szCs w:val="24"/>
        </w:rPr>
        <w:t xml:space="preserve">. Sound management of natural resources, on which communities rely, and ensuring food security are key for the recovery </w:t>
      </w:r>
      <w:r w:rsidR="003271BA" w:rsidRPr="0079516C">
        <w:rPr>
          <w:rFonts w:cstheme="minorHAnsi"/>
          <w:sz w:val="24"/>
          <w:szCs w:val="24"/>
        </w:rPr>
        <w:t>process.</w:t>
      </w:r>
      <w:r w:rsidR="00041718" w:rsidRPr="0079516C">
        <w:rPr>
          <w:rFonts w:cstheme="minorHAnsi"/>
          <w:sz w:val="24"/>
          <w:szCs w:val="24"/>
        </w:rPr>
        <w:t xml:space="preserve"> </w:t>
      </w:r>
      <w:r w:rsidR="00994156" w:rsidRPr="0079516C">
        <w:rPr>
          <w:rFonts w:cstheme="minorHAnsi"/>
          <w:sz w:val="24"/>
          <w:szCs w:val="24"/>
        </w:rPr>
        <w:t xml:space="preserve"> In line with the GEF-7 </w:t>
      </w:r>
      <w:r w:rsidR="00DE7655" w:rsidRPr="0079516C">
        <w:rPr>
          <w:rFonts w:cstheme="minorHAnsi"/>
          <w:sz w:val="24"/>
          <w:szCs w:val="24"/>
        </w:rPr>
        <w:t>Country Programme Strategy</w:t>
      </w:r>
      <w:r w:rsidR="00994156" w:rsidRPr="0079516C">
        <w:rPr>
          <w:rFonts w:cstheme="minorHAnsi"/>
          <w:sz w:val="24"/>
          <w:szCs w:val="24"/>
        </w:rPr>
        <w:t xml:space="preserve">, SGP </w:t>
      </w:r>
      <w:r w:rsidR="003A03D1" w:rsidRPr="0079516C">
        <w:rPr>
          <w:rFonts w:cstheme="minorHAnsi"/>
          <w:sz w:val="24"/>
          <w:szCs w:val="24"/>
        </w:rPr>
        <w:t xml:space="preserve">could </w:t>
      </w:r>
      <w:r w:rsidR="00D6488F" w:rsidRPr="0079516C">
        <w:rPr>
          <w:rFonts w:cstheme="minorHAnsi"/>
          <w:sz w:val="24"/>
          <w:szCs w:val="24"/>
        </w:rPr>
        <w:t>s</w:t>
      </w:r>
      <w:r w:rsidR="0023379D" w:rsidRPr="0079516C">
        <w:rPr>
          <w:rFonts w:cstheme="minorHAnsi"/>
          <w:sz w:val="24"/>
          <w:szCs w:val="24"/>
        </w:rPr>
        <w:t xml:space="preserve">upport </w:t>
      </w:r>
      <w:r w:rsidR="00716752" w:rsidRPr="0079516C">
        <w:rPr>
          <w:rFonts w:cstheme="minorHAnsi"/>
          <w:sz w:val="24"/>
          <w:szCs w:val="24"/>
        </w:rPr>
        <w:t>community</w:t>
      </w:r>
      <w:r w:rsidR="00EB0568" w:rsidRPr="0079516C">
        <w:rPr>
          <w:rFonts w:cstheme="minorHAnsi"/>
          <w:sz w:val="24"/>
          <w:szCs w:val="24"/>
        </w:rPr>
        <w:t>-</w:t>
      </w:r>
      <w:r w:rsidR="003A0669" w:rsidRPr="0079516C">
        <w:rPr>
          <w:rFonts w:cstheme="minorHAnsi"/>
          <w:sz w:val="24"/>
          <w:szCs w:val="24"/>
        </w:rPr>
        <w:t xml:space="preserve">based </w:t>
      </w:r>
      <w:r w:rsidR="00716752" w:rsidRPr="0079516C">
        <w:rPr>
          <w:rFonts w:cstheme="minorHAnsi"/>
          <w:sz w:val="24"/>
          <w:szCs w:val="24"/>
        </w:rPr>
        <w:t>initiatives related to</w:t>
      </w:r>
      <w:r w:rsidR="003A0669" w:rsidRPr="0079516C">
        <w:rPr>
          <w:rFonts w:cstheme="minorHAnsi"/>
          <w:sz w:val="24"/>
          <w:szCs w:val="24"/>
        </w:rPr>
        <w:t xml:space="preserve"> </w:t>
      </w:r>
      <w:r w:rsidR="003A03D1" w:rsidRPr="0079516C">
        <w:rPr>
          <w:rFonts w:cstheme="minorHAnsi"/>
          <w:sz w:val="24"/>
          <w:szCs w:val="24"/>
        </w:rPr>
        <w:t xml:space="preserve">conservation and </w:t>
      </w:r>
      <w:r w:rsidR="003A0669" w:rsidRPr="0079516C">
        <w:rPr>
          <w:rFonts w:cstheme="minorHAnsi"/>
          <w:sz w:val="24"/>
          <w:szCs w:val="24"/>
        </w:rPr>
        <w:t xml:space="preserve">sustainable use of </w:t>
      </w:r>
      <w:r w:rsidR="003A03D1" w:rsidRPr="0079516C">
        <w:rPr>
          <w:rFonts w:cstheme="minorHAnsi"/>
          <w:sz w:val="24"/>
          <w:szCs w:val="24"/>
        </w:rPr>
        <w:t xml:space="preserve">biodiversity and </w:t>
      </w:r>
      <w:r w:rsidR="003A0669" w:rsidRPr="0079516C">
        <w:rPr>
          <w:rFonts w:cstheme="minorHAnsi"/>
          <w:sz w:val="24"/>
          <w:szCs w:val="24"/>
        </w:rPr>
        <w:t>natural resources</w:t>
      </w:r>
      <w:r w:rsidR="00716752" w:rsidRPr="0079516C">
        <w:rPr>
          <w:rFonts w:cstheme="minorHAnsi"/>
          <w:sz w:val="24"/>
          <w:szCs w:val="24"/>
        </w:rPr>
        <w:t xml:space="preserve"> that could generate both environmental and economic benefits</w:t>
      </w:r>
      <w:r w:rsidR="003A0669" w:rsidRPr="0079516C">
        <w:rPr>
          <w:rFonts w:cstheme="minorHAnsi"/>
          <w:sz w:val="24"/>
          <w:szCs w:val="24"/>
        </w:rPr>
        <w:t xml:space="preserve"> </w:t>
      </w:r>
      <w:r w:rsidR="00994156" w:rsidRPr="0079516C">
        <w:rPr>
          <w:rFonts w:cstheme="minorHAnsi"/>
          <w:sz w:val="24"/>
          <w:szCs w:val="24"/>
        </w:rPr>
        <w:t>under the Strategic Initiatives</w:t>
      </w:r>
      <w:r w:rsidR="00DA0EC2" w:rsidRPr="0079516C">
        <w:rPr>
          <w:rFonts w:cstheme="minorHAnsi"/>
          <w:sz w:val="24"/>
          <w:szCs w:val="24"/>
        </w:rPr>
        <w:t xml:space="preserve"> on </w:t>
      </w:r>
      <w:r w:rsidR="00873EFA" w:rsidRPr="0079516C">
        <w:rPr>
          <w:rFonts w:cstheme="minorHAnsi"/>
          <w:sz w:val="24"/>
          <w:szCs w:val="24"/>
        </w:rPr>
        <w:t xml:space="preserve">threatened ecosystem </w:t>
      </w:r>
      <w:r w:rsidR="00994156" w:rsidRPr="0079516C">
        <w:rPr>
          <w:rFonts w:cstheme="minorHAnsi"/>
          <w:sz w:val="24"/>
          <w:szCs w:val="24"/>
        </w:rPr>
        <w:t xml:space="preserve">and species </w:t>
      </w:r>
      <w:proofErr w:type="gramStart"/>
      <w:r w:rsidR="00873EFA" w:rsidRPr="0079516C">
        <w:rPr>
          <w:rFonts w:cstheme="minorHAnsi"/>
          <w:sz w:val="24"/>
          <w:szCs w:val="24"/>
        </w:rPr>
        <w:t>management;</w:t>
      </w:r>
      <w:proofErr w:type="gramEnd"/>
      <w:r w:rsidR="00873EFA" w:rsidRPr="0079516C">
        <w:rPr>
          <w:rFonts w:cstheme="minorHAnsi"/>
          <w:sz w:val="24"/>
          <w:szCs w:val="24"/>
        </w:rPr>
        <w:t xml:space="preserve"> sustainable agriculture and fisheries management, </w:t>
      </w:r>
      <w:r w:rsidR="00994156" w:rsidRPr="0079516C">
        <w:rPr>
          <w:rFonts w:cstheme="minorHAnsi"/>
          <w:sz w:val="24"/>
          <w:szCs w:val="24"/>
        </w:rPr>
        <w:t xml:space="preserve">waste management </w:t>
      </w:r>
      <w:r w:rsidR="00873EFA" w:rsidRPr="0079516C">
        <w:rPr>
          <w:rFonts w:cstheme="minorHAnsi"/>
          <w:sz w:val="24"/>
          <w:szCs w:val="24"/>
        </w:rPr>
        <w:t>and other</w:t>
      </w:r>
      <w:r w:rsidR="00DA0EC2" w:rsidRPr="0079516C">
        <w:rPr>
          <w:rFonts w:cstheme="minorHAnsi"/>
          <w:sz w:val="24"/>
          <w:szCs w:val="24"/>
        </w:rPr>
        <w:t>s</w:t>
      </w:r>
      <w:r w:rsidR="003A03D1" w:rsidRPr="0079516C">
        <w:rPr>
          <w:rFonts w:cstheme="minorHAnsi"/>
          <w:sz w:val="24"/>
          <w:szCs w:val="24"/>
        </w:rPr>
        <w:t xml:space="preserve">.  </w:t>
      </w:r>
      <w:r w:rsidR="00242556" w:rsidRPr="0079516C">
        <w:rPr>
          <w:rFonts w:cstheme="minorHAnsi"/>
          <w:sz w:val="24"/>
          <w:szCs w:val="24"/>
        </w:rPr>
        <w:t xml:space="preserve"> </w:t>
      </w:r>
      <w:r w:rsidR="003A03D1" w:rsidRPr="0079516C">
        <w:rPr>
          <w:rFonts w:cstheme="minorHAnsi"/>
          <w:sz w:val="24"/>
          <w:szCs w:val="24"/>
        </w:rPr>
        <w:t>Examples include the following</w:t>
      </w:r>
      <w:r w:rsidR="00DE7655" w:rsidRPr="0079516C">
        <w:rPr>
          <w:rFonts w:cstheme="minorHAnsi"/>
          <w:sz w:val="24"/>
          <w:szCs w:val="24"/>
        </w:rPr>
        <w:t>:</w:t>
      </w:r>
    </w:p>
    <w:p w14:paraId="3A2A15C1" w14:textId="19F31E2D" w:rsidR="00020820" w:rsidRPr="0079516C" w:rsidRDefault="00CB0F1B" w:rsidP="0079516C">
      <w:pPr>
        <w:pStyle w:val="ListParagraph"/>
        <w:numPr>
          <w:ilvl w:val="0"/>
          <w:numId w:val="9"/>
        </w:numPr>
        <w:spacing w:before="240"/>
        <w:jc w:val="both"/>
        <w:rPr>
          <w:rFonts w:asciiTheme="minorHAnsi" w:hAnsiTheme="minorHAnsi" w:cstheme="minorHAnsi"/>
        </w:rPr>
      </w:pPr>
      <w:r w:rsidRPr="0079516C">
        <w:rPr>
          <w:rFonts w:asciiTheme="minorHAnsi" w:hAnsiTheme="minorHAnsi" w:cstheme="minorHAnsi"/>
        </w:rPr>
        <w:t xml:space="preserve">Support </w:t>
      </w:r>
      <w:r w:rsidR="00873EFA" w:rsidRPr="0079516C">
        <w:rPr>
          <w:rFonts w:asciiTheme="minorHAnsi" w:hAnsiTheme="minorHAnsi" w:cstheme="minorHAnsi"/>
        </w:rPr>
        <w:t xml:space="preserve">small </w:t>
      </w:r>
      <w:r w:rsidR="00DA0EC2" w:rsidRPr="0079516C">
        <w:rPr>
          <w:rFonts w:asciiTheme="minorHAnsi" w:hAnsiTheme="minorHAnsi" w:cstheme="minorHAnsi"/>
        </w:rPr>
        <w:t xml:space="preserve">and medium </w:t>
      </w:r>
      <w:r w:rsidRPr="0079516C">
        <w:rPr>
          <w:rFonts w:asciiTheme="minorHAnsi" w:hAnsiTheme="minorHAnsi" w:cstheme="minorHAnsi"/>
        </w:rPr>
        <w:t xml:space="preserve">entrepreneurship </w:t>
      </w:r>
      <w:r w:rsidR="00873EFA" w:rsidRPr="0079516C">
        <w:rPr>
          <w:rFonts w:asciiTheme="minorHAnsi" w:hAnsiTheme="minorHAnsi" w:cstheme="minorHAnsi"/>
        </w:rPr>
        <w:t xml:space="preserve">development and enhancement </w:t>
      </w:r>
      <w:r w:rsidRPr="0079516C">
        <w:rPr>
          <w:rFonts w:asciiTheme="minorHAnsi" w:hAnsiTheme="minorHAnsi" w:cstheme="minorHAnsi"/>
        </w:rPr>
        <w:t xml:space="preserve">linked to sustainable use of </w:t>
      </w:r>
      <w:r w:rsidR="009E1C4C" w:rsidRPr="0079516C">
        <w:rPr>
          <w:rFonts w:asciiTheme="minorHAnsi" w:hAnsiTheme="minorHAnsi" w:cstheme="minorHAnsi"/>
        </w:rPr>
        <w:t xml:space="preserve">biodiversity and </w:t>
      </w:r>
      <w:r w:rsidRPr="0079516C">
        <w:rPr>
          <w:rFonts w:asciiTheme="minorHAnsi" w:hAnsiTheme="minorHAnsi" w:cstheme="minorHAnsi"/>
        </w:rPr>
        <w:t>natural resources</w:t>
      </w:r>
      <w:r w:rsidR="007F5EE5" w:rsidRPr="0079516C">
        <w:rPr>
          <w:rFonts w:asciiTheme="minorHAnsi" w:hAnsiTheme="minorHAnsi" w:cstheme="minorHAnsi"/>
        </w:rPr>
        <w:t xml:space="preserve">, </w:t>
      </w:r>
      <w:r w:rsidRPr="0079516C">
        <w:rPr>
          <w:rFonts w:asciiTheme="minorHAnsi" w:hAnsiTheme="minorHAnsi" w:cstheme="minorHAnsi"/>
        </w:rPr>
        <w:t>particularly focusing on vulnerable groups</w:t>
      </w:r>
      <w:r w:rsidR="007F5EE5" w:rsidRPr="0079516C">
        <w:rPr>
          <w:rFonts w:asciiTheme="minorHAnsi" w:hAnsiTheme="minorHAnsi" w:cstheme="minorHAnsi"/>
        </w:rPr>
        <w:t xml:space="preserve">, such as women, </w:t>
      </w:r>
      <w:r w:rsidR="004E469F" w:rsidRPr="0079516C">
        <w:rPr>
          <w:rFonts w:asciiTheme="minorHAnsi" w:hAnsiTheme="minorHAnsi" w:cstheme="minorHAnsi"/>
        </w:rPr>
        <w:t>community</w:t>
      </w:r>
      <w:r w:rsidR="00DA0EC2" w:rsidRPr="0079516C">
        <w:rPr>
          <w:rFonts w:asciiTheme="minorHAnsi" w:hAnsiTheme="minorHAnsi" w:cstheme="minorHAnsi"/>
        </w:rPr>
        <w:t xml:space="preserve"> people, </w:t>
      </w:r>
      <w:r w:rsidR="007F5EE5" w:rsidRPr="0079516C">
        <w:rPr>
          <w:rFonts w:asciiTheme="minorHAnsi" w:hAnsiTheme="minorHAnsi" w:cstheme="minorHAnsi"/>
        </w:rPr>
        <w:t>pe</w:t>
      </w:r>
      <w:r w:rsidR="00873EFA" w:rsidRPr="0079516C">
        <w:rPr>
          <w:rFonts w:asciiTheme="minorHAnsi" w:hAnsiTheme="minorHAnsi" w:cstheme="minorHAnsi"/>
        </w:rPr>
        <w:t>rsons</w:t>
      </w:r>
      <w:r w:rsidR="007F5EE5" w:rsidRPr="0079516C">
        <w:rPr>
          <w:rFonts w:asciiTheme="minorHAnsi" w:hAnsiTheme="minorHAnsi" w:cstheme="minorHAnsi"/>
        </w:rPr>
        <w:t xml:space="preserve"> with disabilities, at risk youth</w:t>
      </w:r>
      <w:r w:rsidRPr="0079516C">
        <w:rPr>
          <w:rFonts w:asciiTheme="minorHAnsi" w:hAnsiTheme="minorHAnsi" w:cstheme="minorHAnsi"/>
        </w:rPr>
        <w:t xml:space="preserve"> (training, seed funding, including bio-enterprises, energy access for productive use, etc.</w:t>
      </w:r>
      <w:proofErr w:type="gramStart"/>
      <w:r w:rsidRPr="0079516C">
        <w:rPr>
          <w:rFonts w:asciiTheme="minorHAnsi" w:hAnsiTheme="minorHAnsi" w:cstheme="minorHAnsi"/>
        </w:rPr>
        <w:t>)</w:t>
      </w:r>
      <w:r w:rsidR="007E1930" w:rsidRPr="0079516C">
        <w:rPr>
          <w:rFonts w:asciiTheme="minorHAnsi" w:hAnsiTheme="minorHAnsi" w:cstheme="minorHAnsi"/>
        </w:rPr>
        <w:t>;</w:t>
      </w:r>
      <w:proofErr w:type="gramEnd"/>
      <w:r w:rsidRPr="0079516C">
        <w:rPr>
          <w:rFonts w:asciiTheme="minorHAnsi" w:hAnsiTheme="minorHAnsi" w:cstheme="minorHAnsi"/>
        </w:rPr>
        <w:t xml:space="preserve"> </w:t>
      </w:r>
    </w:p>
    <w:p w14:paraId="13F9A098" w14:textId="15AFCB8E" w:rsidR="00BB3C81" w:rsidRPr="0079516C" w:rsidRDefault="00BB3C81" w:rsidP="0079516C">
      <w:pPr>
        <w:pStyle w:val="ListParagraph"/>
        <w:numPr>
          <w:ilvl w:val="0"/>
          <w:numId w:val="9"/>
        </w:numPr>
        <w:spacing w:before="240"/>
        <w:jc w:val="both"/>
        <w:rPr>
          <w:rFonts w:asciiTheme="minorHAnsi" w:eastAsia="Times New Roman" w:hAnsiTheme="minorHAnsi" w:cstheme="minorHAnsi"/>
        </w:rPr>
      </w:pPr>
      <w:r w:rsidRPr="0079516C">
        <w:rPr>
          <w:rFonts w:asciiTheme="minorHAnsi" w:hAnsiTheme="minorHAnsi" w:cstheme="minorHAnsi"/>
        </w:rPr>
        <w:t>Improve food security (</w:t>
      </w:r>
      <w:proofErr w:type="gramStart"/>
      <w:r w:rsidRPr="0079516C">
        <w:rPr>
          <w:rFonts w:asciiTheme="minorHAnsi" w:hAnsiTheme="minorHAnsi" w:cstheme="minorHAnsi"/>
        </w:rPr>
        <w:t>e.g.</w:t>
      </w:r>
      <w:proofErr w:type="gramEnd"/>
      <w:r w:rsidRPr="0079516C">
        <w:rPr>
          <w:rFonts w:asciiTheme="minorHAnsi" w:hAnsiTheme="minorHAnsi" w:cstheme="minorHAnsi"/>
        </w:rPr>
        <w:t xml:space="preserve"> agroforestry, urban gardening, support for cooperatives, sustainable agriculture) for the communities losing their livelihood (e.g. market access etc.), or employment (e.g. tourism, service industries) because of the epidemic;</w:t>
      </w:r>
    </w:p>
    <w:p w14:paraId="6A929D77" w14:textId="412EA39B" w:rsidR="00BB3C81" w:rsidRPr="0079516C" w:rsidRDefault="00BB3C81" w:rsidP="0079516C">
      <w:pPr>
        <w:pStyle w:val="ListParagraph"/>
        <w:numPr>
          <w:ilvl w:val="0"/>
          <w:numId w:val="9"/>
        </w:numPr>
        <w:spacing w:before="240"/>
        <w:jc w:val="both"/>
        <w:rPr>
          <w:rFonts w:asciiTheme="minorHAnsi" w:hAnsiTheme="minorHAnsi" w:cstheme="minorHAnsi"/>
        </w:rPr>
      </w:pPr>
      <w:r w:rsidRPr="0079516C">
        <w:rPr>
          <w:rFonts w:asciiTheme="minorHAnsi" w:hAnsiTheme="minorHAnsi" w:cstheme="minorHAnsi"/>
        </w:rPr>
        <w:t xml:space="preserve">Support and incentivize sustainable agricultural production and supply chain to improve food security, provide targeted support to small farmers, water supply and irrigation support, including with renewable energy and water harvesting (agroforestry, agrobiodiversity, home and urban gardens, agroecology, information dissemination on healthy eating, water use and harvesting, etc.), </w:t>
      </w:r>
      <w:r w:rsidRPr="0079516C">
        <w:rPr>
          <w:rFonts w:asciiTheme="minorHAnsi" w:eastAsia="Times New Roman" w:hAnsiTheme="minorHAnsi" w:cstheme="minorHAnsi"/>
          <w:color w:val="000000"/>
          <w:lang w:eastAsia="zh-CN"/>
        </w:rPr>
        <w:t xml:space="preserve">support delivery services through low carbon transport (i.e. bicycle, EVs etc.); and virtual marketplace and technologies to disseminate market information for organic and sustainable produce harvested by the project.   </w:t>
      </w:r>
    </w:p>
    <w:p w14:paraId="09D31139" w14:textId="77777777" w:rsidR="00BB3C81" w:rsidRPr="0079516C" w:rsidRDefault="00BB3C81" w:rsidP="0079516C">
      <w:pPr>
        <w:pStyle w:val="ListParagraph"/>
        <w:numPr>
          <w:ilvl w:val="0"/>
          <w:numId w:val="9"/>
        </w:numPr>
        <w:spacing w:before="240"/>
        <w:jc w:val="both"/>
        <w:rPr>
          <w:rFonts w:asciiTheme="minorHAnsi" w:hAnsiTheme="minorHAnsi" w:cstheme="minorHAnsi"/>
        </w:rPr>
      </w:pPr>
      <w:r w:rsidRPr="0079516C">
        <w:rPr>
          <w:rFonts w:asciiTheme="minorHAnsi" w:hAnsiTheme="minorHAnsi" w:cstheme="minorHAnsi"/>
        </w:rPr>
        <w:t xml:space="preserve">Recover and support sustainable nature-based tourism activities, considering the COVID-19 impacts, for both job creation and promote wildlife/natural resource management. </w:t>
      </w:r>
    </w:p>
    <w:p w14:paraId="0148742E" w14:textId="77777777" w:rsidR="00BB3C81" w:rsidRPr="0079516C" w:rsidRDefault="00BB3C81" w:rsidP="0079516C">
      <w:pPr>
        <w:pStyle w:val="ListParagraph"/>
        <w:numPr>
          <w:ilvl w:val="0"/>
          <w:numId w:val="9"/>
        </w:numPr>
        <w:spacing w:before="240"/>
        <w:jc w:val="both"/>
        <w:rPr>
          <w:rFonts w:asciiTheme="minorHAnsi" w:hAnsiTheme="minorHAnsi" w:cstheme="minorHAnsi"/>
        </w:rPr>
      </w:pPr>
      <w:r w:rsidRPr="0079516C">
        <w:rPr>
          <w:rFonts w:asciiTheme="minorHAnsi" w:hAnsiTheme="minorHAnsi" w:cstheme="minorHAnsi"/>
        </w:rPr>
        <w:lastRenderedPageBreak/>
        <w:t xml:space="preserve">Encourage production of biodiversity friendly and nature-based products, including artisanal production of soaps, masks, </w:t>
      </w:r>
      <w:proofErr w:type="gramStart"/>
      <w:r w:rsidRPr="0079516C">
        <w:rPr>
          <w:rFonts w:asciiTheme="minorHAnsi" w:hAnsiTheme="minorHAnsi" w:cstheme="minorHAnsi"/>
        </w:rPr>
        <w:t>sanitizers</w:t>
      </w:r>
      <w:proofErr w:type="gramEnd"/>
      <w:r w:rsidRPr="0079516C">
        <w:rPr>
          <w:rFonts w:asciiTheme="minorHAnsi" w:hAnsiTheme="minorHAnsi" w:cstheme="minorHAnsi"/>
        </w:rPr>
        <w:t xml:space="preserve"> and other hygiene supplies by following </w:t>
      </w:r>
    </w:p>
    <w:p w14:paraId="539DAC3A" w14:textId="0ABD6999" w:rsidR="00BB3C81" w:rsidRPr="0079516C" w:rsidRDefault="00BB3C81" w:rsidP="0079516C">
      <w:pPr>
        <w:pStyle w:val="ListParagraph"/>
        <w:numPr>
          <w:ilvl w:val="0"/>
          <w:numId w:val="9"/>
        </w:numPr>
        <w:spacing w:before="240"/>
        <w:jc w:val="both"/>
        <w:rPr>
          <w:rFonts w:asciiTheme="minorHAnsi" w:eastAsia="Times New Roman" w:hAnsiTheme="minorHAnsi" w:cstheme="minorHAnsi"/>
        </w:rPr>
      </w:pPr>
      <w:r w:rsidRPr="0079516C">
        <w:rPr>
          <w:rFonts w:asciiTheme="minorHAnsi" w:eastAsia="Times New Roman" w:hAnsiTheme="minorHAnsi" w:cstheme="minorHAnsi"/>
        </w:rPr>
        <w:t>Green jobs</w:t>
      </w:r>
      <w:r w:rsidR="00474FDC" w:rsidRPr="0079516C">
        <w:rPr>
          <w:rFonts w:asciiTheme="minorHAnsi" w:eastAsia="Times New Roman" w:hAnsiTheme="minorHAnsi" w:cstheme="minorHAnsi"/>
        </w:rPr>
        <w:t>/employment</w:t>
      </w:r>
      <w:r w:rsidRPr="0079516C">
        <w:rPr>
          <w:rFonts w:asciiTheme="minorHAnsi" w:eastAsia="Times New Roman" w:hAnsiTheme="minorHAnsi" w:cstheme="minorHAnsi"/>
        </w:rPr>
        <w:t xml:space="preserve"> generation through biodiversity projects (protection of water sources, forest management, eradication of invasive species etc.) with twin objective to secure critical ecosystem services while also improving </w:t>
      </w:r>
      <w:proofErr w:type="gramStart"/>
      <w:r w:rsidRPr="0079516C">
        <w:rPr>
          <w:rFonts w:asciiTheme="minorHAnsi" w:eastAsia="Times New Roman" w:hAnsiTheme="minorHAnsi" w:cstheme="minorHAnsi"/>
        </w:rPr>
        <w:t>livelihoods;</w:t>
      </w:r>
      <w:proofErr w:type="gramEnd"/>
      <w:r w:rsidRPr="0079516C">
        <w:rPr>
          <w:rFonts w:asciiTheme="minorHAnsi" w:eastAsia="Times New Roman" w:hAnsiTheme="minorHAnsi" w:cstheme="minorHAnsi"/>
        </w:rPr>
        <w:t xml:space="preserve">  </w:t>
      </w:r>
      <w:r w:rsidRPr="0079516C">
        <w:rPr>
          <w:rFonts w:asciiTheme="minorHAnsi" w:hAnsiTheme="minorHAnsi" w:cstheme="minorHAnsi"/>
        </w:rPr>
        <w:t xml:space="preserve"> </w:t>
      </w:r>
    </w:p>
    <w:p w14:paraId="4009DE00" w14:textId="337EBAC0" w:rsidR="008945BE" w:rsidRPr="0079516C" w:rsidRDefault="00FA003C" w:rsidP="0079516C">
      <w:pPr>
        <w:pStyle w:val="ListParagraph"/>
        <w:numPr>
          <w:ilvl w:val="0"/>
          <w:numId w:val="9"/>
        </w:numPr>
        <w:spacing w:before="240"/>
        <w:jc w:val="both"/>
        <w:rPr>
          <w:rFonts w:asciiTheme="minorHAnsi" w:hAnsiTheme="minorHAnsi" w:cstheme="minorHAnsi"/>
        </w:rPr>
      </w:pPr>
      <w:r w:rsidRPr="0079516C">
        <w:rPr>
          <w:rFonts w:asciiTheme="minorHAnsi" w:hAnsiTheme="minorHAnsi" w:cstheme="minorHAnsi"/>
        </w:rPr>
        <w:t>Support conservation related initiatives safeguarding key protected area conservation measures,</w:t>
      </w:r>
      <w:r w:rsidR="00A8429B" w:rsidRPr="0079516C">
        <w:rPr>
          <w:rFonts w:asciiTheme="minorHAnsi" w:hAnsiTheme="minorHAnsi" w:cstheme="minorHAnsi"/>
        </w:rPr>
        <w:t xml:space="preserve"> including forest protection and</w:t>
      </w:r>
      <w:r w:rsidRPr="0079516C">
        <w:rPr>
          <w:rFonts w:asciiTheme="minorHAnsi" w:hAnsiTheme="minorHAnsi" w:cstheme="minorHAnsi"/>
        </w:rPr>
        <w:t xml:space="preserve"> provision of critical ecosystem services</w:t>
      </w:r>
      <w:r w:rsidR="00A8429B" w:rsidRPr="0079516C">
        <w:rPr>
          <w:rFonts w:asciiTheme="minorHAnsi" w:hAnsiTheme="minorHAnsi" w:cstheme="minorHAnsi"/>
        </w:rPr>
        <w:t xml:space="preserve">, </w:t>
      </w:r>
      <w:r w:rsidR="003A0669" w:rsidRPr="0079516C">
        <w:rPr>
          <w:rFonts w:asciiTheme="minorHAnsi" w:hAnsiTheme="minorHAnsi" w:cstheme="minorHAnsi"/>
        </w:rPr>
        <w:t xml:space="preserve">particularly associated with preservation of water sources and water </w:t>
      </w:r>
      <w:proofErr w:type="gramStart"/>
      <w:r w:rsidR="003A0669" w:rsidRPr="0079516C">
        <w:rPr>
          <w:rFonts w:asciiTheme="minorHAnsi" w:hAnsiTheme="minorHAnsi" w:cstheme="minorHAnsi"/>
        </w:rPr>
        <w:t>suppl</w:t>
      </w:r>
      <w:r w:rsidR="007E1930" w:rsidRPr="0079516C">
        <w:rPr>
          <w:rFonts w:asciiTheme="minorHAnsi" w:hAnsiTheme="minorHAnsi" w:cstheme="minorHAnsi"/>
        </w:rPr>
        <w:t>y;</w:t>
      </w:r>
      <w:proofErr w:type="gramEnd"/>
      <w:r w:rsidR="00A8429B" w:rsidRPr="0079516C">
        <w:rPr>
          <w:rFonts w:asciiTheme="minorHAnsi" w:hAnsiTheme="minorHAnsi" w:cstheme="minorHAnsi"/>
        </w:rPr>
        <w:t xml:space="preserve"> </w:t>
      </w:r>
    </w:p>
    <w:p w14:paraId="3F3C5AB5" w14:textId="0F4B01B9" w:rsidR="00A0118E" w:rsidRPr="0079516C" w:rsidRDefault="009E1C4C" w:rsidP="0079516C">
      <w:pPr>
        <w:pStyle w:val="ListParagraph"/>
        <w:numPr>
          <w:ilvl w:val="0"/>
          <w:numId w:val="9"/>
        </w:numPr>
        <w:spacing w:before="240"/>
        <w:jc w:val="both"/>
        <w:rPr>
          <w:rFonts w:asciiTheme="minorHAnsi" w:hAnsiTheme="minorHAnsi" w:cstheme="minorHAnsi"/>
        </w:rPr>
      </w:pPr>
      <w:r w:rsidRPr="0079516C">
        <w:rPr>
          <w:rFonts w:asciiTheme="minorHAnsi" w:hAnsiTheme="minorHAnsi" w:cstheme="minorHAnsi"/>
        </w:rPr>
        <w:t>Promot</w:t>
      </w:r>
      <w:r w:rsidR="00FF77D2" w:rsidRPr="0079516C">
        <w:rPr>
          <w:rFonts w:asciiTheme="minorHAnsi" w:hAnsiTheme="minorHAnsi" w:cstheme="minorHAnsi"/>
        </w:rPr>
        <w:t>e</w:t>
      </w:r>
      <w:r w:rsidRPr="0079516C">
        <w:rPr>
          <w:rFonts w:asciiTheme="minorHAnsi" w:hAnsiTheme="minorHAnsi" w:cstheme="minorHAnsi"/>
        </w:rPr>
        <w:t xml:space="preserve"> </w:t>
      </w:r>
      <w:r w:rsidR="00DE7655" w:rsidRPr="0079516C">
        <w:rPr>
          <w:rFonts w:asciiTheme="minorHAnsi" w:hAnsiTheme="minorHAnsi" w:cstheme="minorHAnsi"/>
        </w:rPr>
        <w:t>traditional/</w:t>
      </w:r>
      <w:r w:rsidRPr="0079516C">
        <w:rPr>
          <w:rFonts w:asciiTheme="minorHAnsi" w:hAnsiTheme="minorHAnsi" w:cstheme="minorHAnsi"/>
        </w:rPr>
        <w:t xml:space="preserve">indigenous crops and traditional practices to enhance </w:t>
      </w:r>
      <w:r w:rsidR="00B15480" w:rsidRPr="0079516C">
        <w:rPr>
          <w:rFonts w:asciiTheme="minorHAnsi" w:hAnsiTheme="minorHAnsi" w:cstheme="minorHAnsi"/>
        </w:rPr>
        <w:t xml:space="preserve">sustainable land management and </w:t>
      </w:r>
      <w:r w:rsidRPr="0079516C">
        <w:rPr>
          <w:rFonts w:asciiTheme="minorHAnsi" w:hAnsiTheme="minorHAnsi" w:cstheme="minorHAnsi"/>
        </w:rPr>
        <w:t xml:space="preserve">food </w:t>
      </w:r>
      <w:r w:rsidR="00A0118E" w:rsidRPr="0079516C">
        <w:rPr>
          <w:rFonts w:asciiTheme="minorHAnsi" w:hAnsiTheme="minorHAnsi" w:cstheme="minorHAnsi"/>
        </w:rPr>
        <w:t xml:space="preserve">security; support growing of </w:t>
      </w:r>
      <w:r w:rsidR="005006F6" w:rsidRPr="0079516C">
        <w:rPr>
          <w:rFonts w:asciiTheme="minorHAnsi" w:hAnsiTheme="minorHAnsi" w:cstheme="minorHAnsi"/>
        </w:rPr>
        <w:t>medicinal plants</w:t>
      </w:r>
      <w:r w:rsidR="00A0118E" w:rsidRPr="0079516C">
        <w:rPr>
          <w:rFonts w:asciiTheme="minorHAnsi" w:hAnsiTheme="minorHAnsi" w:cstheme="minorHAnsi"/>
        </w:rPr>
        <w:t xml:space="preserve"> and gathering </w:t>
      </w:r>
      <w:r w:rsidR="008945BE" w:rsidRPr="0079516C">
        <w:rPr>
          <w:rFonts w:asciiTheme="minorHAnsi" w:hAnsiTheme="minorHAnsi" w:cstheme="minorHAnsi"/>
        </w:rPr>
        <w:t xml:space="preserve">ancestral knowledge related to health and epidemic </w:t>
      </w:r>
      <w:proofErr w:type="gramStart"/>
      <w:r w:rsidR="008945BE" w:rsidRPr="0079516C">
        <w:rPr>
          <w:rFonts w:asciiTheme="minorHAnsi" w:hAnsiTheme="minorHAnsi" w:cstheme="minorHAnsi"/>
        </w:rPr>
        <w:t>response</w:t>
      </w:r>
      <w:r w:rsidR="00A0118E" w:rsidRPr="0079516C">
        <w:rPr>
          <w:rFonts w:asciiTheme="minorHAnsi" w:hAnsiTheme="minorHAnsi" w:cstheme="minorHAnsi"/>
        </w:rPr>
        <w:t>;</w:t>
      </w:r>
      <w:proofErr w:type="gramEnd"/>
    </w:p>
    <w:p w14:paraId="646544FA" w14:textId="5C55A764" w:rsidR="00A0118E" w:rsidRPr="0079516C" w:rsidRDefault="00A0118E" w:rsidP="0079516C">
      <w:pPr>
        <w:pStyle w:val="ListParagraph"/>
        <w:numPr>
          <w:ilvl w:val="0"/>
          <w:numId w:val="9"/>
        </w:numPr>
        <w:spacing w:before="240"/>
        <w:jc w:val="both"/>
        <w:rPr>
          <w:rFonts w:asciiTheme="minorHAnsi" w:hAnsiTheme="minorHAnsi" w:cstheme="minorHAnsi"/>
        </w:rPr>
      </w:pPr>
      <w:r w:rsidRPr="0079516C">
        <w:rPr>
          <w:rFonts w:asciiTheme="minorHAnsi" w:hAnsiTheme="minorHAnsi" w:cstheme="minorHAnsi"/>
        </w:rPr>
        <w:t xml:space="preserve">Support sustainable community management of </w:t>
      </w:r>
      <w:r w:rsidR="00BB3C81" w:rsidRPr="0079516C">
        <w:rPr>
          <w:rFonts w:asciiTheme="minorHAnsi" w:hAnsiTheme="minorHAnsi" w:cstheme="minorHAnsi"/>
        </w:rPr>
        <w:t>water</w:t>
      </w:r>
      <w:r w:rsidRPr="0079516C">
        <w:rPr>
          <w:rFonts w:asciiTheme="minorHAnsi" w:hAnsiTheme="minorHAnsi" w:cstheme="minorHAnsi"/>
        </w:rPr>
        <w:t xml:space="preserve"> resources including local sustainable fisheries focusing on food security and improved </w:t>
      </w:r>
      <w:proofErr w:type="gramStart"/>
      <w:r w:rsidRPr="0079516C">
        <w:rPr>
          <w:rFonts w:asciiTheme="minorHAnsi" w:hAnsiTheme="minorHAnsi" w:cstheme="minorHAnsi"/>
        </w:rPr>
        <w:t>storage;</w:t>
      </w:r>
      <w:proofErr w:type="gramEnd"/>
      <w:r w:rsidRPr="0079516C">
        <w:rPr>
          <w:rFonts w:asciiTheme="minorHAnsi" w:hAnsiTheme="minorHAnsi" w:cstheme="minorHAnsi"/>
        </w:rPr>
        <w:t xml:space="preserve"> </w:t>
      </w:r>
    </w:p>
    <w:p w14:paraId="490E1D51" w14:textId="77777777" w:rsidR="001C019A" w:rsidRPr="0079516C" w:rsidRDefault="001C019A" w:rsidP="0079516C">
      <w:pPr>
        <w:pStyle w:val="ListParagraph"/>
        <w:numPr>
          <w:ilvl w:val="0"/>
          <w:numId w:val="9"/>
        </w:numPr>
        <w:spacing w:before="240"/>
        <w:jc w:val="both"/>
        <w:rPr>
          <w:rFonts w:asciiTheme="minorHAnsi" w:hAnsiTheme="minorHAnsi" w:cstheme="minorHAnsi"/>
        </w:rPr>
      </w:pPr>
      <w:r w:rsidRPr="0079516C">
        <w:rPr>
          <w:rFonts w:asciiTheme="minorHAnsi" w:hAnsiTheme="minorHAnsi" w:cstheme="minorHAnsi"/>
        </w:rPr>
        <w:t>Community-based wildlife management, including expanding work on curbing poaching and illegal wildlife trade (</w:t>
      </w:r>
      <w:proofErr w:type="gramStart"/>
      <w:r w:rsidRPr="0079516C">
        <w:rPr>
          <w:rFonts w:asciiTheme="minorHAnsi" w:hAnsiTheme="minorHAnsi" w:cstheme="minorHAnsi"/>
        </w:rPr>
        <w:t>i.e.</w:t>
      </w:r>
      <w:proofErr w:type="gramEnd"/>
      <w:r w:rsidRPr="0079516C">
        <w:rPr>
          <w:rFonts w:asciiTheme="minorHAnsi" w:hAnsiTheme="minorHAnsi" w:cstheme="minorHAnsi"/>
        </w:rPr>
        <w:t xml:space="preserve"> as the source/vector of zoonotic pathogens);</w:t>
      </w:r>
    </w:p>
    <w:p w14:paraId="13800691" w14:textId="5A1DACE1" w:rsidR="00AA66AB" w:rsidRPr="0079516C" w:rsidRDefault="003271BA" w:rsidP="0079516C">
      <w:pPr>
        <w:spacing w:before="100" w:beforeAutospacing="1" w:after="100" w:afterAutospacing="1"/>
        <w:jc w:val="both"/>
        <w:rPr>
          <w:rFonts w:cstheme="minorHAnsi"/>
          <w:b/>
          <w:bCs/>
          <w:sz w:val="24"/>
          <w:szCs w:val="24"/>
          <w:u w:val="single"/>
        </w:rPr>
      </w:pPr>
      <w:r w:rsidRPr="0079516C">
        <w:rPr>
          <w:rFonts w:cstheme="minorHAnsi"/>
          <w:b/>
          <w:bCs/>
          <w:sz w:val="24"/>
          <w:szCs w:val="24"/>
          <w:u w:val="single"/>
        </w:rPr>
        <w:t>Grantmakers</w:t>
      </w:r>
      <w:r w:rsidR="00EB0568" w:rsidRPr="0079516C">
        <w:rPr>
          <w:rFonts w:cstheme="minorHAnsi"/>
          <w:b/>
          <w:bCs/>
          <w:sz w:val="24"/>
          <w:szCs w:val="24"/>
          <w:u w:val="single"/>
        </w:rPr>
        <w:t xml:space="preserve"> Plus</w:t>
      </w:r>
      <w:r w:rsidR="00AA66AB" w:rsidRPr="0079516C">
        <w:rPr>
          <w:rFonts w:cstheme="minorHAnsi"/>
          <w:b/>
          <w:bCs/>
          <w:sz w:val="24"/>
          <w:szCs w:val="24"/>
          <w:u w:val="single"/>
        </w:rPr>
        <w:t xml:space="preserve"> </w:t>
      </w:r>
      <w:r w:rsidR="00864625" w:rsidRPr="0079516C">
        <w:rPr>
          <w:rFonts w:cstheme="minorHAnsi"/>
          <w:b/>
          <w:bCs/>
          <w:sz w:val="24"/>
          <w:szCs w:val="24"/>
          <w:u w:val="single"/>
        </w:rPr>
        <w:t>S</w:t>
      </w:r>
      <w:r w:rsidR="00AA66AB" w:rsidRPr="0079516C">
        <w:rPr>
          <w:rFonts w:cstheme="minorHAnsi"/>
          <w:b/>
          <w:bCs/>
          <w:sz w:val="24"/>
          <w:szCs w:val="24"/>
          <w:u w:val="single"/>
        </w:rPr>
        <w:t>upport</w:t>
      </w:r>
    </w:p>
    <w:p w14:paraId="373DDE17" w14:textId="52107990" w:rsidR="00EB0568" w:rsidRPr="0079516C" w:rsidRDefault="00C76DEE" w:rsidP="0079516C">
      <w:pPr>
        <w:spacing w:before="100" w:beforeAutospacing="1" w:after="100" w:afterAutospacing="1" w:line="240" w:lineRule="auto"/>
        <w:jc w:val="both"/>
        <w:rPr>
          <w:rFonts w:eastAsia="Times New Roman" w:cstheme="minorHAnsi"/>
          <w:color w:val="000000"/>
          <w:sz w:val="24"/>
          <w:szCs w:val="24"/>
          <w:lang w:eastAsia="zh-CN"/>
        </w:rPr>
      </w:pPr>
      <w:r w:rsidRPr="0079516C">
        <w:rPr>
          <w:rFonts w:eastAsia="Times New Roman" w:cstheme="minorHAnsi"/>
          <w:color w:val="000000"/>
          <w:sz w:val="24"/>
          <w:szCs w:val="24"/>
          <w:lang w:eastAsia="zh-CN"/>
        </w:rPr>
        <w:t xml:space="preserve">Community voices </w:t>
      </w:r>
      <w:r w:rsidR="00084BAC" w:rsidRPr="0079516C">
        <w:rPr>
          <w:rFonts w:eastAsia="Times New Roman" w:cstheme="minorHAnsi"/>
          <w:color w:val="000000"/>
          <w:sz w:val="24"/>
          <w:szCs w:val="24"/>
          <w:lang w:eastAsia="zh-CN"/>
        </w:rPr>
        <w:t>are</w:t>
      </w:r>
      <w:r w:rsidRPr="0079516C">
        <w:rPr>
          <w:rFonts w:eastAsia="Times New Roman" w:cstheme="minorHAnsi"/>
          <w:color w:val="000000"/>
          <w:sz w:val="24"/>
          <w:szCs w:val="24"/>
          <w:lang w:eastAsia="zh-CN"/>
        </w:rPr>
        <w:t xml:space="preserve"> to be heard </w:t>
      </w:r>
      <w:r w:rsidR="00084BAC" w:rsidRPr="0079516C">
        <w:rPr>
          <w:rFonts w:eastAsia="Times New Roman" w:cstheme="minorHAnsi"/>
          <w:color w:val="000000"/>
          <w:sz w:val="24"/>
          <w:szCs w:val="24"/>
          <w:lang w:eastAsia="zh-CN"/>
        </w:rPr>
        <w:t xml:space="preserve">and reflected </w:t>
      </w:r>
      <w:r w:rsidRPr="0079516C">
        <w:rPr>
          <w:rFonts w:eastAsia="Times New Roman" w:cstheme="minorHAnsi"/>
          <w:color w:val="000000"/>
          <w:sz w:val="24"/>
          <w:szCs w:val="24"/>
          <w:lang w:eastAsia="zh-CN"/>
        </w:rPr>
        <w:t>in policy development proces</w:t>
      </w:r>
      <w:r w:rsidR="00084BAC" w:rsidRPr="0079516C">
        <w:rPr>
          <w:rFonts w:eastAsia="Times New Roman" w:cstheme="minorHAnsi"/>
          <w:color w:val="000000"/>
          <w:sz w:val="24"/>
          <w:szCs w:val="24"/>
          <w:lang w:eastAsia="zh-CN"/>
        </w:rPr>
        <w:t>s</w:t>
      </w:r>
      <w:r w:rsidRPr="0079516C">
        <w:rPr>
          <w:rFonts w:eastAsia="Times New Roman" w:cstheme="minorHAnsi"/>
          <w:color w:val="000000"/>
          <w:sz w:val="24"/>
          <w:szCs w:val="24"/>
          <w:lang w:eastAsia="zh-CN"/>
        </w:rPr>
        <w:t xml:space="preserve"> at both response and recovery stages</w:t>
      </w:r>
      <w:r w:rsidR="00EA09DF" w:rsidRPr="0079516C">
        <w:rPr>
          <w:rFonts w:eastAsia="Times New Roman" w:cstheme="minorHAnsi"/>
          <w:color w:val="000000"/>
          <w:sz w:val="24"/>
          <w:szCs w:val="24"/>
          <w:lang w:eastAsia="zh-CN"/>
        </w:rPr>
        <w:t xml:space="preserve"> of COVID-19</w:t>
      </w:r>
      <w:r w:rsidRPr="0079516C">
        <w:rPr>
          <w:rFonts w:eastAsia="Times New Roman" w:cstheme="minorHAnsi"/>
          <w:color w:val="000000"/>
          <w:sz w:val="24"/>
          <w:szCs w:val="24"/>
          <w:lang w:eastAsia="zh-CN"/>
        </w:rPr>
        <w:t xml:space="preserve">. </w:t>
      </w:r>
      <w:r w:rsidR="00EB0568" w:rsidRPr="0079516C">
        <w:rPr>
          <w:rFonts w:eastAsia="Times New Roman" w:cstheme="minorHAnsi"/>
          <w:color w:val="000000"/>
          <w:sz w:val="24"/>
          <w:szCs w:val="24"/>
          <w:lang w:eastAsia="zh-CN"/>
        </w:rPr>
        <w:t xml:space="preserve"> </w:t>
      </w:r>
      <w:r w:rsidRPr="0079516C">
        <w:rPr>
          <w:rFonts w:eastAsia="Times New Roman" w:cstheme="minorHAnsi"/>
          <w:color w:val="000000"/>
          <w:sz w:val="24"/>
          <w:szCs w:val="24"/>
          <w:lang w:eastAsia="zh-CN"/>
        </w:rPr>
        <w:t xml:space="preserve">As governments, development partners and international organizations are rolling out economic aid and stimulus packages, the communities </w:t>
      </w:r>
      <w:r w:rsidR="00084BAC" w:rsidRPr="0079516C">
        <w:rPr>
          <w:rFonts w:eastAsia="Times New Roman" w:cstheme="minorHAnsi"/>
          <w:color w:val="000000"/>
          <w:sz w:val="24"/>
          <w:szCs w:val="24"/>
          <w:lang w:eastAsia="zh-CN"/>
        </w:rPr>
        <w:t>can</w:t>
      </w:r>
      <w:r w:rsidRPr="0079516C">
        <w:rPr>
          <w:rFonts w:eastAsia="Times New Roman" w:cstheme="minorHAnsi"/>
          <w:color w:val="000000"/>
          <w:sz w:val="24"/>
          <w:szCs w:val="24"/>
          <w:lang w:eastAsia="zh-CN"/>
        </w:rPr>
        <w:t xml:space="preserve"> advocate for green and equitable recovery.  </w:t>
      </w:r>
      <w:r w:rsidR="00084BAC" w:rsidRPr="0079516C">
        <w:rPr>
          <w:rFonts w:eastAsia="Times New Roman" w:cstheme="minorHAnsi"/>
          <w:color w:val="000000"/>
          <w:sz w:val="24"/>
          <w:szCs w:val="24"/>
          <w:lang w:eastAsia="zh-CN"/>
        </w:rPr>
        <w:t xml:space="preserve">As part of its Grantmakers plus function, </w:t>
      </w:r>
      <w:r w:rsidRPr="0079516C">
        <w:rPr>
          <w:rFonts w:eastAsia="Times New Roman" w:cstheme="minorHAnsi"/>
          <w:color w:val="000000"/>
          <w:sz w:val="24"/>
          <w:szCs w:val="24"/>
          <w:lang w:eastAsia="zh-CN"/>
        </w:rPr>
        <w:t xml:space="preserve">SGP </w:t>
      </w:r>
      <w:r w:rsidR="004E469F" w:rsidRPr="0079516C">
        <w:rPr>
          <w:rFonts w:eastAsia="Times New Roman" w:cstheme="minorHAnsi"/>
          <w:color w:val="000000"/>
          <w:sz w:val="24"/>
          <w:szCs w:val="24"/>
          <w:lang w:eastAsia="zh-CN"/>
        </w:rPr>
        <w:t>can</w:t>
      </w:r>
      <w:r w:rsidRPr="0079516C">
        <w:rPr>
          <w:rFonts w:eastAsia="Times New Roman" w:cstheme="minorHAnsi"/>
          <w:color w:val="000000"/>
          <w:sz w:val="24"/>
          <w:szCs w:val="24"/>
          <w:lang w:eastAsia="zh-CN"/>
        </w:rPr>
        <w:t xml:space="preserve"> facilitate the dialogues </w:t>
      </w:r>
      <w:r w:rsidR="00EA09DF" w:rsidRPr="0079516C">
        <w:rPr>
          <w:rFonts w:eastAsia="Times New Roman" w:cstheme="minorHAnsi"/>
          <w:color w:val="000000"/>
          <w:sz w:val="24"/>
          <w:szCs w:val="24"/>
          <w:lang w:eastAsia="zh-CN"/>
        </w:rPr>
        <w:t xml:space="preserve">between </w:t>
      </w:r>
      <w:r w:rsidRPr="0079516C">
        <w:rPr>
          <w:rFonts w:eastAsia="Times New Roman" w:cstheme="minorHAnsi"/>
          <w:color w:val="000000"/>
          <w:sz w:val="24"/>
          <w:szCs w:val="24"/>
          <w:lang w:eastAsia="zh-CN"/>
        </w:rPr>
        <w:t>decision makers and</w:t>
      </w:r>
      <w:r w:rsidR="00EA09DF" w:rsidRPr="0079516C">
        <w:rPr>
          <w:rFonts w:eastAsia="Times New Roman" w:cstheme="minorHAnsi"/>
          <w:color w:val="000000"/>
          <w:sz w:val="24"/>
          <w:szCs w:val="24"/>
          <w:lang w:eastAsia="zh-CN"/>
        </w:rPr>
        <w:t xml:space="preserve"> </w:t>
      </w:r>
      <w:r w:rsidRPr="0079516C">
        <w:rPr>
          <w:rFonts w:eastAsia="Times New Roman" w:cstheme="minorHAnsi"/>
          <w:color w:val="000000"/>
          <w:sz w:val="24"/>
          <w:szCs w:val="24"/>
          <w:lang w:eastAsia="zh-CN"/>
        </w:rPr>
        <w:t>communities</w:t>
      </w:r>
      <w:r w:rsidR="00EB0568" w:rsidRPr="0079516C">
        <w:rPr>
          <w:rFonts w:eastAsia="Times New Roman" w:cstheme="minorHAnsi"/>
          <w:color w:val="000000"/>
          <w:sz w:val="24"/>
          <w:szCs w:val="24"/>
          <w:lang w:eastAsia="zh-CN"/>
        </w:rPr>
        <w:t xml:space="preserve"> beyond grant project support</w:t>
      </w:r>
      <w:r w:rsidRPr="0079516C">
        <w:rPr>
          <w:rFonts w:eastAsia="Times New Roman" w:cstheme="minorHAnsi"/>
          <w:color w:val="000000"/>
          <w:sz w:val="24"/>
          <w:szCs w:val="24"/>
          <w:lang w:eastAsia="zh-CN"/>
        </w:rPr>
        <w:t xml:space="preserve">. </w:t>
      </w:r>
    </w:p>
    <w:p w14:paraId="4A1758D4" w14:textId="121F0CAD" w:rsidR="00804C2F" w:rsidRPr="0079516C" w:rsidRDefault="00691CA2" w:rsidP="0079516C">
      <w:pPr>
        <w:spacing w:before="100" w:beforeAutospacing="1" w:after="100" w:afterAutospacing="1" w:line="240" w:lineRule="auto"/>
        <w:jc w:val="both"/>
        <w:rPr>
          <w:rFonts w:cstheme="minorHAnsi"/>
          <w:sz w:val="24"/>
          <w:szCs w:val="24"/>
        </w:rPr>
      </w:pPr>
      <w:r w:rsidRPr="0079516C">
        <w:rPr>
          <w:rFonts w:eastAsia="Times New Roman" w:cstheme="minorHAnsi"/>
          <w:color w:val="000000"/>
          <w:sz w:val="24"/>
          <w:szCs w:val="24"/>
          <w:lang w:eastAsia="zh-CN"/>
        </w:rPr>
        <w:t xml:space="preserve">Below are some initial </w:t>
      </w:r>
      <w:r w:rsidR="00EA09DF" w:rsidRPr="0079516C">
        <w:rPr>
          <w:rFonts w:eastAsia="Times New Roman" w:cstheme="minorHAnsi"/>
          <w:color w:val="000000"/>
          <w:sz w:val="24"/>
          <w:szCs w:val="24"/>
          <w:lang w:eastAsia="zh-CN"/>
        </w:rPr>
        <w:t xml:space="preserve">examples of CSO-Government Dialogue </w:t>
      </w:r>
      <w:proofErr w:type="gramStart"/>
      <w:r w:rsidR="00EA09DF" w:rsidRPr="0079516C">
        <w:rPr>
          <w:rFonts w:eastAsia="Times New Roman" w:cstheme="minorHAnsi"/>
          <w:color w:val="000000"/>
          <w:sz w:val="24"/>
          <w:szCs w:val="24"/>
          <w:lang w:eastAsia="zh-CN"/>
        </w:rPr>
        <w:t>initiatives</w:t>
      </w:r>
      <w:r w:rsidR="00BB3C81" w:rsidRPr="0079516C">
        <w:rPr>
          <w:rFonts w:eastAsia="Times New Roman" w:cstheme="minorHAnsi"/>
          <w:color w:val="000000"/>
          <w:sz w:val="24"/>
          <w:szCs w:val="24"/>
          <w:lang w:eastAsia="zh-CN"/>
        </w:rPr>
        <w:t xml:space="preserve">; </w:t>
      </w:r>
      <w:r w:rsidR="00F930AB" w:rsidRPr="0079516C">
        <w:rPr>
          <w:rFonts w:eastAsia="Times New Roman" w:cstheme="minorHAnsi"/>
          <w:color w:val="000000"/>
          <w:sz w:val="24"/>
          <w:szCs w:val="24"/>
          <w:lang w:eastAsia="zh-CN"/>
        </w:rPr>
        <w:t xml:space="preserve"> </w:t>
      </w:r>
      <w:r w:rsidR="00804C2F" w:rsidRPr="0079516C">
        <w:rPr>
          <w:rFonts w:cstheme="minorHAnsi"/>
          <w:sz w:val="24"/>
          <w:szCs w:val="24"/>
        </w:rPr>
        <w:t>Support</w:t>
      </w:r>
      <w:proofErr w:type="gramEnd"/>
      <w:r w:rsidR="00804C2F" w:rsidRPr="0079516C">
        <w:rPr>
          <w:rFonts w:cstheme="minorHAnsi"/>
          <w:sz w:val="24"/>
          <w:szCs w:val="24"/>
        </w:rPr>
        <w:t xml:space="preserve"> participation of local communities </w:t>
      </w:r>
      <w:r w:rsidR="00084BAC" w:rsidRPr="0079516C">
        <w:rPr>
          <w:rFonts w:cstheme="minorHAnsi"/>
          <w:sz w:val="24"/>
          <w:szCs w:val="24"/>
        </w:rPr>
        <w:t xml:space="preserve">in multi-stakeholder dialogues at the landscape, local and national levels </w:t>
      </w:r>
      <w:r w:rsidR="00804C2F" w:rsidRPr="0079516C">
        <w:rPr>
          <w:rFonts w:cstheme="minorHAnsi"/>
          <w:sz w:val="24"/>
          <w:szCs w:val="24"/>
        </w:rPr>
        <w:t xml:space="preserve">(including through remote and digital dialogues) </w:t>
      </w:r>
      <w:r w:rsidR="00F930AB" w:rsidRPr="0079516C">
        <w:rPr>
          <w:rFonts w:cstheme="minorHAnsi"/>
          <w:sz w:val="24"/>
          <w:szCs w:val="24"/>
        </w:rPr>
        <w:t xml:space="preserve">in </w:t>
      </w:r>
      <w:r w:rsidR="00804C2F" w:rsidRPr="0079516C">
        <w:rPr>
          <w:rFonts w:cstheme="minorHAnsi"/>
          <w:sz w:val="24"/>
          <w:szCs w:val="24"/>
        </w:rPr>
        <w:t>provid</w:t>
      </w:r>
      <w:r w:rsidR="00F930AB" w:rsidRPr="0079516C">
        <w:rPr>
          <w:rFonts w:cstheme="minorHAnsi"/>
          <w:sz w:val="24"/>
          <w:szCs w:val="24"/>
        </w:rPr>
        <w:t xml:space="preserve">ing </w:t>
      </w:r>
      <w:r w:rsidR="00804C2F" w:rsidRPr="0079516C">
        <w:rPr>
          <w:rFonts w:cstheme="minorHAnsi"/>
          <w:sz w:val="24"/>
          <w:szCs w:val="24"/>
        </w:rPr>
        <w:t>inputs to post-crisis recovery policies and measures, particularly related to environment and natural resources management; renewable energy,</w:t>
      </w:r>
      <w:r w:rsidR="00084BAC" w:rsidRPr="0079516C">
        <w:rPr>
          <w:rFonts w:cstheme="minorHAnsi"/>
          <w:sz w:val="24"/>
          <w:szCs w:val="24"/>
        </w:rPr>
        <w:t xml:space="preserve"> </w:t>
      </w:r>
      <w:r w:rsidR="00804C2F" w:rsidRPr="0079516C">
        <w:rPr>
          <w:rFonts w:cstheme="minorHAnsi"/>
          <w:sz w:val="24"/>
          <w:szCs w:val="24"/>
        </w:rPr>
        <w:t>creation of green jobs</w:t>
      </w:r>
      <w:r w:rsidR="00084BAC" w:rsidRPr="0079516C">
        <w:rPr>
          <w:rFonts w:cstheme="minorHAnsi"/>
          <w:sz w:val="24"/>
          <w:szCs w:val="24"/>
        </w:rPr>
        <w:t xml:space="preserve">, </w:t>
      </w:r>
      <w:r w:rsidR="00804C2F" w:rsidRPr="0079516C">
        <w:rPr>
          <w:rFonts w:cstheme="minorHAnsi"/>
          <w:sz w:val="24"/>
          <w:szCs w:val="24"/>
        </w:rPr>
        <w:t xml:space="preserve">and </w:t>
      </w:r>
      <w:r w:rsidR="00907356">
        <w:rPr>
          <w:rFonts w:cstheme="minorHAnsi"/>
          <w:sz w:val="24"/>
          <w:szCs w:val="24"/>
        </w:rPr>
        <w:t xml:space="preserve">low-cost </w:t>
      </w:r>
      <w:r w:rsidR="00804C2F" w:rsidRPr="0079516C">
        <w:rPr>
          <w:rFonts w:cstheme="minorHAnsi"/>
          <w:sz w:val="24"/>
          <w:szCs w:val="24"/>
        </w:rPr>
        <w:t>infrastructure</w:t>
      </w:r>
      <w:r w:rsidR="00084BAC" w:rsidRPr="0079516C">
        <w:rPr>
          <w:rFonts w:cstheme="minorHAnsi"/>
          <w:sz w:val="24"/>
          <w:szCs w:val="24"/>
        </w:rPr>
        <w:t xml:space="preserve"> development</w:t>
      </w:r>
      <w:r w:rsidR="00804C2F" w:rsidRPr="0079516C">
        <w:rPr>
          <w:rFonts w:cstheme="minorHAnsi"/>
          <w:sz w:val="24"/>
          <w:szCs w:val="24"/>
        </w:rPr>
        <w:t xml:space="preserve">; </w:t>
      </w:r>
    </w:p>
    <w:p w14:paraId="661CC319" w14:textId="5812C3D0" w:rsidR="00F505F4" w:rsidRPr="0079516C" w:rsidRDefault="00804C2F" w:rsidP="0079516C">
      <w:pPr>
        <w:spacing w:before="240" w:after="100" w:afterAutospacing="1"/>
        <w:jc w:val="both"/>
        <w:rPr>
          <w:rFonts w:cstheme="minorHAnsi"/>
          <w:sz w:val="24"/>
          <w:szCs w:val="24"/>
        </w:rPr>
      </w:pPr>
      <w:r w:rsidRPr="0079516C">
        <w:rPr>
          <w:rFonts w:cstheme="minorHAnsi"/>
          <w:sz w:val="24"/>
          <w:szCs w:val="24"/>
        </w:rPr>
        <w:t xml:space="preserve">Collaborate and partner with </w:t>
      </w:r>
      <w:r w:rsidR="00691CA2" w:rsidRPr="0079516C">
        <w:rPr>
          <w:rFonts w:cstheme="minorHAnsi"/>
          <w:sz w:val="24"/>
          <w:szCs w:val="24"/>
        </w:rPr>
        <w:t xml:space="preserve">e-learning/distant educational platforms for awareness raising and training of </w:t>
      </w:r>
      <w:r w:rsidRPr="0079516C">
        <w:rPr>
          <w:rFonts w:cstheme="minorHAnsi"/>
          <w:sz w:val="24"/>
          <w:szCs w:val="24"/>
        </w:rPr>
        <w:t>SGP partners</w:t>
      </w:r>
      <w:r w:rsidR="00691CA2" w:rsidRPr="0079516C">
        <w:rPr>
          <w:rFonts w:cstheme="minorHAnsi"/>
          <w:sz w:val="24"/>
          <w:szCs w:val="24"/>
        </w:rPr>
        <w:t xml:space="preserve"> on effective epidemic prevention measures</w:t>
      </w:r>
      <w:r w:rsidRPr="0079516C">
        <w:rPr>
          <w:rFonts w:cstheme="minorHAnsi"/>
          <w:sz w:val="24"/>
          <w:szCs w:val="24"/>
        </w:rPr>
        <w:t xml:space="preserve">, particularly focusing on </w:t>
      </w:r>
      <w:r w:rsidR="00691CA2" w:rsidRPr="0079516C">
        <w:rPr>
          <w:rFonts w:cstheme="minorHAnsi"/>
          <w:sz w:val="24"/>
          <w:szCs w:val="24"/>
        </w:rPr>
        <w:t>vulnerable groups, such as children, youth, women</w:t>
      </w:r>
      <w:r w:rsidRPr="0079516C">
        <w:rPr>
          <w:rFonts w:cstheme="minorHAnsi"/>
          <w:sz w:val="24"/>
          <w:szCs w:val="24"/>
        </w:rPr>
        <w:t xml:space="preserve">, </w:t>
      </w:r>
      <w:r w:rsidR="00DE7655" w:rsidRPr="0079516C">
        <w:rPr>
          <w:rFonts w:cstheme="minorHAnsi"/>
          <w:sz w:val="24"/>
          <w:szCs w:val="24"/>
        </w:rPr>
        <w:t>local community</w:t>
      </w:r>
      <w:r w:rsidRPr="0079516C">
        <w:rPr>
          <w:rFonts w:cstheme="minorHAnsi"/>
          <w:sz w:val="24"/>
          <w:szCs w:val="24"/>
        </w:rPr>
        <w:t>,</w:t>
      </w:r>
      <w:r w:rsidR="00691CA2" w:rsidRPr="0079516C">
        <w:rPr>
          <w:rFonts w:cstheme="minorHAnsi"/>
          <w:sz w:val="24"/>
          <w:szCs w:val="24"/>
        </w:rPr>
        <w:t xml:space="preserve"> and p</w:t>
      </w:r>
      <w:r w:rsidRPr="0079516C">
        <w:rPr>
          <w:rFonts w:cstheme="minorHAnsi"/>
          <w:sz w:val="24"/>
          <w:szCs w:val="24"/>
        </w:rPr>
        <w:t>ersons</w:t>
      </w:r>
      <w:r w:rsidR="00691CA2" w:rsidRPr="0079516C">
        <w:rPr>
          <w:rFonts w:cstheme="minorHAnsi"/>
          <w:sz w:val="24"/>
          <w:szCs w:val="24"/>
        </w:rPr>
        <w:t xml:space="preserve"> with disabilities;</w:t>
      </w:r>
      <w:r w:rsidR="00F505F4" w:rsidRPr="0079516C">
        <w:rPr>
          <w:rFonts w:cstheme="minorHAnsi"/>
          <w:sz w:val="24"/>
          <w:szCs w:val="24"/>
        </w:rPr>
        <w:t xml:space="preserve"> </w:t>
      </w:r>
      <w:r w:rsidR="00863D42" w:rsidRPr="0079516C">
        <w:rPr>
          <w:rFonts w:cstheme="minorHAnsi"/>
          <w:sz w:val="24"/>
          <w:szCs w:val="24"/>
        </w:rPr>
        <w:t xml:space="preserve">and to </w:t>
      </w:r>
      <w:r w:rsidR="00F505F4" w:rsidRPr="0079516C">
        <w:rPr>
          <w:rFonts w:cstheme="minorHAnsi"/>
          <w:sz w:val="24"/>
          <w:szCs w:val="24"/>
        </w:rPr>
        <w:t xml:space="preserve">provide training on virtual tools and their use in communities with limited access or inexperience in the use of </w:t>
      </w:r>
      <w:proofErr w:type="gramStart"/>
      <w:r w:rsidR="00F505F4" w:rsidRPr="0079516C">
        <w:rPr>
          <w:rFonts w:cstheme="minorHAnsi"/>
          <w:sz w:val="24"/>
          <w:szCs w:val="24"/>
        </w:rPr>
        <w:t>technologies;</w:t>
      </w:r>
      <w:proofErr w:type="gramEnd"/>
    </w:p>
    <w:p w14:paraId="27221A64" w14:textId="21D5232E" w:rsidR="00036223" w:rsidRPr="0079516C" w:rsidRDefault="007F5EE5" w:rsidP="0079516C">
      <w:pPr>
        <w:spacing w:before="100" w:beforeAutospacing="1" w:after="100" w:afterAutospacing="1" w:line="240" w:lineRule="auto"/>
        <w:jc w:val="both"/>
        <w:rPr>
          <w:rFonts w:eastAsia="Times New Roman" w:cstheme="minorHAnsi"/>
          <w:sz w:val="24"/>
          <w:szCs w:val="24"/>
          <w:lang w:eastAsia="zh-CN"/>
        </w:rPr>
      </w:pPr>
      <w:r w:rsidRPr="0079516C">
        <w:rPr>
          <w:rFonts w:cstheme="minorHAnsi"/>
          <w:sz w:val="24"/>
          <w:szCs w:val="24"/>
        </w:rPr>
        <w:t>Th</w:t>
      </w:r>
      <w:r w:rsidR="00863D42" w:rsidRPr="0079516C">
        <w:rPr>
          <w:rFonts w:cstheme="minorHAnsi"/>
          <w:sz w:val="24"/>
          <w:szCs w:val="24"/>
        </w:rPr>
        <w:t xml:space="preserve">e above is only some of the preliminary ideas and experiences </w:t>
      </w:r>
      <w:r w:rsidR="005A7DB0" w:rsidRPr="0079516C">
        <w:rPr>
          <w:rFonts w:cstheme="minorHAnsi"/>
          <w:sz w:val="24"/>
          <w:szCs w:val="24"/>
        </w:rPr>
        <w:t xml:space="preserve">on SGP’s response to the COVID-19 </w:t>
      </w:r>
      <w:r w:rsidR="00863D42" w:rsidRPr="0079516C">
        <w:rPr>
          <w:rFonts w:cstheme="minorHAnsi"/>
          <w:sz w:val="24"/>
          <w:szCs w:val="24"/>
        </w:rPr>
        <w:t>at this point</w:t>
      </w:r>
      <w:r w:rsidR="005A7DB0" w:rsidRPr="0079516C">
        <w:rPr>
          <w:rFonts w:cstheme="minorHAnsi"/>
          <w:sz w:val="24"/>
          <w:szCs w:val="24"/>
        </w:rPr>
        <w:t>.  T</w:t>
      </w:r>
      <w:r w:rsidR="00863D42" w:rsidRPr="0079516C">
        <w:rPr>
          <w:rFonts w:cstheme="minorHAnsi"/>
          <w:sz w:val="24"/>
          <w:szCs w:val="24"/>
        </w:rPr>
        <w:t>hey</w:t>
      </w:r>
      <w:r w:rsidRPr="0079516C">
        <w:rPr>
          <w:rFonts w:cstheme="minorHAnsi"/>
          <w:sz w:val="24"/>
          <w:szCs w:val="24"/>
        </w:rPr>
        <w:t xml:space="preserve"> will continue to emerge </w:t>
      </w:r>
      <w:r w:rsidR="00863D42" w:rsidRPr="0079516C">
        <w:rPr>
          <w:rFonts w:cstheme="minorHAnsi"/>
          <w:sz w:val="24"/>
          <w:szCs w:val="24"/>
        </w:rPr>
        <w:t xml:space="preserve">and grow </w:t>
      </w:r>
      <w:r w:rsidRPr="0079516C">
        <w:rPr>
          <w:rFonts w:cstheme="minorHAnsi"/>
          <w:sz w:val="24"/>
          <w:szCs w:val="24"/>
        </w:rPr>
        <w:t xml:space="preserve">in collaboration with </w:t>
      </w:r>
      <w:r w:rsidR="005A7DB0" w:rsidRPr="0079516C">
        <w:rPr>
          <w:rFonts w:cstheme="minorHAnsi"/>
          <w:sz w:val="24"/>
          <w:szCs w:val="24"/>
        </w:rPr>
        <w:t>the</w:t>
      </w:r>
      <w:r w:rsidRPr="0079516C">
        <w:rPr>
          <w:rFonts w:cstheme="minorHAnsi"/>
          <w:sz w:val="24"/>
          <w:szCs w:val="24"/>
        </w:rPr>
        <w:t xml:space="preserve"> partners in the</w:t>
      </w:r>
      <w:r w:rsidR="007A2A38" w:rsidRPr="0079516C">
        <w:rPr>
          <w:rFonts w:cstheme="minorHAnsi"/>
          <w:sz w:val="24"/>
          <w:szCs w:val="24"/>
        </w:rPr>
        <w:t xml:space="preserve"> due</w:t>
      </w:r>
      <w:r w:rsidRPr="0079516C">
        <w:rPr>
          <w:rFonts w:cstheme="minorHAnsi"/>
          <w:sz w:val="24"/>
          <w:szCs w:val="24"/>
        </w:rPr>
        <w:t xml:space="preserve"> course of t</w:t>
      </w:r>
      <w:r w:rsidR="007A2A38" w:rsidRPr="0079516C">
        <w:rPr>
          <w:rFonts w:cstheme="minorHAnsi"/>
          <w:sz w:val="24"/>
          <w:szCs w:val="24"/>
        </w:rPr>
        <w:t>ime</w:t>
      </w:r>
      <w:r w:rsidRPr="0079516C">
        <w:rPr>
          <w:rFonts w:cstheme="minorHAnsi"/>
          <w:sz w:val="24"/>
          <w:szCs w:val="24"/>
        </w:rPr>
        <w:t xml:space="preserve">. This initial guidance attempts to summarize </w:t>
      </w:r>
      <w:r w:rsidR="00FE5577" w:rsidRPr="0079516C">
        <w:rPr>
          <w:rFonts w:cstheme="minorHAnsi"/>
          <w:sz w:val="24"/>
          <w:szCs w:val="24"/>
        </w:rPr>
        <w:t>early</w:t>
      </w:r>
      <w:r w:rsidRPr="0079516C">
        <w:rPr>
          <w:rFonts w:cstheme="minorHAnsi"/>
          <w:sz w:val="24"/>
          <w:szCs w:val="24"/>
        </w:rPr>
        <w:t xml:space="preserve"> experiences and possible </w:t>
      </w:r>
      <w:r w:rsidR="005A7DB0" w:rsidRPr="0079516C">
        <w:rPr>
          <w:rFonts w:cstheme="minorHAnsi"/>
          <w:sz w:val="24"/>
          <w:szCs w:val="24"/>
        </w:rPr>
        <w:t>adjustment</w:t>
      </w:r>
      <w:r w:rsidRPr="0079516C">
        <w:rPr>
          <w:rFonts w:cstheme="minorHAnsi"/>
          <w:sz w:val="24"/>
          <w:szCs w:val="24"/>
        </w:rPr>
        <w:t xml:space="preserve"> SGP </w:t>
      </w:r>
      <w:r w:rsidR="005A7DB0" w:rsidRPr="0079516C">
        <w:rPr>
          <w:rFonts w:cstheme="minorHAnsi"/>
          <w:sz w:val="24"/>
          <w:szCs w:val="24"/>
        </w:rPr>
        <w:t>may</w:t>
      </w:r>
      <w:r w:rsidRPr="0079516C">
        <w:rPr>
          <w:rFonts w:cstheme="minorHAnsi"/>
          <w:sz w:val="24"/>
          <w:szCs w:val="24"/>
        </w:rPr>
        <w:t xml:space="preserve"> take as </w:t>
      </w:r>
      <w:r w:rsidR="00FE5577" w:rsidRPr="0079516C">
        <w:rPr>
          <w:rFonts w:cstheme="minorHAnsi"/>
          <w:sz w:val="24"/>
          <w:szCs w:val="24"/>
        </w:rPr>
        <w:t>a community-</w:t>
      </w:r>
      <w:r w:rsidR="005A7DB0" w:rsidRPr="0079516C">
        <w:rPr>
          <w:rFonts w:cstheme="minorHAnsi"/>
          <w:sz w:val="24"/>
          <w:szCs w:val="24"/>
        </w:rPr>
        <w:t>based</w:t>
      </w:r>
      <w:r w:rsidR="00FE5577" w:rsidRPr="0079516C">
        <w:rPr>
          <w:rFonts w:cstheme="minorHAnsi"/>
          <w:sz w:val="24"/>
          <w:szCs w:val="24"/>
        </w:rPr>
        <w:t xml:space="preserve"> </w:t>
      </w:r>
      <w:r w:rsidR="00AB6C65" w:rsidRPr="0079516C">
        <w:rPr>
          <w:rFonts w:cstheme="minorHAnsi"/>
          <w:sz w:val="24"/>
          <w:szCs w:val="24"/>
        </w:rPr>
        <w:t>programme</w:t>
      </w:r>
      <w:r w:rsidR="00FE5577" w:rsidRPr="0079516C">
        <w:rPr>
          <w:rFonts w:cstheme="minorHAnsi"/>
          <w:sz w:val="24"/>
          <w:szCs w:val="24"/>
        </w:rPr>
        <w:t xml:space="preserve"> to address the most significant challenge faced by</w:t>
      </w:r>
      <w:r w:rsidR="005A7DB0" w:rsidRPr="0079516C">
        <w:rPr>
          <w:rFonts w:cstheme="minorHAnsi"/>
          <w:sz w:val="24"/>
          <w:szCs w:val="24"/>
        </w:rPr>
        <w:t xml:space="preserve"> many communities. </w:t>
      </w:r>
      <w:r w:rsidR="00FE5577" w:rsidRPr="0079516C">
        <w:rPr>
          <w:rFonts w:cstheme="minorHAnsi"/>
          <w:sz w:val="24"/>
          <w:szCs w:val="24"/>
        </w:rPr>
        <w:t>Th</w:t>
      </w:r>
      <w:r w:rsidR="003706E6" w:rsidRPr="0079516C">
        <w:rPr>
          <w:rFonts w:cstheme="minorHAnsi"/>
          <w:sz w:val="24"/>
          <w:szCs w:val="24"/>
        </w:rPr>
        <w:t>is</w:t>
      </w:r>
      <w:r w:rsidR="00FE5577" w:rsidRPr="0079516C">
        <w:rPr>
          <w:rFonts w:cstheme="minorHAnsi"/>
          <w:sz w:val="24"/>
          <w:szCs w:val="24"/>
        </w:rPr>
        <w:t xml:space="preserve"> guidance is a living document, which is expected to be further enriched </w:t>
      </w:r>
      <w:r w:rsidR="0066357E" w:rsidRPr="0079516C">
        <w:rPr>
          <w:rFonts w:cstheme="minorHAnsi"/>
          <w:sz w:val="24"/>
          <w:szCs w:val="24"/>
        </w:rPr>
        <w:t>and improved with knowledge and experience</w:t>
      </w:r>
      <w:r w:rsidR="007A2A38" w:rsidRPr="0079516C">
        <w:rPr>
          <w:rFonts w:cstheme="minorHAnsi"/>
          <w:sz w:val="24"/>
          <w:szCs w:val="24"/>
        </w:rPr>
        <w:t xml:space="preserve">. </w:t>
      </w:r>
      <w:r w:rsidR="0066357E" w:rsidRPr="0079516C">
        <w:rPr>
          <w:rFonts w:cstheme="minorHAnsi"/>
          <w:sz w:val="24"/>
          <w:szCs w:val="24"/>
        </w:rPr>
        <w:t xml:space="preserve"> </w:t>
      </w:r>
    </w:p>
    <w:sectPr w:rsidR="00036223" w:rsidRPr="0079516C" w:rsidSect="00B91B21">
      <w:footerReference w:type="default" r:id="rId12"/>
      <w:pgSz w:w="12240" w:h="15840"/>
      <w:pgMar w:top="5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CE685" w14:textId="77777777" w:rsidR="00714CA1" w:rsidRDefault="00714CA1" w:rsidP="001C404B">
      <w:pPr>
        <w:spacing w:after="0" w:line="240" w:lineRule="auto"/>
      </w:pPr>
      <w:r>
        <w:separator/>
      </w:r>
    </w:p>
  </w:endnote>
  <w:endnote w:type="continuationSeparator" w:id="0">
    <w:p w14:paraId="6A6D23FC" w14:textId="77777777" w:rsidR="00714CA1" w:rsidRDefault="00714CA1" w:rsidP="001C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3549767"/>
      <w:docPartObj>
        <w:docPartGallery w:val="Page Numbers (Bottom of Page)"/>
        <w:docPartUnique/>
      </w:docPartObj>
    </w:sdtPr>
    <w:sdtEndPr/>
    <w:sdtContent>
      <w:sdt>
        <w:sdtPr>
          <w:id w:val="-1769616900"/>
          <w:docPartObj>
            <w:docPartGallery w:val="Page Numbers (Top of Page)"/>
            <w:docPartUnique/>
          </w:docPartObj>
        </w:sdtPr>
        <w:sdtEndPr/>
        <w:sdtContent>
          <w:p w14:paraId="1ED41B7C" w14:textId="0BFC7D7A" w:rsidR="00036223" w:rsidRDefault="0003622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4EC23E8" w14:textId="77777777" w:rsidR="00242556" w:rsidRDefault="002425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79246" w14:textId="77777777" w:rsidR="00714CA1" w:rsidRDefault="00714CA1" w:rsidP="001C404B">
      <w:pPr>
        <w:spacing w:after="0" w:line="240" w:lineRule="auto"/>
      </w:pPr>
      <w:r>
        <w:separator/>
      </w:r>
    </w:p>
  </w:footnote>
  <w:footnote w:type="continuationSeparator" w:id="0">
    <w:p w14:paraId="28F7C911" w14:textId="77777777" w:rsidR="00714CA1" w:rsidRDefault="00714CA1" w:rsidP="001C4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10C"/>
    <w:multiLevelType w:val="hybridMultilevel"/>
    <w:tmpl w:val="908E3F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72A680E"/>
    <w:multiLevelType w:val="hybridMultilevel"/>
    <w:tmpl w:val="69AC548C"/>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69409F"/>
    <w:multiLevelType w:val="hybridMultilevel"/>
    <w:tmpl w:val="9E4C6D00"/>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F31D3B"/>
    <w:multiLevelType w:val="hybridMultilevel"/>
    <w:tmpl w:val="2B6674B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CE3C1E"/>
    <w:multiLevelType w:val="hybridMultilevel"/>
    <w:tmpl w:val="3D4602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383674"/>
    <w:multiLevelType w:val="hybridMultilevel"/>
    <w:tmpl w:val="762A8DA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2F2E32"/>
    <w:multiLevelType w:val="hybridMultilevel"/>
    <w:tmpl w:val="F7E46DE6"/>
    <w:lvl w:ilvl="0" w:tplc="D8E8EA6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F972D8"/>
    <w:multiLevelType w:val="hybridMultilevel"/>
    <w:tmpl w:val="1000245A"/>
    <w:lvl w:ilvl="0" w:tplc="B678C974">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C75BD4"/>
    <w:multiLevelType w:val="hybridMultilevel"/>
    <w:tmpl w:val="64DCC8F4"/>
    <w:lvl w:ilvl="0" w:tplc="8954D2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712932"/>
    <w:multiLevelType w:val="hybridMultilevel"/>
    <w:tmpl w:val="1FB60100"/>
    <w:lvl w:ilvl="0" w:tplc="B284F230">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234BC4"/>
    <w:multiLevelType w:val="hybridMultilevel"/>
    <w:tmpl w:val="92D8F6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683910"/>
    <w:multiLevelType w:val="hybridMultilevel"/>
    <w:tmpl w:val="CD3E5CE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0"/>
  </w:num>
  <w:num w:numId="4">
    <w:abstractNumId w:val="9"/>
  </w:num>
  <w:num w:numId="5">
    <w:abstractNumId w:val="7"/>
  </w:num>
  <w:num w:numId="6">
    <w:abstractNumId w:val="8"/>
  </w:num>
  <w:num w:numId="7">
    <w:abstractNumId w:val="1"/>
  </w:num>
  <w:num w:numId="8">
    <w:abstractNumId w:val="0"/>
  </w:num>
  <w:num w:numId="9">
    <w:abstractNumId w:val="3"/>
  </w:num>
  <w:num w:numId="10">
    <w:abstractNumId w:val="11"/>
  </w:num>
  <w:num w:numId="11">
    <w:abstractNumId w:val="2"/>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DA0"/>
    <w:rsid w:val="00001814"/>
    <w:rsid w:val="000020C8"/>
    <w:rsid w:val="00017FCC"/>
    <w:rsid w:val="00020820"/>
    <w:rsid w:val="00026B6B"/>
    <w:rsid w:val="000272AC"/>
    <w:rsid w:val="00036223"/>
    <w:rsid w:val="000368E9"/>
    <w:rsid w:val="00041718"/>
    <w:rsid w:val="0005304B"/>
    <w:rsid w:val="0005346F"/>
    <w:rsid w:val="000558E5"/>
    <w:rsid w:val="000577D8"/>
    <w:rsid w:val="00063B3C"/>
    <w:rsid w:val="00065F1A"/>
    <w:rsid w:val="00067BA8"/>
    <w:rsid w:val="00071F4E"/>
    <w:rsid w:val="0007758B"/>
    <w:rsid w:val="00084BAC"/>
    <w:rsid w:val="00094896"/>
    <w:rsid w:val="000965AA"/>
    <w:rsid w:val="000A525B"/>
    <w:rsid w:val="000B5FF7"/>
    <w:rsid w:val="000D0590"/>
    <w:rsid w:val="000D2223"/>
    <w:rsid w:val="001039B3"/>
    <w:rsid w:val="00110AC2"/>
    <w:rsid w:val="0011184F"/>
    <w:rsid w:val="00115000"/>
    <w:rsid w:val="0013290F"/>
    <w:rsid w:val="001418C1"/>
    <w:rsid w:val="00141D29"/>
    <w:rsid w:val="0015284C"/>
    <w:rsid w:val="00167526"/>
    <w:rsid w:val="00167D0A"/>
    <w:rsid w:val="00174E84"/>
    <w:rsid w:val="001828C5"/>
    <w:rsid w:val="00183F6B"/>
    <w:rsid w:val="00191EC2"/>
    <w:rsid w:val="001A79F6"/>
    <w:rsid w:val="001B3071"/>
    <w:rsid w:val="001B6B9A"/>
    <w:rsid w:val="001C019A"/>
    <w:rsid w:val="001C404B"/>
    <w:rsid w:val="001C6007"/>
    <w:rsid w:val="001C77F5"/>
    <w:rsid w:val="001D6A7C"/>
    <w:rsid w:val="001F15BC"/>
    <w:rsid w:val="001F4324"/>
    <w:rsid w:val="001F4B30"/>
    <w:rsid w:val="0020667A"/>
    <w:rsid w:val="002168FD"/>
    <w:rsid w:val="0022018A"/>
    <w:rsid w:val="00225A59"/>
    <w:rsid w:val="002263D7"/>
    <w:rsid w:val="0023379D"/>
    <w:rsid w:val="00242556"/>
    <w:rsid w:val="00245790"/>
    <w:rsid w:val="00245F0D"/>
    <w:rsid w:val="002468D4"/>
    <w:rsid w:val="00260C08"/>
    <w:rsid w:val="00270696"/>
    <w:rsid w:val="002816A6"/>
    <w:rsid w:val="00290EE9"/>
    <w:rsid w:val="00292389"/>
    <w:rsid w:val="002C0748"/>
    <w:rsid w:val="002C1E29"/>
    <w:rsid w:val="002C3C16"/>
    <w:rsid w:val="002C6052"/>
    <w:rsid w:val="002E0D35"/>
    <w:rsid w:val="002E1C7D"/>
    <w:rsid w:val="002E3AD9"/>
    <w:rsid w:val="002E64DA"/>
    <w:rsid w:val="00311EA0"/>
    <w:rsid w:val="003208CB"/>
    <w:rsid w:val="00325F31"/>
    <w:rsid w:val="003271BA"/>
    <w:rsid w:val="0034127F"/>
    <w:rsid w:val="00351B83"/>
    <w:rsid w:val="00357AC0"/>
    <w:rsid w:val="00362CC3"/>
    <w:rsid w:val="003706E6"/>
    <w:rsid w:val="0037717D"/>
    <w:rsid w:val="00377E13"/>
    <w:rsid w:val="003835B1"/>
    <w:rsid w:val="003878B3"/>
    <w:rsid w:val="003A03D1"/>
    <w:rsid w:val="003A0669"/>
    <w:rsid w:val="003B005C"/>
    <w:rsid w:val="003B55F8"/>
    <w:rsid w:val="003C69D1"/>
    <w:rsid w:val="003C6DF1"/>
    <w:rsid w:val="003D333B"/>
    <w:rsid w:val="003E667B"/>
    <w:rsid w:val="003E7105"/>
    <w:rsid w:val="00401717"/>
    <w:rsid w:val="00410B44"/>
    <w:rsid w:val="0041154B"/>
    <w:rsid w:val="004148E6"/>
    <w:rsid w:val="00440A91"/>
    <w:rsid w:val="00450E16"/>
    <w:rsid w:val="00451790"/>
    <w:rsid w:val="004616B7"/>
    <w:rsid w:val="00474439"/>
    <w:rsid w:val="00474FDC"/>
    <w:rsid w:val="00475585"/>
    <w:rsid w:val="00482AE7"/>
    <w:rsid w:val="00490EFA"/>
    <w:rsid w:val="00494A42"/>
    <w:rsid w:val="004A2D88"/>
    <w:rsid w:val="004B5769"/>
    <w:rsid w:val="004C0B3E"/>
    <w:rsid w:val="004C3364"/>
    <w:rsid w:val="004D48CE"/>
    <w:rsid w:val="004E07B6"/>
    <w:rsid w:val="004E3EE2"/>
    <w:rsid w:val="004E469F"/>
    <w:rsid w:val="005006F6"/>
    <w:rsid w:val="0050400F"/>
    <w:rsid w:val="005041E4"/>
    <w:rsid w:val="00520A41"/>
    <w:rsid w:val="00521C7C"/>
    <w:rsid w:val="00523E06"/>
    <w:rsid w:val="00533980"/>
    <w:rsid w:val="00540349"/>
    <w:rsid w:val="0054117A"/>
    <w:rsid w:val="005415F5"/>
    <w:rsid w:val="005503E1"/>
    <w:rsid w:val="005514E1"/>
    <w:rsid w:val="00556A20"/>
    <w:rsid w:val="00557788"/>
    <w:rsid w:val="0057419A"/>
    <w:rsid w:val="0057556D"/>
    <w:rsid w:val="00576580"/>
    <w:rsid w:val="005819B0"/>
    <w:rsid w:val="00591AB9"/>
    <w:rsid w:val="0059781D"/>
    <w:rsid w:val="005A4A12"/>
    <w:rsid w:val="005A7DB0"/>
    <w:rsid w:val="005B226C"/>
    <w:rsid w:val="005D211F"/>
    <w:rsid w:val="005D50FF"/>
    <w:rsid w:val="005E6CD6"/>
    <w:rsid w:val="005F53EF"/>
    <w:rsid w:val="00610C6A"/>
    <w:rsid w:val="00611FCA"/>
    <w:rsid w:val="00612100"/>
    <w:rsid w:val="0062209D"/>
    <w:rsid w:val="006268B6"/>
    <w:rsid w:val="00631592"/>
    <w:rsid w:val="00651EB9"/>
    <w:rsid w:val="006531BB"/>
    <w:rsid w:val="0066357E"/>
    <w:rsid w:val="00670296"/>
    <w:rsid w:val="00672E9A"/>
    <w:rsid w:val="00691CA2"/>
    <w:rsid w:val="006957EE"/>
    <w:rsid w:val="006E1857"/>
    <w:rsid w:val="006E5E1B"/>
    <w:rsid w:val="006F1A81"/>
    <w:rsid w:val="006F6C1C"/>
    <w:rsid w:val="0070066A"/>
    <w:rsid w:val="00714CA1"/>
    <w:rsid w:val="00716752"/>
    <w:rsid w:val="00721132"/>
    <w:rsid w:val="0072458E"/>
    <w:rsid w:val="007344F0"/>
    <w:rsid w:val="00740AAE"/>
    <w:rsid w:val="00745D80"/>
    <w:rsid w:val="00752F66"/>
    <w:rsid w:val="00761DA0"/>
    <w:rsid w:val="007638D5"/>
    <w:rsid w:val="00763C26"/>
    <w:rsid w:val="00782471"/>
    <w:rsid w:val="00785C63"/>
    <w:rsid w:val="0078656A"/>
    <w:rsid w:val="0079516C"/>
    <w:rsid w:val="00796633"/>
    <w:rsid w:val="007A110A"/>
    <w:rsid w:val="007A2A38"/>
    <w:rsid w:val="007A5069"/>
    <w:rsid w:val="007B20AB"/>
    <w:rsid w:val="007C2914"/>
    <w:rsid w:val="007D48EB"/>
    <w:rsid w:val="007D5F7E"/>
    <w:rsid w:val="007E1930"/>
    <w:rsid w:val="007F3864"/>
    <w:rsid w:val="007F5EE5"/>
    <w:rsid w:val="008028E2"/>
    <w:rsid w:val="00804C2F"/>
    <w:rsid w:val="0081312D"/>
    <w:rsid w:val="0082042B"/>
    <w:rsid w:val="0082079A"/>
    <w:rsid w:val="0082136F"/>
    <w:rsid w:val="008427FE"/>
    <w:rsid w:val="008507EB"/>
    <w:rsid w:val="008607CE"/>
    <w:rsid w:val="00863D42"/>
    <w:rsid w:val="00864625"/>
    <w:rsid w:val="0087145A"/>
    <w:rsid w:val="00873EFA"/>
    <w:rsid w:val="00883266"/>
    <w:rsid w:val="00884F3F"/>
    <w:rsid w:val="00886C4A"/>
    <w:rsid w:val="00893297"/>
    <w:rsid w:val="008945BE"/>
    <w:rsid w:val="00897921"/>
    <w:rsid w:val="008A384C"/>
    <w:rsid w:val="008B6F52"/>
    <w:rsid w:val="008C1905"/>
    <w:rsid w:val="008C5DAE"/>
    <w:rsid w:val="008E6353"/>
    <w:rsid w:val="008F185A"/>
    <w:rsid w:val="00907356"/>
    <w:rsid w:val="00923CA0"/>
    <w:rsid w:val="00957AAE"/>
    <w:rsid w:val="00957DA5"/>
    <w:rsid w:val="009707DA"/>
    <w:rsid w:val="00983462"/>
    <w:rsid w:val="00987871"/>
    <w:rsid w:val="00994156"/>
    <w:rsid w:val="009A1D8E"/>
    <w:rsid w:val="009A4FE2"/>
    <w:rsid w:val="009B5A26"/>
    <w:rsid w:val="009C2ABE"/>
    <w:rsid w:val="009C5DA5"/>
    <w:rsid w:val="009C6300"/>
    <w:rsid w:val="009C6D71"/>
    <w:rsid w:val="009D15C6"/>
    <w:rsid w:val="009D63DC"/>
    <w:rsid w:val="009E1C4C"/>
    <w:rsid w:val="009E56F3"/>
    <w:rsid w:val="00A0118E"/>
    <w:rsid w:val="00A0684D"/>
    <w:rsid w:val="00A15E46"/>
    <w:rsid w:val="00A230FB"/>
    <w:rsid w:val="00A31088"/>
    <w:rsid w:val="00A41A95"/>
    <w:rsid w:val="00A470BA"/>
    <w:rsid w:val="00A557FE"/>
    <w:rsid w:val="00A6423D"/>
    <w:rsid w:val="00A65115"/>
    <w:rsid w:val="00A74903"/>
    <w:rsid w:val="00A76F1C"/>
    <w:rsid w:val="00A8429B"/>
    <w:rsid w:val="00A97268"/>
    <w:rsid w:val="00AA43AD"/>
    <w:rsid w:val="00AA66AB"/>
    <w:rsid w:val="00AA738C"/>
    <w:rsid w:val="00AB20A1"/>
    <w:rsid w:val="00AB6C65"/>
    <w:rsid w:val="00AB7D7F"/>
    <w:rsid w:val="00AD0FD9"/>
    <w:rsid w:val="00AF3C29"/>
    <w:rsid w:val="00B0340A"/>
    <w:rsid w:val="00B04D68"/>
    <w:rsid w:val="00B057F2"/>
    <w:rsid w:val="00B10953"/>
    <w:rsid w:val="00B133D0"/>
    <w:rsid w:val="00B15480"/>
    <w:rsid w:val="00B24F6C"/>
    <w:rsid w:val="00B312BB"/>
    <w:rsid w:val="00B4441C"/>
    <w:rsid w:val="00B465E1"/>
    <w:rsid w:val="00B505D3"/>
    <w:rsid w:val="00B56BE6"/>
    <w:rsid w:val="00B57E41"/>
    <w:rsid w:val="00B708C8"/>
    <w:rsid w:val="00B7745C"/>
    <w:rsid w:val="00B82939"/>
    <w:rsid w:val="00B90BA0"/>
    <w:rsid w:val="00B91B21"/>
    <w:rsid w:val="00B9734A"/>
    <w:rsid w:val="00B9751E"/>
    <w:rsid w:val="00BB3C81"/>
    <w:rsid w:val="00BC4B51"/>
    <w:rsid w:val="00BD05F4"/>
    <w:rsid w:val="00BF1C78"/>
    <w:rsid w:val="00BF5F93"/>
    <w:rsid w:val="00C0631E"/>
    <w:rsid w:val="00C07178"/>
    <w:rsid w:val="00C10B8C"/>
    <w:rsid w:val="00C16D5F"/>
    <w:rsid w:val="00C30AA8"/>
    <w:rsid w:val="00C33E12"/>
    <w:rsid w:val="00C4301E"/>
    <w:rsid w:val="00C53EDF"/>
    <w:rsid w:val="00C53FAE"/>
    <w:rsid w:val="00C61970"/>
    <w:rsid w:val="00C65868"/>
    <w:rsid w:val="00C67B32"/>
    <w:rsid w:val="00C76DEE"/>
    <w:rsid w:val="00C851F8"/>
    <w:rsid w:val="00CA2272"/>
    <w:rsid w:val="00CA377B"/>
    <w:rsid w:val="00CB0F1B"/>
    <w:rsid w:val="00CB2D45"/>
    <w:rsid w:val="00CC114D"/>
    <w:rsid w:val="00CC42D9"/>
    <w:rsid w:val="00CD0ED2"/>
    <w:rsid w:val="00CD23E9"/>
    <w:rsid w:val="00CD2A18"/>
    <w:rsid w:val="00CD7BC3"/>
    <w:rsid w:val="00CE1034"/>
    <w:rsid w:val="00CE45CA"/>
    <w:rsid w:val="00CF28DE"/>
    <w:rsid w:val="00D164C1"/>
    <w:rsid w:val="00D40AC7"/>
    <w:rsid w:val="00D423A5"/>
    <w:rsid w:val="00D62698"/>
    <w:rsid w:val="00D6488F"/>
    <w:rsid w:val="00D7468B"/>
    <w:rsid w:val="00D835B7"/>
    <w:rsid w:val="00D84DCA"/>
    <w:rsid w:val="00D85663"/>
    <w:rsid w:val="00D94FEB"/>
    <w:rsid w:val="00DA0EC2"/>
    <w:rsid w:val="00DA15CE"/>
    <w:rsid w:val="00DB249D"/>
    <w:rsid w:val="00DB33B9"/>
    <w:rsid w:val="00DC1AEE"/>
    <w:rsid w:val="00DC5E79"/>
    <w:rsid w:val="00DD0B3B"/>
    <w:rsid w:val="00DE13D5"/>
    <w:rsid w:val="00DE37AD"/>
    <w:rsid w:val="00DE7655"/>
    <w:rsid w:val="00E116CA"/>
    <w:rsid w:val="00E21BDE"/>
    <w:rsid w:val="00E23279"/>
    <w:rsid w:val="00E244D9"/>
    <w:rsid w:val="00E26D23"/>
    <w:rsid w:val="00E46E22"/>
    <w:rsid w:val="00E576CE"/>
    <w:rsid w:val="00E579F1"/>
    <w:rsid w:val="00E66FBE"/>
    <w:rsid w:val="00E673D4"/>
    <w:rsid w:val="00E67549"/>
    <w:rsid w:val="00E81A36"/>
    <w:rsid w:val="00E8665D"/>
    <w:rsid w:val="00E925DE"/>
    <w:rsid w:val="00E937CE"/>
    <w:rsid w:val="00E96EF9"/>
    <w:rsid w:val="00EA0204"/>
    <w:rsid w:val="00EA09DF"/>
    <w:rsid w:val="00EA29AE"/>
    <w:rsid w:val="00EB0568"/>
    <w:rsid w:val="00EB1563"/>
    <w:rsid w:val="00EB15EE"/>
    <w:rsid w:val="00EC5EB9"/>
    <w:rsid w:val="00EF1BAA"/>
    <w:rsid w:val="00EF7B21"/>
    <w:rsid w:val="00F236EF"/>
    <w:rsid w:val="00F272C8"/>
    <w:rsid w:val="00F322F0"/>
    <w:rsid w:val="00F41C1E"/>
    <w:rsid w:val="00F46F46"/>
    <w:rsid w:val="00F505F4"/>
    <w:rsid w:val="00F53BB0"/>
    <w:rsid w:val="00F63CC0"/>
    <w:rsid w:val="00F83557"/>
    <w:rsid w:val="00F9091C"/>
    <w:rsid w:val="00F930AB"/>
    <w:rsid w:val="00F95AC1"/>
    <w:rsid w:val="00FA003C"/>
    <w:rsid w:val="00FA72C7"/>
    <w:rsid w:val="00FC0397"/>
    <w:rsid w:val="00FC04AA"/>
    <w:rsid w:val="00FC6C3E"/>
    <w:rsid w:val="00FC7D97"/>
    <w:rsid w:val="00FD6D4C"/>
    <w:rsid w:val="00FE145F"/>
    <w:rsid w:val="00FE5577"/>
    <w:rsid w:val="00FF1F4E"/>
    <w:rsid w:val="00FF5C9F"/>
    <w:rsid w:val="00FF77D2"/>
    <w:rsid w:val="00FF7DAC"/>
  </w:rsids>
  <m:mathPr>
    <m:mathFont m:val="Cambria Math"/>
    <m:brkBin m:val="before"/>
    <m:brkBinSub m:val="--"/>
    <m:smallFrac m:val="0"/>
    <m:dispDef/>
    <m:lMargin m:val="0"/>
    <m:rMargin m:val="0"/>
    <m:defJc m:val="centerGroup"/>
    <m:wrapIndent m:val="1440"/>
    <m:intLim m:val="subSup"/>
    <m:naryLim m:val="undOvr"/>
  </m:mathPr>
  <w:themeFontLang w:val="en-US" w:eastAsia="ja-JP" w:bidi="bo-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A3853"/>
  <w15:chartTrackingRefBased/>
  <w15:docId w15:val="{80E335C7-B07D-438A-8081-1F4E054B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B32"/>
  </w:style>
  <w:style w:type="paragraph" w:styleId="Heading3">
    <w:name w:val="heading 3"/>
    <w:basedOn w:val="Normal"/>
    <w:link w:val="Heading3Char"/>
    <w:uiPriority w:val="9"/>
    <w:qFormat/>
    <w:rsid w:val="00E937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DA0"/>
    <w:rPr>
      <w:color w:val="0563C1" w:themeColor="hyperlink"/>
      <w:u w:val="single"/>
    </w:rPr>
  </w:style>
  <w:style w:type="character" w:styleId="UnresolvedMention">
    <w:name w:val="Unresolved Mention"/>
    <w:basedOn w:val="DefaultParagraphFont"/>
    <w:uiPriority w:val="99"/>
    <w:semiHidden/>
    <w:unhideWhenUsed/>
    <w:rsid w:val="00761DA0"/>
    <w:rPr>
      <w:color w:val="605E5C"/>
      <w:shd w:val="clear" w:color="auto" w:fill="E1DFDD"/>
    </w:rPr>
  </w:style>
  <w:style w:type="character" w:styleId="FollowedHyperlink">
    <w:name w:val="FollowedHyperlink"/>
    <w:basedOn w:val="DefaultParagraphFont"/>
    <w:uiPriority w:val="99"/>
    <w:semiHidden/>
    <w:unhideWhenUsed/>
    <w:rsid w:val="00761DA0"/>
    <w:rPr>
      <w:color w:val="954F72" w:themeColor="followedHyperlink"/>
      <w:u w:val="single"/>
    </w:rPr>
  </w:style>
  <w:style w:type="paragraph" w:styleId="ListParagraph">
    <w:name w:val="List Paragraph"/>
    <w:basedOn w:val="Normal"/>
    <w:uiPriority w:val="34"/>
    <w:qFormat/>
    <w:rsid w:val="00761DA0"/>
    <w:pPr>
      <w:spacing w:after="0" w:line="240" w:lineRule="auto"/>
      <w:ind w:left="720"/>
    </w:pPr>
    <w:rPr>
      <w:rFonts w:ascii="Calibri" w:hAnsi="Calibri" w:cs="Calibri"/>
      <w:sz w:val="24"/>
      <w:szCs w:val="24"/>
    </w:rPr>
  </w:style>
  <w:style w:type="paragraph" w:styleId="NormalWeb">
    <w:name w:val="Normal (Web)"/>
    <w:basedOn w:val="Normal"/>
    <w:uiPriority w:val="99"/>
    <w:unhideWhenUsed/>
    <w:rsid w:val="00B057F2"/>
    <w:pPr>
      <w:spacing w:before="100" w:beforeAutospacing="1" w:after="100" w:afterAutospacing="1" w:line="240" w:lineRule="auto"/>
    </w:pPr>
    <w:rPr>
      <w:rFonts w:ascii="Calibri" w:hAnsi="Calibri" w:cs="Calibri"/>
    </w:rPr>
  </w:style>
  <w:style w:type="paragraph" w:styleId="Header">
    <w:name w:val="header"/>
    <w:basedOn w:val="Normal"/>
    <w:link w:val="HeaderChar"/>
    <w:uiPriority w:val="99"/>
    <w:unhideWhenUsed/>
    <w:rsid w:val="001C4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04B"/>
  </w:style>
  <w:style w:type="paragraph" w:styleId="Footer">
    <w:name w:val="footer"/>
    <w:basedOn w:val="Normal"/>
    <w:link w:val="FooterChar"/>
    <w:uiPriority w:val="99"/>
    <w:unhideWhenUsed/>
    <w:rsid w:val="001C4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04B"/>
  </w:style>
  <w:style w:type="paragraph" w:styleId="BalloonText">
    <w:name w:val="Balloon Text"/>
    <w:basedOn w:val="Normal"/>
    <w:link w:val="BalloonTextChar"/>
    <w:uiPriority w:val="99"/>
    <w:semiHidden/>
    <w:unhideWhenUsed/>
    <w:rsid w:val="00152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84C"/>
    <w:rPr>
      <w:rFonts w:ascii="Segoe UI" w:hAnsi="Segoe UI" w:cs="Segoe UI"/>
      <w:sz w:val="18"/>
      <w:szCs w:val="18"/>
    </w:rPr>
  </w:style>
  <w:style w:type="character" w:styleId="CommentReference">
    <w:name w:val="annotation reference"/>
    <w:basedOn w:val="DefaultParagraphFont"/>
    <w:uiPriority w:val="99"/>
    <w:semiHidden/>
    <w:unhideWhenUsed/>
    <w:rsid w:val="00451790"/>
    <w:rPr>
      <w:sz w:val="16"/>
      <w:szCs w:val="16"/>
    </w:rPr>
  </w:style>
  <w:style w:type="paragraph" w:styleId="CommentText">
    <w:name w:val="annotation text"/>
    <w:basedOn w:val="Normal"/>
    <w:link w:val="CommentTextChar"/>
    <w:uiPriority w:val="99"/>
    <w:semiHidden/>
    <w:unhideWhenUsed/>
    <w:rsid w:val="00451790"/>
    <w:pPr>
      <w:spacing w:line="240" w:lineRule="auto"/>
    </w:pPr>
    <w:rPr>
      <w:sz w:val="20"/>
      <w:szCs w:val="20"/>
    </w:rPr>
  </w:style>
  <w:style w:type="character" w:customStyle="1" w:styleId="CommentTextChar">
    <w:name w:val="Comment Text Char"/>
    <w:basedOn w:val="DefaultParagraphFont"/>
    <w:link w:val="CommentText"/>
    <w:uiPriority w:val="99"/>
    <w:semiHidden/>
    <w:rsid w:val="00451790"/>
    <w:rPr>
      <w:sz w:val="20"/>
      <w:szCs w:val="20"/>
    </w:rPr>
  </w:style>
  <w:style w:type="paragraph" w:styleId="CommentSubject">
    <w:name w:val="annotation subject"/>
    <w:basedOn w:val="CommentText"/>
    <w:next w:val="CommentText"/>
    <w:link w:val="CommentSubjectChar"/>
    <w:uiPriority w:val="99"/>
    <w:semiHidden/>
    <w:unhideWhenUsed/>
    <w:rsid w:val="00451790"/>
    <w:rPr>
      <w:b/>
      <w:bCs/>
    </w:rPr>
  </w:style>
  <w:style w:type="character" w:customStyle="1" w:styleId="CommentSubjectChar">
    <w:name w:val="Comment Subject Char"/>
    <w:basedOn w:val="CommentTextChar"/>
    <w:link w:val="CommentSubject"/>
    <w:uiPriority w:val="99"/>
    <w:semiHidden/>
    <w:rsid w:val="00451790"/>
    <w:rPr>
      <w:b/>
      <w:bCs/>
      <w:sz w:val="20"/>
      <w:szCs w:val="20"/>
    </w:rPr>
  </w:style>
  <w:style w:type="table" w:styleId="ListTable6Colorful-Accent5">
    <w:name w:val="List Table 6 Colorful Accent 5"/>
    <w:basedOn w:val="TableNormal"/>
    <w:uiPriority w:val="51"/>
    <w:rsid w:val="00311EA0"/>
    <w:pPr>
      <w:spacing w:after="0" w:line="240" w:lineRule="auto"/>
    </w:pPr>
    <w:rPr>
      <w:rFonts w:eastAsiaTheme="minorEastAsia"/>
      <w:color w:val="2E74B5" w:themeColor="accent5" w:themeShade="BF"/>
      <w:lang w:eastAsia="zh-CN"/>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FootnoteText">
    <w:name w:val="footnote text"/>
    <w:basedOn w:val="Normal"/>
    <w:link w:val="FootnoteTextChar"/>
    <w:uiPriority w:val="99"/>
    <w:semiHidden/>
    <w:unhideWhenUsed/>
    <w:rsid w:val="000948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4896"/>
    <w:rPr>
      <w:sz w:val="20"/>
      <w:szCs w:val="20"/>
    </w:rPr>
  </w:style>
  <w:style w:type="character" w:styleId="FootnoteReference">
    <w:name w:val="footnote reference"/>
    <w:basedOn w:val="DefaultParagraphFont"/>
    <w:uiPriority w:val="99"/>
    <w:semiHidden/>
    <w:unhideWhenUsed/>
    <w:rsid w:val="00094896"/>
    <w:rPr>
      <w:vertAlign w:val="superscript"/>
    </w:rPr>
  </w:style>
  <w:style w:type="table" w:styleId="TableGrid">
    <w:name w:val="Table Grid"/>
    <w:basedOn w:val="TableNormal"/>
    <w:uiPriority w:val="39"/>
    <w:rsid w:val="00C67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37C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E937C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6911">
      <w:bodyDiv w:val="1"/>
      <w:marLeft w:val="0"/>
      <w:marRight w:val="0"/>
      <w:marTop w:val="0"/>
      <w:marBottom w:val="0"/>
      <w:divBdr>
        <w:top w:val="none" w:sz="0" w:space="0" w:color="auto"/>
        <w:left w:val="none" w:sz="0" w:space="0" w:color="auto"/>
        <w:bottom w:val="none" w:sz="0" w:space="0" w:color="auto"/>
        <w:right w:val="none" w:sz="0" w:space="0" w:color="auto"/>
      </w:divBdr>
    </w:div>
    <w:div w:id="71662854">
      <w:bodyDiv w:val="1"/>
      <w:marLeft w:val="0"/>
      <w:marRight w:val="0"/>
      <w:marTop w:val="0"/>
      <w:marBottom w:val="0"/>
      <w:divBdr>
        <w:top w:val="none" w:sz="0" w:space="0" w:color="auto"/>
        <w:left w:val="none" w:sz="0" w:space="0" w:color="auto"/>
        <w:bottom w:val="none" w:sz="0" w:space="0" w:color="auto"/>
        <w:right w:val="none" w:sz="0" w:space="0" w:color="auto"/>
      </w:divBdr>
    </w:div>
    <w:div w:id="175115341">
      <w:bodyDiv w:val="1"/>
      <w:marLeft w:val="0"/>
      <w:marRight w:val="0"/>
      <w:marTop w:val="0"/>
      <w:marBottom w:val="0"/>
      <w:divBdr>
        <w:top w:val="none" w:sz="0" w:space="0" w:color="auto"/>
        <w:left w:val="none" w:sz="0" w:space="0" w:color="auto"/>
        <w:bottom w:val="none" w:sz="0" w:space="0" w:color="auto"/>
        <w:right w:val="none" w:sz="0" w:space="0" w:color="auto"/>
      </w:divBdr>
    </w:div>
    <w:div w:id="346254205">
      <w:bodyDiv w:val="1"/>
      <w:marLeft w:val="0"/>
      <w:marRight w:val="0"/>
      <w:marTop w:val="0"/>
      <w:marBottom w:val="0"/>
      <w:divBdr>
        <w:top w:val="none" w:sz="0" w:space="0" w:color="auto"/>
        <w:left w:val="none" w:sz="0" w:space="0" w:color="auto"/>
        <w:bottom w:val="none" w:sz="0" w:space="0" w:color="auto"/>
        <w:right w:val="none" w:sz="0" w:space="0" w:color="auto"/>
      </w:divBdr>
    </w:div>
    <w:div w:id="401023242">
      <w:bodyDiv w:val="1"/>
      <w:marLeft w:val="0"/>
      <w:marRight w:val="0"/>
      <w:marTop w:val="0"/>
      <w:marBottom w:val="0"/>
      <w:divBdr>
        <w:top w:val="none" w:sz="0" w:space="0" w:color="auto"/>
        <w:left w:val="none" w:sz="0" w:space="0" w:color="auto"/>
        <w:bottom w:val="none" w:sz="0" w:space="0" w:color="auto"/>
        <w:right w:val="none" w:sz="0" w:space="0" w:color="auto"/>
      </w:divBdr>
    </w:div>
    <w:div w:id="517088837">
      <w:bodyDiv w:val="1"/>
      <w:marLeft w:val="0"/>
      <w:marRight w:val="0"/>
      <w:marTop w:val="0"/>
      <w:marBottom w:val="0"/>
      <w:divBdr>
        <w:top w:val="none" w:sz="0" w:space="0" w:color="auto"/>
        <w:left w:val="none" w:sz="0" w:space="0" w:color="auto"/>
        <w:bottom w:val="none" w:sz="0" w:space="0" w:color="auto"/>
        <w:right w:val="none" w:sz="0" w:space="0" w:color="auto"/>
      </w:divBdr>
    </w:div>
    <w:div w:id="558055576">
      <w:bodyDiv w:val="1"/>
      <w:marLeft w:val="0"/>
      <w:marRight w:val="0"/>
      <w:marTop w:val="0"/>
      <w:marBottom w:val="0"/>
      <w:divBdr>
        <w:top w:val="none" w:sz="0" w:space="0" w:color="auto"/>
        <w:left w:val="none" w:sz="0" w:space="0" w:color="auto"/>
        <w:bottom w:val="none" w:sz="0" w:space="0" w:color="auto"/>
        <w:right w:val="none" w:sz="0" w:space="0" w:color="auto"/>
      </w:divBdr>
    </w:div>
    <w:div w:id="696779886">
      <w:bodyDiv w:val="1"/>
      <w:marLeft w:val="0"/>
      <w:marRight w:val="0"/>
      <w:marTop w:val="0"/>
      <w:marBottom w:val="0"/>
      <w:divBdr>
        <w:top w:val="none" w:sz="0" w:space="0" w:color="auto"/>
        <w:left w:val="none" w:sz="0" w:space="0" w:color="auto"/>
        <w:bottom w:val="none" w:sz="0" w:space="0" w:color="auto"/>
        <w:right w:val="none" w:sz="0" w:space="0" w:color="auto"/>
      </w:divBdr>
    </w:div>
    <w:div w:id="788552094">
      <w:bodyDiv w:val="1"/>
      <w:marLeft w:val="0"/>
      <w:marRight w:val="0"/>
      <w:marTop w:val="0"/>
      <w:marBottom w:val="0"/>
      <w:divBdr>
        <w:top w:val="none" w:sz="0" w:space="0" w:color="auto"/>
        <w:left w:val="none" w:sz="0" w:space="0" w:color="auto"/>
        <w:bottom w:val="none" w:sz="0" w:space="0" w:color="auto"/>
        <w:right w:val="none" w:sz="0" w:space="0" w:color="auto"/>
      </w:divBdr>
    </w:div>
    <w:div w:id="865871791">
      <w:bodyDiv w:val="1"/>
      <w:marLeft w:val="0"/>
      <w:marRight w:val="0"/>
      <w:marTop w:val="0"/>
      <w:marBottom w:val="0"/>
      <w:divBdr>
        <w:top w:val="none" w:sz="0" w:space="0" w:color="auto"/>
        <w:left w:val="none" w:sz="0" w:space="0" w:color="auto"/>
        <w:bottom w:val="none" w:sz="0" w:space="0" w:color="auto"/>
        <w:right w:val="none" w:sz="0" w:space="0" w:color="auto"/>
      </w:divBdr>
    </w:div>
    <w:div w:id="939265341">
      <w:bodyDiv w:val="1"/>
      <w:marLeft w:val="0"/>
      <w:marRight w:val="0"/>
      <w:marTop w:val="0"/>
      <w:marBottom w:val="0"/>
      <w:divBdr>
        <w:top w:val="none" w:sz="0" w:space="0" w:color="auto"/>
        <w:left w:val="none" w:sz="0" w:space="0" w:color="auto"/>
        <w:bottom w:val="none" w:sz="0" w:space="0" w:color="auto"/>
        <w:right w:val="none" w:sz="0" w:space="0" w:color="auto"/>
      </w:divBdr>
    </w:div>
    <w:div w:id="963389757">
      <w:bodyDiv w:val="1"/>
      <w:marLeft w:val="0"/>
      <w:marRight w:val="0"/>
      <w:marTop w:val="0"/>
      <w:marBottom w:val="0"/>
      <w:divBdr>
        <w:top w:val="none" w:sz="0" w:space="0" w:color="auto"/>
        <w:left w:val="none" w:sz="0" w:space="0" w:color="auto"/>
        <w:bottom w:val="none" w:sz="0" w:space="0" w:color="auto"/>
        <w:right w:val="none" w:sz="0" w:space="0" w:color="auto"/>
      </w:divBdr>
    </w:div>
    <w:div w:id="1102143715">
      <w:bodyDiv w:val="1"/>
      <w:marLeft w:val="0"/>
      <w:marRight w:val="0"/>
      <w:marTop w:val="0"/>
      <w:marBottom w:val="0"/>
      <w:divBdr>
        <w:top w:val="none" w:sz="0" w:space="0" w:color="auto"/>
        <w:left w:val="none" w:sz="0" w:space="0" w:color="auto"/>
        <w:bottom w:val="none" w:sz="0" w:space="0" w:color="auto"/>
        <w:right w:val="none" w:sz="0" w:space="0" w:color="auto"/>
      </w:divBdr>
    </w:div>
    <w:div w:id="1180661159">
      <w:bodyDiv w:val="1"/>
      <w:marLeft w:val="0"/>
      <w:marRight w:val="0"/>
      <w:marTop w:val="0"/>
      <w:marBottom w:val="0"/>
      <w:divBdr>
        <w:top w:val="none" w:sz="0" w:space="0" w:color="auto"/>
        <w:left w:val="none" w:sz="0" w:space="0" w:color="auto"/>
        <w:bottom w:val="none" w:sz="0" w:space="0" w:color="auto"/>
        <w:right w:val="none" w:sz="0" w:space="0" w:color="auto"/>
      </w:divBdr>
      <w:divsChild>
        <w:div w:id="37516905">
          <w:marLeft w:val="0"/>
          <w:marRight w:val="0"/>
          <w:marTop w:val="0"/>
          <w:marBottom w:val="0"/>
          <w:divBdr>
            <w:top w:val="none" w:sz="0" w:space="0" w:color="auto"/>
            <w:left w:val="none" w:sz="0" w:space="0" w:color="auto"/>
            <w:bottom w:val="none" w:sz="0" w:space="0" w:color="auto"/>
            <w:right w:val="none" w:sz="0" w:space="0" w:color="auto"/>
          </w:divBdr>
        </w:div>
      </w:divsChild>
    </w:div>
    <w:div w:id="1221405835">
      <w:bodyDiv w:val="1"/>
      <w:marLeft w:val="0"/>
      <w:marRight w:val="0"/>
      <w:marTop w:val="0"/>
      <w:marBottom w:val="0"/>
      <w:divBdr>
        <w:top w:val="none" w:sz="0" w:space="0" w:color="auto"/>
        <w:left w:val="none" w:sz="0" w:space="0" w:color="auto"/>
        <w:bottom w:val="none" w:sz="0" w:space="0" w:color="auto"/>
        <w:right w:val="none" w:sz="0" w:space="0" w:color="auto"/>
      </w:divBdr>
    </w:div>
    <w:div w:id="1337028780">
      <w:bodyDiv w:val="1"/>
      <w:marLeft w:val="0"/>
      <w:marRight w:val="0"/>
      <w:marTop w:val="0"/>
      <w:marBottom w:val="0"/>
      <w:divBdr>
        <w:top w:val="none" w:sz="0" w:space="0" w:color="auto"/>
        <w:left w:val="none" w:sz="0" w:space="0" w:color="auto"/>
        <w:bottom w:val="none" w:sz="0" w:space="0" w:color="auto"/>
        <w:right w:val="none" w:sz="0" w:space="0" w:color="auto"/>
      </w:divBdr>
    </w:div>
    <w:div w:id="1348947186">
      <w:bodyDiv w:val="1"/>
      <w:marLeft w:val="0"/>
      <w:marRight w:val="0"/>
      <w:marTop w:val="0"/>
      <w:marBottom w:val="0"/>
      <w:divBdr>
        <w:top w:val="none" w:sz="0" w:space="0" w:color="auto"/>
        <w:left w:val="none" w:sz="0" w:space="0" w:color="auto"/>
        <w:bottom w:val="none" w:sz="0" w:space="0" w:color="auto"/>
        <w:right w:val="none" w:sz="0" w:space="0" w:color="auto"/>
      </w:divBdr>
    </w:div>
    <w:div w:id="1464419873">
      <w:bodyDiv w:val="1"/>
      <w:marLeft w:val="0"/>
      <w:marRight w:val="0"/>
      <w:marTop w:val="0"/>
      <w:marBottom w:val="0"/>
      <w:divBdr>
        <w:top w:val="none" w:sz="0" w:space="0" w:color="auto"/>
        <w:left w:val="none" w:sz="0" w:space="0" w:color="auto"/>
        <w:bottom w:val="none" w:sz="0" w:space="0" w:color="auto"/>
        <w:right w:val="none" w:sz="0" w:space="0" w:color="auto"/>
      </w:divBdr>
    </w:div>
    <w:div w:id="1584294631">
      <w:bodyDiv w:val="1"/>
      <w:marLeft w:val="0"/>
      <w:marRight w:val="0"/>
      <w:marTop w:val="0"/>
      <w:marBottom w:val="0"/>
      <w:divBdr>
        <w:top w:val="none" w:sz="0" w:space="0" w:color="auto"/>
        <w:left w:val="none" w:sz="0" w:space="0" w:color="auto"/>
        <w:bottom w:val="none" w:sz="0" w:space="0" w:color="auto"/>
        <w:right w:val="none" w:sz="0" w:space="0" w:color="auto"/>
      </w:divBdr>
    </w:div>
    <w:div w:id="1616012541">
      <w:bodyDiv w:val="1"/>
      <w:marLeft w:val="0"/>
      <w:marRight w:val="0"/>
      <w:marTop w:val="0"/>
      <w:marBottom w:val="0"/>
      <w:divBdr>
        <w:top w:val="none" w:sz="0" w:space="0" w:color="auto"/>
        <w:left w:val="none" w:sz="0" w:space="0" w:color="auto"/>
        <w:bottom w:val="none" w:sz="0" w:space="0" w:color="auto"/>
        <w:right w:val="none" w:sz="0" w:space="0" w:color="auto"/>
      </w:divBdr>
    </w:div>
    <w:div w:id="1672248247">
      <w:bodyDiv w:val="1"/>
      <w:marLeft w:val="0"/>
      <w:marRight w:val="0"/>
      <w:marTop w:val="0"/>
      <w:marBottom w:val="0"/>
      <w:divBdr>
        <w:top w:val="none" w:sz="0" w:space="0" w:color="auto"/>
        <w:left w:val="none" w:sz="0" w:space="0" w:color="auto"/>
        <w:bottom w:val="none" w:sz="0" w:space="0" w:color="auto"/>
        <w:right w:val="none" w:sz="0" w:space="0" w:color="auto"/>
      </w:divBdr>
    </w:div>
    <w:div w:id="1722947049">
      <w:bodyDiv w:val="1"/>
      <w:marLeft w:val="0"/>
      <w:marRight w:val="0"/>
      <w:marTop w:val="0"/>
      <w:marBottom w:val="0"/>
      <w:divBdr>
        <w:top w:val="none" w:sz="0" w:space="0" w:color="auto"/>
        <w:left w:val="none" w:sz="0" w:space="0" w:color="auto"/>
        <w:bottom w:val="none" w:sz="0" w:space="0" w:color="auto"/>
        <w:right w:val="none" w:sz="0" w:space="0" w:color="auto"/>
      </w:divBdr>
    </w:div>
    <w:div w:id="1755125751">
      <w:bodyDiv w:val="1"/>
      <w:marLeft w:val="0"/>
      <w:marRight w:val="0"/>
      <w:marTop w:val="0"/>
      <w:marBottom w:val="0"/>
      <w:divBdr>
        <w:top w:val="none" w:sz="0" w:space="0" w:color="auto"/>
        <w:left w:val="none" w:sz="0" w:space="0" w:color="auto"/>
        <w:bottom w:val="none" w:sz="0" w:space="0" w:color="auto"/>
        <w:right w:val="none" w:sz="0" w:space="0" w:color="auto"/>
      </w:divBdr>
    </w:div>
    <w:div w:id="1795519858">
      <w:bodyDiv w:val="1"/>
      <w:marLeft w:val="0"/>
      <w:marRight w:val="0"/>
      <w:marTop w:val="0"/>
      <w:marBottom w:val="0"/>
      <w:divBdr>
        <w:top w:val="none" w:sz="0" w:space="0" w:color="auto"/>
        <w:left w:val="none" w:sz="0" w:space="0" w:color="auto"/>
        <w:bottom w:val="none" w:sz="0" w:space="0" w:color="auto"/>
        <w:right w:val="none" w:sz="0" w:space="0" w:color="auto"/>
      </w:divBdr>
    </w:div>
    <w:div w:id="1811943545">
      <w:bodyDiv w:val="1"/>
      <w:marLeft w:val="0"/>
      <w:marRight w:val="0"/>
      <w:marTop w:val="0"/>
      <w:marBottom w:val="0"/>
      <w:divBdr>
        <w:top w:val="none" w:sz="0" w:space="0" w:color="auto"/>
        <w:left w:val="none" w:sz="0" w:space="0" w:color="auto"/>
        <w:bottom w:val="none" w:sz="0" w:space="0" w:color="auto"/>
        <w:right w:val="none" w:sz="0" w:space="0" w:color="auto"/>
      </w:divBdr>
    </w:div>
    <w:div w:id="1820927046">
      <w:bodyDiv w:val="1"/>
      <w:marLeft w:val="0"/>
      <w:marRight w:val="0"/>
      <w:marTop w:val="0"/>
      <w:marBottom w:val="0"/>
      <w:divBdr>
        <w:top w:val="none" w:sz="0" w:space="0" w:color="auto"/>
        <w:left w:val="none" w:sz="0" w:space="0" w:color="auto"/>
        <w:bottom w:val="none" w:sz="0" w:space="0" w:color="auto"/>
        <w:right w:val="none" w:sz="0" w:space="0" w:color="auto"/>
      </w:divBdr>
    </w:div>
    <w:div w:id="1887527967">
      <w:bodyDiv w:val="1"/>
      <w:marLeft w:val="0"/>
      <w:marRight w:val="0"/>
      <w:marTop w:val="0"/>
      <w:marBottom w:val="0"/>
      <w:divBdr>
        <w:top w:val="none" w:sz="0" w:space="0" w:color="auto"/>
        <w:left w:val="none" w:sz="0" w:space="0" w:color="auto"/>
        <w:bottom w:val="none" w:sz="0" w:space="0" w:color="auto"/>
        <w:right w:val="none" w:sz="0" w:space="0" w:color="auto"/>
      </w:divBdr>
    </w:div>
    <w:div w:id="1934623226">
      <w:bodyDiv w:val="1"/>
      <w:marLeft w:val="0"/>
      <w:marRight w:val="0"/>
      <w:marTop w:val="0"/>
      <w:marBottom w:val="0"/>
      <w:divBdr>
        <w:top w:val="none" w:sz="0" w:space="0" w:color="auto"/>
        <w:left w:val="none" w:sz="0" w:space="0" w:color="auto"/>
        <w:bottom w:val="none" w:sz="0" w:space="0" w:color="auto"/>
        <w:right w:val="none" w:sz="0" w:space="0" w:color="auto"/>
      </w:divBdr>
    </w:div>
    <w:div w:id="1982732376">
      <w:bodyDiv w:val="1"/>
      <w:marLeft w:val="0"/>
      <w:marRight w:val="0"/>
      <w:marTop w:val="0"/>
      <w:marBottom w:val="0"/>
      <w:divBdr>
        <w:top w:val="none" w:sz="0" w:space="0" w:color="auto"/>
        <w:left w:val="none" w:sz="0" w:space="0" w:color="auto"/>
        <w:bottom w:val="none" w:sz="0" w:space="0" w:color="auto"/>
        <w:right w:val="none" w:sz="0" w:space="0" w:color="auto"/>
      </w:divBdr>
    </w:div>
    <w:div w:id="202535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49E60180108E4288CC530D616DEA23" ma:contentTypeVersion="10" ma:contentTypeDescription="Create a new document." ma:contentTypeScope="" ma:versionID="833f36f5b61544448b699bec6165237f">
  <xsd:schema xmlns:xsd="http://www.w3.org/2001/XMLSchema" xmlns:xs="http://www.w3.org/2001/XMLSchema" xmlns:p="http://schemas.microsoft.com/office/2006/metadata/properties" xmlns:ns2="c51046eb-fdbe-41e8-8460-24c14e6e94bd" xmlns:ns3="8cbab8fd-ad19-439f-a626-b07c96a07641" targetNamespace="http://schemas.microsoft.com/office/2006/metadata/properties" ma:root="true" ma:fieldsID="e21592e7389459cc3e37e27c32753f34" ns2:_="" ns3:_="">
    <xsd:import namespace="c51046eb-fdbe-41e8-8460-24c14e6e94bd"/>
    <xsd:import namespace="8cbab8fd-ad19-439f-a626-b07c96a076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046eb-fdbe-41e8-8460-24c14e6e94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ab8fd-ad19-439f-a626-b07c96a0764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CE8A3E-068D-4D4B-ACE4-1A9CBF041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046eb-fdbe-41e8-8460-24c14e6e94bd"/>
    <ds:schemaRef ds:uri="8cbab8fd-ad19-439f-a626-b07c96a076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9B3ABC-BD6D-491F-BF89-16B81BE29678}">
  <ds:schemaRefs>
    <ds:schemaRef ds:uri="http://schemas.microsoft.com/sharepoint/v3/contenttype/forms"/>
  </ds:schemaRefs>
</ds:datastoreItem>
</file>

<file path=customXml/itemProps3.xml><?xml version="1.0" encoding="utf-8"?>
<ds:datastoreItem xmlns:ds="http://schemas.openxmlformats.org/officeDocument/2006/customXml" ds:itemID="{F62FD8D4-3BFD-4415-B281-F809F6DBA4E0}">
  <ds:schemaRefs>
    <ds:schemaRef ds:uri="http://schemas.openxmlformats.org/officeDocument/2006/bibliography"/>
  </ds:schemaRefs>
</ds:datastoreItem>
</file>

<file path=customXml/itemProps4.xml><?xml version="1.0" encoding="utf-8"?>
<ds:datastoreItem xmlns:ds="http://schemas.openxmlformats.org/officeDocument/2006/customXml" ds:itemID="{42D1FB69-164B-4028-9EE0-8A741C55CA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1843</Words>
  <Characters>10509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Shamerina</dc:creator>
  <cp:keywords/>
  <dc:description/>
  <cp:lastModifiedBy>Dechen Wangmo</cp:lastModifiedBy>
  <cp:revision>2</cp:revision>
  <cp:lastPrinted>2020-09-14T10:53:00Z</cp:lastPrinted>
  <dcterms:created xsi:type="dcterms:W3CDTF">2022-07-11T09:47:00Z</dcterms:created>
  <dcterms:modified xsi:type="dcterms:W3CDTF">2022-07-11T09:47:00Z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0x0101008349E60180108E4288CC530D616DEA23</vt:lpwstr>
  </property>
</Properties>
</file>