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11C37" w14:textId="77777777" w:rsidR="006234A3" w:rsidRDefault="002612AF" w:rsidP="006234A3">
      <w:pPr>
        <w:jc w:val="center"/>
        <w:rPr>
          <w:noProof/>
        </w:rPr>
      </w:pPr>
      <w:r w:rsidRPr="002612AF">
        <w:rPr>
          <w:noProof/>
        </w:rPr>
        <w:drawing>
          <wp:inline distT="0" distB="0" distL="0" distR="0" wp14:anchorId="7423E690" wp14:editId="20512883">
            <wp:extent cx="829642" cy="787687"/>
            <wp:effectExtent l="0" t="0" r="8890" b="0"/>
            <wp:docPr id="20" name="Picture 19">
              <a:extLst xmlns:a="http://schemas.openxmlformats.org/drawingml/2006/main">
                <a:ext uri="{FF2B5EF4-FFF2-40B4-BE49-F238E27FC236}">
                  <a16:creationId xmlns:a16="http://schemas.microsoft.com/office/drawing/2014/main" id="{CCB44B34-A113-405E-8D8E-015C44F4054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a:extLst>
                        <a:ext uri="{FF2B5EF4-FFF2-40B4-BE49-F238E27FC236}">
                          <a16:creationId xmlns:a16="http://schemas.microsoft.com/office/drawing/2014/main" id="{CCB44B34-A113-405E-8D8E-015C44F40546}"/>
                        </a:ext>
                      </a:extLst>
                    </pic:cNvPr>
                    <pic:cNvPicPr>
                      <a:picLocks noChangeAspect="1"/>
                    </pic:cNvPicPr>
                  </pic:nvPicPr>
                  <pic:blipFill rotWithShape="1">
                    <a:blip r:embed="rId7"/>
                    <a:srcRect t="13687" r="79489" b="15260"/>
                    <a:stretch/>
                  </pic:blipFill>
                  <pic:spPr>
                    <a:xfrm>
                      <a:off x="0" y="0"/>
                      <a:ext cx="829642" cy="787687"/>
                    </a:xfrm>
                    <a:prstGeom prst="rect">
                      <a:avLst/>
                    </a:prstGeom>
                  </pic:spPr>
                </pic:pic>
              </a:graphicData>
            </a:graphic>
          </wp:inline>
        </w:drawing>
      </w:r>
      <w:r>
        <w:rPr>
          <w:noProof/>
        </w:rPr>
        <w:t xml:space="preserve">        </w:t>
      </w:r>
      <w:r w:rsidR="00C23307">
        <w:rPr>
          <w:noProof/>
        </w:rPr>
        <w:t xml:space="preserve"> </w:t>
      </w:r>
      <w:r w:rsidR="00C23307">
        <w:rPr>
          <w:noProof/>
          <w:lang w:eastAsia="en-US"/>
        </w:rPr>
        <w:drawing>
          <wp:inline distT="0" distB="0" distL="0" distR="0" wp14:anchorId="69E43398" wp14:editId="729C419B">
            <wp:extent cx="621102" cy="723046"/>
            <wp:effectExtent l="0" t="0" r="762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610" cy="764382"/>
                    </a:xfrm>
                    <a:prstGeom prst="rect">
                      <a:avLst/>
                    </a:prstGeom>
                    <a:noFill/>
                  </pic:spPr>
                </pic:pic>
              </a:graphicData>
            </a:graphic>
          </wp:inline>
        </w:drawing>
      </w:r>
      <w:r w:rsidR="00C23307">
        <w:rPr>
          <w:noProof/>
        </w:rPr>
        <w:t xml:space="preserve">          </w:t>
      </w:r>
      <w:r w:rsidR="00C23307">
        <w:rPr>
          <w:noProof/>
          <w:lang w:eastAsia="en-US"/>
        </w:rPr>
        <w:drawing>
          <wp:inline distT="0" distB="0" distL="0" distR="0" wp14:anchorId="6F8DCD05" wp14:editId="2DFF2072">
            <wp:extent cx="2216988" cy="692182"/>
            <wp:effectExtent l="0" t="0" r="0" b="0"/>
            <wp:docPr id="2" name="Picture 2" descr="SGP-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GP-Fin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0650" cy="696448"/>
                    </a:xfrm>
                    <a:prstGeom prst="rect">
                      <a:avLst/>
                    </a:prstGeom>
                    <a:noFill/>
                    <a:ln>
                      <a:noFill/>
                    </a:ln>
                  </pic:spPr>
                </pic:pic>
              </a:graphicData>
            </a:graphic>
          </wp:inline>
        </w:drawing>
      </w:r>
      <w:r w:rsidR="00C23307">
        <w:rPr>
          <w:noProof/>
        </w:rPr>
        <w:t xml:space="preserve">        </w:t>
      </w:r>
      <w:r w:rsidR="006234A3">
        <w:rPr>
          <w:noProof/>
        </w:rPr>
        <w:drawing>
          <wp:inline distT="0" distB="0" distL="0" distR="0" wp14:anchorId="1DABD8B7" wp14:editId="65AB350F">
            <wp:extent cx="561975" cy="986883"/>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DP-Logo-Blue-Small.png"/>
                    <pic:cNvPicPr/>
                  </pic:nvPicPr>
                  <pic:blipFill rotWithShape="1">
                    <a:blip r:embed="rId10">
                      <a:extLst>
                        <a:ext uri="{28A0092B-C50C-407E-A947-70E740481C1C}">
                          <a14:useLocalDpi xmlns:a14="http://schemas.microsoft.com/office/drawing/2010/main" val="0"/>
                        </a:ext>
                      </a:extLst>
                    </a:blip>
                    <a:srcRect l="14184" t="8149" r="13083" b="7997"/>
                    <a:stretch/>
                  </pic:blipFill>
                  <pic:spPr bwMode="auto">
                    <a:xfrm>
                      <a:off x="0" y="0"/>
                      <a:ext cx="571592" cy="1003772"/>
                    </a:xfrm>
                    <a:prstGeom prst="rect">
                      <a:avLst/>
                    </a:prstGeom>
                    <a:ln>
                      <a:noFill/>
                    </a:ln>
                    <a:extLst>
                      <a:ext uri="{53640926-AAD7-44D8-BBD7-CCE9431645EC}">
                        <a14:shadowObscured xmlns:a14="http://schemas.microsoft.com/office/drawing/2010/main"/>
                      </a:ext>
                    </a:extLst>
                  </pic:spPr>
                </pic:pic>
              </a:graphicData>
            </a:graphic>
          </wp:inline>
        </w:drawing>
      </w:r>
      <w:r w:rsidR="00C23307">
        <w:rPr>
          <w:noProof/>
        </w:rPr>
        <w:t xml:space="preserve">  </w:t>
      </w:r>
    </w:p>
    <w:p w14:paraId="1C205458" w14:textId="654D4E76" w:rsidR="00C23307" w:rsidRDefault="00C23307" w:rsidP="00F17DF3">
      <w:pPr>
        <w:spacing w:after="0" w:line="240" w:lineRule="auto"/>
        <w:jc w:val="center"/>
        <w:rPr>
          <w:b/>
          <w:sz w:val="30"/>
          <w:szCs w:val="24"/>
        </w:rPr>
      </w:pPr>
      <w:r w:rsidRPr="00D61098">
        <w:rPr>
          <w:b/>
          <w:sz w:val="30"/>
          <w:szCs w:val="24"/>
        </w:rPr>
        <w:t>Call for Proposals</w:t>
      </w:r>
      <w:r>
        <w:rPr>
          <w:b/>
          <w:sz w:val="30"/>
          <w:szCs w:val="24"/>
        </w:rPr>
        <w:t xml:space="preserve"> for </w:t>
      </w:r>
      <w:r w:rsidR="00F3124F">
        <w:rPr>
          <w:b/>
          <w:sz w:val="30"/>
          <w:szCs w:val="24"/>
        </w:rPr>
        <w:t>Innovative Projects</w:t>
      </w:r>
      <w:r w:rsidR="00437A31">
        <w:rPr>
          <w:b/>
          <w:sz w:val="30"/>
          <w:szCs w:val="24"/>
        </w:rPr>
        <w:t xml:space="preserve"> for 2022</w:t>
      </w:r>
    </w:p>
    <w:p w14:paraId="67EFCCC7" w14:textId="2D8E318E" w:rsidR="001757FA" w:rsidRDefault="001757FA" w:rsidP="00F17DF3">
      <w:pPr>
        <w:spacing w:after="0" w:line="240" w:lineRule="auto"/>
        <w:jc w:val="center"/>
        <w:rPr>
          <w:b/>
          <w:sz w:val="30"/>
          <w:szCs w:val="24"/>
        </w:rPr>
      </w:pPr>
      <w:r>
        <w:rPr>
          <w:b/>
          <w:sz w:val="30"/>
          <w:szCs w:val="24"/>
        </w:rPr>
        <w:t xml:space="preserve"> GEF-Small Grants Programme, UNDP</w:t>
      </w:r>
    </w:p>
    <w:p w14:paraId="6B8067DE" w14:textId="68DDA12D" w:rsidR="00C23307" w:rsidRDefault="001757FA" w:rsidP="00C23307">
      <w:pPr>
        <w:jc w:val="center"/>
        <w:rPr>
          <w:sz w:val="24"/>
          <w:szCs w:val="24"/>
        </w:rPr>
      </w:pPr>
      <w:r w:rsidRPr="00D61098">
        <w:rPr>
          <w:sz w:val="24"/>
          <w:szCs w:val="24"/>
          <w:highlight w:val="yellow"/>
        </w:rPr>
        <w:t xml:space="preserve"> </w:t>
      </w:r>
      <w:r w:rsidR="00C23307" w:rsidRPr="00D61098">
        <w:rPr>
          <w:sz w:val="24"/>
          <w:szCs w:val="24"/>
          <w:highlight w:val="yellow"/>
        </w:rPr>
        <w:t xml:space="preserve">(Date of Announcement: </w:t>
      </w:r>
      <w:r>
        <w:rPr>
          <w:sz w:val="24"/>
          <w:szCs w:val="24"/>
          <w:highlight w:val="yellow"/>
        </w:rPr>
        <w:t>1</w:t>
      </w:r>
      <w:r w:rsidR="00DF58B3">
        <w:rPr>
          <w:sz w:val="24"/>
          <w:szCs w:val="24"/>
          <w:highlight w:val="yellow"/>
        </w:rPr>
        <w:t>2</w:t>
      </w:r>
      <w:r w:rsidRPr="001757FA">
        <w:rPr>
          <w:sz w:val="24"/>
          <w:szCs w:val="24"/>
          <w:highlight w:val="yellow"/>
          <w:vertAlign w:val="superscript"/>
        </w:rPr>
        <w:t>th</w:t>
      </w:r>
      <w:r>
        <w:rPr>
          <w:sz w:val="24"/>
          <w:szCs w:val="24"/>
          <w:highlight w:val="yellow"/>
        </w:rPr>
        <w:t xml:space="preserve"> </w:t>
      </w:r>
      <w:r w:rsidR="00DF58B3">
        <w:rPr>
          <w:sz w:val="24"/>
          <w:szCs w:val="24"/>
          <w:highlight w:val="yellow"/>
        </w:rPr>
        <w:t>July 2022</w:t>
      </w:r>
      <w:r w:rsidR="00C23307" w:rsidRPr="00D61098">
        <w:rPr>
          <w:sz w:val="24"/>
          <w:szCs w:val="24"/>
          <w:highlight w:val="yellow"/>
        </w:rPr>
        <w:t>)</w:t>
      </w:r>
    </w:p>
    <w:p w14:paraId="197D21A1" w14:textId="4C183166" w:rsidR="002D5A76" w:rsidRPr="002D5A76" w:rsidRDefault="002D5A76" w:rsidP="002D5A76">
      <w:pPr>
        <w:rPr>
          <w:b/>
          <w:bCs/>
          <w:sz w:val="30"/>
          <w:szCs w:val="30"/>
        </w:rPr>
      </w:pPr>
      <w:r w:rsidRPr="002D5A76">
        <w:rPr>
          <w:b/>
          <w:bCs/>
          <w:sz w:val="30"/>
          <w:szCs w:val="30"/>
        </w:rPr>
        <w:t>Background</w:t>
      </w:r>
    </w:p>
    <w:p w14:paraId="5ED4D8DE" w14:textId="48A5F123" w:rsidR="00CF7F98" w:rsidRDefault="00C23307" w:rsidP="002D5A76">
      <w:pPr>
        <w:tabs>
          <w:tab w:val="left" w:pos="8076"/>
        </w:tabs>
        <w:spacing w:after="0" w:line="276" w:lineRule="auto"/>
        <w:rPr>
          <w:rFonts w:ascii="Times New Roman" w:eastAsiaTheme="minorHAnsi" w:hAnsi="Times New Roman" w:cs="Times New Roman"/>
          <w:color w:val="000000"/>
          <w:szCs w:val="24"/>
          <w:lang w:eastAsia="en-US"/>
        </w:rPr>
      </w:pPr>
      <w:r w:rsidRPr="003A6DBF">
        <w:rPr>
          <w:rFonts w:ascii="Times New Roman" w:eastAsiaTheme="minorHAnsi" w:hAnsi="Times New Roman" w:cs="Times New Roman"/>
          <w:color w:val="000000"/>
          <w:szCs w:val="24"/>
          <w:lang w:eastAsia="en-US"/>
        </w:rPr>
        <w:t>The Global Environment Facility’s Small Grants Programme (GEF-SGP), implemented by UNDP in partnership with the Royal Government of Bhutan provides financial and technical support to Civil Society Organizations (CSOs)</w:t>
      </w:r>
      <w:r w:rsidR="00DF58B3">
        <w:rPr>
          <w:rFonts w:ascii="Times New Roman" w:eastAsiaTheme="minorHAnsi" w:hAnsi="Times New Roman" w:cs="Times New Roman"/>
          <w:color w:val="000000"/>
          <w:szCs w:val="24"/>
          <w:lang w:eastAsia="en-US"/>
        </w:rPr>
        <w:t xml:space="preserve"> including Community-based Organizations (CBOs)</w:t>
      </w:r>
      <w:r w:rsidRPr="003A6DBF">
        <w:rPr>
          <w:rFonts w:ascii="Times New Roman" w:eastAsiaTheme="minorHAnsi" w:hAnsi="Times New Roman" w:cs="Times New Roman"/>
          <w:color w:val="000000"/>
          <w:szCs w:val="24"/>
          <w:lang w:eastAsia="en-US"/>
        </w:rPr>
        <w:t xml:space="preserve"> to</w:t>
      </w:r>
      <w:r w:rsidR="00CF7F98">
        <w:rPr>
          <w:rFonts w:ascii="Times New Roman" w:eastAsiaTheme="minorHAnsi" w:hAnsi="Times New Roman" w:cs="Times New Roman"/>
          <w:color w:val="000000"/>
          <w:szCs w:val="24"/>
          <w:lang w:eastAsia="en-US"/>
        </w:rPr>
        <w:t xml:space="preserve"> </w:t>
      </w:r>
      <w:r w:rsidR="00CF7F98" w:rsidRPr="00CF7F98">
        <w:rPr>
          <w:rFonts w:ascii="Times New Roman" w:eastAsiaTheme="minorHAnsi" w:hAnsi="Times New Roman" w:cs="Times New Roman"/>
          <w:color w:val="000000"/>
          <w:szCs w:val="24"/>
          <w:lang w:eastAsia="en-US"/>
        </w:rPr>
        <w:t xml:space="preserve">conserve and restore the environment while enhancing people's well-being and livelihoods.  SGP demonstrates that community action can maintain the fine balance between human needs and </w:t>
      </w:r>
      <w:r w:rsidR="00CF7F98" w:rsidRPr="002D5A76">
        <w:rPr>
          <w:rFonts w:ascii="Times New Roman" w:eastAsiaTheme="minorHAnsi" w:hAnsi="Times New Roman" w:cs="Times New Roman"/>
          <w:color w:val="000000"/>
          <w:szCs w:val="24"/>
          <w:lang w:eastAsia="en-US"/>
        </w:rPr>
        <w:t>environmental</w:t>
      </w:r>
      <w:r w:rsidR="00CF7F98" w:rsidRPr="00CF7F98">
        <w:rPr>
          <w:rFonts w:ascii="Times New Roman" w:eastAsiaTheme="minorHAnsi" w:hAnsi="Times New Roman" w:cs="Times New Roman"/>
          <w:color w:val="000000"/>
          <w:szCs w:val="24"/>
          <w:lang w:eastAsia="en-US"/>
        </w:rPr>
        <w:t xml:space="preserve"> imperatives.</w:t>
      </w:r>
    </w:p>
    <w:p w14:paraId="5E174412" w14:textId="3D9B5AFA" w:rsidR="00CF7F98" w:rsidRDefault="00CF7F98" w:rsidP="002D5A76">
      <w:pPr>
        <w:autoSpaceDE w:val="0"/>
        <w:autoSpaceDN w:val="0"/>
        <w:adjustRightInd w:val="0"/>
        <w:spacing w:after="0" w:line="276" w:lineRule="auto"/>
        <w:jc w:val="both"/>
        <w:rPr>
          <w:rFonts w:ascii="Times New Roman" w:eastAsiaTheme="minorHAnsi" w:hAnsi="Times New Roman" w:cs="Times New Roman"/>
          <w:color w:val="000000"/>
          <w:szCs w:val="24"/>
          <w:lang w:eastAsia="en-US"/>
        </w:rPr>
      </w:pPr>
    </w:p>
    <w:p w14:paraId="0B6143C7" w14:textId="7AB4C05F" w:rsidR="00F3124F" w:rsidRPr="00F10FC6" w:rsidRDefault="00F10FC6" w:rsidP="002D5A76">
      <w:pPr>
        <w:autoSpaceDE w:val="0"/>
        <w:autoSpaceDN w:val="0"/>
        <w:adjustRightInd w:val="0"/>
        <w:spacing w:after="0" w:line="276" w:lineRule="auto"/>
        <w:jc w:val="both"/>
        <w:rPr>
          <w:rFonts w:ascii="Times New Roman" w:eastAsiaTheme="minorHAnsi" w:hAnsi="Times New Roman" w:cs="Times New Roman"/>
          <w:i/>
          <w:iCs/>
          <w:color w:val="000000"/>
          <w:szCs w:val="24"/>
          <w:lang w:eastAsia="en-US"/>
        </w:rPr>
      </w:pPr>
      <w:r w:rsidRPr="00F10FC6">
        <w:rPr>
          <w:rFonts w:ascii="Times New Roman" w:eastAsiaTheme="minorHAnsi" w:hAnsi="Times New Roman" w:cs="Times New Roman"/>
          <w:color w:val="000000"/>
          <w:szCs w:val="24"/>
          <w:lang w:eastAsia="en-US"/>
        </w:rPr>
        <w:t>Since its inception in October 1998, SGP</w:t>
      </w:r>
      <w:r>
        <w:rPr>
          <w:rFonts w:ascii="Times New Roman" w:eastAsiaTheme="minorHAnsi" w:hAnsi="Times New Roman" w:cs="Times New Roman"/>
          <w:color w:val="000000"/>
          <w:szCs w:val="24"/>
          <w:lang w:eastAsia="en-US"/>
        </w:rPr>
        <w:t>-UNDP</w:t>
      </w:r>
      <w:r w:rsidRPr="00F10FC6">
        <w:rPr>
          <w:rFonts w:ascii="Times New Roman" w:eastAsiaTheme="minorHAnsi" w:hAnsi="Times New Roman" w:cs="Times New Roman"/>
          <w:color w:val="000000"/>
          <w:szCs w:val="24"/>
          <w:lang w:eastAsia="en-US"/>
        </w:rPr>
        <w:t xml:space="preserve"> has implemented a total of 18</w:t>
      </w:r>
      <w:r w:rsidR="006B0F9C">
        <w:rPr>
          <w:rFonts w:ascii="Times New Roman" w:eastAsiaTheme="minorHAnsi" w:hAnsi="Times New Roman" w:cs="Times New Roman"/>
          <w:color w:val="000000"/>
          <w:szCs w:val="24"/>
          <w:lang w:eastAsia="en-US"/>
        </w:rPr>
        <w:t>8</w:t>
      </w:r>
      <w:r>
        <w:rPr>
          <w:rFonts w:ascii="Times New Roman" w:eastAsiaTheme="minorHAnsi" w:hAnsi="Times New Roman" w:cs="Times New Roman"/>
          <w:color w:val="000000"/>
          <w:szCs w:val="24"/>
          <w:lang w:eastAsia="en-US"/>
        </w:rPr>
        <w:t xml:space="preserve"> </w:t>
      </w:r>
      <w:r w:rsidRPr="00F10FC6">
        <w:rPr>
          <w:rFonts w:ascii="Times New Roman" w:eastAsiaTheme="minorHAnsi" w:hAnsi="Times New Roman" w:cs="Times New Roman"/>
          <w:color w:val="000000"/>
          <w:szCs w:val="24"/>
          <w:lang w:eastAsia="en-US"/>
        </w:rPr>
        <w:t>projects in partnership with the Royal Government of Bhutan, CSOs, CBOs and academia.</w:t>
      </w:r>
      <w:r>
        <w:rPr>
          <w:rFonts w:ascii="Times New Roman" w:eastAsiaTheme="minorHAnsi" w:hAnsi="Times New Roman" w:cs="Times New Roman"/>
          <w:color w:val="000000"/>
          <w:szCs w:val="24"/>
          <w:lang w:eastAsia="en-US"/>
        </w:rPr>
        <w:t xml:space="preserve"> SGP-UNDP is now in its 7</w:t>
      </w:r>
      <w:r w:rsidRPr="00F10FC6">
        <w:rPr>
          <w:rFonts w:ascii="Times New Roman" w:eastAsiaTheme="minorHAnsi" w:hAnsi="Times New Roman" w:cs="Times New Roman"/>
          <w:color w:val="000000"/>
          <w:szCs w:val="24"/>
          <w:vertAlign w:val="superscript"/>
          <w:lang w:eastAsia="en-US"/>
        </w:rPr>
        <w:t>th</w:t>
      </w:r>
      <w:r>
        <w:rPr>
          <w:rFonts w:ascii="Times New Roman" w:eastAsiaTheme="minorHAnsi" w:hAnsi="Times New Roman" w:cs="Times New Roman"/>
          <w:color w:val="000000"/>
          <w:szCs w:val="24"/>
          <w:lang w:eastAsia="en-US"/>
        </w:rPr>
        <w:t xml:space="preserve"> Operational Phase (OP7) (2020-2023). The Strategic Goal of OP</w:t>
      </w:r>
      <w:r w:rsidR="00875E96">
        <w:rPr>
          <w:rFonts w:ascii="Times New Roman" w:eastAsiaTheme="minorHAnsi" w:hAnsi="Times New Roman" w:cs="Times New Roman"/>
          <w:color w:val="000000"/>
          <w:szCs w:val="24"/>
          <w:lang w:eastAsia="en-US"/>
        </w:rPr>
        <w:t>-</w:t>
      </w:r>
      <w:r>
        <w:rPr>
          <w:rFonts w:ascii="Times New Roman" w:eastAsiaTheme="minorHAnsi" w:hAnsi="Times New Roman" w:cs="Times New Roman"/>
          <w:color w:val="000000"/>
          <w:szCs w:val="24"/>
          <w:lang w:eastAsia="en-US"/>
        </w:rPr>
        <w:t xml:space="preserve">7 is </w:t>
      </w:r>
      <w:r w:rsidR="00F3124F" w:rsidRPr="00F10FC6">
        <w:rPr>
          <w:rFonts w:ascii="Times New Roman" w:eastAsiaTheme="minorHAnsi" w:hAnsi="Times New Roman" w:cs="Times New Roman"/>
          <w:i/>
          <w:iCs/>
          <w:color w:val="000000"/>
          <w:szCs w:val="24"/>
          <w:lang w:eastAsia="en-US"/>
        </w:rPr>
        <w:t>“to promote and support innovative, inclusive and scalable initiatives, and foster multi stakeholder partnerships at the local level to tackle global environmental issues in the priority landscape”</w:t>
      </w:r>
      <w:r w:rsidR="001757FA" w:rsidRPr="00F10FC6">
        <w:rPr>
          <w:rFonts w:ascii="Times New Roman" w:eastAsiaTheme="minorHAnsi" w:hAnsi="Times New Roman" w:cs="Times New Roman"/>
          <w:i/>
          <w:iCs/>
          <w:color w:val="000000"/>
          <w:szCs w:val="24"/>
          <w:lang w:eastAsia="en-US"/>
        </w:rPr>
        <w:t>.</w:t>
      </w:r>
    </w:p>
    <w:p w14:paraId="408A0EB7" w14:textId="2E7016F4" w:rsidR="00CF7F98" w:rsidRDefault="00CF7F98" w:rsidP="002D5A76">
      <w:pPr>
        <w:autoSpaceDE w:val="0"/>
        <w:autoSpaceDN w:val="0"/>
        <w:adjustRightInd w:val="0"/>
        <w:spacing w:after="0" w:line="276" w:lineRule="auto"/>
        <w:rPr>
          <w:rFonts w:ascii="Times New Roman" w:eastAsiaTheme="minorHAnsi" w:hAnsi="Times New Roman" w:cs="Times New Roman"/>
          <w:i/>
          <w:iCs/>
          <w:color w:val="000000"/>
          <w:szCs w:val="24"/>
          <w:lang w:eastAsia="en-US"/>
        </w:rPr>
      </w:pPr>
    </w:p>
    <w:p w14:paraId="3B875B82" w14:textId="77777777" w:rsidR="00AE71E5" w:rsidRDefault="002D5A76" w:rsidP="00AE71E5">
      <w:pPr>
        <w:spacing w:after="0" w:line="240" w:lineRule="auto"/>
        <w:rPr>
          <w:b/>
          <w:bCs/>
          <w:sz w:val="30"/>
          <w:szCs w:val="30"/>
        </w:rPr>
      </w:pPr>
      <w:r w:rsidRPr="002D5A76">
        <w:rPr>
          <w:b/>
          <w:bCs/>
          <w:sz w:val="30"/>
          <w:szCs w:val="30"/>
        </w:rPr>
        <w:t>Call for innovative proposals for 2022</w:t>
      </w:r>
    </w:p>
    <w:p w14:paraId="6D7A16EB" w14:textId="2FED3E9A" w:rsidR="00C23307" w:rsidRPr="002D5A76" w:rsidRDefault="002D5A76" w:rsidP="00AE71E5">
      <w:pPr>
        <w:spacing w:after="0" w:line="240" w:lineRule="auto"/>
        <w:rPr>
          <w:rFonts w:ascii="Times New Roman" w:eastAsiaTheme="minorHAnsi" w:hAnsi="Times New Roman" w:cs="Times New Roman"/>
          <w:color w:val="000000"/>
          <w:szCs w:val="24"/>
          <w:lang w:eastAsia="en-US"/>
        </w:rPr>
      </w:pPr>
      <w:r w:rsidRPr="00AE71E5">
        <w:rPr>
          <w:b/>
          <w:bCs/>
          <w:sz w:val="18"/>
          <w:szCs w:val="18"/>
        </w:rPr>
        <w:br/>
      </w:r>
      <w:r w:rsidR="006B0F9C" w:rsidRPr="002D5A76">
        <w:rPr>
          <w:rFonts w:ascii="Times New Roman" w:eastAsiaTheme="minorHAnsi" w:hAnsi="Times New Roman" w:cs="Times New Roman"/>
          <w:color w:val="000000"/>
          <w:szCs w:val="24"/>
          <w:lang w:eastAsia="en-US"/>
        </w:rPr>
        <w:t xml:space="preserve">The </w:t>
      </w:r>
      <w:r w:rsidR="001757FA" w:rsidRPr="002D5A76">
        <w:rPr>
          <w:rFonts w:ascii="Times New Roman" w:eastAsiaTheme="minorHAnsi" w:hAnsi="Times New Roman" w:cs="Times New Roman"/>
          <w:color w:val="000000"/>
          <w:szCs w:val="24"/>
          <w:lang w:eastAsia="en-US"/>
        </w:rPr>
        <w:t>SGP-UNDP announces the 202</w:t>
      </w:r>
      <w:r w:rsidR="006E4F5B" w:rsidRPr="002D5A76">
        <w:rPr>
          <w:rFonts w:ascii="Times New Roman" w:eastAsiaTheme="minorHAnsi" w:hAnsi="Times New Roman" w:cs="Times New Roman"/>
          <w:color w:val="000000"/>
          <w:szCs w:val="24"/>
          <w:lang w:eastAsia="en-US"/>
        </w:rPr>
        <w:t>2</w:t>
      </w:r>
      <w:r w:rsidR="001757FA" w:rsidRPr="002D5A76">
        <w:rPr>
          <w:rFonts w:ascii="Times New Roman" w:eastAsiaTheme="minorHAnsi" w:hAnsi="Times New Roman" w:cs="Times New Roman"/>
          <w:color w:val="000000"/>
          <w:szCs w:val="24"/>
          <w:lang w:eastAsia="en-US"/>
        </w:rPr>
        <w:t xml:space="preserve"> "Call for Proposals" </w:t>
      </w:r>
      <w:r w:rsidR="002612AF" w:rsidRPr="002D5A76">
        <w:rPr>
          <w:rFonts w:ascii="Times New Roman" w:eastAsiaTheme="minorHAnsi" w:hAnsi="Times New Roman" w:cs="Times New Roman"/>
          <w:color w:val="000000"/>
          <w:szCs w:val="24"/>
          <w:lang w:eastAsia="en-US"/>
        </w:rPr>
        <w:t>inviting CSOs (</w:t>
      </w:r>
      <w:r w:rsidR="00B71B36" w:rsidRPr="002D5A76">
        <w:rPr>
          <w:rFonts w:ascii="Times New Roman" w:eastAsiaTheme="minorHAnsi" w:hAnsi="Times New Roman" w:cs="Times New Roman"/>
          <w:color w:val="000000"/>
          <w:szCs w:val="24"/>
          <w:lang w:eastAsia="en-US"/>
        </w:rPr>
        <w:t xml:space="preserve">including </w:t>
      </w:r>
      <w:r w:rsidR="002612AF" w:rsidRPr="002D5A76">
        <w:rPr>
          <w:rFonts w:ascii="Times New Roman" w:eastAsiaTheme="minorHAnsi" w:hAnsi="Times New Roman" w:cs="Times New Roman"/>
          <w:color w:val="000000"/>
          <w:szCs w:val="24"/>
          <w:lang w:eastAsia="en-US"/>
        </w:rPr>
        <w:t xml:space="preserve">Community-Based Organizations and grassroot institutions/communities) </w:t>
      </w:r>
      <w:r w:rsidR="001757FA" w:rsidRPr="002D5A76">
        <w:rPr>
          <w:rFonts w:ascii="Times New Roman" w:eastAsiaTheme="minorHAnsi" w:hAnsi="Times New Roman" w:cs="Times New Roman"/>
          <w:color w:val="000000"/>
          <w:szCs w:val="24"/>
          <w:lang w:eastAsia="en-US"/>
        </w:rPr>
        <w:t xml:space="preserve">to </w:t>
      </w:r>
      <w:r w:rsidR="00875E96" w:rsidRPr="002D5A76">
        <w:rPr>
          <w:rFonts w:ascii="Times New Roman" w:eastAsiaTheme="minorHAnsi" w:hAnsi="Times New Roman" w:cs="Times New Roman"/>
          <w:color w:val="000000"/>
          <w:szCs w:val="24"/>
          <w:lang w:eastAsia="en-US"/>
        </w:rPr>
        <w:t xml:space="preserve">submit inclusive and innovative project proposals </w:t>
      </w:r>
      <w:r w:rsidR="002612AF" w:rsidRPr="002D5A76">
        <w:rPr>
          <w:rFonts w:ascii="Times New Roman" w:eastAsiaTheme="minorHAnsi" w:hAnsi="Times New Roman" w:cs="Times New Roman"/>
          <w:color w:val="000000"/>
          <w:szCs w:val="24"/>
          <w:lang w:eastAsia="en-US"/>
        </w:rPr>
        <w:t>for</w:t>
      </w:r>
      <w:r w:rsidR="001757FA" w:rsidRPr="002D5A76">
        <w:rPr>
          <w:rFonts w:ascii="Times New Roman" w:eastAsiaTheme="minorHAnsi" w:hAnsi="Times New Roman" w:cs="Times New Roman"/>
          <w:color w:val="000000"/>
          <w:szCs w:val="24"/>
          <w:lang w:eastAsia="en-US"/>
        </w:rPr>
        <w:t xml:space="preserve"> small grants</w:t>
      </w:r>
      <w:r w:rsidR="00875E96" w:rsidRPr="002D5A76">
        <w:rPr>
          <w:rFonts w:ascii="Times New Roman" w:eastAsiaTheme="minorHAnsi" w:hAnsi="Times New Roman" w:cs="Times New Roman"/>
          <w:color w:val="000000"/>
          <w:szCs w:val="24"/>
          <w:lang w:eastAsia="en-US"/>
        </w:rPr>
        <w:t xml:space="preserve">. </w:t>
      </w:r>
    </w:p>
    <w:p w14:paraId="7FCE1726" w14:textId="159F2DF7" w:rsidR="00C23307" w:rsidRDefault="00C23307"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t>P</w:t>
      </w:r>
      <w:r w:rsidRPr="00D036BB">
        <w:rPr>
          <w:rFonts w:ascii="Times New Roman" w:eastAsiaTheme="minorHAnsi" w:hAnsi="Times New Roman" w:cs="Times New Roman"/>
          <w:color w:val="000000"/>
          <w:szCs w:val="24"/>
          <w:lang w:eastAsia="en-US"/>
        </w:rPr>
        <w:t xml:space="preserve">reference will be given to proposals that are </w:t>
      </w:r>
      <w:r w:rsidR="00875E96">
        <w:rPr>
          <w:rFonts w:ascii="Times New Roman" w:eastAsiaTheme="minorHAnsi" w:hAnsi="Times New Roman" w:cs="Times New Roman"/>
          <w:color w:val="000000"/>
          <w:szCs w:val="24"/>
          <w:lang w:eastAsia="en-US"/>
        </w:rPr>
        <w:t xml:space="preserve">inclusive and </w:t>
      </w:r>
      <w:r w:rsidRPr="00D036BB">
        <w:rPr>
          <w:rFonts w:ascii="Times New Roman" w:eastAsiaTheme="minorHAnsi" w:hAnsi="Times New Roman" w:cs="Times New Roman"/>
          <w:color w:val="000000"/>
          <w:szCs w:val="24"/>
          <w:lang w:eastAsia="en-US"/>
        </w:rPr>
        <w:t>innovative</w:t>
      </w:r>
      <w:r w:rsidR="00875E96">
        <w:rPr>
          <w:rFonts w:ascii="Times New Roman" w:eastAsiaTheme="minorHAnsi" w:hAnsi="Times New Roman" w:cs="Times New Roman"/>
          <w:color w:val="000000"/>
          <w:szCs w:val="24"/>
          <w:lang w:eastAsia="en-US"/>
        </w:rPr>
        <w:t xml:space="preserve">. </w:t>
      </w:r>
      <w:r w:rsidRPr="00D036BB">
        <w:rPr>
          <w:rFonts w:ascii="Times New Roman" w:eastAsiaTheme="minorHAnsi" w:hAnsi="Times New Roman" w:cs="Times New Roman"/>
          <w:color w:val="000000"/>
          <w:szCs w:val="24"/>
          <w:lang w:eastAsia="en-US"/>
        </w:rPr>
        <w:t>Duly completed project proposals (digital copy) should be submitted to the National Coordinator, SGP, UNDP Country Office, Bhutan</w:t>
      </w:r>
      <w:r w:rsidR="006E4F5B">
        <w:rPr>
          <w:rFonts w:ascii="Times New Roman" w:eastAsiaTheme="minorHAnsi" w:hAnsi="Times New Roman" w:cs="Times New Roman"/>
          <w:color w:val="000000"/>
          <w:szCs w:val="24"/>
          <w:lang w:eastAsia="en-US"/>
        </w:rPr>
        <w:t xml:space="preserve"> via email</w:t>
      </w:r>
      <w:r w:rsidRPr="00D036BB">
        <w:rPr>
          <w:rFonts w:ascii="Times New Roman" w:eastAsiaTheme="minorHAnsi" w:hAnsi="Times New Roman" w:cs="Times New Roman"/>
          <w:color w:val="000000"/>
          <w:szCs w:val="24"/>
          <w:lang w:eastAsia="en-US"/>
        </w:rPr>
        <w:t xml:space="preserve">.  Proponents are encouraged to explore co-financing and integrate in-kind contribution for the proposed projects. </w:t>
      </w:r>
    </w:p>
    <w:p w14:paraId="66C78353" w14:textId="3B25BA0A" w:rsidR="00DD0F65" w:rsidRDefault="00437A31"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sidRPr="004519DC">
        <w:rPr>
          <w:rFonts w:ascii="Times New Roman" w:eastAsiaTheme="minorHAnsi" w:hAnsi="Times New Roman" w:cs="Times New Roman"/>
          <w:color w:val="000000"/>
          <w:szCs w:val="24"/>
          <w:lang w:eastAsia="en-US"/>
        </w:rPr>
        <w:t xml:space="preserve">Project proposals must be aligned with the </w:t>
      </w:r>
      <w:r>
        <w:rPr>
          <w:rFonts w:ascii="Times New Roman" w:eastAsiaTheme="minorHAnsi" w:hAnsi="Times New Roman" w:cs="Times New Roman"/>
          <w:color w:val="000000"/>
          <w:szCs w:val="24"/>
          <w:lang w:eastAsia="en-US"/>
        </w:rPr>
        <w:t xml:space="preserve">SGP’s </w:t>
      </w:r>
      <w:r w:rsidRPr="004519DC">
        <w:rPr>
          <w:rFonts w:ascii="Times New Roman" w:eastAsiaTheme="minorHAnsi" w:hAnsi="Times New Roman" w:cs="Times New Roman"/>
          <w:color w:val="000000"/>
          <w:szCs w:val="24"/>
          <w:lang w:eastAsia="en-US"/>
        </w:rPr>
        <w:t xml:space="preserve">Country Programme Strategy and </w:t>
      </w:r>
      <w:r>
        <w:rPr>
          <w:rFonts w:ascii="Times New Roman" w:eastAsiaTheme="minorHAnsi" w:hAnsi="Times New Roman" w:cs="Times New Roman"/>
          <w:color w:val="000000"/>
          <w:szCs w:val="24"/>
          <w:lang w:eastAsia="en-US"/>
        </w:rPr>
        <w:t xml:space="preserve">are </w:t>
      </w:r>
      <w:r w:rsidRPr="004519DC">
        <w:rPr>
          <w:rFonts w:ascii="Times New Roman" w:eastAsiaTheme="minorHAnsi" w:hAnsi="Times New Roman" w:cs="Times New Roman"/>
          <w:color w:val="000000"/>
          <w:szCs w:val="24"/>
          <w:lang w:eastAsia="en-US"/>
        </w:rPr>
        <w:t>encouraged to reflect on the SGP’s COVID-19 green recovery as well as relevant policies and strategies of UNDP, government and others.</w:t>
      </w:r>
      <w:r>
        <w:rPr>
          <w:rFonts w:ascii="Times New Roman" w:eastAsiaTheme="minorHAnsi" w:hAnsi="Times New Roman" w:cs="Times New Roman"/>
          <w:color w:val="000000"/>
          <w:szCs w:val="24"/>
          <w:lang w:eastAsia="en-US"/>
        </w:rPr>
        <w:t xml:space="preserve"> </w:t>
      </w:r>
      <w:r w:rsidR="00C23307" w:rsidRPr="00D036BB">
        <w:rPr>
          <w:rFonts w:ascii="Times New Roman" w:eastAsiaTheme="minorHAnsi" w:hAnsi="Times New Roman" w:cs="Times New Roman"/>
          <w:color w:val="000000"/>
          <w:szCs w:val="24"/>
          <w:lang w:eastAsia="en-US"/>
        </w:rPr>
        <w:t>Please refer the SGP Proposal Template</w:t>
      </w:r>
      <w:r w:rsidR="001650BD">
        <w:rPr>
          <w:rFonts w:ascii="Times New Roman" w:eastAsiaTheme="minorHAnsi" w:hAnsi="Times New Roman" w:cs="Times New Roman"/>
          <w:color w:val="000000"/>
          <w:szCs w:val="24"/>
          <w:lang w:eastAsia="en-US"/>
        </w:rPr>
        <w:t xml:space="preserve"> (</w:t>
      </w:r>
      <w:r w:rsidR="001C565A">
        <w:rPr>
          <w:rFonts w:ascii="Times New Roman" w:eastAsiaTheme="minorHAnsi" w:hAnsi="Times New Roman" w:cs="Times New Roman"/>
          <w:color w:val="000000"/>
          <w:szCs w:val="24"/>
          <w:lang w:eastAsia="en-US"/>
        </w:rPr>
        <w:t xml:space="preserve">download here: </w:t>
      </w:r>
      <w:r w:rsidR="001C565A" w:rsidRPr="001C565A">
        <w:rPr>
          <w:rFonts w:ascii="Times New Roman" w:eastAsiaTheme="minorHAnsi" w:hAnsi="Times New Roman" w:cs="Times New Roman"/>
          <w:color w:val="000000"/>
          <w:szCs w:val="24"/>
          <w:lang w:eastAsia="en-US"/>
        </w:rPr>
        <w:t>https://www.undp.org/bhutan/gef-sgp-call-proposal</w:t>
      </w:r>
      <w:r w:rsidR="0050366F">
        <w:rPr>
          <w:rFonts w:ascii="Times New Roman" w:eastAsiaTheme="minorHAnsi" w:hAnsi="Times New Roman" w:cs="Times New Roman"/>
          <w:color w:val="000000"/>
          <w:szCs w:val="24"/>
          <w:lang w:eastAsia="en-US"/>
        </w:rPr>
        <w:t xml:space="preserve"> </w:t>
      </w:r>
      <w:r w:rsidR="001650BD">
        <w:rPr>
          <w:rFonts w:ascii="Times New Roman" w:eastAsiaTheme="minorHAnsi" w:hAnsi="Times New Roman" w:cs="Times New Roman"/>
          <w:color w:val="000000"/>
          <w:szCs w:val="24"/>
          <w:lang w:eastAsia="en-US"/>
        </w:rPr>
        <w:t>)</w:t>
      </w:r>
      <w:r w:rsidR="00C23307" w:rsidRPr="00D036BB">
        <w:rPr>
          <w:rFonts w:ascii="Times New Roman" w:eastAsiaTheme="minorHAnsi" w:hAnsi="Times New Roman" w:cs="Times New Roman"/>
          <w:color w:val="000000"/>
          <w:szCs w:val="24"/>
          <w:lang w:eastAsia="en-US"/>
        </w:rPr>
        <w:t xml:space="preserve"> and </w:t>
      </w:r>
      <w:r w:rsidR="00B71B36">
        <w:rPr>
          <w:rFonts w:ascii="Times New Roman" w:eastAsiaTheme="minorHAnsi" w:hAnsi="Times New Roman" w:cs="Times New Roman"/>
          <w:color w:val="000000"/>
          <w:szCs w:val="24"/>
          <w:lang w:eastAsia="en-US"/>
        </w:rPr>
        <w:t xml:space="preserve">Covid-91 Offer </w:t>
      </w:r>
      <w:r w:rsidR="00C23307" w:rsidRPr="00D036BB">
        <w:rPr>
          <w:rFonts w:ascii="Times New Roman" w:eastAsiaTheme="minorHAnsi" w:hAnsi="Times New Roman" w:cs="Times New Roman"/>
          <w:color w:val="000000"/>
          <w:szCs w:val="24"/>
          <w:lang w:eastAsia="en-US"/>
        </w:rPr>
        <w:t>Guid</w:t>
      </w:r>
      <w:r w:rsidR="004B36E3">
        <w:rPr>
          <w:rFonts w:ascii="Times New Roman" w:eastAsiaTheme="minorHAnsi" w:hAnsi="Times New Roman" w:cs="Times New Roman"/>
          <w:color w:val="000000"/>
          <w:szCs w:val="24"/>
          <w:lang w:eastAsia="en-US"/>
        </w:rPr>
        <w:t>ance</w:t>
      </w:r>
      <w:r w:rsidR="001650BD">
        <w:rPr>
          <w:rFonts w:ascii="Times New Roman" w:eastAsiaTheme="minorHAnsi" w:hAnsi="Times New Roman" w:cs="Times New Roman"/>
          <w:color w:val="000000"/>
          <w:szCs w:val="24"/>
          <w:lang w:eastAsia="en-US"/>
        </w:rPr>
        <w:t xml:space="preserve"> (</w:t>
      </w:r>
      <w:r w:rsidR="001C565A">
        <w:rPr>
          <w:rFonts w:ascii="Times New Roman" w:eastAsiaTheme="minorHAnsi" w:hAnsi="Times New Roman" w:cs="Times New Roman"/>
          <w:color w:val="000000"/>
          <w:szCs w:val="24"/>
          <w:lang w:eastAsia="en-US"/>
        </w:rPr>
        <w:t xml:space="preserve">download here: </w:t>
      </w:r>
      <w:r w:rsidR="001C565A" w:rsidRPr="001C565A">
        <w:rPr>
          <w:rFonts w:ascii="Times New Roman" w:eastAsiaTheme="minorHAnsi" w:hAnsi="Times New Roman" w:cs="Times New Roman"/>
          <w:color w:val="000000"/>
          <w:szCs w:val="24"/>
          <w:lang w:eastAsia="en-US"/>
        </w:rPr>
        <w:t>https://www.undp.org/bhutan/gef-sgp-call-proposal</w:t>
      </w:r>
      <w:r w:rsidR="001650BD">
        <w:rPr>
          <w:rFonts w:ascii="Times New Roman" w:eastAsiaTheme="minorHAnsi" w:hAnsi="Times New Roman" w:cs="Times New Roman"/>
          <w:color w:val="000000"/>
          <w:szCs w:val="24"/>
          <w:lang w:eastAsia="en-US"/>
        </w:rPr>
        <w:t>)</w:t>
      </w:r>
      <w:r w:rsidR="00C23307" w:rsidRPr="00D036BB">
        <w:rPr>
          <w:rFonts w:ascii="Times New Roman" w:eastAsiaTheme="minorHAnsi" w:hAnsi="Times New Roman" w:cs="Times New Roman"/>
          <w:color w:val="000000"/>
          <w:szCs w:val="24"/>
          <w:lang w:eastAsia="en-US"/>
        </w:rPr>
        <w:t xml:space="preserve"> for the development of project proposals which can be </w:t>
      </w:r>
      <w:r w:rsidR="00875E96">
        <w:rPr>
          <w:rFonts w:ascii="Times New Roman" w:eastAsiaTheme="minorHAnsi" w:hAnsi="Times New Roman" w:cs="Times New Roman"/>
          <w:color w:val="000000"/>
          <w:szCs w:val="24"/>
          <w:lang w:eastAsia="en-US"/>
        </w:rPr>
        <w:t>obtained</w:t>
      </w:r>
      <w:r w:rsidR="00C23307" w:rsidRPr="00D036BB">
        <w:rPr>
          <w:rFonts w:ascii="Times New Roman" w:eastAsiaTheme="minorHAnsi" w:hAnsi="Times New Roman" w:cs="Times New Roman"/>
          <w:color w:val="000000"/>
          <w:szCs w:val="24"/>
          <w:lang w:eastAsia="en-US"/>
        </w:rPr>
        <w:t xml:space="preserve"> </w:t>
      </w:r>
      <w:r w:rsidR="001C565A">
        <w:rPr>
          <w:rFonts w:ascii="Times New Roman" w:eastAsiaTheme="minorHAnsi" w:hAnsi="Times New Roman" w:cs="Times New Roman"/>
          <w:color w:val="000000"/>
          <w:szCs w:val="24"/>
          <w:lang w:eastAsia="en-US"/>
        </w:rPr>
        <w:t>from</w:t>
      </w:r>
      <w:r w:rsidR="001C565A">
        <w:rPr>
          <w:rFonts w:ascii="Times New Roman" w:eastAsiaTheme="minorHAnsi" w:hAnsi="Times New Roman" w:cs="Times New Roman"/>
          <w:color w:val="000000"/>
          <w:szCs w:val="24"/>
          <w:lang w:eastAsia="en-US"/>
        </w:rPr>
        <w:t xml:space="preserve"> here: </w:t>
      </w:r>
      <w:r w:rsidR="001C565A" w:rsidRPr="001C565A">
        <w:rPr>
          <w:rFonts w:ascii="Times New Roman" w:eastAsiaTheme="minorHAnsi" w:hAnsi="Times New Roman" w:cs="Times New Roman"/>
          <w:color w:val="000000"/>
          <w:szCs w:val="24"/>
          <w:lang w:eastAsia="en-US"/>
        </w:rPr>
        <w:t>https://www.undp.org/bhutan/gef-sgp-call-proposal</w:t>
      </w:r>
      <w:r w:rsidR="00C23307">
        <w:rPr>
          <w:rFonts w:ascii="Times New Roman" w:eastAsiaTheme="minorHAnsi" w:hAnsi="Times New Roman" w:cs="Times New Roman"/>
          <w:color w:val="000000"/>
          <w:szCs w:val="24"/>
          <w:lang w:eastAsia="en-US"/>
        </w:rPr>
        <w:t>.</w:t>
      </w:r>
      <w:r w:rsidR="00C23307" w:rsidRPr="00D036BB">
        <w:rPr>
          <w:rFonts w:ascii="Times New Roman" w:eastAsiaTheme="minorHAnsi" w:hAnsi="Times New Roman" w:cs="Times New Roman"/>
          <w:color w:val="000000"/>
          <w:szCs w:val="24"/>
          <w:lang w:eastAsia="en-US"/>
        </w:rPr>
        <w:t xml:space="preserve"> Refer the Country Programme Strategy</w:t>
      </w:r>
      <w:r w:rsidR="001757FA">
        <w:rPr>
          <w:rFonts w:ascii="Times New Roman" w:eastAsiaTheme="minorHAnsi" w:hAnsi="Times New Roman" w:cs="Times New Roman"/>
          <w:color w:val="000000"/>
          <w:szCs w:val="24"/>
          <w:lang w:eastAsia="en-US"/>
        </w:rPr>
        <w:t xml:space="preserve"> (CPS)</w:t>
      </w:r>
      <w:r w:rsidR="004B36E3">
        <w:rPr>
          <w:rFonts w:ascii="Times New Roman" w:eastAsiaTheme="minorHAnsi" w:hAnsi="Times New Roman" w:cs="Times New Roman"/>
          <w:color w:val="000000"/>
          <w:szCs w:val="24"/>
          <w:lang w:eastAsia="en-US"/>
        </w:rPr>
        <w:t xml:space="preserve"> </w:t>
      </w:r>
      <w:hyperlink r:id="rId11" w:history="1">
        <w:r w:rsidR="004B36E3" w:rsidRPr="00A42F83">
          <w:rPr>
            <w:rStyle w:val="Hyperlink"/>
            <w:rFonts w:ascii="Times New Roman" w:eastAsiaTheme="minorHAnsi" w:hAnsi="Times New Roman" w:cs="Times New Roman"/>
            <w:szCs w:val="24"/>
            <w:lang w:eastAsia="en-US"/>
          </w:rPr>
          <w:t>https://www.bt.undp.org/content/bhutan/en/home/library/environment_energy/sgp-country-programme-strategy-for-operational-phase-7.html</w:t>
        </w:r>
      </w:hyperlink>
      <w:r w:rsidR="004B36E3">
        <w:rPr>
          <w:rFonts w:ascii="Times New Roman" w:eastAsiaTheme="minorHAnsi" w:hAnsi="Times New Roman" w:cs="Times New Roman"/>
          <w:color w:val="000000"/>
          <w:szCs w:val="24"/>
          <w:lang w:eastAsia="en-US"/>
        </w:rPr>
        <w:t xml:space="preserve"> </w:t>
      </w:r>
      <w:r w:rsidR="00C23307" w:rsidRPr="00D036BB">
        <w:rPr>
          <w:rFonts w:ascii="Times New Roman" w:eastAsiaTheme="minorHAnsi" w:hAnsi="Times New Roman" w:cs="Times New Roman"/>
          <w:color w:val="000000"/>
          <w:szCs w:val="24"/>
          <w:lang w:eastAsia="en-US"/>
        </w:rPr>
        <w:t xml:space="preserve"> for Operational Phase </w:t>
      </w:r>
      <w:r w:rsidR="001757FA">
        <w:rPr>
          <w:rFonts w:ascii="Times New Roman" w:eastAsiaTheme="minorHAnsi" w:hAnsi="Times New Roman" w:cs="Times New Roman"/>
          <w:color w:val="000000"/>
          <w:szCs w:val="24"/>
          <w:lang w:eastAsia="en-US"/>
        </w:rPr>
        <w:t>7 (OP7)</w:t>
      </w:r>
      <w:r w:rsidR="00001050">
        <w:rPr>
          <w:rFonts w:ascii="Times New Roman" w:eastAsiaTheme="minorHAnsi" w:hAnsi="Times New Roman" w:cs="Times New Roman"/>
          <w:color w:val="000000"/>
          <w:szCs w:val="24"/>
          <w:lang w:eastAsia="en-US"/>
        </w:rPr>
        <w:t xml:space="preserve">. </w:t>
      </w:r>
      <w:r w:rsidR="00C23307" w:rsidRPr="00D036BB">
        <w:rPr>
          <w:rFonts w:ascii="Times New Roman" w:eastAsiaTheme="minorHAnsi" w:hAnsi="Times New Roman" w:cs="Times New Roman"/>
          <w:color w:val="000000"/>
          <w:szCs w:val="24"/>
          <w:lang w:eastAsia="en-US"/>
        </w:rPr>
        <w:t xml:space="preserve"> </w:t>
      </w:r>
    </w:p>
    <w:p w14:paraId="3ED559AB" w14:textId="04106EF7" w:rsidR="00DD0F65" w:rsidRPr="00DD0F65" w:rsidRDefault="00DD0F65" w:rsidP="002D5A76">
      <w:pPr>
        <w:autoSpaceDE w:val="0"/>
        <w:autoSpaceDN w:val="0"/>
        <w:adjustRightInd w:val="0"/>
        <w:spacing w:line="276" w:lineRule="auto"/>
        <w:rPr>
          <w:b/>
          <w:bCs/>
          <w:sz w:val="30"/>
          <w:szCs w:val="30"/>
        </w:rPr>
      </w:pPr>
      <w:r w:rsidRPr="00DD0F65">
        <w:rPr>
          <w:b/>
          <w:bCs/>
          <w:sz w:val="30"/>
          <w:szCs w:val="30"/>
        </w:rPr>
        <w:t>Sensitization webinar</w:t>
      </w:r>
    </w:p>
    <w:p w14:paraId="205B0EA8" w14:textId="0F0607CF" w:rsidR="00C23307" w:rsidRDefault="00A702BF" w:rsidP="002D5A76">
      <w:pPr>
        <w:autoSpaceDE w:val="0"/>
        <w:autoSpaceDN w:val="0"/>
        <w:adjustRightInd w:val="0"/>
        <w:spacing w:line="276" w:lineRule="auto"/>
        <w:rPr>
          <w:rStyle w:val="Hyperlink"/>
          <w:rFonts w:ascii="Times New Roman" w:eastAsiaTheme="minorHAnsi" w:hAnsi="Times New Roman" w:cs="Times New Roman"/>
          <w:szCs w:val="24"/>
          <w:lang w:eastAsia="en-US"/>
        </w:rPr>
      </w:pPr>
      <w:r>
        <w:rPr>
          <w:rFonts w:ascii="Times New Roman" w:eastAsiaTheme="minorHAnsi" w:hAnsi="Times New Roman" w:cs="Times New Roman"/>
          <w:color w:val="000000"/>
          <w:szCs w:val="24"/>
          <w:lang w:eastAsia="en-US"/>
        </w:rPr>
        <w:t>For interested grantees, SGP will conduct sensitization webinar on 2</w:t>
      </w:r>
      <w:r w:rsidR="006E4F5B">
        <w:rPr>
          <w:rFonts w:ascii="Times New Roman" w:eastAsiaTheme="minorHAnsi" w:hAnsi="Times New Roman" w:cs="Times New Roman"/>
          <w:color w:val="000000"/>
          <w:szCs w:val="24"/>
          <w:lang w:eastAsia="en-US"/>
        </w:rPr>
        <w:t>6</w:t>
      </w:r>
      <w:r w:rsidRPr="00A702BF">
        <w:rPr>
          <w:rFonts w:ascii="Times New Roman" w:eastAsiaTheme="minorHAnsi" w:hAnsi="Times New Roman" w:cs="Times New Roman"/>
          <w:color w:val="000000"/>
          <w:szCs w:val="24"/>
          <w:vertAlign w:val="superscript"/>
          <w:lang w:eastAsia="en-US"/>
        </w:rPr>
        <w:t>th</w:t>
      </w:r>
      <w:r>
        <w:rPr>
          <w:rFonts w:ascii="Times New Roman" w:eastAsiaTheme="minorHAnsi" w:hAnsi="Times New Roman" w:cs="Times New Roman"/>
          <w:color w:val="000000"/>
          <w:szCs w:val="24"/>
          <w:lang w:eastAsia="en-US"/>
        </w:rPr>
        <w:t xml:space="preserve"> </w:t>
      </w:r>
      <w:r w:rsidR="006E4F5B">
        <w:rPr>
          <w:rFonts w:ascii="Times New Roman" w:eastAsiaTheme="minorHAnsi" w:hAnsi="Times New Roman" w:cs="Times New Roman"/>
          <w:color w:val="000000"/>
          <w:szCs w:val="24"/>
          <w:lang w:eastAsia="en-US"/>
        </w:rPr>
        <w:t>July</w:t>
      </w:r>
      <w:r>
        <w:rPr>
          <w:rFonts w:ascii="Times New Roman" w:eastAsiaTheme="minorHAnsi" w:hAnsi="Times New Roman" w:cs="Times New Roman"/>
          <w:color w:val="000000"/>
          <w:szCs w:val="24"/>
          <w:lang w:eastAsia="en-US"/>
        </w:rPr>
        <w:t xml:space="preserve"> 202</w:t>
      </w:r>
      <w:r w:rsidR="006E4F5B">
        <w:rPr>
          <w:rFonts w:ascii="Times New Roman" w:eastAsiaTheme="minorHAnsi" w:hAnsi="Times New Roman" w:cs="Times New Roman"/>
          <w:color w:val="000000"/>
          <w:szCs w:val="24"/>
          <w:lang w:eastAsia="en-US"/>
        </w:rPr>
        <w:t>2</w:t>
      </w:r>
      <w:r>
        <w:rPr>
          <w:rFonts w:ascii="Times New Roman" w:eastAsiaTheme="minorHAnsi" w:hAnsi="Times New Roman" w:cs="Times New Roman"/>
          <w:color w:val="000000"/>
          <w:szCs w:val="24"/>
          <w:lang w:eastAsia="en-US"/>
        </w:rPr>
        <w:t xml:space="preserve"> on the general guidance. Kindly </w:t>
      </w:r>
      <w:r w:rsidR="00DB6423" w:rsidRPr="00DB6423">
        <w:rPr>
          <w:rFonts w:ascii="Times New Roman" w:eastAsiaTheme="minorHAnsi" w:hAnsi="Times New Roman" w:cs="Times New Roman"/>
          <w:b/>
          <w:bCs/>
          <w:color w:val="000000"/>
          <w:szCs w:val="24"/>
          <w:lang w:eastAsia="en-US"/>
        </w:rPr>
        <w:t>REGISTER</w:t>
      </w:r>
      <w:r w:rsidR="00DB6423">
        <w:rPr>
          <w:rFonts w:ascii="Times New Roman" w:eastAsiaTheme="minorHAnsi" w:hAnsi="Times New Roman" w:cs="Times New Roman"/>
          <w:color w:val="000000"/>
          <w:szCs w:val="24"/>
          <w:lang w:eastAsia="en-US"/>
        </w:rPr>
        <w:t xml:space="preserve"> yourself in the given link; </w:t>
      </w:r>
      <w:hyperlink r:id="rId12" w:history="1">
        <w:r w:rsidR="00DB6423" w:rsidRPr="00C125DB">
          <w:rPr>
            <w:rStyle w:val="Hyperlink"/>
            <w:rFonts w:ascii="Times New Roman" w:eastAsiaTheme="minorHAnsi" w:hAnsi="Times New Roman" w:cs="Times New Roman"/>
            <w:szCs w:val="24"/>
            <w:lang w:eastAsia="en-US"/>
          </w:rPr>
          <w:t>https://forms.gle/xju7T99PxTDUkwY39</w:t>
        </w:r>
      </w:hyperlink>
    </w:p>
    <w:p w14:paraId="37898824" w14:textId="314FC6BE" w:rsidR="002D5A76" w:rsidRDefault="002D5A76" w:rsidP="002D5A76">
      <w:pPr>
        <w:autoSpaceDE w:val="0"/>
        <w:autoSpaceDN w:val="0"/>
        <w:adjustRightInd w:val="0"/>
        <w:spacing w:line="276" w:lineRule="auto"/>
        <w:jc w:val="both"/>
        <w:rPr>
          <w:rStyle w:val="Hyperlink"/>
          <w:rFonts w:ascii="Times New Roman" w:eastAsiaTheme="minorHAnsi" w:hAnsi="Times New Roman" w:cs="Times New Roman"/>
          <w:szCs w:val="24"/>
          <w:lang w:eastAsia="en-US"/>
        </w:rPr>
      </w:pPr>
    </w:p>
    <w:p w14:paraId="74319C37" w14:textId="77777777" w:rsidR="00AE71E5" w:rsidRDefault="00AE71E5" w:rsidP="00DD0F65">
      <w:pPr>
        <w:tabs>
          <w:tab w:val="left" w:pos="8076"/>
        </w:tabs>
        <w:spacing w:after="0" w:line="276" w:lineRule="auto"/>
        <w:rPr>
          <w:b/>
          <w:bCs/>
          <w:color w:val="000000" w:themeColor="text1"/>
          <w:sz w:val="30"/>
          <w:szCs w:val="30"/>
        </w:rPr>
      </w:pPr>
    </w:p>
    <w:p w14:paraId="3F9117C3" w14:textId="78231034" w:rsidR="002D5A76" w:rsidRDefault="002D5A76" w:rsidP="00DD0F65">
      <w:pPr>
        <w:tabs>
          <w:tab w:val="left" w:pos="8076"/>
        </w:tabs>
        <w:spacing w:after="0" w:line="276" w:lineRule="auto"/>
        <w:rPr>
          <w:b/>
          <w:bCs/>
          <w:color w:val="000000" w:themeColor="text1"/>
          <w:sz w:val="30"/>
          <w:szCs w:val="30"/>
        </w:rPr>
      </w:pPr>
      <w:r w:rsidRPr="00DD0F65">
        <w:rPr>
          <w:b/>
          <w:bCs/>
          <w:color w:val="000000" w:themeColor="text1"/>
          <w:sz w:val="30"/>
          <w:szCs w:val="30"/>
        </w:rPr>
        <w:t>Introduction to potential grantees</w:t>
      </w:r>
    </w:p>
    <w:p w14:paraId="33692988" w14:textId="0AA3641A" w:rsidR="002D5A76" w:rsidRDefault="002D5A76"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lastRenderedPageBreak/>
        <w:t>To know more about GEF-Small Grants Programme and its grant making modality</w:t>
      </w:r>
      <w:r w:rsidR="00AE71E5">
        <w:rPr>
          <w:rFonts w:ascii="Times New Roman" w:eastAsiaTheme="minorHAnsi" w:hAnsi="Times New Roman" w:cs="Times New Roman"/>
          <w:color w:val="000000"/>
          <w:szCs w:val="24"/>
          <w:lang w:eastAsia="en-US"/>
        </w:rPr>
        <w:t>, eligibility and grant ceiling,</w:t>
      </w:r>
      <w:r>
        <w:rPr>
          <w:rFonts w:ascii="Times New Roman" w:eastAsiaTheme="minorHAnsi" w:hAnsi="Times New Roman" w:cs="Times New Roman"/>
          <w:color w:val="000000"/>
          <w:szCs w:val="24"/>
          <w:lang w:eastAsia="en-US"/>
        </w:rPr>
        <w:t xml:space="preserve"> potential proponents are requested to watch these videos: </w:t>
      </w:r>
    </w:p>
    <w:p w14:paraId="79D5842E" w14:textId="26E27AF0" w:rsidR="002D5A76" w:rsidRDefault="002D5A76" w:rsidP="002D5A76">
      <w:pPr>
        <w:autoSpaceDE w:val="0"/>
        <w:autoSpaceDN w:val="0"/>
        <w:adjustRightInd w:val="0"/>
        <w:spacing w:after="0" w:line="240" w:lineRule="auto"/>
        <w:ind w:left="734" w:hanging="187"/>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t xml:space="preserve">1. Dzongkha Version with sign language </w:t>
      </w:r>
      <w:hyperlink r:id="rId13" w:history="1">
        <w:r w:rsidRPr="0065257E">
          <w:rPr>
            <w:rStyle w:val="Hyperlink"/>
            <w:rFonts w:ascii="Times New Roman" w:eastAsiaTheme="minorHAnsi" w:hAnsi="Times New Roman" w:cs="Times New Roman"/>
            <w:szCs w:val="24"/>
            <w:lang w:eastAsia="en-US"/>
          </w:rPr>
          <w:t>https://www.youtube.com/watch?v=1Iu0TD5iISw</w:t>
        </w:r>
      </w:hyperlink>
      <w:r>
        <w:rPr>
          <w:rFonts w:ascii="Times New Roman" w:eastAsiaTheme="minorHAnsi" w:hAnsi="Times New Roman" w:cs="Times New Roman"/>
          <w:color w:val="000000"/>
          <w:szCs w:val="24"/>
          <w:lang w:eastAsia="en-US"/>
        </w:rPr>
        <w:t>) and</w:t>
      </w:r>
    </w:p>
    <w:p w14:paraId="35963A3E" w14:textId="646B0CC3" w:rsidR="002D5A76" w:rsidRDefault="002D5A76" w:rsidP="002D5A76">
      <w:pPr>
        <w:autoSpaceDE w:val="0"/>
        <w:autoSpaceDN w:val="0"/>
        <w:adjustRightInd w:val="0"/>
        <w:spacing w:after="0" w:line="240" w:lineRule="auto"/>
        <w:ind w:left="734" w:hanging="187"/>
        <w:rPr>
          <w:rStyle w:val="Hyperlink"/>
          <w:rFonts w:ascii="Times New Roman" w:eastAsiaTheme="minorHAnsi" w:hAnsi="Times New Roman" w:cs="Times New Roman"/>
          <w:szCs w:val="24"/>
          <w:lang w:eastAsia="en-US"/>
        </w:rPr>
      </w:pPr>
      <w:r>
        <w:rPr>
          <w:rFonts w:ascii="Times New Roman" w:eastAsiaTheme="minorHAnsi" w:hAnsi="Times New Roman" w:cs="Times New Roman"/>
          <w:color w:val="000000"/>
          <w:szCs w:val="24"/>
          <w:lang w:eastAsia="en-US"/>
        </w:rPr>
        <w:t>2. English version (</w:t>
      </w:r>
      <w:hyperlink r:id="rId14" w:history="1">
        <w:r w:rsidRPr="0065257E">
          <w:rPr>
            <w:rStyle w:val="Hyperlink"/>
            <w:rFonts w:ascii="Times New Roman" w:eastAsiaTheme="minorHAnsi" w:hAnsi="Times New Roman" w:cs="Times New Roman"/>
            <w:szCs w:val="24"/>
            <w:lang w:eastAsia="en-US"/>
          </w:rPr>
          <w:t>https://www.youtube.com/watch?v=kh3r_YuOO48&amp;t=132s</w:t>
        </w:r>
      </w:hyperlink>
      <w:r>
        <w:rPr>
          <w:rFonts w:ascii="Times New Roman" w:eastAsiaTheme="minorHAnsi" w:hAnsi="Times New Roman" w:cs="Times New Roman"/>
          <w:color w:val="000000"/>
          <w:szCs w:val="24"/>
          <w:lang w:eastAsia="en-US"/>
        </w:rPr>
        <w:t>)</w:t>
      </w:r>
    </w:p>
    <w:p w14:paraId="0B81A0AB" w14:textId="77777777" w:rsidR="00DD0F65" w:rsidRDefault="00DD0F65" w:rsidP="002D5A76">
      <w:pPr>
        <w:autoSpaceDE w:val="0"/>
        <w:autoSpaceDN w:val="0"/>
        <w:adjustRightInd w:val="0"/>
        <w:spacing w:line="276" w:lineRule="auto"/>
        <w:jc w:val="both"/>
        <w:rPr>
          <w:rStyle w:val="Hyperlink"/>
          <w:rFonts w:ascii="Times New Roman" w:eastAsiaTheme="minorHAnsi" w:hAnsi="Times New Roman" w:cs="Times New Roman"/>
          <w:szCs w:val="24"/>
          <w:lang w:eastAsia="en-US"/>
        </w:rPr>
      </w:pPr>
    </w:p>
    <w:p w14:paraId="390A3E8C" w14:textId="2E42D79A" w:rsidR="00AE71E5" w:rsidRPr="00DD0F65" w:rsidRDefault="00DD0F65" w:rsidP="002D5A76">
      <w:pPr>
        <w:autoSpaceDE w:val="0"/>
        <w:autoSpaceDN w:val="0"/>
        <w:adjustRightInd w:val="0"/>
        <w:spacing w:line="276" w:lineRule="auto"/>
        <w:jc w:val="both"/>
        <w:rPr>
          <w:color w:val="000000"/>
        </w:rPr>
      </w:pPr>
      <w:r w:rsidRPr="00DD0F65">
        <w:rPr>
          <w:color w:val="000000"/>
        </w:rPr>
        <w:t>Potential proponents can also watch past SGP supported project on UNDP Bhutan YouTube Channel</w:t>
      </w:r>
      <w:r>
        <w:rPr>
          <w:color w:val="000000"/>
        </w:rPr>
        <w:t xml:space="preserve"> </w:t>
      </w:r>
      <w:hyperlink r:id="rId15" w:history="1">
        <w:r w:rsidRPr="0065257E">
          <w:rPr>
            <w:rStyle w:val="Hyperlink"/>
          </w:rPr>
          <w:t>https://www.youtube.com/user/undpbhutan2012/videos</w:t>
        </w:r>
      </w:hyperlink>
      <w:r>
        <w:rPr>
          <w:color w:val="000000"/>
        </w:rPr>
        <w:t xml:space="preserve"> </w:t>
      </w:r>
    </w:p>
    <w:p w14:paraId="34247B21" w14:textId="7F54DAD9" w:rsidR="00DD0F65" w:rsidRDefault="00437A31" w:rsidP="00AE71E5">
      <w:pPr>
        <w:tabs>
          <w:tab w:val="left" w:pos="8076"/>
        </w:tabs>
        <w:spacing w:after="0" w:line="240" w:lineRule="auto"/>
        <w:rPr>
          <w:b/>
          <w:bCs/>
          <w:color w:val="000000" w:themeColor="text1"/>
          <w:sz w:val="30"/>
          <w:szCs w:val="30"/>
        </w:rPr>
      </w:pPr>
      <w:r w:rsidRPr="00DD0F65">
        <w:rPr>
          <w:b/>
          <w:bCs/>
          <w:color w:val="000000" w:themeColor="text1"/>
          <w:sz w:val="30"/>
          <w:szCs w:val="30"/>
        </w:rPr>
        <w:t xml:space="preserve">Project proposal submission deadline </w:t>
      </w:r>
    </w:p>
    <w:p w14:paraId="755CC02C" w14:textId="77777777" w:rsidR="00AE71E5" w:rsidRPr="00AE71E5" w:rsidRDefault="00AE71E5" w:rsidP="00AE71E5">
      <w:pPr>
        <w:tabs>
          <w:tab w:val="left" w:pos="8076"/>
        </w:tabs>
        <w:spacing w:after="0" w:line="240" w:lineRule="auto"/>
        <w:rPr>
          <w:b/>
          <w:bCs/>
          <w:color w:val="000000" w:themeColor="text1"/>
          <w:sz w:val="18"/>
          <w:szCs w:val="18"/>
        </w:rPr>
      </w:pPr>
    </w:p>
    <w:p w14:paraId="4DBD816A" w14:textId="3943F683" w:rsidR="007B5552" w:rsidRDefault="007B5552"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t>The “Call for Proposals” for innovative project is being made on 12</w:t>
      </w:r>
      <w:r w:rsidRPr="007B5552">
        <w:rPr>
          <w:rFonts w:ascii="Times New Roman" w:eastAsiaTheme="minorHAnsi" w:hAnsi="Times New Roman" w:cs="Times New Roman"/>
          <w:color w:val="000000"/>
          <w:szCs w:val="24"/>
          <w:vertAlign w:val="superscript"/>
          <w:lang w:eastAsia="en-US"/>
        </w:rPr>
        <w:t>th</w:t>
      </w:r>
      <w:r>
        <w:rPr>
          <w:rFonts w:ascii="Times New Roman" w:eastAsiaTheme="minorHAnsi" w:hAnsi="Times New Roman" w:cs="Times New Roman"/>
          <w:color w:val="000000"/>
          <w:szCs w:val="24"/>
          <w:lang w:eastAsia="en-US"/>
        </w:rPr>
        <w:t xml:space="preserve"> July 2022. </w:t>
      </w:r>
    </w:p>
    <w:p w14:paraId="09074BEC" w14:textId="2B6E9E59" w:rsidR="002D5A76" w:rsidRDefault="00437A31"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t>Project proposals will be accepted via email only between 1</w:t>
      </w:r>
      <w:r w:rsidRPr="004519DC">
        <w:rPr>
          <w:rFonts w:ascii="Times New Roman" w:eastAsiaTheme="minorHAnsi" w:hAnsi="Times New Roman" w:cs="Times New Roman"/>
          <w:color w:val="000000"/>
          <w:szCs w:val="24"/>
          <w:lang w:eastAsia="en-US"/>
        </w:rPr>
        <w:t>st</w:t>
      </w:r>
      <w:r>
        <w:rPr>
          <w:rFonts w:ascii="Times New Roman" w:eastAsiaTheme="minorHAnsi" w:hAnsi="Times New Roman" w:cs="Times New Roman"/>
          <w:color w:val="000000"/>
          <w:szCs w:val="24"/>
          <w:lang w:eastAsia="en-US"/>
        </w:rPr>
        <w:t xml:space="preserve"> – 15</w:t>
      </w:r>
      <w:r w:rsidRPr="004519DC">
        <w:rPr>
          <w:rFonts w:ascii="Times New Roman" w:eastAsiaTheme="minorHAnsi" w:hAnsi="Times New Roman" w:cs="Times New Roman"/>
          <w:color w:val="000000"/>
          <w:szCs w:val="24"/>
          <w:lang w:eastAsia="en-US"/>
        </w:rPr>
        <w:t>th</w:t>
      </w:r>
      <w:r>
        <w:rPr>
          <w:rFonts w:ascii="Times New Roman" w:eastAsiaTheme="minorHAnsi" w:hAnsi="Times New Roman" w:cs="Times New Roman"/>
          <w:color w:val="000000"/>
          <w:szCs w:val="24"/>
          <w:lang w:eastAsia="en-US"/>
        </w:rPr>
        <w:t xml:space="preserve"> September 2022. </w:t>
      </w:r>
      <w:r w:rsidRPr="004519DC">
        <w:rPr>
          <w:rFonts w:ascii="Times New Roman" w:eastAsiaTheme="minorHAnsi" w:hAnsi="Times New Roman" w:cs="Times New Roman"/>
          <w:b/>
          <w:bCs/>
          <w:color w:val="000000"/>
          <w:szCs w:val="24"/>
          <w:lang w:eastAsia="en-US"/>
        </w:rPr>
        <w:t>The deadline for the submission of proposals is 03.00 PM, 15th September (Thursday) 2022</w:t>
      </w:r>
      <w:r w:rsidRPr="00D036BB">
        <w:rPr>
          <w:rFonts w:ascii="Times New Roman" w:eastAsiaTheme="minorHAnsi" w:hAnsi="Times New Roman" w:cs="Times New Roman"/>
          <w:color w:val="000000"/>
          <w:szCs w:val="24"/>
          <w:lang w:eastAsia="en-US"/>
        </w:rPr>
        <w:t xml:space="preserve">. </w:t>
      </w:r>
      <w:r w:rsidR="00C23307" w:rsidRPr="00D036BB">
        <w:rPr>
          <w:rFonts w:ascii="Times New Roman" w:eastAsiaTheme="minorHAnsi" w:hAnsi="Times New Roman" w:cs="Times New Roman"/>
          <w:color w:val="000000"/>
          <w:szCs w:val="24"/>
          <w:lang w:eastAsia="en-US"/>
        </w:rPr>
        <w:t>Proponents are encouraged to submit the proposals in advance to permit enough time for review.</w:t>
      </w:r>
      <w:r w:rsidR="00B71B36">
        <w:rPr>
          <w:rFonts w:ascii="Times New Roman" w:eastAsiaTheme="minorHAnsi" w:hAnsi="Times New Roman" w:cs="Times New Roman"/>
          <w:color w:val="000000"/>
          <w:szCs w:val="24"/>
          <w:lang w:eastAsia="en-US"/>
        </w:rPr>
        <w:t xml:space="preserve"> Please see the Project Proposal Review Process below. </w:t>
      </w:r>
      <w:r w:rsidR="00C23307" w:rsidRPr="00D036BB">
        <w:rPr>
          <w:rFonts w:ascii="Times New Roman" w:eastAsiaTheme="minorHAnsi" w:hAnsi="Times New Roman" w:cs="Times New Roman"/>
          <w:color w:val="000000"/>
          <w:szCs w:val="24"/>
          <w:lang w:eastAsia="en-US"/>
        </w:rPr>
        <w:t xml:space="preserve"> </w:t>
      </w:r>
    </w:p>
    <w:p w14:paraId="77C49ABD" w14:textId="68E735C9" w:rsidR="001757FA" w:rsidRPr="00437A31" w:rsidRDefault="00C23307" w:rsidP="002D5A76">
      <w:pPr>
        <w:autoSpaceDE w:val="0"/>
        <w:autoSpaceDN w:val="0"/>
        <w:adjustRightInd w:val="0"/>
        <w:spacing w:line="276" w:lineRule="auto"/>
        <w:rPr>
          <w:rStyle w:val="Hyperlink"/>
          <w:rFonts w:ascii="Times New Roman" w:eastAsiaTheme="minorHAnsi" w:hAnsi="Times New Roman" w:cs="Times New Roman"/>
          <w:color w:val="000000"/>
          <w:szCs w:val="24"/>
          <w:u w:val="none"/>
          <w:lang w:eastAsia="en-US"/>
        </w:rPr>
      </w:pPr>
      <w:r w:rsidRPr="00D036BB">
        <w:rPr>
          <w:rFonts w:ascii="Times New Roman" w:eastAsiaTheme="minorHAnsi" w:hAnsi="Times New Roman" w:cs="Times New Roman"/>
          <w:color w:val="000000"/>
          <w:szCs w:val="24"/>
          <w:lang w:eastAsia="en-US"/>
        </w:rPr>
        <w:t>For further information contact, National Coordinator</w:t>
      </w:r>
      <w:r w:rsidR="00437A31">
        <w:rPr>
          <w:rFonts w:ascii="Times New Roman" w:eastAsiaTheme="minorHAnsi" w:hAnsi="Times New Roman" w:cs="Times New Roman"/>
          <w:color w:val="000000"/>
          <w:szCs w:val="24"/>
          <w:lang w:eastAsia="en-US"/>
        </w:rPr>
        <w:t xml:space="preserve"> OR </w:t>
      </w:r>
      <w:r w:rsidRPr="00D036BB">
        <w:rPr>
          <w:rFonts w:ascii="Times New Roman" w:eastAsiaTheme="minorHAnsi" w:hAnsi="Times New Roman" w:cs="Times New Roman"/>
          <w:color w:val="000000"/>
          <w:szCs w:val="24"/>
          <w:lang w:eastAsia="en-US"/>
        </w:rPr>
        <w:t>Programme Assistant, GEF</w:t>
      </w:r>
      <w:r>
        <w:rPr>
          <w:rFonts w:ascii="Times New Roman" w:eastAsiaTheme="minorHAnsi" w:hAnsi="Times New Roman" w:cs="Times New Roman"/>
          <w:color w:val="000000"/>
          <w:szCs w:val="24"/>
          <w:lang w:eastAsia="en-US"/>
        </w:rPr>
        <w:t>-</w:t>
      </w:r>
      <w:r w:rsidRPr="00D036BB">
        <w:rPr>
          <w:rFonts w:ascii="Times New Roman" w:eastAsiaTheme="minorHAnsi" w:hAnsi="Times New Roman" w:cs="Times New Roman"/>
          <w:color w:val="000000"/>
          <w:szCs w:val="24"/>
          <w:lang w:eastAsia="en-US"/>
        </w:rPr>
        <w:t xml:space="preserve">Small Grants Programme, UNDP, Thimphu at 02-322424 [Ext-330/331] or e-mail to </w:t>
      </w:r>
      <w:hyperlink r:id="rId16" w:history="1">
        <w:r w:rsidR="00437A31" w:rsidRPr="0065257E">
          <w:rPr>
            <w:rStyle w:val="Hyperlink"/>
            <w:rFonts w:ascii="Times New Roman" w:eastAsiaTheme="minorHAnsi" w:hAnsi="Times New Roman" w:cs="Times New Roman"/>
            <w:szCs w:val="24"/>
            <w:lang w:eastAsia="en-US"/>
          </w:rPr>
          <w:t>tshering.phuntsho@undp.org</w:t>
        </w:r>
      </w:hyperlink>
      <w:r w:rsidR="00437A31">
        <w:rPr>
          <w:rFonts w:ascii="Times New Roman" w:eastAsiaTheme="minorHAnsi" w:hAnsi="Times New Roman" w:cs="Times New Roman"/>
          <w:color w:val="000000"/>
          <w:szCs w:val="24"/>
          <w:lang w:eastAsia="en-US"/>
        </w:rPr>
        <w:t xml:space="preserve"> </w:t>
      </w:r>
      <w:r w:rsidRPr="00D036BB">
        <w:rPr>
          <w:rFonts w:ascii="Times New Roman" w:eastAsiaTheme="minorHAnsi" w:hAnsi="Times New Roman" w:cs="Times New Roman"/>
          <w:color w:val="000000"/>
          <w:szCs w:val="24"/>
          <w:lang w:eastAsia="en-US"/>
        </w:rPr>
        <w:t xml:space="preserve">OR </w:t>
      </w:r>
      <w:hyperlink r:id="rId17" w:history="1">
        <w:r w:rsidR="004B36E3" w:rsidRPr="00A42F83">
          <w:rPr>
            <w:rStyle w:val="Hyperlink"/>
            <w:rFonts w:ascii="Times New Roman" w:eastAsiaTheme="minorHAnsi" w:hAnsi="Times New Roman" w:cs="Times New Roman"/>
            <w:szCs w:val="24"/>
            <w:lang w:eastAsia="en-US"/>
          </w:rPr>
          <w:t>tenzin.wangchuk@undp.org</w:t>
        </w:r>
      </w:hyperlink>
    </w:p>
    <w:p w14:paraId="4D386DAA" w14:textId="430FDDA4" w:rsidR="002D5A76" w:rsidRDefault="002D5A76" w:rsidP="002D5A76">
      <w:pPr>
        <w:autoSpaceDE w:val="0"/>
        <w:autoSpaceDN w:val="0"/>
        <w:adjustRightInd w:val="0"/>
        <w:spacing w:line="276" w:lineRule="auto"/>
        <w:rPr>
          <w:rFonts w:ascii="Times New Roman" w:eastAsiaTheme="minorHAnsi" w:hAnsi="Times New Roman" w:cs="Times New Roman"/>
          <w:color w:val="000000"/>
          <w:szCs w:val="24"/>
          <w:lang w:eastAsia="en-US"/>
        </w:rPr>
      </w:pPr>
      <w:r>
        <w:rPr>
          <w:rFonts w:ascii="Times New Roman" w:eastAsiaTheme="minorHAnsi" w:hAnsi="Times New Roman" w:cs="Times New Roman"/>
          <w:color w:val="000000"/>
          <w:szCs w:val="24"/>
          <w:lang w:eastAsia="en-US"/>
        </w:rPr>
        <w:t xml:space="preserve">SGP Secretariat reserves the right to reject proposals which are; submitted after the deadline, not submitted in SGP proposal template, incomplete and those which are submitted by ineligible proponents.  </w:t>
      </w:r>
    </w:p>
    <w:p w14:paraId="08E61477" w14:textId="77F83F6C" w:rsidR="00001050" w:rsidRPr="00AE71E5" w:rsidRDefault="003B126A" w:rsidP="002D5A76">
      <w:pPr>
        <w:tabs>
          <w:tab w:val="left" w:pos="8076"/>
        </w:tabs>
        <w:spacing w:after="0" w:line="276" w:lineRule="auto"/>
        <w:rPr>
          <w:b/>
          <w:bCs/>
          <w:color w:val="000000" w:themeColor="text1"/>
          <w:sz w:val="30"/>
          <w:szCs w:val="30"/>
        </w:rPr>
      </w:pPr>
      <w:r w:rsidRPr="00AE71E5">
        <w:rPr>
          <w:b/>
          <w:bCs/>
          <w:color w:val="000000" w:themeColor="text1"/>
          <w:sz w:val="30"/>
          <w:szCs w:val="30"/>
        </w:rPr>
        <w:t>P</w:t>
      </w:r>
      <w:r w:rsidR="00001050" w:rsidRPr="00AE71E5">
        <w:rPr>
          <w:b/>
          <w:bCs/>
          <w:color w:val="000000" w:themeColor="text1"/>
          <w:sz w:val="30"/>
          <w:szCs w:val="30"/>
        </w:rPr>
        <w:t>roject Proposal Review Process</w:t>
      </w:r>
      <w:r w:rsidR="00FC4B6A" w:rsidRPr="00AE71E5">
        <w:rPr>
          <w:b/>
          <w:bCs/>
          <w:color w:val="000000" w:themeColor="text1"/>
          <w:sz w:val="30"/>
          <w:szCs w:val="30"/>
        </w:rPr>
        <w:tab/>
      </w:r>
    </w:p>
    <w:p w14:paraId="5EFD7872" w14:textId="07CF30E0" w:rsidR="00001050" w:rsidRDefault="00001050" w:rsidP="002D5A76">
      <w:pPr>
        <w:spacing w:after="0" w:line="276" w:lineRule="auto"/>
        <w:jc w:val="both"/>
        <w:rPr>
          <w:rFonts w:ascii="Times New Roman" w:hAnsi="Times New Roman" w:cs="Times New Roman"/>
        </w:rPr>
      </w:pPr>
      <w:r w:rsidRPr="00001050">
        <w:rPr>
          <w:rFonts w:ascii="Times New Roman" w:hAnsi="Times New Roman" w:cs="Times New Roman"/>
        </w:rPr>
        <w:t>The GEF-Small Grants Programme is implemented by UNDP in partnership with the Royal Government.</w:t>
      </w:r>
      <w:r>
        <w:rPr>
          <w:rFonts w:ascii="Times New Roman" w:hAnsi="Times New Roman" w:cs="Times New Roman"/>
        </w:rPr>
        <w:t xml:space="preserve"> </w:t>
      </w:r>
      <w:r w:rsidRPr="00001050">
        <w:rPr>
          <w:rFonts w:ascii="Times New Roman" w:hAnsi="Times New Roman" w:cs="Times New Roman"/>
        </w:rPr>
        <w:t>The “project proposal review process” will follow the four steps in the selection of the most innovative proposals.</w:t>
      </w:r>
    </w:p>
    <w:p w14:paraId="3292BE4B" w14:textId="77777777" w:rsidR="00F17DF3" w:rsidRPr="00001050" w:rsidRDefault="00F17DF3" w:rsidP="002D5A76">
      <w:pPr>
        <w:spacing w:after="0" w:line="276" w:lineRule="auto"/>
        <w:jc w:val="both"/>
        <w:rPr>
          <w:rFonts w:ascii="Times New Roman" w:hAnsi="Times New Roman" w:cs="Times New Roman"/>
        </w:rPr>
      </w:pPr>
    </w:p>
    <w:p w14:paraId="26E02535" w14:textId="77777777" w:rsidR="00001050" w:rsidRPr="006E0560" w:rsidRDefault="00001050" w:rsidP="002D5A76">
      <w:pPr>
        <w:spacing w:line="276" w:lineRule="auto"/>
      </w:pPr>
      <w:r>
        <w:rPr>
          <w:noProof/>
        </w:rPr>
        <w:drawing>
          <wp:inline distT="0" distB="0" distL="0" distR="0" wp14:anchorId="3545B7C4" wp14:editId="5270131F">
            <wp:extent cx="6225236" cy="3045245"/>
            <wp:effectExtent l="0" t="0" r="4445"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35087" cy="3050064"/>
                    </a:xfrm>
                    <a:prstGeom prst="rect">
                      <a:avLst/>
                    </a:prstGeom>
                    <a:noFill/>
                    <a:ln>
                      <a:noFill/>
                    </a:ln>
                  </pic:spPr>
                </pic:pic>
              </a:graphicData>
            </a:graphic>
          </wp:inline>
        </w:drawing>
      </w:r>
    </w:p>
    <w:p w14:paraId="6E728EF9" w14:textId="77777777" w:rsidR="002D5A76" w:rsidRDefault="002D5A76" w:rsidP="002D5A76">
      <w:pPr>
        <w:spacing w:after="0" w:line="276" w:lineRule="auto"/>
        <w:rPr>
          <w:b/>
          <w:bCs/>
        </w:rPr>
      </w:pPr>
    </w:p>
    <w:p w14:paraId="471391F2" w14:textId="77777777" w:rsidR="00F17DF3" w:rsidRDefault="00F17DF3" w:rsidP="002D5A76">
      <w:pPr>
        <w:spacing w:after="0" w:line="276" w:lineRule="auto"/>
        <w:rPr>
          <w:b/>
          <w:bCs/>
        </w:rPr>
      </w:pPr>
    </w:p>
    <w:p w14:paraId="38A75E08" w14:textId="77777777" w:rsidR="00F17DF3" w:rsidRDefault="00F17DF3" w:rsidP="002D5A76">
      <w:pPr>
        <w:spacing w:after="0" w:line="276" w:lineRule="auto"/>
        <w:rPr>
          <w:b/>
          <w:bCs/>
        </w:rPr>
      </w:pPr>
    </w:p>
    <w:p w14:paraId="00002817" w14:textId="54D2DE4F" w:rsidR="00001050" w:rsidRPr="006E0560" w:rsidRDefault="00001050" w:rsidP="002D5A76">
      <w:pPr>
        <w:spacing w:after="0" w:line="276" w:lineRule="auto"/>
      </w:pPr>
      <w:r>
        <w:rPr>
          <w:b/>
          <w:bCs/>
        </w:rPr>
        <w:lastRenderedPageBreak/>
        <w:t xml:space="preserve">Preparatory Phase </w:t>
      </w:r>
    </w:p>
    <w:p w14:paraId="210EB8EC" w14:textId="77777777" w:rsidR="00001050" w:rsidRPr="00001050" w:rsidRDefault="00001050" w:rsidP="002D5A76">
      <w:pPr>
        <w:numPr>
          <w:ilvl w:val="0"/>
          <w:numId w:val="3"/>
        </w:numPr>
        <w:spacing w:after="0" w:line="276" w:lineRule="auto"/>
        <w:jc w:val="both"/>
        <w:rPr>
          <w:rFonts w:ascii="Times New Roman" w:hAnsi="Times New Roman" w:cs="Times New Roman"/>
        </w:rPr>
      </w:pPr>
      <w:r w:rsidRPr="00001050">
        <w:rPr>
          <w:rFonts w:ascii="Times New Roman" w:hAnsi="Times New Roman" w:cs="Times New Roman"/>
        </w:rPr>
        <w:t xml:space="preserve">The call is open to all eligible civil society organizations (CSOs) and community-based organizations (CBOs) in the country who are interested in contributing to global environmental benefits by implementing micro projects. </w:t>
      </w:r>
    </w:p>
    <w:p w14:paraId="4CD902E9" w14:textId="77777777" w:rsidR="00001050" w:rsidRPr="00001050" w:rsidRDefault="00001050" w:rsidP="002D5A76">
      <w:pPr>
        <w:numPr>
          <w:ilvl w:val="0"/>
          <w:numId w:val="3"/>
        </w:numPr>
        <w:spacing w:after="0" w:line="276" w:lineRule="auto"/>
        <w:jc w:val="both"/>
        <w:rPr>
          <w:rFonts w:ascii="Times New Roman" w:hAnsi="Times New Roman" w:cs="Times New Roman"/>
        </w:rPr>
      </w:pPr>
      <w:r w:rsidRPr="00001050">
        <w:rPr>
          <w:rFonts w:ascii="Times New Roman" w:hAnsi="Times New Roman" w:cs="Times New Roman"/>
        </w:rPr>
        <w:t>All interested CSOs/CBOs must prepare proposals using SGP’s standard Proposal Template (click HERE). The proposals can be also submitted in Dzongkha and in video format especially for CBOs who have limitations.</w:t>
      </w:r>
    </w:p>
    <w:p w14:paraId="3C518FB8" w14:textId="77777777"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 xml:space="preserve">Proposals must be prepared based on the guidelines (click HERE) and SGP Country Programme Strategy (click HERE). </w:t>
      </w:r>
    </w:p>
    <w:p w14:paraId="20034EFA" w14:textId="77777777"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All consultations (local or national) must be conducted during the proposal development phase and relevant agencies and authorities must be informed and their approval sought in advance.</w:t>
      </w:r>
    </w:p>
    <w:p w14:paraId="39F98B16" w14:textId="20F552BF"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S</w:t>
      </w:r>
      <w:r>
        <w:rPr>
          <w:rFonts w:ascii="Times New Roman" w:hAnsi="Times New Roman" w:cs="Times New Roman"/>
        </w:rPr>
        <w:t>G</w:t>
      </w:r>
      <w:r w:rsidRPr="00001050">
        <w:rPr>
          <w:rFonts w:ascii="Times New Roman" w:hAnsi="Times New Roman" w:cs="Times New Roman"/>
        </w:rPr>
        <w:t>P Secretariat can be contacted for clarifications.</w:t>
      </w:r>
    </w:p>
    <w:p w14:paraId="3559A2A9" w14:textId="77777777" w:rsidR="00001050" w:rsidRPr="006E0560" w:rsidRDefault="00001050" w:rsidP="002D5A76">
      <w:pPr>
        <w:spacing w:after="0" w:line="276" w:lineRule="auto"/>
        <w:ind w:left="720"/>
      </w:pPr>
    </w:p>
    <w:p w14:paraId="4AC1F4CD" w14:textId="77777777" w:rsidR="00001050" w:rsidRDefault="00001050" w:rsidP="002D5A76">
      <w:pPr>
        <w:spacing w:after="0" w:line="276" w:lineRule="auto"/>
        <w:rPr>
          <w:b/>
          <w:bCs/>
        </w:rPr>
      </w:pPr>
      <w:r>
        <w:rPr>
          <w:b/>
          <w:bCs/>
        </w:rPr>
        <w:t>Submission and screening</w:t>
      </w:r>
    </w:p>
    <w:p w14:paraId="0DD93A49" w14:textId="38FB4D7A" w:rsid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Qualified CSOs/CBOs must submit the full proposal documents within specified time.</w:t>
      </w:r>
    </w:p>
    <w:p w14:paraId="4D8DFA72" w14:textId="77777777" w:rsidR="001C53C7" w:rsidRPr="001C53C7" w:rsidRDefault="001C53C7" w:rsidP="002D5A76">
      <w:pPr>
        <w:numPr>
          <w:ilvl w:val="0"/>
          <w:numId w:val="4"/>
        </w:numPr>
        <w:spacing w:after="0" w:line="276" w:lineRule="auto"/>
        <w:rPr>
          <w:rFonts w:ascii="Times New Roman" w:hAnsi="Times New Roman" w:cs="Times New Roman"/>
        </w:rPr>
      </w:pPr>
      <w:r w:rsidRPr="001C53C7">
        <w:rPr>
          <w:rFonts w:ascii="Times New Roman" w:hAnsi="Times New Roman" w:cs="Times New Roman"/>
        </w:rPr>
        <w:t>Qualified CSOs/CBOs must submit the full proposal documents within specified time. While CSOs can submit the proposals directly to SGP Secretariat, CBOs in Dzongkhags can route it through Local Government (Dzongkhag and Thromdes).</w:t>
      </w:r>
    </w:p>
    <w:p w14:paraId="619DC5E1" w14:textId="77777777" w:rsidR="00001050" w:rsidRP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Ensure that all components of the proposal are properly written.</w:t>
      </w:r>
    </w:p>
    <w:p w14:paraId="7CBD2DE3" w14:textId="1D0F1420" w:rsidR="00001050" w:rsidRP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Suppor</w:t>
      </w:r>
      <w:r w:rsidRPr="00726F03">
        <w:rPr>
          <w:rFonts w:ascii="Times New Roman" w:hAnsi="Times New Roman" w:cs="Times New Roman"/>
          <w:color w:val="000000" w:themeColor="text1"/>
        </w:rPr>
        <w:t>t</w:t>
      </w:r>
      <w:r w:rsidR="006234A3" w:rsidRPr="00726F03">
        <w:rPr>
          <w:rFonts w:ascii="Times New Roman" w:hAnsi="Times New Roman" w:cs="Times New Roman"/>
          <w:color w:val="000000" w:themeColor="text1"/>
        </w:rPr>
        <w:t xml:space="preserve">ing </w:t>
      </w:r>
      <w:r w:rsidRPr="00001050">
        <w:rPr>
          <w:rFonts w:ascii="Times New Roman" w:hAnsi="Times New Roman" w:cs="Times New Roman"/>
        </w:rPr>
        <w:t>letters from agencies and institutions must be submitted as additional documents.</w:t>
      </w:r>
    </w:p>
    <w:p w14:paraId="009665EA" w14:textId="77777777" w:rsidR="00001050" w:rsidRP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 xml:space="preserve">SGP Secretariat will initiate the screening process. </w:t>
      </w:r>
    </w:p>
    <w:p w14:paraId="24D06CA5" w14:textId="77777777" w:rsidR="00001050" w:rsidRP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CSOs/CBOs that do not meet the eligibility criteria or submits incomplete proposals will be screened out.</w:t>
      </w:r>
    </w:p>
    <w:p w14:paraId="6AE4B6FA" w14:textId="3E330DEE" w:rsidR="00001050" w:rsidRPr="00001050" w:rsidRDefault="00001050" w:rsidP="002D5A76">
      <w:pPr>
        <w:numPr>
          <w:ilvl w:val="0"/>
          <w:numId w:val="4"/>
        </w:numPr>
        <w:spacing w:after="0" w:line="276" w:lineRule="auto"/>
        <w:jc w:val="both"/>
        <w:rPr>
          <w:rFonts w:ascii="Times New Roman" w:hAnsi="Times New Roman" w:cs="Times New Roman"/>
        </w:rPr>
      </w:pPr>
      <w:r w:rsidRPr="00001050">
        <w:rPr>
          <w:rFonts w:ascii="Times New Roman" w:hAnsi="Times New Roman" w:cs="Times New Roman"/>
        </w:rPr>
        <w:t xml:space="preserve">Satisfactory proposals will be reviewed by SGP’s Technical Committee members </w:t>
      </w:r>
    </w:p>
    <w:p w14:paraId="47AA2925" w14:textId="309A5B16" w:rsidR="00001050" w:rsidRDefault="00001050" w:rsidP="002D5A76">
      <w:pPr>
        <w:spacing w:after="0" w:line="276" w:lineRule="auto"/>
        <w:ind w:left="720"/>
      </w:pPr>
    </w:p>
    <w:p w14:paraId="634C93A2" w14:textId="77777777" w:rsidR="00001050" w:rsidRPr="006E0560" w:rsidRDefault="00001050" w:rsidP="002D5A76">
      <w:pPr>
        <w:spacing w:after="0" w:line="276" w:lineRule="auto"/>
      </w:pPr>
      <w:r w:rsidRPr="006E0560">
        <w:rPr>
          <w:b/>
          <w:bCs/>
        </w:rPr>
        <w:t>Shortlist</w:t>
      </w:r>
      <w:r>
        <w:rPr>
          <w:b/>
          <w:bCs/>
        </w:rPr>
        <w:t>ing and validation</w:t>
      </w:r>
    </w:p>
    <w:p w14:paraId="0BC8AB5C" w14:textId="77777777"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 xml:space="preserve">SGP’s Technical Committee will review and shortlist the project proposals based on the set criteria, sub-criteria, and point system. </w:t>
      </w:r>
    </w:p>
    <w:p w14:paraId="2C62A56A" w14:textId="77777777"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Shortlisted proposals will be recommended for field validation.</w:t>
      </w:r>
    </w:p>
    <w:p w14:paraId="5F70A7CD" w14:textId="77777777" w:rsidR="00001050" w:rsidRPr="00001050" w:rsidRDefault="00001050" w:rsidP="002D5A76">
      <w:pPr>
        <w:numPr>
          <w:ilvl w:val="0"/>
          <w:numId w:val="5"/>
        </w:numPr>
        <w:spacing w:after="0" w:line="276" w:lineRule="auto"/>
        <w:jc w:val="both"/>
        <w:rPr>
          <w:rFonts w:ascii="Times New Roman" w:hAnsi="Times New Roman" w:cs="Times New Roman"/>
        </w:rPr>
      </w:pPr>
      <w:r w:rsidRPr="00001050">
        <w:rPr>
          <w:rFonts w:ascii="Times New Roman" w:hAnsi="Times New Roman" w:cs="Times New Roman"/>
        </w:rPr>
        <w:t>The proposals will be then presented to the Steering Committee for final evaluation</w:t>
      </w:r>
    </w:p>
    <w:p w14:paraId="7FE24A92" w14:textId="77777777" w:rsidR="00001050" w:rsidRPr="006E0560" w:rsidRDefault="00001050" w:rsidP="002D5A76">
      <w:pPr>
        <w:spacing w:after="0" w:line="276" w:lineRule="auto"/>
        <w:ind w:left="720"/>
      </w:pPr>
    </w:p>
    <w:p w14:paraId="2753C0D8" w14:textId="77777777" w:rsidR="00001050" w:rsidRPr="006E0560" w:rsidRDefault="00001050" w:rsidP="002D5A76">
      <w:pPr>
        <w:spacing w:after="0" w:line="276" w:lineRule="auto"/>
      </w:pPr>
      <w:r>
        <w:rPr>
          <w:b/>
          <w:bCs/>
        </w:rPr>
        <w:t>Final Evaluation and Award</w:t>
      </w:r>
    </w:p>
    <w:p w14:paraId="5319F768" w14:textId="77777777" w:rsidR="00001050" w:rsidRPr="00001050" w:rsidRDefault="00001050" w:rsidP="002D5A76">
      <w:pPr>
        <w:numPr>
          <w:ilvl w:val="0"/>
          <w:numId w:val="6"/>
        </w:numPr>
        <w:spacing w:after="0" w:line="276" w:lineRule="auto"/>
        <w:rPr>
          <w:rFonts w:ascii="Times New Roman" w:hAnsi="Times New Roman" w:cs="Times New Roman"/>
        </w:rPr>
      </w:pPr>
      <w:r w:rsidRPr="00001050">
        <w:rPr>
          <w:rFonts w:ascii="Times New Roman" w:hAnsi="Times New Roman" w:cs="Times New Roman"/>
        </w:rPr>
        <w:t xml:space="preserve">The shortlisted proposals will be evaluated by SGP’s Steering Committee. </w:t>
      </w:r>
    </w:p>
    <w:p w14:paraId="263541ED" w14:textId="77777777" w:rsidR="00001050" w:rsidRPr="00001050" w:rsidRDefault="00001050" w:rsidP="002D5A76">
      <w:pPr>
        <w:numPr>
          <w:ilvl w:val="0"/>
          <w:numId w:val="6"/>
        </w:numPr>
        <w:spacing w:after="0" w:line="276" w:lineRule="auto"/>
        <w:rPr>
          <w:rFonts w:ascii="Times New Roman" w:hAnsi="Times New Roman" w:cs="Times New Roman"/>
        </w:rPr>
      </w:pPr>
      <w:r w:rsidRPr="00001050">
        <w:rPr>
          <w:rFonts w:ascii="Times New Roman" w:hAnsi="Times New Roman" w:cs="Times New Roman"/>
        </w:rPr>
        <w:t xml:space="preserve">Based on the final scoring and field validation report, the Steering Committee will take decision to select the most innovative proposals. </w:t>
      </w:r>
    </w:p>
    <w:p w14:paraId="642EDF36" w14:textId="77777777" w:rsidR="00001050" w:rsidRPr="00001050" w:rsidRDefault="00001050" w:rsidP="002D5A76">
      <w:pPr>
        <w:numPr>
          <w:ilvl w:val="0"/>
          <w:numId w:val="6"/>
        </w:numPr>
        <w:spacing w:after="0" w:line="276" w:lineRule="auto"/>
        <w:rPr>
          <w:rFonts w:ascii="Times New Roman" w:hAnsi="Times New Roman" w:cs="Times New Roman"/>
        </w:rPr>
      </w:pPr>
      <w:r w:rsidRPr="00001050">
        <w:rPr>
          <w:rFonts w:ascii="Times New Roman" w:hAnsi="Times New Roman" w:cs="Times New Roman"/>
        </w:rPr>
        <w:t>The selected CSOs/CBOs will be contacted to accept the grant and signing of Memorandum of Agreement.</w:t>
      </w:r>
    </w:p>
    <w:p w14:paraId="75360AB5" w14:textId="77777777" w:rsidR="00001050" w:rsidRPr="00001050" w:rsidRDefault="00001050" w:rsidP="002D5A76">
      <w:pPr>
        <w:numPr>
          <w:ilvl w:val="0"/>
          <w:numId w:val="6"/>
        </w:numPr>
        <w:spacing w:after="0" w:line="276" w:lineRule="auto"/>
        <w:rPr>
          <w:rFonts w:ascii="Times New Roman" w:hAnsi="Times New Roman" w:cs="Times New Roman"/>
        </w:rPr>
      </w:pPr>
      <w:r w:rsidRPr="00001050">
        <w:rPr>
          <w:rFonts w:ascii="Times New Roman" w:hAnsi="Times New Roman" w:cs="Times New Roman"/>
        </w:rPr>
        <w:t>The project will be subjected to strict monitoring and evaluation.</w:t>
      </w:r>
    </w:p>
    <w:p w14:paraId="43A76BF9" w14:textId="77777777" w:rsidR="00001050" w:rsidRDefault="00001050" w:rsidP="005B5762">
      <w:pPr>
        <w:autoSpaceDE w:val="0"/>
        <w:autoSpaceDN w:val="0"/>
        <w:adjustRightInd w:val="0"/>
        <w:spacing w:line="276" w:lineRule="auto"/>
        <w:jc w:val="both"/>
        <w:rPr>
          <w:rFonts w:ascii="Times New Roman" w:eastAsiaTheme="minorHAnsi" w:hAnsi="Times New Roman" w:cs="Times New Roman"/>
          <w:color w:val="000000"/>
          <w:szCs w:val="24"/>
          <w:lang w:eastAsia="en-US"/>
        </w:rPr>
      </w:pPr>
    </w:p>
    <w:sectPr w:rsidR="00001050" w:rsidSect="00AE71E5">
      <w:headerReference w:type="default" r:id="rId19"/>
      <w:footerReference w:type="default" r:id="rId20"/>
      <w:pgSz w:w="12240" w:h="15840"/>
      <w:pgMar w:top="630" w:right="810" w:bottom="36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F7FF0" w14:textId="77777777" w:rsidR="00905328" w:rsidRDefault="00905328" w:rsidP="00001050">
      <w:pPr>
        <w:spacing w:after="0" w:line="240" w:lineRule="auto"/>
      </w:pPr>
      <w:r>
        <w:separator/>
      </w:r>
    </w:p>
  </w:endnote>
  <w:endnote w:type="continuationSeparator" w:id="0">
    <w:p w14:paraId="4FC9B3FD" w14:textId="77777777" w:rsidR="00905328" w:rsidRDefault="00905328" w:rsidP="00001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335533"/>
      <w:docPartObj>
        <w:docPartGallery w:val="Page Numbers (Bottom of Page)"/>
        <w:docPartUnique/>
      </w:docPartObj>
    </w:sdtPr>
    <w:sdtEndPr/>
    <w:sdtContent>
      <w:sdt>
        <w:sdtPr>
          <w:id w:val="-1769616900"/>
          <w:docPartObj>
            <w:docPartGallery w:val="Page Numbers (Top of Page)"/>
            <w:docPartUnique/>
          </w:docPartObj>
        </w:sdtPr>
        <w:sdtEndPr/>
        <w:sdtContent>
          <w:p w14:paraId="78C05F54" w14:textId="7707CC73" w:rsidR="00001050" w:rsidRDefault="0000105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DFDC4FF" w14:textId="77777777" w:rsidR="00001050" w:rsidRDefault="000010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8522F4" w14:textId="77777777" w:rsidR="00905328" w:rsidRDefault="00905328" w:rsidP="00001050">
      <w:pPr>
        <w:spacing w:after="0" w:line="240" w:lineRule="auto"/>
      </w:pPr>
      <w:r>
        <w:separator/>
      </w:r>
    </w:p>
  </w:footnote>
  <w:footnote w:type="continuationSeparator" w:id="0">
    <w:p w14:paraId="696D11F4" w14:textId="77777777" w:rsidR="00905328" w:rsidRDefault="00905328" w:rsidP="000010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5B579" w14:textId="2541F3D0" w:rsidR="00001050" w:rsidRDefault="00001050">
    <w:pPr>
      <w:pStyle w:val="Header"/>
    </w:pPr>
    <w:r>
      <w:t>Website Version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F237E"/>
    <w:multiLevelType w:val="hybridMultilevel"/>
    <w:tmpl w:val="B71AD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C2A76"/>
    <w:multiLevelType w:val="hybridMultilevel"/>
    <w:tmpl w:val="53C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1607A"/>
    <w:multiLevelType w:val="multilevel"/>
    <w:tmpl w:val="CAC6B8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E304E9"/>
    <w:multiLevelType w:val="multilevel"/>
    <w:tmpl w:val="2F08A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91E58D3"/>
    <w:multiLevelType w:val="multilevel"/>
    <w:tmpl w:val="DB3AC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9C6B5E"/>
    <w:multiLevelType w:val="multilevel"/>
    <w:tmpl w:val="76367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307"/>
    <w:rsid w:val="00001050"/>
    <w:rsid w:val="001650BD"/>
    <w:rsid w:val="001757FA"/>
    <w:rsid w:val="00197A9A"/>
    <w:rsid w:val="001A6E86"/>
    <w:rsid w:val="001C53C7"/>
    <w:rsid w:val="001C565A"/>
    <w:rsid w:val="001D7490"/>
    <w:rsid w:val="002612AF"/>
    <w:rsid w:val="002C2D85"/>
    <w:rsid w:val="002D5A76"/>
    <w:rsid w:val="00376CBD"/>
    <w:rsid w:val="00390998"/>
    <w:rsid w:val="003B126A"/>
    <w:rsid w:val="00416D5E"/>
    <w:rsid w:val="00437A31"/>
    <w:rsid w:val="00443FB7"/>
    <w:rsid w:val="004B36E3"/>
    <w:rsid w:val="0050366F"/>
    <w:rsid w:val="005B5762"/>
    <w:rsid w:val="006234A3"/>
    <w:rsid w:val="00630BBC"/>
    <w:rsid w:val="006B0F9C"/>
    <w:rsid w:val="006E4F5B"/>
    <w:rsid w:val="006F5CD6"/>
    <w:rsid w:val="00726F03"/>
    <w:rsid w:val="007B5552"/>
    <w:rsid w:val="007D1090"/>
    <w:rsid w:val="00875E96"/>
    <w:rsid w:val="00905328"/>
    <w:rsid w:val="009B6EC1"/>
    <w:rsid w:val="00A702BF"/>
    <w:rsid w:val="00AD331D"/>
    <w:rsid w:val="00AE71E5"/>
    <w:rsid w:val="00B53F97"/>
    <w:rsid w:val="00B71B36"/>
    <w:rsid w:val="00BA4BA8"/>
    <w:rsid w:val="00C23307"/>
    <w:rsid w:val="00CE4A9D"/>
    <w:rsid w:val="00CF7F98"/>
    <w:rsid w:val="00D53435"/>
    <w:rsid w:val="00DB6423"/>
    <w:rsid w:val="00DD0F65"/>
    <w:rsid w:val="00DF58B3"/>
    <w:rsid w:val="00F10FC6"/>
    <w:rsid w:val="00F17DF3"/>
    <w:rsid w:val="00F3124F"/>
    <w:rsid w:val="00FC3F8B"/>
    <w:rsid w:val="00FC4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6BC3E"/>
  <w15:chartTrackingRefBased/>
  <w15:docId w15:val="{96C212A7-3F03-4EF0-A861-6AA04E5D7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307"/>
    <w:rPr>
      <w:rFonts w:eastAsiaTheme="minorEastAsia"/>
      <w:lang w:eastAsia="ja-JP"/>
    </w:rPr>
  </w:style>
  <w:style w:type="paragraph" w:styleId="Heading2">
    <w:name w:val="heading 2"/>
    <w:basedOn w:val="Normal"/>
    <w:link w:val="Heading2Char"/>
    <w:uiPriority w:val="9"/>
    <w:qFormat/>
    <w:rsid w:val="00875E96"/>
    <w:pPr>
      <w:spacing w:before="100" w:beforeAutospacing="1" w:after="100" w:afterAutospacing="1" w:line="240" w:lineRule="auto"/>
      <w:outlineLvl w:val="1"/>
    </w:pPr>
    <w:rPr>
      <w:rFonts w:ascii="Times New Roman" w:eastAsia="Times New Roman" w:hAnsi="Times New Roman" w:cs="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
    <w:basedOn w:val="Normal"/>
    <w:link w:val="ListParagraphChar"/>
    <w:uiPriority w:val="34"/>
    <w:qFormat/>
    <w:rsid w:val="00C23307"/>
    <w:pPr>
      <w:ind w:left="720"/>
      <w:contextualSpacing/>
    </w:pPr>
  </w:style>
  <w:style w:type="character" w:customStyle="1" w:styleId="ListParagraphChar">
    <w:name w:val="List Paragraph Char"/>
    <w:aliases w:val="List Paragraph1 Char"/>
    <w:link w:val="ListParagraph"/>
    <w:uiPriority w:val="34"/>
    <w:rsid w:val="00C23307"/>
    <w:rPr>
      <w:rFonts w:eastAsiaTheme="minorEastAsia"/>
      <w:lang w:eastAsia="ja-JP"/>
    </w:rPr>
  </w:style>
  <w:style w:type="paragraph" w:customStyle="1" w:styleId="Default">
    <w:name w:val="Default"/>
    <w:rsid w:val="00C2330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1757FA"/>
    <w:rPr>
      <w:color w:val="0563C1" w:themeColor="hyperlink"/>
      <w:u w:val="single"/>
    </w:rPr>
  </w:style>
  <w:style w:type="character" w:styleId="UnresolvedMention">
    <w:name w:val="Unresolved Mention"/>
    <w:basedOn w:val="DefaultParagraphFont"/>
    <w:uiPriority w:val="99"/>
    <w:semiHidden/>
    <w:unhideWhenUsed/>
    <w:rsid w:val="001757FA"/>
    <w:rPr>
      <w:color w:val="605E5C"/>
      <w:shd w:val="clear" w:color="auto" w:fill="E1DFDD"/>
    </w:rPr>
  </w:style>
  <w:style w:type="character" w:customStyle="1" w:styleId="Heading2Char">
    <w:name w:val="Heading 2 Char"/>
    <w:basedOn w:val="DefaultParagraphFont"/>
    <w:link w:val="Heading2"/>
    <w:uiPriority w:val="9"/>
    <w:rsid w:val="00875E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75E96"/>
    <w:pPr>
      <w:spacing w:before="100" w:beforeAutospacing="1" w:after="100" w:afterAutospacing="1" w:line="240" w:lineRule="auto"/>
    </w:pPr>
    <w:rPr>
      <w:rFonts w:ascii="Times New Roman" w:eastAsia="Times New Roman" w:hAnsi="Times New Roman" w:cs="Times New Roman"/>
      <w:sz w:val="24"/>
      <w:szCs w:val="24"/>
      <w:lang w:eastAsia="en-US"/>
    </w:rPr>
  </w:style>
  <w:style w:type="paragraph" w:styleId="Header">
    <w:name w:val="header"/>
    <w:basedOn w:val="Normal"/>
    <w:link w:val="HeaderChar"/>
    <w:uiPriority w:val="99"/>
    <w:unhideWhenUsed/>
    <w:rsid w:val="000010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050"/>
    <w:rPr>
      <w:rFonts w:eastAsiaTheme="minorEastAsia"/>
      <w:lang w:eastAsia="ja-JP"/>
    </w:rPr>
  </w:style>
  <w:style w:type="paragraph" w:styleId="Footer">
    <w:name w:val="footer"/>
    <w:basedOn w:val="Normal"/>
    <w:link w:val="FooterChar"/>
    <w:uiPriority w:val="99"/>
    <w:unhideWhenUsed/>
    <w:rsid w:val="000010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050"/>
    <w:rPr>
      <w:rFonts w:eastAsiaTheme="minorEastAsia"/>
      <w:lang w:eastAsia="ja-JP"/>
    </w:rPr>
  </w:style>
  <w:style w:type="character" w:styleId="FollowedHyperlink">
    <w:name w:val="FollowedHyperlink"/>
    <w:basedOn w:val="DefaultParagraphFont"/>
    <w:uiPriority w:val="99"/>
    <w:semiHidden/>
    <w:unhideWhenUsed/>
    <w:rsid w:val="006E4F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840407">
      <w:bodyDiv w:val="1"/>
      <w:marLeft w:val="0"/>
      <w:marRight w:val="0"/>
      <w:marTop w:val="0"/>
      <w:marBottom w:val="0"/>
      <w:divBdr>
        <w:top w:val="none" w:sz="0" w:space="0" w:color="auto"/>
        <w:left w:val="none" w:sz="0" w:space="0" w:color="auto"/>
        <w:bottom w:val="none" w:sz="0" w:space="0" w:color="auto"/>
        <w:right w:val="none" w:sz="0" w:space="0" w:color="auto"/>
      </w:divBdr>
      <w:divsChild>
        <w:div w:id="2050303885">
          <w:marLeft w:val="0"/>
          <w:marRight w:val="0"/>
          <w:marTop w:val="0"/>
          <w:marBottom w:val="9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youtube.com/watch?v=1Iu0TD5iISw" TargetMode="Externa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forms.gle/xju7T99PxTDUkwY39" TargetMode="External"/><Relationship Id="rId17" Type="http://schemas.openxmlformats.org/officeDocument/2006/relationships/hyperlink" Target="mailto:tenzin.wangchuk@undp.org" TargetMode="External"/><Relationship Id="rId2" Type="http://schemas.openxmlformats.org/officeDocument/2006/relationships/styles" Target="styles.xml"/><Relationship Id="rId16" Type="http://schemas.openxmlformats.org/officeDocument/2006/relationships/hyperlink" Target="mailto:tshering.phuntsho@undp.org"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t.undp.org/content/bhutan/en/home/library/environment_energy/sgp-country-programme-strategy-for-operational-phase-7.html" TargetMode="External"/><Relationship Id="rId5" Type="http://schemas.openxmlformats.org/officeDocument/2006/relationships/footnotes" Target="footnotes.xml"/><Relationship Id="rId15" Type="http://schemas.openxmlformats.org/officeDocument/2006/relationships/hyperlink" Target="https://www.youtube.com/user/undpbhutan2012/videos" TargetMode="External"/><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youtube.com/watch?v=kh3r_YuOO48&amp;t=132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1052</Words>
  <Characters>6000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Tshering Phuntsho</dc:creator>
  <cp:keywords/>
  <dc:description/>
  <cp:lastModifiedBy>Dechen Wangmo</cp:lastModifiedBy>
  <cp:revision>3</cp:revision>
  <dcterms:created xsi:type="dcterms:W3CDTF">2022-07-11T09:07:00Z</dcterms:created>
  <dcterms:modified xsi:type="dcterms:W3CDTF">2022-07-11T09:34:00Z</dcterms:modified>
</cp:coreProperties>
</file>