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431"/>
        <w:gridCol w:w="2367"/>
        <w:gridCol w:w="594"/>
        <w:gridCol w:w="2961"/>
      </w:tblGrid>
      <w:tr w:rsidR="00FB3431" w:rsidRPr="00FB3431" w14:paraId="2F5A82BF" w14:textId="77777777" w:rsidTr="003D640D">
        <w:trPr>
          <w:trHeight w:val="2060"/>
          <w:jc w:val="center"/>
        </w:trPr>
        <w:tc>
          <w:tcPr>
            <w:tcW w:w="2961" w:type="dxa"/>
            <w:gridSpan w:val="2"/>
            <w:vAlign w:val="center"/>
          </w:tcPr>
          <w:p w14:paraId="3C6082BD" w14:textId="77777777" w:rsidR="00FB3431" w:rsidRPr="00FB3431" w:rsidRDefault="00FB3431" w:rsidP="00FB3431">
            <w:pPr>
              <w:overflowPunct w:val="0"/>
              <w:autoSpaceDE w:val="0"/>
              <w:autoSpaceDN w:val="0"/>
              <w:adjustRightInd w:val="0"/>
              <w:spacing w:before="20" w:after="20" w:line="276" w:lineRule="auto"/>
              <w:jc w:val="both"/>
              <w:textAlignment w:val="baseline"/>
              <w:rPr>
                <w:rFonts w:ascii="Calibri" w:hAnsi="Calibri" w:cs="Calibri"/>
                <w:b/>
                <w:lang w:val="en-GB"/>
              </w:rPr>
            </w:pPr>
            <w:r w:rsidRPr="00FB3431">
              <w:rPr>
                <w:rFonts w:ascii="Calibri" w:hAnsi="Calibri" w:cs="Calibri"/>
                <w:noProof/>
                <w:lang w:val="en-GB"/>
              </w:rPr>
              <w:drawing>
                <wp:anchor distT="0" distB="0" distL="114300" distR="114300" simplePos="0" relativeHeight="251659264" behindDoc="1" locked="0" layoutInCell="1" allowOverlap="1" wp14:anchorId="12D33FFB" wp14:editId="4D4A3322">
                  <wp:simplePos x="0" y="0"/>
                  <wp:positionH relativeFrom="margin">
                    <wp:posOffset>-80645</wp:posOffset>
                  </wp:positionH>
                  <wp:positionV relativeFrom="paragraph">
                    <wp:posOffset>247015</wp:posOffset>
                  </wp:positionV>
                  <wp:extent cx="709930" cy="818515"/>
                  <wp:effectExtent l="0" t="0" r="0" b="0"/>
                  <wp:wrapTight wrapText="bothSides">
                    <wp:wrapPolygon edited="0">
                      <wp:start x="0" y="0"/>
                      <wp:lineTo x="0" y="21114"/>
                      <wp:lineTo x="20866" y="21114"/>
                      <wp:lineTo x="20866" y="0"/>
                      <wp:lineTo x="0" y="0"/>
                    </wp:wrapPolygon>
                  </wp:wrapTight>
                  <wp:docPr id="40"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 cy="818515"/>
                          </a:xfrm>
                          <a:prstGeom prst="rect">
                            <a:avLst/>
                          </a:prstGeom>
                          <a:noFill/>
                        </pic:spPr>
                      </pic:pic>
                    </a:graphicData>
                  </a:graphic>
                  <wp14:sizeRelH relativeFrom="page">
                    <wp14:pctWidth>0</wp14:pctWidth>
                  </wp14:sizeRelH>
                  <wp14:sizeRelV relativeFrom="page">
                    <wp14:pctHeight>0</wp14:pctHeight>
                  </wp14:sizeRelV>
                </wp:anchor>
              </w:drawing>
            </w:r>
          </w:p>
        </w:tc>
        <w:tc>
          <w:tcPr>
            <w:tcW w:w="2961" w:type="dxa"/>
            <w:gridSpan w:val="2"/>
            <w:vAlign w:val="bottom"/>
          </w:tcPr>
          <w:p w14:paraId="5D845EB5" w14:textId="77777777" w:rsidR="00FB3431" w:rsidRPr="00FB3431" w:rsidRDefault="00FB3431" w:rsidP="00FB3431">
            <w:pPr>
              <w:overflowPunct w:val="0"/>
              <w:autoSpaceDE w:val="0"/>
              <w:autoSpaceDN w:val="0"/>
              <w:adjustRightInd w:val="0"/>
              <w:spacing w:before="20" w:after="20" w:line="276" w:lineRule="auto"/>
              <w:jc w:val="both"/>
              <w:textAlignment w:val="baseline"/>
              <w:rPr>
                <w:rFonts w:ascii="Calibri" w:hAnsi="Calibri" w:cs="Calibri"/>
                <w:b/>
                <w:lang w:val="en-GB"/>
              </w:rPr>
            </w:pPr>
            <w:r w:rsidRPr="00FB3431">
              <w:rPr>
                <w:rFonts w:ascii="Calibri Light" w:hAnsi="Calibri Light" w:cs="Calibri"/>
                <w:noProof/>
                <w:sz w:val="15"/>
                <w:szCs w:val="15"/>
                <w:lang w:val="en-GB"/>
              </w:rPr>
              <w:drawing>
                <wp:anchor distT="0" distB="0" distL="114300" distR="114300" simplePos="0" relativeHeight="251660288" behindDoc="0" locked="0" layoutInCell="1" allowOverlap="1" wp14:anchorId="32988CF9" wp14:editId="2164FC55">
                  <wp:simplePos x="0" y="0"/>
                  <wp:positionH relativeFrom="column">
                    <wp:posOffset>276860</wp:posOffset>
                  </wp:positionH>
                  <wp:positionV relativeFrom="paragraph">
                    <wp:posOffset>173990</wp:posOffset>
                  </wp:positionV>
                  <wp:extent cx="1097915" cy="1079500"/>
                  <wp:effectExtent l="0" t="0" r="6985" b="6350"/>
                  <wp:wrapSquare wrapText="bothSides"/>
                  <wp:docPr id="2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9">
                            <a:extLst>
                              <a:ext uri="{28A0092B-C50C-407E-A947-70E740481C1C}">
                                <a14:useLocalDpi xmlns:a14="http://schemas.microsoft.com/office/drawing/2010/main" val="0"/>
                              </a:ext>
                            </a:extLst>
                          </a:blip>
                          <a:srcRect l="37034" t="15619" r="41594" b="23892"/>
                          <a:stretch/>
                        </pic:blipFill>
                        <pic:spPr bwMode="auto">
                          <a:xfrm>
                            <a:off x="0" y="0"/>
                            <a:ext cx="1097915"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3431">
              <w:rPr>
                <w:rFonts w:ascii="Calibri" w:hAnsi="Calibri" w:cs="Calibri"/>
                <w:b/>
                <w:noProof/>
                <w:lang w:val="en-GB" w:eastAsia="en-GB"/>
              </w:rPr>
              <w:t xml:space="preserve">                                       </w:t>
            </w:r>
          </w:p>
        </w:tc>
        <w:tc>
          <w:tcPr>
            <w:tcW w:w="2961" w:type="dxa"/>
            <w:vAlign w:val="center"/>
          </w:tcPr>
          <w:p w14:paraId="3A321B9F" w14:textId="77777777" w:rsidR="00FB3431" w:rsidRPr="00FB3431" w:rsidRDefault="00FB3431" w:rsidP="00FB3431">
            <w:pPr>
              <w:overflowPunct w:val="0"/>
              <w:autoSpaceDE w:val="0"/>
              <w:autoSpaceDN w:val="0"/>
              <w:adjustRightInd w:val="0"/>
              <w:spacing w:before="20" w:after="20" w:line="276" w:lineRule="auto"/>
              <w:jc w:val="both"/>
              <w:textAlignment w:val="baseline"/>
              <w:rPr>
                <w:rFonts w:ascii="Calibri" w:hAnsi="Calibri" w:cs="Calibri"/>
                <w:b/>
                <w:lang w:val="en-GB"/>
              </w:rPr>
            </w:pPr>
            <w:r w:rsidRPr="00FB3431">
              <w:rPr>
                <w:rFonts w:ascii="Calibri" w:hAnsi="Calibri" w:cs="Calibri"/>
                <w:noProof/>
                <w:lang w:val="en-GB"/>
              </w:rPr>
              <w:drawing>
                <wp:anchor distT="0" distB="0" distL="114300" distR="114300" simplePos="0" relativeHeight="251661312" behindDoc="0" locked="0" layoutInCell="1" allowOverlap="1" wp14:anchorId="3A31147B" wp14:editId="07EB9717">
                  <wp:simplePos x="0" y="0"/>
                  <wp:positionH relativeFrom="margin">
                    <wp:posOffset>1284605</wp:posOffset>
                  </wp:positionH>
                  <wp:positionV relativeFrom="paragraph">
                    <wp:posOffset>328295</wp:posOffset>
                  </wp:positionV>
                  <wp:extent cx="547370" cy="1023620"/>
                  <wp:effectExtent l="0" t="0" r="5080" b="5080"/>
                  <wp:wrapNone/>
                  <wp:docPr id="41"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23" descr="Icon&#10;&#10;Description automatically generated"/>
                          <pic:cNvPicPr>
                            <a:picLocks noChangeAspect="1" noChangeArrowheads="1"/>
                          </pic:cNvPicPr>
                        </pic:nvPicPr>
                        <pic:blipFill>
                          <a:blip r:embed="rId10"/>
                          <a:stretch>
                            <a:fillRect/>
                          </a:stretch>
                        </pic:blipFill>
                        <pic:spPr bwMode="auto">
                          <a:xfrm>
                            <a:off x="0" y="0"/>
                            <a:ext cx="547370" cy="1023620"/>
                          </a:xfrm>
                          <a:prstGeom prst="rect">
                            <a:avLst/>
                          </a:prstGeom>
                          <a:noFill/>
                        </pic:spPr>
                      </pic:pic>
                    </a:graphicData>
                  </a:graphic>
                  <wp14:sizeRelH relativeFrom="page">
                    <wp14:pctWidth>0</wp14:pctWidth>
                  </wp14:sizeRelH>
                  <wp14:sizeRelV relativeFrom="page">
                    <wp14:pctHeight>0</wp14:pctHeight>
                  </wp14:sizeRelV>
                </wp:anchor>
              </w:drawing>
            </w:r>
          </w:p>
        </w:tc>
      </w:tr>
      <w:tr w:rsidR="00FB3431" w:rsidRPr="00FB3431" w14:paraId="1D51FED3" w14:textId="77777777" w:rsidTr="003D640D">
        <w:trPr>
          <w:trHeight w:val="432"/>
          <w:jc w:val="center"/>
        </w:trPr>
        <w:tc>
          <w:tcPr>
            <w:tcW w:w="8883" w:type="dxa"/>
            <w:gridSpan w:val="5"/>
            <w:tcBorders>
              <w:bottom w:val="single" w:sz="4" w:space="0" w:color="auto"/>
            </w:tcBorders>
            <w:vAlign w:val="center"/>
          </w:tcPr>
          <w:p w14:paraId="3E56A703" w14:textId="77777777" w:rsidR="00FB3431" w:rsidRPr="00FB3431" w:rsidRDefault="00FB3431" w:rsidP="00FB3431">
            <w:pPr>
              <w:overflowPunct w:val="0"/>
              <w:autoSpaceDE w:val="0"/>
              <w:autoSpaceDN w:val="0"/>
              <w:adjustRightInd w:val="0"/>
              <w:spacing w:before="480" w:after="480" w:line="276" w:lineRule="auto"/>
              <w:jc w:val="both"/>
              <w:textAlignment w:val="baseline"/>
              <w:rPr>
                <w:rFonts w:ascii="Calibri" w:hAnsi="Calibri" w:cs="Calibri"/>
                <w:b/>
                <w:lang w:val="en-GB"/>
              </w:rPr>
            </w:pPr>
          </w:p>
        </w:tc>
      </w:tr>
      <w:tr w:rsidR="00FB3431" w:rsidRPr="00FB3431" w14:paraId="230FD5FB" w14:textId="77777777" w:rsidTr="003D640D">
        <w:trPr>
          <w:trHeight w:val="531"/>
          <w:jc w:val="center"/>
        </w:trPr>
        <w:tc>
          <w:tcPr>
            <w:tcW w:w="1530" w:type="dxa"/>
            <w:vMerge w:val="restart"/>
            <w:tcBorders>
              <w:top w:val="single" w:sz="4" w:space="0" w:color="auto"/>
              <w:left w:val="single" w:sz="4" w:space="0" w:color="auto"/>
              <w:right w:val="single" w:sz="4" w:space="0" w:color="auto"/>
            </w:tcBorders>
            <w:vAlign w:val="center"/>
          </w:tcPr>
          <w:p w14:paraId="6DA9AB3B" w14:textId="77777777" w:rsidR="00FB3431" w:rsidRPr="00FB3431" w:rsidRDefault="00FB3431" w:rsidP="00FB3431">
            <w:pPr>
              <w:overflowPunct w:val="0"/>
              <w:autoSpaceDE w:val="0"/>
              <w:autoSpaceDN w:val="0"/>
              <w:adjustRightInd w:val="0"/>
              <w:spacing w:before="120" w:after="120" w:line="276" w:lineRule="auto"/>
              <w:jc w:val="both"/>
              <w:textAlignment w:val="baseline"/>
              <w:rPr>
                <w:rFonts w:ascii="Calibri" w:hAnsi="Calibri" w:cs="Calibri"/>
                <w:b/>
                <w:lang w:val="en-GB"/>
              </w:rPr>
            </w:pPr>
            <w:r w:rsidRPr="00FB3431">
              <w:rPr>
                <w:rFonts w:ascii="Calibri" w:hAnsi="Calibri" w:cs="Calibri"/>
                <w:b/>
                <w:lang w:val="en-GB"/>
              </w:rPr>
              <w:t>Project:</w:t>
            </w:r>
          </w:p>
        </w:tc>
        <w:tc>
          <w:tcPr>
            <w:tcW w:w="7353" w:type="dxa"/>
            <w:gridSpan w:val="4"/>
            <w:tcBorders>
              <w:top w:val="single" w:sz="4" w:space="0" w:color="auto"/>
              <w:left w:val="single" w:sz="4" w:space="0" w:color="auto"/>
              <w:bottom w:val="single" w:sz="4" w:space="0" w:color="auto"/>
              <w:right w:val="single" w:sz="4" w:space="0" w:color="auto"/>
            </w:tcBorders>
            <w:vAlign w:val="center"/>
          </w:tcPr>
          <w:p w14:paraId="211AFAAF" w14:textId="77777777" w:rsidR="00FB3431" w:rsidRPr="00FB3431" w:rsidRDefault="00FB3431" w:rsidP="00FB3431">
            <w:pPr>
              <w:overflowPunct w:val="0"/>
              <w:autoSpaceDE w:val="0"/>
              <w:autoSpaceDN w:val="0"/>
              <w:adjustRightInd w:val="0"/>
              <w:spacing w:before="120" w:after="120" w:line="276" w:lineRule="auto"/>
              <w:textAlignment w:val="baseline"/>
              <w:rPr>
                <w:rFonts w:ascii="Calibri" w:hAnsi="Calibri" w:cs="Calibri"/>
                <w:b/>
                <w:lang w:val="en-GB"/>
              </w:rPr>
            </w:pPr>
            <w:r w:rsidRPr="00FB3431">
              <w:rPr>
                <w:rFonts w:ascii="Calibri" w:hAnsi="Calibri" w:cs="Calibri"/>
                <w:b/>
                <w:lang w:val="en-GB"/>
              </w:rPr>
              <w:t>Promote Wildlife Conservation and Responsible Nature-Based Tourism for Sustainable Development in Vietnam</w:t>
            </w:r>
          </w:p>
        </w:tc>
      </w:tr>
      <w:tr w:rsidR="00FB3431" w:rsidRPr="00FB3431" w14:paraId="226EF23A" w14:textId="77777777" w:rsidTr="003D640D">
        <w:trPr>
          <w:trHeight w:val="549"/>
          <w:jc w:val="center"/>
        </w:trPr>
        <w:tc>
          <w:tcPr>
            <w:tcW w:w="1530" w:type="dxa"/>
            <w:vMerge/>
            <w:tcBorders>
              <w:left w:val="single" w:sz="4" w:space="0" w:color="auto"/>
              <w:bottom w:val="single" w:sz="4" w:space="0" w:color="auto"/>
              <w:right w:val="single" w:sz="4" w:space="0" w:color="auto"/>
            </w:tcBorders>
            <w:vAlign w:val="center"/>
          </w:tcPr>
          <w:p w14:paraId="3190BFD2" w14:textId="77777777" w:rsidR="00FB3431" w:rsidRPr="00FB3431" w:rsidRDefault="00FB3431" w:rsidP="00FB3431">
            <w:pPr>
              <w:overflowPunct w:val="0"/>
              <w:autoSpaceDE w:val="0"/>
              <w:autoSpaceDN w:val="0"/>
              <w:adjustRightInd w:val="0"/>
              <w:spacing w:before="120" w:after="120" w:line="276" w:lineRule="auto"/>
              <w:jc w:val="both"/>
              <w:textAlignment w:val="baseline"/>
              <w:rPr>
                <w:rFonts w:ascii="Calibri" w:hAnsi="Calibri" w:cs="Calibri"/>
                <w:b/>
                <w:lang w:val="en-GB"/>
              </w:rPr>
            </w:pPr>
          </w:p>
        </w:tc>
        <w:tc>
          <w:tcPr>
            <w:tcW w:w="3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BB9A0" w14:textId="77777777" w:rsidR="00FB3431" w:rsidRPr="00FB3431" w:rsidRDefault="00FB3431" w:rsidP="00FB3431">
            <w:pPr>
              <w:overflowPunct w:val="0"/>
              <w:autoSpaceDE w:val="0"/>
              <w:autoSpaceDN w:val="0"/>
              <w:adjustRightInd w:val="0"/>
              <w:spacing w:before="120" w:after="120" w:line="276" w:lineRule="auto"/>
              <w:textAlignment w:val="baseline"/>
              <w:rPr>
                <w:rFonts w:ascii="Calibri" w:hAnsi="Calibri" w:cs="Calibri"/>
                <w:lang w:val="en-GB"/>
              </w:rPr>
            </w:pPr>
            <w:r w:rsidRPr="00FB3431">
              <w:rPr>
                <w:rFonts w:ascii="Calibri" w:hAnsi="Calibri" w:cs="Calibri"/>
                <w:lang w:val="en-GB"/>
              </w:rPr>
              <w:t>Country(</w:t>
            </w:r>
            <w:proofErr w:type="spellStart"/>
            <w:r w:rsidRPr="00FB3431">
              <w:rPr>
                <w:rFonts w:ascii="Calibri" w:hAnsi="Calibri" w:cs="Calibri"/>
                <w:lang w:val="en-GB"/>
              </w:rPr>
              <w:t>ies</w:t>
            </w:r>
            <w:proofErr w:type="spellEnd"/>
            <w:r w:rsidRPr="00FB3431">
              <w:rPr>
                <w:rFonts w:ascii="Calibri" w:hAnsi="Calibri" w:cs="Calibri"/>
                <w:lang w:val="en-GB"/>
              </w:rPr>
              <w:t>): Vietnam</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57ACFCE6" w14:textId="77777777" w:rsidR="00FB3431" w:rsidRPr="00FB3431" w:rsidRDefault="00FB3431" w:rsidP="00FB3431">
            <w:pPr>
              <w:overflowPunct w:val="0"/>
              <w:autoSpaceDE w:val="0"/>
              <w:autoSpaceDN w:val="0"/>
              <w:adjustRightInd w:val="0"/>
              <w:spacing w:before="120" w:after="120" w:line="276" w:lineRule="auto"/>
              <w:textAlignment w:val="baseline"/>
              <w:rPr>
                <w:rFonts w:ascii="Calibri" w:hAnsi="Calibri" w:cs="Calibri"/>
                <w:lang w:val="en-GB"/>
              </w:rPr>
            </w:pPr>
            <w:r w:rsidRPr="00FB3431">
              <w:rPr>
                <w:rFonts w:ascii="Calibri" w:hAnsi="Calibri" w:cs="Calibri"/>
                <w:lang w:val="en-GB"/>
              </w:rPr>
              <w:t>GEF Project ID: 10787</w:t>
            </w:r>
          </w:p>
        </w:tc>
      </w:tr>
      <w:tr w:rsidR="00FB3431" w:rsidRPr="00FB3431" w14:paraId="61B491BC" w14:textId="77777777" w:rsidTr="003D640D">
        <w:trPr>
          <w:trHeight w:val="549"/>
          <w:jc w:val="center"/>
        </w:trPr>
        <w:tc>
          <w:tcPr>
            <w:tcW w:w="1530" w:type="dxa"/>
            <w:vMerge/>
            <w:tcBorders>
              <w:left w:val="single" w:sz="4" w:space="0" w:color="auto"/>
              <w:bottom w:val="single" w:sz="4" w:space="0" w:color="auto"/>
              <w:right w:val="single" w:sz="4" w:space="0" w:color="auto"/>
            </w:tcBorders>
            <w:vAlign w:val="center"/>
          </w:tcPr>
          <w:p w14:paraId="154F596A" w14:textId="77777777" w:rsidR="00FB3431" w:rsidRPr="00FB3431" w:rsidRDefault="00FB3431" w:rsidP="00FB3431">
            <w:pPr>
              <w:overflowPunct w:val="0"/>
              <w:autoSpaceDE w:val="0"/>
              <w:autoSpaceDN w:val="0"/>
              <w:adjustRightInd w:val="0"/>
              <w:spacing w:before="120" w:after="120" w:line="276" w:lineRule="auto"/>
              <w:jc w:val="both"/>
              <w:textAlignment w:val="baseline"/>
              <w:rPr>
                <w:rFonts w:ascii="Calibri" w:hAnsi="Calibri" w:cs="Calibri"/>
                <w:b/>
                <w:lang w:val="en-GB"/>
              </w:rPr>
            </w:pPr>
          </w:p>
        </w:tc>
        <w:tc>
          <w:tcPr>
            <w:tcW w:w="3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5EFC8" w14:textId="77777777" w:rsidR="00FB3431" w:rsidRPr="00FB3431" w:rsidRDefault="00FB3431" w:rsidP="00FB3431">
            <w:pPr>
              <w:overflowPunct w:val="0"/>
              <w:autoSpaceDE w:val="0"/>
              <w:autoSpaceDN w:val="0"/>
              <w:adjustRightInd w:val="0"/>
              <w:spacing w:before="120" w:after="120" w:line="276" w:lineRule="auto"/>
              <w:textAlignment w:val="baseline"/>
              <w:rPr>
                <w:rFonts w:ascii="Calibri" w:hAnsi="Calibri" w:cs="Calibri"/>
                <w:lang w:val="en-GB"/>
              </w:rPr>
            </w:pPr>
            <w:r w:rsidRPr="00FB3431">
              <w:rPr>
                <w:rFonts w:ascii="Calibri" w:hAnsi="Calibri" w:cs="Calibri"/>
                <w:lang w:val="en-GB"/>
              </w:rPr>
              <w:t>GEF Agency(</w:t>
            </w:r>
            <w:proofErr w:type="spellStart"/>
            <w:r w:rsidRPr="00FB3431">
              <w:rPr>
                <w:rFonts w:ascii="Calibri" w:hAnsi="Calibri" w:cs="Calibri"/>
                <w:lang w:val="en-GB"/>
              </w:rPr>
              <w:t>ies</w:t>
            </w:r>
            <w:proofErr w:type="spellEnd"/>
            <w:r w:rsidRPr="00FB3431">
              <w:rPr>
                <w:rFonts w:ascii="Calibri" w:hAnsi="Calibri" w:cs="Calibri"/>
                <w:lang w:val="en-GB"/>
              </w:rPr>
              <w:t>): UNDP</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6A6C8EF1" w14:textId="77777777" w:rsidR="00FB3431" w:rsidRPr="00FB3431" w:rsidRDefault="00FB3431" w:rsidP="00FB3431">
            <w:pPr>
              <w:overflowPunct w:val="0"/>
              <w:autoSpaceDE w:val="0"/>
              <w:autoSpaceDN w:val="0"/>
              <w:adjustRightInd w:val="0"/>
              <w:spacing w:before="120" w:after="120" w:line="276" w:lineRule="auto"/>
              <w:textAlignment w:val="baseline"/>
              <w:rPr>
                <w:rFonts w:ascii="Calibri" w:hAnsi="Calibri" w:cs="Calibri"/>
                <w:lang w:val="en-GB"/>
              </w:rPr>
            </w:pPr>
            <w:r w:rsidRPr="00FB3431">
              <w:rPr>
                <w:rFonts w:ascii="Calibri" w:hAnsi="Calibri" w:cs="Calibri"/>
                <w:lang w:val="en-GB"/>
              </w:rPr>
              <w:t>GEF Agency Project ID: 6377</w:t>
            </w:r>
          </w:p>
        </w:tc>
      </w:tr>
      <w:tr w:rsidR="00FB3431" w:rsidRPr="00FB3431" w14:paraId="488FC4BD" w14:textId="77777777" w:rsidTr="003D640D">
        <w:trPr>
          <w:trHeight w:val="549"/>
          <w:jc w:val="center"/>
        </w:trPr>
        <w:tc>
          <w:tcPr>
            <w:tcW w:w="1530" w:type="dxa"/>
            <w:vMerge/>
            <w:tcBorders>
              <w:left w:val="single" w:sz="4" w:space="0" w:color="auto"/>
              <w:right w:val="single" w:sz="4" w:space="0" w:color="auto"/>
            </w:tcBorders>
            <w:vAlign w:val="center"/>
          </w:tcPr>
          <w:p w14:paraId="6747BF7F" w14:textId="77777777" w:rsidR="00FB3431" w:rsidRPr="00FB3431" w:rsidRDefault="00FB3431" w:rsidP="00FB3431">
            <w:pPr>
              <w:overflowPunct w:val="0"/>
              <w:autoSpaceDE w:val="0"/>
              <w:autoSpaceDN w:val="0"/>
              <w:adjustRightInd w:val="0"/>
              <w:spacing w:before="120" w:after="120" w:line="276" w:lineRule="auto"/>
              <w:jc w:val="both"/>
              <w:textAlignment w:val="baseline"/>
              <w:rPr>
                <w:rFonts w:ascii="Calibri" w:hAnsi="Calibri" w:cs="Calibri"/>
                <w:b/>
                <w:lang w:val="en-GB"/>
              </w:rPr>
            </w:pPr>
          </w:p>
        </w:tc>
        <w:tc>
          <w:tcPr>
            <w:tcW w:w="3798" w:type="dxa"/>
            <w:gridSpan w:val="2"/>
            <w:tcBorders>
              <w:top w:val="single" w:sz="4" w:space="0" w:color="auto"/>
              <w:left w:val="single" w:sz="4" w:space="0" w:color="auto"/>
              <w:bottom w:val="single" w:sz="4" w:space="0" w:color="auto"/>
              <w:right w:val="single" w:sz="4" w:space="0" w:color="auto"/>
            </w:tcBorders>
            <w:vAlign w:val="center"/>
          </w:tcPr>
          <w:p w14:paraId="468A620C" w14:textId="77777777" w:rsidR="00FB3431" w:rsidRPr="00FB3431" w:rsidRDefault="00FB3431" w:rsidP="00FB3431">
            <w:pPr>
              <w:overflowPunct w:val="0"/>
              <w:autoSpaceDE w:val="0"/>
              <w:autoSpaceDN w:val="0"/>
              <w:adjustRightInd w:val="0"/>
              <w:spacing w:before="120" w:after="120" w:line="276" w:lineRule="auto"/>
              <w:textAlignment w:val="baseline"/>
              <w:rPr>
                <w:rFonts w:ascii="Calibri" w:hAnsi="Calibri" w:cs="Calibri"/>
                <w:bCs/>
                <w:lang w:val="en-GB"/>
              </w:rPr>
            </w:pPr>
            <w:r w:rsidRPr="00FB3431">
              <w:rPr>
                <w:rFonts w:ascii="Calibri" w:hAnsi="Calibri" w:cs="Calibri"/>
                <w:bCs/>
                <w:lang w:val="en-GB" w:eastAsia="en-GB"/>
              </w:rPr>
              <w:t xml:space="preserve">Implementing Partner (GEF Executing Entity): </w:t>
            </w:r>
            <w:r w:rsidRPr="00FB3431">
              <w:rPr>
                <w:rFonts w:ascii="Calibri" w:hAnsi="Calibri" w:cs="Calibri"/>
                <w:bCs/>
                <w:lang w:val="en-GB"/>
              </w:rPr>
              <w:t>Ministry of Natural Resources (MONRE)</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45E04A50" w14:textId="77777777" w:rsidR="00FB3431" w:rsidRPr="00FB3431" w:rsidRDefault="00FB3431" w:rsidP="00FB3431">
            <w:pPr>
              <w:overflowPunct w:val="0"/>
              <w:autoSpaceDE w:val="0"/>
              <w:autoSpaceDN w:val="0"/>
              <w:adjustRightInd w:val="0"/>
              <w:spacing w:before="120" w:after="120" w:line="276" w:lineRule="auto"/>
              <w:textAlignment w:val="baseline"/>
              <w:rPr>
                <w:rFonts w:ascii="Calibri" w:hAnsi="Calibri" w:cs="Calibri"/>
                <w:bCs/>
                <w:lang w:val="en-GB"/>
              </w:rPr>
            </w:pPr>
            <w:r w:rsidRPr="00FB3431">
              <w:rPr>
                <w:rFonts w:ascii="Calibri" w:hAnsi="Calibri" w:cs="Calibri"/>
                <w:bCs/>
                <w:lang w:val="en-GB" w:eastAsia="en-GB"/>
              </w:rPr>
              <w:t>Execution Modality</w:t>
            </w:r>
            <w:r w:rsidRPr="00FB3431">
              <w:rPr>
                <w:rFonts w:ascii="Calibri" w:hAnsi="Calibri" w:cs="Calibri"/>
                <w:bCs/>
                <w:i/>
                <w:lang w:val="en-GB" w:eastAsia="en-GB"/>
              </w:rPr>
              <w:t xml:space="preserve">: </w:t>
            </w:r>
            <w:r w:rsidRPr="00FB3431">
              <w:rPr>
                <w:rFonts w:ascii="Calibri" w:hAnsi="Calibri" w:cs="Calibri"/>
                <w:bCs/>
                <w:lang w:val="en-GB" w:eastAsia="en-GB"/>
              </w:rPr>
              <w:t>NIM</w:t>
            </w:r>
          </w:p>
        </w:tc>
      </w:tr>
      <w:tr w:rsidR="00FB3431" w:rsidRPr="00FB3431" w14:paraId="00B420BE" w14:textId="77777777" w:rsidTr="003D640D">
        <w:trPr>
          <w:trHeight w:val="549"/>
          <w:jc w:val="center"/>
        </w:trPr>
        <w:tc>
          <w:tcPr>
            <w:tcW w:w="1530" w:type="dxa"/>
            <w:tcBorders>
              <w:left w:val="single" w:sz="4" w:space="0" w:color="auto"/>
              <w:bottom w:val="single" w:sz="4" w:space="0" w:color="auto"/>
              <w:right w:val="single" w:sz="4" w:space="0" w:color="auto"/>
            </w:tcBorders>
            <w:vAlign w:val="center"/>
          </w:tcPr>
          <w:p w14:paraId="4E7B7328" w14:textId="77777777" w:rsidR="00FB3431" w:rsidRPr="00FB3431" w:rsidRDefault="00FB3431" w:rsidP="00FB3431">
            <w:pPr>
              <w:overflowPunct w:val="0"/>
              <w:autoSpaceDE w:val="0"/>
              <w:autoSpaceDN w:val="0"/>
              <w:adjustRightInd w:val="0"/>
              <w:spacing w:before="120" w:after="120" w:line="276" w:lineRule="auto"/>
              <w:jc w:val="both"/>
              <w:textAlignment w:val="baseline"/>
              <w:rPr>
                <w:rFonts w:ascii="Calibri" w:hAnsi="Calibri" w:cs="Calibri"/>
                <w:b/>
                <w:lang w:val="en-GB"/>
              </w:rPr>
            </w:pPr>
          </w:p>
        </w:tc>
        <w:tc>
          <w:tcPr>
            <w:tcW w:w="3798" w:type="dxa"/>
            <w:gridSpan w:val="2"/>
            <w:tcBorders>
              <w:top w:val="single" w:sz="4" w:space="0" w:color="auto"/>
              <w:left w:val="single" w:sz="4" w:space="0" w:color="auto"/>
              <w:bottom w:val="single" w:sz="4" w:space="0" w:color="auto"/>
              <w:right w:val="single" w:sz="4" w:space="0" w:color="auto"/>
            </w:tcBorders>
            <w:vAlign w:val="center"/>
          </w:tcPr>
          <w:p w14:paraId="70FD9FF8" w14:textId="77777777" w:rsidR="00FB3431" w:rsidRPr="00FB3431" w:rsidRDefault="00FB3431" w:rsidP="00FB3431">
            <w:pPr>
              <w:overflowPunct w:val="0"/>
              <w:autoSpaceDE w:val="0"/>
              <w:autoSpaceDN w:val="0"/>
              <w:adjustRightInd w:val="0"/>
              <w:spacing w:before="120" w:after="120" w:line="276" w:lineRule="auto"/>
              <w:textAlignment w:val="baseline"/>
              <w:rPr>
                <w:rFonts w:ascii="Calibri" w:hAnsi="Calibri" w:cs="Calibri"/>
                <w:bCs/>
                <w:lang w:val="en-GB"/>
              </w:rPr>
            </w:pPr>
            <w:r w:rsidRPr="00FB3431">
              <w:rPr>
                <w:rFonts w:ascii="Calibri" w:hAnsi="Calibri" w:cs="Calibri"/>
                <w:bCs/>
                <w:lang w:val="en-GB"/>
              </w:rPr>
              <w:t>GEF Focal Areas: Biodiversity</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4CEED026" w14:textId="77777777" w:rsidR="00FB3431" w:rsidRPr="00FB3431" w:rsidRDefault="00FB3431" w:rsidP="00FB3431">
            <w:pPr>
              <w:overflowPunct w:val="0"/>
              <w:autoSpaceDE w:val="0"/>
              <w:autoSpaceDN w:val="0"/>
              <w:adjustRightInd w:val="0"/>
              <w:spacing w:before="120" w:after="120" w:line="276" w:lineRule="auto"/>
              <w:textAlignment w:val="baseline"/>
              <w:rPr>
                <w:rFonts w:ascii="Calibri" w:hAnsi="Calibri" w:cs="Calibri"/>
                <w:bCs/>
                <w:lang w:val="en-GB"/>
              </w:rPr>
            </w:pPr>
            <w:r w:rsidRPr="00FB3431">
              <w:rPr>
                <w:rFonts w:ascii="Calibri" w:hAnsi="Calibri" w:cs="Calibri"/>
                <w:bCs/>
                <w:lang w:val="en-GB"/>
              </w:rPr>
              <w:t>Project Duration (Months): 60</w:t>
            </w:r>
          </w:p>
        </w:tc>
      </w:tr>
    </w:tbl>
    <w:p w14:paraId="1958D1D2" w14:textId="77777777" w:rsidR="00FB3431" w:rsidRPr="00FB3431" w:rsidRDefault="00FB3431" w:rsidP="00FB3431">
      <w:pPr>
        <w:overflowPunct w:val="0"/>
        <w:autoSpaceDE w:val="0"/>
        <w:autoSpaceDN w:val="0"/>
        <w:adjustRightInd w:val="0"/>
        <w:spacing w:before="120" w:after="120" w:line="276" w:lineRule="auto"/>
        <w:jc w:val="both"/>
        <w:textAlignment w:val="baseline"/>
        <w:rPr>
          <w:rFonts w:ascii="Calibri" w:eastAsia="Times New Roman" w:hAnsi="Calibri" w:cs="Calibri"/>
          <w:sz w:val="20"/>
          <w:szCs w:val="20"/>
          <w:lang w:val="en-GB"/>
        </w:rPr>
      </w:pPr>
    </w:p>
    <w:tbl>
      <w:tblPr>
        <w:tblStyle w:val="TableGrid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353"/>
      </w:tblGrid>
      <w:tr w:rsidR="00FB3431" w:rsidRPr="00FB3431" w14:paraId="2E10B4AF" w14:textId="77777777" w:rsidTr="003D640D">
        <w:trPr>
          <w:trHeight w:val="549"/>
          <w:jc w:val="center"/>
        </w:trPr>
        <w:tc>
          <w:tcPr>
            <w:tcW w:w="1530" w:type="dxa"/>
            <w:tcBorders>
              <w:top w:val="single" w:sz="4" w:space="0" w:color="auto"/>
              <w:left w:val="single" w:sz="4" w:space="0" w:color="auto"/>
              <w:bottom w:val="single" w:sz="4" w:space="0" w:color="auto"/>
              <w:right w:val="single" w:sz="4" w:space="0" w:color="auto"/>
            </w:tcBorders>
            <w:vAlign w:val="center"/>
          </w:tcPr>
          <w:p w14:paraId="7F7632FD" w14:textId="77777777" w:rsidR="00FB3431" w:rsidRPr="00FB3431" w:rsidRDefault="00FB3431" w:rsidP="00FB3431">
            <w:pPr>
              <w:overflowPunct w:val="0"/>
              <w:autoSpaceDE w:val="0"/>
              <w:autoSpaceDN w:val="0"/>
              <w:adjustRightInd w:val="0"/>
              <w:spacing w:before="120" w:after="120" w:line="276" w:lineRule="auto"/>
              <w:textAlignment w:val="baseline"/>
              <w:rPr>
                <w:rFonts w:ascii="Calibri" w:hAnsi="Calibri" w:cs="Calibri"/>
                <w:b/>
                <w:lang w:val="en-GB"/>
              </w:rPr>
            </w:pPr>
            <w:r w:rsidRPr="00FB3431">
              <w:rPr>
                <w:rFonts w:ascii="Calibri" w:hAnsi="Calibri" w:cs="Calibri"/>
                <w:b/>
                <w:lang w:val="en-GB"/>
              </w:rPr>
              <w:t>Title:</w:t>
            </w:r>
          </w:p>
        </w:tc>
        <w:tc>
          <w:tcPr>
            <w:tcW w:w="7353" w:type="dxa"/>
            <w:tcBorders>
              <w:top w:val="single" w:sz="4" w:space="0" w:color="auto"/>
              <w:left w:val="single" w:sz="4" w:space="0" w:color="auto"/>
              <w:bottom w:val="single" w:sz="4" w:space="0" w:color="auto"/>
              <w:right w:val="single" w:sz="4" w:space="0" w:color="auto"/>
            </w:tcBorders>
            <w:vAlign w:val="center"/>
          </w:tcPr>
          <w:p w14:paraId="748F071C" w14:textId="2E9F3D5D" w:rsidR="00FB3431" w:rsidRPr="00FB3431" w:rsidRDefault="00FB3431" w:rsidP="00FB3431">
            <w:pPr>
              <w:overflowPunct w:val="0"/>
              <w:autoSpaceDE w:val="0"/>
              <w:autoSpaceDN w:val="0"/>
              <w:adjustRightInd w:val="0"/>
              <w:spacing w:before="120" w:after="120" w:line="276" w:lineRule="auto"/>
              <w:textAlignment w:val="baseline"/>
              <w:rPr>
                <w:rFonts w:ascii="Calibri" w:hAnsi="Calibri" w:cs="Calibri"/>
                <w:b/>
                <w:lang w:val="en-GB"/>
              </w:rPr>
            </w:pPr>
            <w:r w:rsidRPr="00FB3431">
              <w:rPr>
                <w:rFonts w:ascii="Calibri" w:hAnsi="Calibri" w:cs="Calibri"/>
                <w:b/>
                <w:lang w:val="en-GB"/>
              </w:rPr>
              <w:t xml:space="preserve">Annex </w:t>
            </w:r>
            <w:r w:rsidR="007F473C">
              <w:rPr>
                <w:rFonts w:ascii="Calibri" w:hAnsi="Calibri" w:cs="Calibri"/>
                <w:b/>
                <w:lang w:val="en-GB"/>
              </w:rPr>
              <w:t>1</w:t>
            </w:r>
            <w:r w:rsidR="001458A3">
              <w:rPr>
                <w:rFonts w:ascii="Calibri" w:hAnsi="Calibri" w:cs="Calibri"/>
                <w:b/>
                <w:lang w:val="en-GB"/>
              </w:rPr>
              <w:t>0</w:t>
            </w:r>
            <w:r w:rsidRPr="00FB3431">
              <w:rPr>
                <w:rFonts w:ascii="Calibri" w:hAnsi="Calibri" w:cs="Calibri"/>
                <w:b/>
                <w:lang w:val="en-GB"/>
              </w:rPr>
              <w:t>: Gender Analysis and Gender Action Plan</w:t>
            </w:r>
          </w:p>
        </w:tc>
      </w:tr>
      <w:tr w:rsidR="00FB3431" w:rsidRPr="00FB3431" w14:paraId="564600D8" w14:textId="77777777" w:rsidTr="003D640D">
        <w:trPr>
          <w:trHeight w:val="549"/>
          <w:jc w:val="center"/>
        </w:trPr>
        <w:tc>
          <w:tcPr>
            <w:tcW w:w="1530" w:type="dxa"/>
            <w:tcBorders>
              <w:top w:val="single" w:sz="4" w:space="0" w:color="auto"/>
              <w:left w:val="single" w:sz="4" w:space="0" w:color="auto"/>
              <w:bottom w:val="single" w:sz="4" w:space="0" w:color="auto"/>
              <w:right w:val="single" w:sz="4" w:space="0" w:color="auto"/>
            </w:tcBorders>
            <w:vAlign w:val="center"/>
          </w:tcPr>
          <w:p w14:paraId="51F06C9F" w14:textId="77777777" w:rsidR="00FB3431" w:rsidRPr="00FB3431" w:rsidRDefault="00FB3431" w:rsidP="00FB3431">
            <w:pPr>
              <w:overflowPunct w:val="0"/>
              <w:autoSpaceDE w:val="0"/>
              <w:autoSpaceDN w:val="0"/>
              <w:adjustRightInd w:val="0"/>
              <w:spacing w:before="120" w:after="120" w:line="276" w:lineRule="auto"/>
              <w:textAlignment w:val="baseline"/>
              <w:rPr>
                <w:rFonts w:ascii="Calibri" w:hAnsi="Calibri" w:cs="Calibri"/>
                <w:b/>
                <w:lang w:val="en-GB"/>
              </w:rPr>
            </w:pPr>
            <w:r w:rsidRPr="00FB3431">
              <w:rPr>
                <w:rFonts w:ascii="Calibri" w:hAnsi="Calibri" w:cs="Calibri"/>
                <w:b/>
                <w:lang w:val="en-GB"/>
              </w:rPr>
              <w:t>Author(s):</w:t>
            </w:r>
          </w:p>
        </w:tc>
        <w:tc>
          <w:tcPr>
            <w:tcW w:w="7353" w:type="dxa"/>
            <w:tcBorders>
              <w:top w:val="single" w:sz="4" w:space="0" w:color="auto"/>
              <w:left w:val="single" w:sz="4" w:space="0" w:color="auto"/>
              <w:bottom w:val="single" w:sz="4" w:space="0" w:color="auto"/>
              <w:right w:val="single" w:sz="4" w:space="0" w:color="auto"/>
            </w:tcBorders>
            <w:vAlign w:val="center"/>
          </w:tcPr>
          <w:p w14:paraId="0F8401CE" w14:textId="48D95186" w:rsidR="00FB3431" w:rsidRPr="00FB3431" w:rsidRDefault="00813949" w:rsidP="00FB3431">
            <w:pPr>
              <w:overflowPunct w:val="0"/>
              <w:autoSpaceDE w:val="0"/>
              <w:autoSpaceDN w:val="0"/>
              <w:adjustRightInd w:val="0"/>
              <w:spacing w:before="120" w:after="120" w:line="276" w:lineRule="auto"/>
              <w:textAlignment w:val="baseline"/>
              <w:rPr>
                <w:rFonts w:ascii="Calibri" w:hAnsi="Calibri" w:cs="Calibri"/>
                <w:bCs/>
                <w:lang w:val="en-GB"/>
              </w:rPr>
            </w:pPr>
            <w:r w:rsidRPr="00813949">
              <w:rPr>
                <w:rFonts w:ascii="Calibri" w:hAnsi="Calibri" w:cs="Calibri"/>
                <w:bCs/>
                <w:lang w:val="en-GB"/>
              </w:rPr>
              <w:t>Pham Ngoc Toan</w:t>
            </w:r>
          </w:p>
        </w:tc>
      </w:tr>
    </w:tbl>
    <w:p w14:paraId="569B4379" w14:textId="77777777" w:rsidR="00FB3431" w:rsidRPr="00FB3431" w:rsidRDefault="00FB3431" w:rsidP="00FB3431">
      <w:pPr>
        <w:overflowPunct w:val="0"/>
        <w:autoSpaceDE w:val="0"/>
        <w:autoSpaceDN w:val="0"/>
        <w:adjustRightInd w:val="0"/>
        <w:spacing w:before="120" w:after="120" w:line="276" w:lineRule="auto"/>
        <w:jc w:val="both"/>
        <w:textAlignment w:val="baseline"/>
        <w:rPr>
          <w:rFonts w:ascii="Calibri" w:eastAsia="Times New Roman" w:hAnsi="Calibri" w:cs="Calibri"/>
          <w:sz w:val="20"/>
          <w:szCs w:val="20"/>
          <w:lang w:val="en-GB"/>
        </w:rPr>
      </w:pPr>
    </w:p>
    <w:tbl>
      <w:tblPr>
        <w:tblStyle w:val="TableGrid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440"/>
        <w:gridCol w:w="4320"/>
        <w:gridCol w:w="1593"/>
      </w:tblGrid>
      <w:tr w:rsidR="00FB3431" w:rsidRPr="00FB3431" w14:paraId="00A00B35" w14:textId="77777777" w:rsidTr="003D640D">
        <w:trPr>
          <w:trHeight w:val="404"/>
          <w:jc w:val="center"/>
        </w:trPr>
        <w:tc>
          <w:tcPr>
            <w:tcW w:w="1530" w:type="dxa"/>
            <w:tcBorders>
              <w:top w:val="single" w:sz="4" w:space="0" w:color="auto"/>
              <w:left w:val="single" w:sz="4" w:space="0" w:color="auto"/>
              <w:bottom w:val="single" w:sz="4" w:space="0" w:color="auto"/>
              <w:right w:val="single" w:sz="4" w:space="0" w:color="auto"/>
            </w:tcBorders>
            <w:vAlign w:val="center"/>
          </w:tcPr>
          <w:p w14:paraId="1D784D1B" w14:textId="77777777" w:rsidR="00FB3431" w:rsidRPr="00FB3431" w:rsidRDefault="00FB3431" w:rsidP="00FB3431">
            <w:pPr>
              <w:overflowPunct w:val="0"/>
              <w:autoSpaceDE w:val="0"/>
              <w:autoSpaceDN w:val="0"/>
              <w:adjustRightInd w:val="0"/>
              <w:spacing w:before="60" w:after="60" w:line="276" w:lineRule="auto"/>
              <w:textAlignment w:val="baseline"/>
              <w:rPr>
                <w:rFonts w:ascii="Calibri" w:hAnsi="Calibri" w:cs="Calibri"/>
                <w:b/>
                <w:lang w:val="en-GB"/>
              </w:rPr>
            </w:pPr>
            <w:r w:rsidRPr="00FB3431">
              <w:rPr>
                <w:rFonts w:ascii="Calibri" w:hAnsi="Calibri" w:cs="Calibri"/>
                <w:b/>
                <w:lang w:val="en-GB"/>
              </w:rPr>
              <w:t>Date:</w:t>
            </w:r>
          </w:p>
        </w:tc>
        <w:tc>
          <w:tcPr>
            <w:tcW w:w="1440" w:type="dxa"/>
            <w:tcBorders>
              <w:top w:val="single" w:sz="4" w:space="0" w:color="auto"/>
              <w:left w:val="single" w:sz="4" w:space="0" w:color="auto"/>
              <w:bottom w:val="single" w:sz="4" w:space="0" w:color="auto"/>
              <w:right w:val="single" w:sz="4" w:space="0" w:color="auto"/>
            </w:tcBorders>
            <w:vAlign w:val="center"/>
          </w:tcPr>
          <w:p w14:paraId="2B32B79D" w14:textId="77777777" w:rsidR="00FB3431" w:rsidRPr="00FB3431" w:rsidRDefault="00FB3431" w:rsidP="00FB3431">
            <w:pPr>
              <w:overflowPunct w:val="0"/>
              <w:autoSpaceDE w:val="0"/>
              <w:autoSpaceDN w:val="0"/>
              <w:adjustRightInd w:val="0"/>
              <w:spacing w:before="60" w:after="60" w:line="276" w:lineRule="auto"/>
              <w:textAlignment w:val="baseline"/>
              <w:rPr>
                <w:rFonts w:ascii="Calibri" w:hAnsi="Calibri" w:cs="Calibri"/>
                <w:b/>
                <w:lang w:val="en-GB"/>
              </w:rPr>
            </w:pPr>
            <w:r w:rsidRPr="00FB3431">
              <w:rPr>
                <w:rFonts w:ascii="Calibri" w:hAnsi="Calibri" w:cs="Calibri"/>
                <w:b/>
                <w:lang w:val="en-GB"/>
              </w:rPr>
              <w:t>Version No.:</w:t>
            </w:r>
          </w:p>
        </w:tc>
        <w:tc>
          <w:tcPr>
            <w:tcW w:w="4320" w:type="dxa"/>
            <w:tcBorders>
              <w:top w:val="single" w:sz="4" w:space="0" w:color="auto"/>
              <w:left w:val="single" w:sz="4" w:space="0" w:color="auto"/>
              <w:bottom w:val="single" w:sz="4" w:space="0" w:color="auto"/>
              <w:right w:val="single" w:sz="4" w:space="0" w:color="auto"/>
            </w:tcBorders>
            <w:vAlign w:val="center"/>
          </w:tcPr>
          <w:p w14:paraId="53BABB5B" w14:textId="77777777" w:rsidR="00FB3431" w:rsidRPr="00FB3431" w:rsidRDefault="00FB3431" w:rsidP="00FB3431">
            <w:pPr>
              <w:overflowPunct w:val="0"/>
              <w:autoSpaceDE w:val="0"/>
              <w:autoSpaceDN w:val="0"/>
              <w:adjustRightInd w:val="0"/>
              <w:spacing w:before="60" w:after="60" w:line="276" w:lineRule="auto"/>
              <w:textAlignment w:val="baseline"/>
              <w:rPr>
                <w:rFonts w:ascii="Calibri" w:hAnsi="Calibri" w:cs="Calibri"/>
                <w:b/>
                <w:lang w:val="en-GB"/>
              </w:rPr>
            </w:pPr>
            <w:r w:rsidRPr="00FB3431">
              <w:rPr>
                <w:rFonts w:ascii="Calibri" w:hAnsi="Calibri" w:cs="Calibri"/>
                <w:b/>
                <w:lang w:val="en-GB"/>
              </w:rPr>
              <w:t>Comments:</w:t>
            </w:r>
          </w:p>
        </w:tc>
        <w:tc>
          <w:tcPr>
            <w:tcW w:w="1593" w:type="dxa"/>
            <w:tcBorders>
              <w:top w:val="single" w:sz="4" w:space="0" w:color="auto"/>
              <w:left w:val="single" w:sz="4" w:space="0" w:color="auto"/>
              <w:bottom w:val="single" w:sz="4" w:space="0" w:color="auto"/>
              <w:right w:val="single" w:sz="4" w:space="0" w:color="auto"/>
            </w:tcBorders>
            <w:vAlign w:val="center"/>
          </w:tcPr>
          <w:p w14:paraId="3DB26A2D" w14:textId="77777777" w:rsidR="00FB3431" w:rsidRPr="00FB3431" w:rsidRDefault="00FB3431" w:rsidP="00FB3431">
            <w:pPr>
              <w:overflowPunct w:val="0"/>
              <w:autoSpaceDE w:val="0"/>
              <w:autoSpaceDN w:val="0"/>
              <w:adjustRightInd w:val="0"/>
              <w:spacing w:before="60" w:after="60" w:line="276" w:lineRule="auto"/>
              <w:textAlignment w:val="baseline"/>
              <w:rPr>
                <w:rFonts w:ascii="Calibri" w:hAnsi="Calibri" w:cs="Calibri"/>
                <w:b/>
                <w:lang w:val="en-GB"/>
              </w:rPr>
            </w:pPr>
            <w:r w:rsidRPr="00FB3431">
              <w:rPr>
                <w:rFonts w:ascii="Calibri" w:hAnsi="Calibri" w:cs="Calibri"/>
                <w:b/>
                <w:lang w:val="en-GB"/>
              </w:rPr>
              <w:t>Checked by:</w:t>
            </w:r>
          </w:p>
        </w:tc>
      </w:tr>
      <w:tr w:rsidR="00FB3431" w:rsidRPr="00FB3431" w14:paraId="10C23C70" w14:textId="77777777" w:rsidTr="003D640D">
        <w:trPr>
          <w:trHeight w:val="404"/>
          <w:jc w:val="center"/>
        </w:trPr>
        <w:tc>
          <w:tcPr>
            <w:tcW w:w="1530" w:type="dxa"/>
            <w:tcBorders>
              <w:top w:val="single" w:sz="4" w:space="0" w:color="auto"/>
              <w:left w:val="single" w:sz="4" w:space="0" w:color="auto"/>
              <w:bottom w:val="single" w:sz="4" w:space="0" w:color="auto"/>
              <w:right w:val="single" w:sz="4" w:space="0" w:color="auto"/>
            </w:tcBorders>
            <w:vAlign w:val="center"/>
          </w:tcPr>
          <w:p w14:paraId="16DA8EFA" w14:textId="6BD1BF97" w:rsidR="00FB3431" w:rsidRPr="00FB3431" w:rsidRDefault="00FB3431" w:rsidP="00FB3431">
            <w:pPr>
              <w:overflowPunct w:val="0"/>
              <w:autoSpaceDE w:val="0"/>
              <w:autoSpaceDN w:val="0"/>
              <w:adjustRightInd w:val="0"/>
              <w:spacing w:before="60" w:after="60" w:line="276" w:lineRule="auto"/>
              <w:textAlignment w:val="baseline"/>
              <w:rPr>
                <w:rFonts w:ascii="Calibri" w:hAnsi="Calibri" w:cs="Calibri"/>
                <w:lang w:val="en-GB"/>
              </w:rPr>
            </w:pPr>
            <w:r w:rsidRPr="00FB3431">
              <w:rPr>
                <w:rFonts w:ascii="Calibri" w:hAnsi="Calibri" w:cs="Calibri"/>
                <w:lang w:val="en-GB"/>
              </w:rPr>
              <w:t>Ma</w:t>
            </w:r>
            <w:r>
              <w:rPr>
                <w:rFonts w:ascii="Calibri" w:hAnsi="Calibri" w:cs="Calibri"/>
                <w:lang w:val="en-GB"/>
              </w:rPr>
              <w:t>y</w:t>
            </w:r>
            <w:r w:rsidRPr="00FB3431">
              <w:rPr>
                <w:rFonts w:ascii="Calibri" w:hAnsi="Calibri" w:cs="Calibri"/>
                <w:lang w:val="en-GB"/>
              </w:rPr>
              <w:t xml:space="preserve"> 2022</w:t>
            </w:r>
          </w:p>
        </w:tc>
        <w:tc>
          <w:tcPr>
            <w:tcW w:w="1440" w:type="dxa"/>
            <w:tcBorders>
              <w:top w:val="single" w:sz="4" w:space="0" w:color="auto"/>
              <w:left w:val="single" w:sz="4" w:space="0" w:color="auto"/>
              <w:bottom w:val="single" w:sz="4" w:space="0" w:color="auto"/>
              <w:right w:val="single" w:sz="4" w:space="0" w:color="auto"/>
            </w:tcBorders>
            <w:vAlign w:val="center"/>
          </w:tcPr>
          <w:p w14:paraId="59ABD26E" w14:textId="77777777" w:rsidR="00FB3431" w:rsidRPr="00FB3431" w:rsidRDefault="00FB3431" w:rsidP="00FB3431">
            <w:pPr>
              <w:overflowPunct w:val="0"/>
              <w:autoSpaceDE w:val="0"/>
              <w:autoSpaceDN w:val="0"/>
              <w:adjustRightInd w:val="0"/>
              <w:spacing w:before="60" w:after="60" w:line="276" w:lineRule="auto"/>
              <w:jc w:val="center"/>
              <w:textAlignment w:val="baseline"/>
              <w:rPr>
                <w:rFonts w:ascii="Calibri" w:hAnsi="Calibri" w:cs="Calibri"/>
                <w:lang w:val="en-GB"/>
              </w:rPr>
            </w:pPr>
            <w:r w:rsidRPr="00FB3431">
              <w:rPr>
                <w:rFonts w:ascii="Calibri" w:hAnsi="Calibri" w:cs="Calibri"/>
                <w:lang w:val="en-GB"/>
              </w:rPr>
              <w:t>1</w:t>
            </w:r>
          </w:p>
        </w:tc>
        <w:tc>
          <w:tcPr>
            <w:tcW w:w="4320" w:type="dxa"/>
            <w:tcBorders>
              <w:top w:val="single" w:sz="4" w:space="0" w:color="auto"/>
              <w:left w:val="single" w:sz="4" w:space="0" w:color="auto"/>
              <w:bottom w:val="single" w:sz="4" w:space="0" w:color="auto"/>
              <w:right w:val="single" w:sz="4" w:space="0" w:color="auto"/>
            </w:tcBorders>
            <w:vAlign w:val="center"/>
          </w:tcPr>
          <w:p w14:paraId="2FB4A17D" w14:textId="77777777" w:rsidR="00FB3431" w:rsidRPr="00FB3431" w:rsidRDefault="00FB3431" w:rsidP="00FB3431">
            <w:pPr>
              <w:overflowPunct w:val="0"/>
              <w:autoSpaceDE w:val="0"/>
              <w:autoSpaceDN w:val="0"/>
              <w:adjustRightInd w:val="0"/>
              <w:spacing w:before="60" w:after="60" w:line="276" w:lineRule="auto"/>
              <w:textAlignment w:val="baseline"/>
              <w:rPr>
                <w:rFonts w:ascii="Calibri" w:hAnsi="Calibri" w:cs="Calibri"/>
                <w:lang w:val="en-GB"/>
              </w:rPr>
            </w:pPr>
            <w:r w:rsidRPr="00FB3431">
              <w:rPr>
                <w:rFonts w:ascii="Calibri" w:hAnsi="Calibri" w:cs="Calibri"/>
                <w:lang w:val="en-GB"/>
              </w:rPr>
              <w:t>Document Start</w:t>
            </w:r>
          </w:p>
        </w:tc>
        <w:tc>
          <w:tcPr>
            <w:tcW w:w="1593" w:type="dxa"/>
            <w:tcBorders>
              <w:top w:val="single" w:sz="4" w:space="0" w:color="auto"/>
              <w:left w:val="single" w:sz="4" w:space="0" w:color="auto"/>
              <w:bottom w:val="single" w:sz="4" w:space="0" w:color="auto"/>
              <w:right w:val="single" w:sz="4" w:space="0" w:color="auto"/>
            </w:tcBorders>
            <w:vAlign w:val="center"/>
          </w:tcPr>
          <w:p w14:paraId="3FA3FA33" w14:textId="1E1BA189" w:rsidR="00FB3431" w:rsidRPr="00FB3431" w:rsidRDefault="00147856" w:rsidP="00FB3431">
            <w:pPr>
              <w:overflowPunct w:val="0"/>
              <w:autoSpaceDE w:val="0"/>
              <w:autoSpaceDN w:val="0"/>
              <w:adjustRightInd w:val="0"/>
              <w:spacing w:before="60" w:after="60" w:line="276" w:lineRule="auto"/>
              <w:textAlignment w:val="baseline"/>
              <w:rPr>
                <w:rFonts w:ascii="Calibri" w:hAnsi="Calibri" w:cs="Calibri"/>
                <w:lang w:val="en-GB"/>
              </w:rPr>
            </w:pPr>
            <w:r>
              <w:rPr>
                <w:rFonts w:ascii="Calibri" w:hAnsi="Calibri" w:cs="Calibri"/>
                <w:lang w:val="en-GB"/>
              </w:rPr>
              <w:t>N/A</w:t>
            </w:r>
          </w:p>
        </w:tc>
      </w:tr>
      <w:tr w:rsidR="00FB3431" w:rsidRPr="00FB3431" w14:paraId="57E7DEEA" w14:textId="77777777" w:rsidTr="003D640D">
        <w:trPr>
          <w:trHeight w:val="404"/>
          <w:jc w:val="center"/>
        </w:trPr>
        <w:tc>
          <w:tcPr>
            <w:tcW w:w="1530" w:type="dxa"/>
            <w:tcBorders>
              <w:top w:val="single" w:sz="4" w:space="0" w:color="auto"/>
              <w:left w:val="single" w:sz="4" w:space="0" w:color="auto"/>
              <w:bottom w:val="single" w:sz="4" w:space="0" w:color="auto"/>
              <w:right w:val="single" w:sz="4" w:space="0" w:color="auto"/>
            </w:tcBorders>
            <w:vAlign w:val="center"/>
          </w:tcPr>
          <w:p w14:paraId="06955A3A" w14:textId="46D13E31" w:rsidR="00FB3431" w:rsidRPr="00FB3431" w:rsidRDefault="00147856" w:rsidP="00FB3431">
            <w:pPr>
              <w:overflowPunct w:val="0"/>
              <w:autoSpaceDE w:val="0"/>
              <w:autoSpaceDN w:val="0"/>
              <w:adjustRightInd w:val="0"/>
              <w:spacing w:before="60" w:after="60" w:line="276" w:lineRule="auto"/>
              <w:textAlignment w:val="baseline"/>
              <w:rPr>
                <w:rFonts w:ascii="Calibri" w:hAnsi="Calibri" w:cs="Calibri"/>
                <w:lang w:val="en-GB"/>
              </w:rPr>
            </w:pPr>
            <w:r>
              <w:rPr>
                <w:rFonts w:ascii="Calibri" w:hAnsi="Calibri" w:cs="Calibri"/>
                <w:lang w:val="en-GB"/>
              </w:rPr>
              <w:t>J</w:t>
            </w:r>
            <w:r w:rsidR="00B2324E">
              <w:rPr>
                <w:rFonts w:ascii="Calibri" w:hAnsi="Calibri" w:cs="Calibri"/>
                <w:lang w:val="en-GB"/>
              </w:rPr>
              <w:t>une 2022</w:t>
            </w:r>
          </w:p>
        </w:tc>
        <w:tc>
          <w:tcPr>
            <w:tcW w:w="1440" w:type="dxa"/>
            <w:tcBorders>
              <w:top w:val="single" w:sz="4" w:space="0" w:color="auto"/>
              <w:left w:val="single" w:sz="4" w:space="0" w:color="auto"/>
              <w:bottom w:val="single" w:sz="4" w:space="0" w:color="auto"/>
              <w:right w:val="single" w:sz="4" w:space="0" w:color="auto"/>
            </w:tcBorders>
            <w:vAlign w:val="center"/>
          </w:tcPr>
          <w:p w14:paraId="2AB305C4" w14:textId="644BC4AD" w:rsidR="00FB3431" w:rsidRPr="00FB3431" w:rsidRDefault="00B2324E" w:rsidP="00FB3431">
            <w:pPr>
              <w:overflowPunct w:val="0"/>
              <w:autoSpaceDE w:val="0"/>
              <w:autoSpaceDN w:val="0"/>
              <w:adjustRightInd w:val="0"/>
              <w:spacing w:before="60" w:after="60" w:line="276" w:lineRule="auto"/>
              <w:jc w:val="center"/>
              <w:textAlignment w:val="baseline"/>
              <w:rPr>
                <w:rFonts w:ascii="Calibri" w:hAnsi="Calibri" w:cs="Calibri"/>
                <w:lang w:val="en-GB"/>
              </w:rPr>
            </w:pPr>
            <w:r>
              <w:rPr>
                <w:rFonts w:ascii="Calibri" w:hAnsi="Calibri" w:cs="Calibri"/>
                <w:lang w:val="en-GB"/>
              </w:rPr>
              <w:t>2</w:t>
            </w:r>
          </w:p>
        </w:tc>
        <w:tc>
          <w:tcPr>
            <w:tcW w:w="4320" w:type="dxa"/>
            <w:tcBorders>
              <w:top w:val="single" w:sz="4" w:space="0" w:color="auto"/>
              <w:left w:val="single" w:sz="4" w:space="0" w:color="auto"/>
              <w:bottom w:val="single" w:sz="4" w:space="0" w:color="auto"/>
              <w:right w:val="single" w:sz="4" w:space="0" w:color="auto"/>
            </w:tcBorders>
            <w:vAlign w:val="center"/>
          </w:tcPr>
          <w:p w14:paraId="30F0E780" w14:textId="0C79628F" w:rsidR="00FB3431" w:rsidRPr="00FB3431" w:rsidRDefault="00B2324E" w:rsidP="00FB3431">
            <w:pPr>
              <w:overflowPunct w:val="0"/>
              <w:autoSpaceDE w:val="0"/>
              <w:autoSpaceDN w:val="0"/>
              <w:adjustRightInd w:val="0"/>
              <w:spacing w:before="60" w:after="60" w:line="276" w:lineRule="auto"/>
              <w:textAlignment w:val="baseline"/>
              <w:rPr>
                <w:rFonts w:ascii="Calibri" w:hAnsi="Calibri" w:cs="Calibri"/>
                <w:lang w:val="en-GB"/>
              </w:rPr>
            </w:pPr>
            <w:r>
              <w:rPr>
                <w:rFonts w:ascii="Calibri" w:hAnsi="Calibri" w:cs="Calibri"/>
                <w:lang w:val="en-GB"/>
              </w:rPr>
              <w:t>Updated</w:t>
            </w:r>
          </w:p>
        </w:tc>
        <w:tc>
          <w:tcPr>
            <w:tcW w:w="1593" w:type="dxa"/>
            <w:tcBorders>
              <w:top w:val="single" w:sz="4" w:space="0" w:color="auto"/>
              <w:left w:val="single" w:sz="4" w:space="0" w:color="auto"/>
              <w:bottom w:val="single" w:sz="4" w:space="0" w:color="auto"/>
              <w:right w:val="single" w:sz="4" w:space="0" w:color="auto"/>
            </w:tcBorders>
            <w:vAlign w:val="center"/>
          </w:tcPr>
          <w:p w14:paraId="24EDF54A" w14:textId="5F87081C" w:rsidR="00FB3431" w:rsidRPr="00FB3431" w:rsidRDefault="00B2324E" w:rsidP="00FB3431">
            <w:pPr>
              <w:overflowPunct w:val="0"/>
              <w:autoSpaceDE w:val="0"/>
              <w:autoSpaceDN w:val="0"/>
              <w:adjustRightInd w:val="0"/>
              <w:spacing w:before="60" w:after="60" w:line="276" w:lineRule="auto"/>
              <w:textAlignment w:val="baseline"/>
              <w:rPr>
                <w:rFonts w:ascii="Calibri" w:hAnsi="Calibri" w:cs="Calibri"/>
                <w:lang w:val="en-GB"/>
              </w:rPr>
            </w:pPr>
            <w:r>
              <w:rPr>
                <w:rFonts w:ascii="Calibri" w:hAnsi="Calibri" w:cs="Calibri"/>
                <w:lang w:val="en-GB"/>
              </w:rPr>
              <w:t>PPG TL</w:t>
            </w:r>
          </w:p>
        </w:tc>
      </w:tr>
      <w:tr w:rsidR="00FB3431" w:rsidRPr="00FB3431" w14:paraId="39A4B37C" w14:textId="77777777" w:rsidTr="003D640D">
        <w:trPr>
          <w:trHeight w:val="404"/>
          <w:jc w:val="center"/>
        </w:trPr>
        <w:tc>
          <w:tcPr>
            <w:tcW w:w="1530" w:type="dxa"/>
            <w:tcBorders>
              <w:top w:val="single" w:sz="4" w:space="0" w:color="auto"/>
              <w:left w:val="single" w:sz="4" w:space="0" w:color="auto"/>
              <w:bottom w:val="single" w:sz="4" w:space="0" w:color="auto"/>
              <w:right w:val="single" w:sz="4" w:space="0" w:color="auto"/>
            </w:tcBorders>
            <w:vAlign w:val="center"/>
          </w:tcPr>
          <w:p w14:paraId="755F9856" w14:textId="77777777" w:rsidR="00FB3431" w:rsidRPr="00FB3431" w:rsidRDefault="00FB3431" w:rsidP="00FB3431">
            <w:pPr>
              <w:overflowPunct w:val="0"/>
              <w:autoSpaceDE w:val="0"/>
              <w:autoSpaceDN w:val="0"/>
              <w:adjustRightInd w:val="0"/>
              <w:spacing w:before="60" w:after="60" w:line="276" w:lineRule="auto"/>
              <w:textAlignment w:val="baseline"/>
              <w:rPr>
                <w:rFonts w:ascii="Calibri" w:hAnsi="Calibri" w:cs="Calibri"/>
                <w:lang w:val="en-GB"/>
              </w:rPr>
            </w:pPr>
          </w:p>
        </w:tc>
        <w:tc>
          <w:tcPr>
            <w:tcW w:w="1440" w:type="dxa"/>
            <w:tcBorders>
              <w:top w:val="single" w:sz="4" w:space="0" w:color="auto"/>
              <w:left w:val="single" w:sz="4" w:space="0" w:color="auto"/>
              <w:bottom w:val="single" w:sz="4" w:space="0" w:color="auto"/>
              <w:right w:val="single" w:sz="4" w:space="0" w:color="auto"/>
            </w:tcBorders>
            <w:vAlign w:val="center"/>
          </w:tcPr>
          <w:p w14:paraId="6F641992" w14:textId="77777777" w:rsidR="00FB3431" w:rsidRPr="00FB3431" w:rsidRDefault="00FB3431" w:rsidP="00FB3431">
            <w:pPr>
              <w:overflowPunct w:val="0"/>
              <w:autoSpaceDE w:val="0"/>
              <w:autoSpaceDN w:val="0"/>
              <w:adjustRightInd w:val="0"/>
              <w:spacing w:before="60" w:after="60" w:line="276" w:lineRule="auto"/>
              <w:jc w:val="center"/>
              <w:textAlignment w:val="baseline"/>
              <w:rPr>
                <w:rFonts w:ascii="Calibri" w:hAnsi="Calibri" w:cs="Calibri"/>
                <w:lang w:val="en-GB"/>
              </w:rPr>
            </w:pPr>
          </w:p>
        </w:tc>
        <w:tc>
          <w:tcPr>
            <w:tcW w:w="4320" w:type="dxa"/>
            <w:tcBorders>
              <w:top w:val="single" w:sz="4" w:space="0" w:color="auto"/>
              <w:left w:val="single" w:sz="4" w:space="0" w:color="auto"/>
              <w:bottom w:val="single" w:sz="4" w:space="0" w:color="auto"/>
              <w:right w:val="single" w:sz="4" w:space="0" w:color="auto"/>
            </w:tcBorders>
            <w:vAlign w:val="center"/>
          </w:tcPr>
          <w:p w14:paraId="6E35D977" w14:textId="77777777" w:rsidR="00FB3431" w:rsidRPr="00FB3431" w:rsidRDefault="00FB3431" w:rsidP="00FB3431">
            <w:pPr>
              <w:overflowPunct w:val="0"/>
              <w:autoSpaceDE w:val="0"/>
              <w:autoSpaceDN w:val="0"/>
              <w:adjustRightInd w:val="0"/>
              <w:spacing w:before="60" w:after="60" w:line="276" w:lineRule="auto"/>
              <w:textAlignment w:val="baseline"/>
              <w:rPr>
                <w:rFonts w:ascii="Calibri" w:hAnsi="Calibri" w:cs="Calibri"/>
                <w:lang w:val="en-GB"/>
              </w:rPr>
            </w:pPr>
          </w:p>
        </w:tc>
        <w:tc>
          <w:tcPr>
            <w:tcW w:w="1593" w:type="dxa"/>
            <w:tcBorders>
              <w:top w:val="single" w:sz="4" w:space="0" w:color="auto"/>
              <w:left w:val="single" w:sz="4" w:space="0" w:color="auto"/>
              <w:bottom w:val="single" w:sz="4" w:space="0" w:color="auto"/>
              <w:right w:val="single" w:sz="4" w:space="0" w:color="auto"/>
            </w:tcBorders>
            <w:vAlign w:val="center"/>
          </w:tcPr>
          <w:p w14:paraId="22E4ABEF" w14:textId="77777777" w:rsidR="00FB3431" w:rsidRPr="00FB3431" w:rsidRDefault="00FB3431" w:rsidP="00FB3431">
            <w:pPr>
              <w:overflowPunct w:val="0"/>
              <w:autoSpaceDE w:val="0"/>
              <w:autoSpaceDN w:val="0"/>
              <w:adjustRightInd w:val="0"/>
              <w:spacing w:before="60" w:after="60" w:line="276" w:lineRule="auto"/>
              <w:textAlignment w:val="baseline"/>
              <w:rPr>
                <w:rFonts w:ascii="Calibri" w:hAnsi="Calibri" w:cs="Calibri"/>
                <w:lang w:val="en-GB"/>
              </w:rPr>
            </w:pPr>
          </w:p>
        </w:tc>
      </w:tr>
    </w:tbl>
    <w:p w14:paraId="7E8676B5" w14:textId="77777777" w:rsidR="00FB3431" w:rsidRPr="00FB3431" w:rsidRDefault="00FB3431" w:rsidP="00FB3431">
      <w:pPr>
        <w:overflowPunct w:val="0"/>
        <w:autoSpaceDE w:val="0"/>
        <w:autoSpaceDN w:val="0"/>
        <w:adjustRightInd w:val="0"/>
        <w:spacing w:before="80" w:line="300" w:lineRule="auto"/>
        <w:textAlignment w:val="baseline"/>
        <w:rPr>
          <w:rFonts w:ascii="Calibri" w:eastAsia="Times New Roman" w:hAnsi="Calibri" w:cs="Calibri"/>
          <w:sz w:val="20"/>
          <w:szCs w:val="20"/>
          <w:lang w:val="en-GB"/>
        </w:rPr>
        <w:sectPr w:rsidR="00FB3431" w:rsidRPr="00FB3431" w:rsidSect="00461DCD">
          <w:pgSz w:w="12240" w:h="15840" w:code="1"/>
          <w:pgMar w:top="1440" w:right="1440" w:bottom="1440" w:left="1440" w:header="720" w:footer="720" w:gutter="0"/>
          <w:cols w:space="708"/>
          <w:docGrid w:linePitch="299"/>
        </w:sectPr>
      </w:pPr>
    </w:p>
    <w:p w14:paraId="480B0E4B" w14:textId="77777777" w:rsidR="00FB3431" w:rsidRPr="00FB3431" w:rsidRDefault="00FB3431" w:rsidP="00FB3431">
      <w:pPr>
        <w:spacing w:before="240" w:after="240" w:line="300" w:lineRule="auto"/>
        <w:rPr>
          <w:rFonts w:ascii="Calibri" w:eastAsia="Times New Roman" w:hAnsi="Calibri" w:cs="Calibri"/>
          <w:color w:val="2F5496"/>
          <w:sz w:val="28"/>
          <w:szCs w:val="28"/>
          <w:lang w:val="en-GB"/>
        </w:rPr>
      </w:pPr>
      <w:r w:rsidRPr="00FB3431">
        <w:rPr>
          <w:rFonts w:ascii="Calibri" w:eastAsia="Times New Roman" w:hAnsi="Calibri" w:cs="Calibri"/>
          <w:color w:val="2F5496"/>
          <w:sz w:val="28"/>
          <w:szCs w:val="28"/>
          <w:lang w:val="en-GB"/>
        </w:rPr>
        <w:lastRenderedPageBreak/>
        <w:t>TABLE OF CONTENTS</w:t>
      </w:r>
    </w:p>
    <w:p w14:paraId="60B40B4B" w14:textId="5D8C3380" w:rsidR="00EA298A" w:rsidRPr="00EA298A" w:rsidRDefault="00FB3431">
      <w:pPr>
        <w:pStyle w:val="TOC1"/>
        <w:tabs>
          <w:tab w:val="right" w:leader="dot" w:pos="9350"/>
        </w:tabs>
        <w:rPr>
          <w:rFonts w:asciiTheme="minorHAnsi" w:eastAsiaTheme="minorEastAsia" w:hAnsiTheme="minorHAnsi" w:cstheme="minorHAnsi"/>
          <w:noProof/>
          <w:sz w:val="20"/>
          <w:szCs w:val="20"/>
          <w:lang w:val="en-CA" w:eastAsia="en-CA"/>
        </w:rPr>
      </w:pPr>
      <w:r w:rsidRPr="00EA298A">
        <w:rPr>
          <w:rFonts w:asciiTheme="minorHAnsi" w:eastAsia="Calibri" w:hAnsiTheme="minorHAnsi" w:cstheme="minorHAnsi"/>
          <w:b/>
          <w:bCs/>
          <w:caps/>
          <w:sz w:val="20"/>
          <w:szCs w:val="20"/>
          <w:u w:val="single"/>
        </w:rPr>
        <w:fldChar w:fldCharType="begin"/>
      </w:r>
      <w:r w:rsidRPr="00EA298A">
        <w:rPr>
          <w:rFonts w:asciiTheme="minorHAnsi" w:eastAsia="Calibri" w:hAnsiTheme="minorHAnsi" w:cstheme="minorHAnsi"/>
          <w:b/>
          <w:bCs/>
          <w:caps/>
          <w:sz w:val="20"/>
          <w:szCs w:val="20"/>
          <w:u w:val="single"/>
        </w:rPr>
        <w:instrText xml:space="preserve"> TOC \o "1-3" \h \z \u </w:instrText>
      </w:r>
      <w:r w:rsidRPr="00EA298A">
        <w:rPr>
          <w:rFonts w:asciiTheme="minorHAnsi" w:eastAsia="Calibri" w:hAnsiTheme="minorHAnsi" w:cstheme="minorHAnsi"/>
          <w:b/>
          <w:bCs/>
          <w:caps/>
          <w:sz w:val="20"/>
          <w:szCs w:val="20"/>
          <w:u w:val="single"/>
        </w:rPr>
        <w:fldChar w:fldCharType="separate"/>
      </w:r>
      <w:hyperlink w:anchor="_Toc104645322" w:history="1">
        <w:r w:rsidR="00EA298A" w:rsidRPr="00EA298A">
          <w:rPr>
            <w:rStyle w:val="Hyperlink"/>
            <w:rFonts w:asciiTheme="minorHAnsi" w:hAnsiTheme="minorHAnsi" w:cstheme="minorHAnsi"/>
            <w:noProof/>
            <w:sz w:val="20"/>
            <w:szCs w:val="20"/>
          </w:rPr>
          <w:t>1. Introduction</w:t>
        </w:r>
        <w:r w:rsidR="00EA298A" w:rsidRPr="00EA298A">
          <w:rPr>
            <w:rFonts w:asciiTheme="minorHAnsi" w:hAnsiTheme="minorHAnsi" w:cstheme="minorHAnsi"/>
            <w:noProof/>
            <w:webHidden/>
            <w:sz w:val="20"/>
            <w:szCs w:val="20"/>
          </w:rPr>
          <w:tab/>
        </w:r>
        <w:r w:rsidR="00EA298A" w:rsidRPr="00EA298A">
          <w:rPr>
            <w:rFonts w:asciiTheme="minorHAnsi" w:hAnsiTheme="minorHAnsi" w:cstheme="minorHAnsi"/>
            <w:noProof/>
            <w:webHidden/>
            <w:sz w:val="20"/>
            <w:szCs w:val="20"/>
          </w:rPr>
          <w:fldChar w:fldCharType="begin"/>
        </w:r>
        <w:r w:rsidR="00EA298A" w:rsidRPr="00EA298A">
          <w:rPr>
            <w:rFonts w:asciiTheme="minorHAnsi" w:hAnsiTheme="minorHAnsi" w:cstheme="minorHAnsi"/>
            <w:noProof/>
            <w:webHidden/>
            <w:sz w:val="20"/>
            <w:szCs w:val="20"/>
          </w:rPr>
          <w:instrText xml:space="preserve"> PAGEREF _Toc104645322 \h </w:instrText>
        </w:r>
        <w:r w:rsidR="00EA298A" w:rsidRPr="00EA298A">
          <w:rPr>
            <w:rFonts w:asciiTheme="minorHAnsi" w:hAnsiTheme="minorHAnsi" w:cstheme="minorHAnsi"/>
            <w:noProof/>
            <w:webHidden/>
            <w:sz w:val="20"/>
            <w:szCs w:val="20"/>
          </w:rPr>
        </w:r>
        <w:r w:rsidR="00EA298A" w:rsidRPr="00EA298A">
          <w:rPr>
            <w:rFonts w:asciiTheme="minorHAnsi" w:hAnsiTheme="minorHAnsi" w:cstheme="minorHAnsi"/>
            <w:noProof/>
            <w:webHidden/>
            <w:sz w:val="20"/>
            <w:szCs w:val="20"/>
          </w:rPr>
          <w:fldChar w:fldCharType="separate"/>
        </w:r>
        <w:r w:rsidR="00EA298A" w:rsidRPr="00EA298A">
          <w:rPr>
            <w:rFonts w:asciiTheme="minorHAnsi" w:hAnsiTheme="minorHAnsi" w:cstheme="minorHAnsi"/>
            <w:noProof/>
            <w:webHidden/>
            <w:sz w:val="20"/>
            <w:szCs w:val="20"/>
          </w:rPr>
          <w:t>2</w:t>
        </w:r>
        <w:r w:rsidR="00EA298A" w:rsidRPr="00EA298A">
          <w:rPr>
            <w:rFonts w:asciiTheme="minorHAnsi" w:hAnsiTheme="minorHAnsi" w:cstheme="minorHAnsi"/>
            <w:noProof/>
            <w:webHidden/>
            <w:sz w:val="20"/>
            <w:szCs w:val="20"/>
          </w:rPr>
          <w:fldChar w:fldCharType="end"/>
        </w:r>
      </w:hyperlink>
    </w:p>
    <w:p w14:paraId="7622175B" w14:textId="1C550DED" w:rsidR="00EA298A" w:rsidRPr="00EA298A" w:rsidRDefault="001534C5">
      <w:pPr>
        <w:pStyle w:val="TOC1"/>
        <w:tabs>
          <w:tab w:val="right" w:leader="dot" w:pos="9350"/>
        </w:tabs>
        <w:rPr>
          <w:rFonts w:asciiTheme="minorHAnsi" w:eastAsiaTheme="minorEastAsia" w:hAnsiTheme="minorHAnsi" w:cstheme="minorHAnsi"/>
          <w:noProof/>
          <w:sz w:val="20"/>
          <w:szCs w:val="20"/>
          <w:lang w:val="en-CA" w:eastAsia="en-CA"/>
        </w:rPr>
      </w:pPr>
      <w:hyperlink w:anchor="_Toc104645323" w:history="1">
        <w:r w:rsidR="00EA298A" w:rsidRPr="00EA298A">
          <w:rPr>
            <w:rStyle w:val="Hyperlink"/>
            <w:rFonts w:asciiTheme="minorHAnsi" w:hAnsiTheme="minorHAnsi" w:cstheme="minorHAnsi"/>
            <w:noProof/>
            <w:sz w:val="20"/>
            <w:szCs w:val="20"/>
          </w:rPr>
          <w:t>2. Gender issues in Vietnam</w:t>
        </w:r>
        <w:r w:rsidR="00EA298A" w:rsidRPr="00EA298A">
          <w:rPr>
            <w:rFonts w:asciiTheme="minorHAnsi" w:hAnsiTheme="minorHAnsi" w:cstheme="minorHAnsi"/>
            <w:noProof/>
            <w:webHidden/>
            <w:sz w:val="20"/>
            <w:szCs w:val="20"/>
          </w:rPr>
          <w:tab/>
        </w:r>
        <w:r w:rsidR="00EA298A" w:rsidRPr="00EA298A">
          <w:rPr>
            <w:rFonts w:asciiTheme="minorHAnsi" w:hAnsiTheme="minorHAnsi" w:cstheme="minorHAnsi"/>
            <w:noProof/>
            <w:webHidden/>
            <w:sz w:val="20"/>
            <w:szCs w:val="20"/>
          </w:rPr>
          <w:fldChar w:fldCharType="begin"/>
        </w:r>
        <w:r w:rsidR="00EA298A" w:rsidRPr="00EA298A">
          <w:rPr>
            <w:rFonts w:asciiTheme="minorHAnsi" w:hAnsiTheme="minorHAnsi" w:cstheme="minorHAnsi"/>
            <w:noProof/>
            <w:webHidden/>
            <w:sz w:val="20"/>
            <w:szCs w:val="20"/>
          </w:rPr>
          <w:instrText xml:space="preserve"> PAGEREF _Toc104645323 \h </w:instrText>
        </w:r>
        <w:r w:rsidR="00EA298A" w:rsidRPr="00EA298A">
          <w:rPr>
            <w:rFonts w:asciiTheme="minorHAnsi" w:hAnsiTheme="minorHAnsi" w:cstheme="minorHAnsi"/>
            <w:noProof/>
            <w:webHidden/>
            <w:sz w:val="20"/>
            <w:szCs w:val="20"/>
          </w:rPr>
        </w:r>
        <w:r w:rsidR="00EA298A" w:rsidRPr="00EA298A">
          <w:rPr>
            <w:rFonts w:asciiTheme="minorHAnsi" w:hAnsiTheme="minorHAnsi" w:cstheme="minorHAnsi"/>
            <w:noProof/>
            <w:webHidden/>
            <w:sz w:val="20"/>
            <w:szCs w:val="20"/>
          </w:rPr>
          <w:fldChar w:fldCharType="separate"/>
        </w:r>
        <w:r w:rsidR="00EA298A" w:rsidRPr="00EA298A">
          <w:rPr>
            <w:rFonts w:asciiTheme="minorHAnsi" w:hAnsiTheme="minorHAnsi" w:cstheme="minorHAnsi"/>
            <w:noProof/>
            <w:webHidden/>
            <w:sz w:val="20"/>
            <w:szCs w:val="20"/>
          </w:rPr>
          <w:t>3</w:t>
        </w:r>
        <w:r w:rsidR="00EA298A" w:rsidRPr="00EA298A">
          <w:rPr>
            <w:rFonts w:asciiTheme="minorHAnsi" w:hAnsiTheme="minorHAnsi" w:cstheme="minorHAnsi"/>
            <w:noProof/>
            <w:webHidden/>
            <w:sz w:val="20"/>
            <w:szCs w:val="20"/>
          </w:rPr>
          <w:fldChar w:fldCharType="end"/>
        </w:r>
      </w:hyperlink>
    </w:p>
    <w:p w14:paraId="14E6F978" w14:textId="104024C0" w:rsidR="00EA298A" w:rsidRPr="00EA298A" w:rsidRDefault="001534C5">
      <w:pPr>
        <w:pStyle w:val="TOC1"/>
        <w:tabs>
          <w:tab w:val="right" w:leader="dot" w:pos="9350"/>
        </w:tabs>
        <w:rPr>
          <w:rFonts w:asciiTheme="minorHAnsi" w:eastAsiaTheme="minorEastAsia" w:hAnsiTheme="minorHAnsi" w:cstheme="minorHAnsi"/>
          <w:noProof/>
          <w:sz w:val="20"/>
          <w:szCs w:val="20"/>
          <w:lang w:val="en-CA" w:eastAsia="en-CA"/>
        </w:rPr>
      </w:pPr>
      <w:hyperlink w:anchor="_Toc104645324" w:history="1">
        <w:r w:rsidR="00EA298A" w:rsidRPr="00EA298A">
          <w:rPr>
            <w:rStyle w:val="Hyperlink"/>
            <w:rFonts w:asciiTheme="minorHAnsi" w:hAnsiTheme="minorHAnsi" w:cstheme="minorHAnsi"/>
            <w:noProof/>
            <w:sz w:val="20"/>
            <w:szCs w:val="20"/>
          </w:rPr>
          <w:t>3. Gender issues at 2 project sites</w:t>
        </w:r>
        <w:r w:rsidR="00EA298A" w:rsidRPr="00EA298A">
          <w:rPr>
            <w:rFonts w:asciiTheme="minorHAnsi" w:hAnsiTheme="minorHAnsi" w:cstheme="minorHAnsi"/>
            <w:noProof/>
            <w:webHidden/>
            <w:sz w:val="20"/>
            <w:szCs w:val="20"/>
          </w:rPr>
          <w:tab/>
        </w:r>
        <w:r w:rsidR="00EA298A" w:rsidRPr="00EA298A">
          <w:rPr>
            <w:rFonts w:asciiTheme="minorHAnsi" w:hAnsiTheme="minorHAnsi" w:cstheme="minorHAnsi"/>
            <w:noProof/>
            <w:webHidden/>
            <w:sz w:val="20"/>
            <w:szCs w:val="20"/>
          </w:rPr>
          <w:fldChar w:fldCharType="begin"/>
        </w:r>
        <w:r w:rsidR="00EA298A" w:rsidRPr="00EA298A">
          <w:rPr>
            <w:rFonts w:asciiTheme="minorHAnsi" w:hAnsiTheme="minorHAnsi" w:cstheme="minorHAnsi"/>
            <w:noProof/>
            <w:webHidden/>
            <w:sz w:val="20"/>
            <w:szCs w:val="20"/>
          </w:rPr>
          <w:instrText xml:space="preserve"> PAGEREF _Toc104645324 \h </w:instrText>
        </w:r>
        <w:r w:rsidR="00EA298A" w:rsidRPr="00EA298A">
          <w:rPr>
            <w:rFonts w:asciiTheme="minorHAnsi" w:hAnsiTheme="minorHAnsi" w:cstheme="minorHAnsi"/>
            <w:noProof/>
            <w:webHidden/>
            <w:sz w:val="20"/>
            <w:szCs w:val="20"/>
          </w:rPr>
        </w:r>
        <w:r w:rsidR="00EA298A" w:rsidRPr="00EA298A">
          <w:rPr>
            <w:rFonts w:asciiTheme="minorHAnsi" w:hAnsiTheme="minorHAnsi" w:cstheme="minorHAnsi"/>
            <w:noProof/>
            <w:webHidden/>
            <w:sz w:val="20"/>
            <w:szCs w:val="20"/>
          </w:rPr>
          <w:fldChar w:fldCharType="separate"/>
        </w:r>
        <w:r w:rsidR="00EA298A" w:rsidRPr="00EA298A">
          <w:rPr>
            <w:rFonts w:asciiTheme="minorHAnsi" w:hAnsiTheme="minorHAnsi" w:cstheme="minorHAnsi"/>
            <w:noProof/>
            <w:webHidden/>
            <w:sz w:val="20"/>
            <w:szCs w:val="20"/>
          </w:rPr>
          <w:t>4</w:t>
        </w:r>
        <w:r w:rsidR="00EA298A" w:rsidRPr="00EA298A">
          <w:rPr>
            <w:rFonts w:asciiTheme="minorHAnsi" w:hAnsiTheme="minorHAnsi" w:cstheme="minorHAnsi"/>
            <w:noProof/>
            <w:webHidden/>
            <w:sz w:val="20"/>
            <w:szCs w:val="20"/>
          </w:rPr>
          <w:fldChar w:fldCharType="end"/>
        </w:r>
      </w:hyperlink>
    </w:p>
    <w:p w14:paraId="7BFD2A5C" w14:textId="2C44839E" w:rsidR="00EA298A" w:rsidRPr="00EA298A" w:rsidRDefault="001534C5">
      <w:pPr>
        <w:pStyle w:val="TOC2"/>
        <w:tabs>
          <w:tab w:val="right" w:leader="dot" w:pos="9350"/>
        </w:tabs>
        <w:rPr>
          <w:rFonts w:asciiTheme="minorHAnsi" w:hAnsiTheme="minorHAnsi" w:cstheme="minorHAnsi"/>
          <w:noProof/>
          <w:sz w:val="20"/>
          <w:szCs w:val="20"/>
        </w:rPr>
      </w:pPr>
      <w:hyperlink w:anchor="_Toc104645325" w:history="1">
        <w:r w:rsidR="00EA298A" w:rsidRPr="00EA298A">
          <w:rPr>
            <w:rStyle w:val="Hyperlink"/>
            <w:rFonts w:asciiTheme="minorHAnsi" w:hAnsiTheme="minorHAnsi" w:cstheme="minorHAnsi"/>
            <w:noProof/>
            <w:sz w:val="20"/>
            <w:szCs w:val="20"/>
          </w:rPr>
          <w:t>3.1. Nui Chua National Park</w:t>
        </w:r>
        <w:r w:rsidR="00EA298A" w:rsidRPr="00EA298A">
          <w:rPr>
            <w:rFonts w:asciiTheme="minorHAnsi" w:hAnsiTheme="minorHAnsi" w:cstheme="minorHAnsi"/>
            <w:noProof/>
            <w:webHidden/>
            <w:sz w:val="20"/>
            <w:szCs w:val="20"/>
          </w:rPr>
          <w:tab/>
        </w:r>
        <w:r w:rsidR="00EA298A" w:rsidRPr="00EA298A">
          <w:rPr>
            <w:rFonts w:asciiTheme="minorHAnsi" w:hAnsiTheme="minorHAnsi" w:cstheme="minorHAnsi"/>
            <w:noProof/>
            <w:webHidden/>
            <w:sz w:val="20"/>
            <w:szCs w:val="20"/>
          </w:rPr>
          <w:fldChar w:fldCharType="begin"/>
        </w:r>
        <w:r w:rsidR="00EA298A" w:rsidRPr="00EA298A">
          <w:rPr>
            <w:rFonts w:asciiTheme="minorHAnsi" w:hAnsiTheme="minorHAnsi" w:cstheme="minorHAnsi"/>
            <w:noProof/>
            <w:webHidden/>
            <w:sz w:val="20"/>
            <w:szCs w:val="20"/>
          </w:rPr>
          <w:instrText xml:space="preserve"> PAGEREF _Toc104645325 \h </w:instrText>
        </w:r>
        <w:r w:rsidR="00EA298A" w:rsidRPr="00EA298A">
          <w:rPr>
            <w:rFonts w:asciiTheme="minorHAnsi" w:hAnsiTheme="minorHAnsi" w:cstheme="minorHAnsi"/>
            <w:noProof/>
            <w:webHidden/>
            <w:sz w:val="20"/>
            <w:szCs w:val="20"/>
          </w:rPr>
        </w:r>
        <w:r w:rsidR="00EA298A" w:rsidRPr="00EA298A">
          <w:rPr>
            <w:rFonts w:asciiTheme="minorHAnsi" w:hAnsiTheme="minorHAnsi" w:cstheme="minorHAnsi"/>
            <w:noProof/>
            <w:webHidden/>
            <w:sz w:val="20"/>
            <w:szCs w:val="20"/>
          </w:rPr>
          <w:fldChar w:fldCharType="separate"/>
        </w:r>
        <w:r w:rsidR="00EA298A" w:rsidRPr="00EA298A">
          <w:rPr>
            <w:rFonts w:asciiTheme="minorHAnsi" w:hAnsiTheme="minorHAnsi" w:cstheme="minorHAnsi"/>
            <w:noProof/>
            <w:webHidden/>
            <w:sz w:val="20"/>
            <w:szCs w:val="20"/>
          </w:rPr>
          <w:t>4</w:t>
        </w:r>
        <w:r w:rsidR="00EA298A" w:rsidRPr="00EA298A">
          <w:rPr>
            <w:rFonts w:asciiTheme="minorHAnsi" w:hAnsiTheme="minorHAnsi" w:cstheme="minorHAnsi"/>
            <w:noProof/>
            <w:webHidden/>
            <w:sz w:val="20"/>
            <w:szCs w:val="20"/>
          </w:rPr>
          <w:fldChar w:fldCharType="end"/>
        </w:r>
      </w:hyperlink>
    </w:p>
    <w:p w14:paraId="3A4F0D59" w14:textId="1EA33C3A" w:rsidR="00EA298A" w:rsidRPr="00EA298A" w:rsidRDefault="001534C5">
      <w:pPr>
        <w:pStyle w:val="TOC2"/>
        <w:tabs>
          <w:tab w:val="right" w:leader="dot" w:pos="9350"/>
        </w:tabs>
        <w:rPr>
          <w:rFonts w:asciiTheme="minorHAnsi" w:hAnsiTheme="minorHAnsi" w:cstheme="minorHAnsi"/>
          <w:noProof/>
          <w:sz w:val="20"/>
          <w:szCs w:val="20"/>
        </w:rPr>
      </w:pPr>
      <w:hyperlink w:anchor="_Toc104645326" w:history="1">
        <w:r w:rsidR="00EA298A" w:rsidRPr="00EA298A">
          <w:rPr>
            <w:rStyle w:val="Hyperlink"/>
            <w:rFonts w:asciiTheme="minorHAnsi" w:hAnsiTheme="minorHAnsi" w:cstheme="minorHAnsi"/>
            <w:noProof/>
            <w:sz w:val="20"/>
            <w:szCs w:val="20"/>
          </w:rPr>
          <w:t>3.2. Phong Nha - Ke Bang National Park</w:t>
        </w:r>
        <w:r w:rsidR="00EA298A" w:rsidRPr="00EA298A">
          <w:rPr>
            <w:rFonts w:asciiTheme="minorHAnsi" w:hAnsiTheme="minorHAnsi" w:cstheme="minorHAnsi"/>
            <w:noProof/>
            <w:webHidden/>
            <w:sz w:val="20"/>
            <w:szCs w:val="20"/>
          </w:rPr>
          <w:tab/>
        </w:r>
        <w:r w:rsidR="00EA298A" w:rsidRPr="00EA298A">
          <w:rPr>
            <w:rFonts w:asciiTheme="minorHAnsi" w:hAnsiTheme="minorHAnsi" w:cstheme="minorHAnsi"/>
            <w:noProof/>
            <w:webHidden/>
            <w:sz w:val="20"/>
            <w:szCs w:val="20"/>
          </w:rPr>
          <w:fldChar w:fldCharType="begin"/>
        </w:r>
        <w:r w:rsidR="00EA298A" w:rsidRPr="00EA298A">
          <w:rPr>
            <w:rFonts w:asciiTheme="minorHAnsi" w:hAnsiTheme="minorHAnsi" w:cstheme="minorHAnsi"/>
            <w:noProof/>
            <w:webHidden/>
            <w:sz w:val="20"/>
            <w:szCs w:val="20"/>
          </w:rPr>
          <w:instrText xml:space="preserve"> PAGEREF _Toc104645326 \h </w:instrText>
        </w:r>
        <w:r w:rsidR="00EA298A" w:rsidRPr="00EA298A">
          <w:rPr>
            <w:rFonts w:asciiTheme="minorHAnsi" w:hAnsiTheme="minorHAnsi" w:cstheme="minorHAnsi"/>
            <w:noProof/>
            <w:webHidden/>
            <w:sz w:val="20"/>
            <w:szCs w:val="20"/>
          </w:rPr>
        </w:r>
        <w:r w:rsidR="00EA298A" w:rsidRPr="00EA298A">
          <w:rPr>
            <w:rFonts w:asciiTheme="minorHAnsi" w:hAnsiTheme="minorHAnsi" w:cstheme="minorHAnsi"/>
            <w:noProof/>
            <w:webHidden/>
            <w:sz w:val="20"/>
            <w:szCs w:val="20"/>
          </w:rPr>
          <w:fldChar w:fldCharType="separate"/>
        </w:r>
        <w:r w:rsidR="00EA298A" w:rsidRPr="00EA298A">
          <w:rPr>
            <w:rFonts w:asciiTheme="minorHAnsi" w:hAnsiTheme="minorHAnsi" w:cstheme="minorHAnsi"/>
            <w:noProof/>
            <w:webHidden/>
            <w:sz w:val="20"/>
            <w:szCs w:val="20"/>
          </w:rPr>
          <w:t>5</w:t>
        </w:r>
        <w:r w:rsidR="00EA298A" w:rsidRPr="00EA298A">
          <w:rPr>
            <w:rFonts w:asciiTheme="minorHAnsi" w:hAnsiTheme="minorHAnsi" w:cstheme="minorHAnsi"/>
            <w:noProof/>
            <w:webHidden/>
            <w:sz w:val="20"/>
            <w:szCs w:val="20"/>
          </w:rPr>
          <w:fldChar w:fldCharType="end"/>
        </w:r>
      </w:hyperlink>
    </w:p>
    <w:p w14:paraId="05BFE7FA" w14:textId="087C9C54" w:rsidR="00EA298A" w:rsidRPr="00EA298A" w:rsidRDefault="001534C5">
      <w:pPr>
        <w:pStyle w:val="TOC1"/>
        <w:tabs>
          <w:tab w:val="right" w:leader="dot" w:pos="9350"/>
        </w:tabs>
        <w:rPr>
          <w:rFonts w:asciiTheme="minorHAnsi" w:eastAsiaTheme="minorEastAsia" w:hAnsiTheme="minorHAnsi" w:cstheme="minorHAnsi"/>
          <w:noProof/>
          <w:sz w:val="20"/>
          <w:szCs w:val="20"/>
          <w:lang w:val="en-CA" w:eastAsia="en-CA"/>
        </w:rPr>
      </w:pPr>
      <w:hyperlink w:anchor="_Toc104645327" w:history="1">
        <w:r w:rsidR="00EA298A" w:rsidRPr="00EA298A">
          <w:rPr>
            <w:rStyle w:val="Hyperlink"/>
            <w:rFonts w:asciiTheme="minorHAnsi" w:hAnsiTheme="minorHAnsi" w:cstheme="minorHAnsi"/>
            <w:noProof/>
            <w:sz w:val="20"/>
            <w:szCs w:val="20"/>
          </w:rPr>
          <w:t>4. Gender-related issues</w:t>
        </w:r>
        <w:r w:rsidR="00EA298A" w:rsidRPr="00EA298A">
          <w:rPr>
            <w:rFonts w:asciiTheme="minorHAnsi" w:hAnsiTheme="minorHAnsi" w:cstheme="minorHAnsi"/>
            <w:noProof/>
            <w:webHidden/>
            <w:sz w:val="20"/>
            <w:szCs w:val="20"/>
          </w:rPr>
          <w:tab/>
        </w:r>
        <w:r w:rsidR="00EA298A" w:rsidRPr="00EA298A">
          <w:rPr>
            <w:rFonts w:asciiTheme="minorHAnsi" w:hAnsiTheme="minorHAnsi" w:cstheme="minorHAnsi"/>
            <w:noProof/>
            <w:webHidden/>
            <w:sz w:val="20"/>
            <w:szCs w:val="20"/>
          </w:rPr>
          <w:fldChar w:fldCharType="begin"/>
        </w:r>
        <w:r w:rsidR="00EA298A" w:rsidRPr="00EA298A">
          <w:rPr>
            <w:rFonts w:asciiTheme="minorHAnsi" w:hAnsiTheme="minorHAnsi" w:cstheme="minorHAnsi"/>
            <w:noProof/>
            <w:webHidden/>
            <w:sz w:val="20"/>
            <w:szCs w:val="20"/>
          </w:rPr>
          <w:instrText xml:space="preserve"> PAGEREF _Toc104645327 \h </w:instrText>
        </w:r>
        <w:r w:rsidR="00EA298A" w:rsidRPr="00EA298A">
          <w:rPr>
            <w:rFonts w:asciiTheme="minorHAnsi" w:hAnsiTheme="minorHAnsi" w:cstheme="minorHAnsi"/>
            <w:noProof/>
            <w:webHidden/>
            <w:sz w:val="20"/>
            <w:szCs w:val="20"/>
          </w:rPr>
        </w:r>
        <w:r w:rsidR="00EA298A" w:rsidRPr="00EA298A">
          <w:rPr>
            <w:rFonts w:asciiTheme="minorHAnsi" w:hAnsiTheme="minorHAnsi" w:cstheme="minorHAnsi"/>
            <w:noProof/>
            <w:webHidden/>
            <w:sz w:val="20"/>
            <w:szCs w:val="20"/>
          </w:rPr>
          <w:fldChar w:fldCharType="separate"/>
        </w:r>
        <w:r w:rsidR="00EA298A" w:rsidRPr="00EA298A">
          <w:rPr>
            <w:rFonts w:asciiTheme="minorHAnsi" w:hAnsiTheme="minorHAnsi" w:cstheme="minorHAnsi"/>
            <w:noProof/>
            <w:webHidden/>
            <w:sz w:val="20"/>
            <w:szCs w:val="20"/>
          </w:rPr>
          <w:t>6</w:t>
        </w:r>
        <w:r w:rsidR="00EA298A" w:rsidRPr="00EA298A">
          <w:rPr>
            <w:rFonts w:asciiTheme="minorHAnsi" w:hAnsiTheme="minorHAnsi" w:cstheme="minorHAnsi"/>
            <w:noProof/>
            <w:webHidden/>
            <w:sz w:val="20"/>
            <w:szCs w:val="20"/>
          </w:rPr>
          <w:fldChar w:fldCharType="end"/>
        </w:r>
      </w:hyperlink>
    </w:p>
    <w:p w14:paraId="2E3310BA" w14:textId="18F2DF69" w:rsidR="00EA298A" w:rsidRPr="00EA298A" w:rsidRDefault="001534C5">
      <w:pPr>
        <w:pStyle w:val="TOC1"/>
        <w:tabs>
          <w:tab w:val="right" w:leader="dot" w:pos="9350"/>
        </w:tabs>
        <w:rPr>
          <w:rFonts w:asciiTheme="minorHAnsi" w:eastAsiaTheme="minorEastAsia" w:hAnsiTheme="minorHAnsi" w:cstheme="minorHAnsi"/>
          <w:noProof/>
          <w:sz w:val="20"/>
          <w:szCs w:val="20"/>
          <w:lang w:val="en-CA" w:eastAsia="en-CA"/>
        </w:rPr>
      </w:pPr>
      <w:hyperlink w:anchor="_Toc104645328" w:history="1">
        <w:r w:rsidR="00EA298A" w:rsidRPr="00EA298A">
          <w:rPr>
            <w:rStyle w:val="Hyperlink"/>
            <w:rFonts w:asciiTheme="minorHAnsi" w:hAnsiTheme="minorHAnsi" w:cstheme="minorHAnsi"/>
            <w:noProof/>
            <w:sz w:val="20"/>
            <w:szCs w:val="20"/>
          </w:rPr>
          <w:t>5. Strategy/Action Plan on Gender mainstreaming in the project</w:t>
        </w:r>
        <w:r w:rsidR="00EA298A" w:rsidRPr="00EA298A">
          <w:rPr>
            <w:rFonts w:asciiTheme="minorHAnsi" w:hAnsiTheme="minorHAnsi" w:cstheme="minorHAnsi"/>
            <w:noProof/>
            <w:webHidden/>
            <w:sz w:val="20"/>
            <w:szCs w:val="20"/>
          </w:rPr>
          <w:tab/>
        </w:r>
        <w:r w:rsidR="00EA298A" w:rsidRPr="00EA298A">
          <w:rPr>
            <w:rFonts w:asciiTheme="minorHAnsi" w:hAnsiTheme="minorHAnsi" w:cstheme="minorHAnsi"/>
            <w:noProof/>
            <w:webHidden/>
            <w:sz w:val="20"/>
            <w:szCs w:val="20"/>
          </w:rPr>
          <w:fldChar w:fldCharType="begin"/>
        </w:r>
        <w:r w:rsidR="00EA298A" w:rsidRPr="00EA298A">
          <w:rPr>
            <w:rFonts w:asciiTheme="minorHAnsi" w:hAnsiTheme="minorHAnsi" w:cstheme="minorHAnsi"/>
            <w:noProof/>
            <w:webHidden/>
            <w:sz w:val="20"/>
            <w:szCs w:val="20"/>
          </w:rPr>
          <w:instrText xml:space="preserve"> PAGEREF _Toc104645328 \h </w:instrText>
        </w:r>
        <w:r w:rsidR="00EA298A" w:rsidRPr="00EA298A">
          <w:rPr>
            <w:rFonts w:asciiTheme="minorHAnsi" w:hAnsiTheme="minorHAnsi" w:cstheme="minorHAnsi"/>
            <w:noProof/>
            <w:webHidden/>
            <w:sz w:val="20"/>
            <w:szCs w:val="20"/>
          </w:rPr>
        </w:r>
        <w:r w:rsidR="00EA298A" w:rsidRPr="00EA298A">
          <w:rPr>
            <w:rFonts w:asciiTheme="minorHAnsi" w:hAnsiTheme="minorHAnsi" w:cstheme="minorHAnsi"/>
            <w:noProof/>
            <w:webHidden/>
            <w:sz w:val="20"/>
            <w:szCs w:val="20"/>
          </w:rPr>
          <w:fldChar w:fldCharType="separate"/>
        </w:r>
        <w:r w:rsidR="00EA298A" w:rsidRPr="00EA298A">
          <w:rPr>
            <w:rFonts w:asciiTheme="minorHAnsi" w:hAnsiTheme="minorHAnsi" w:cstheme="minorHAnsi"/>
            <w:noProof/>
            <w:webHidden/>
            <w:sz w:val="20"/>
            <w:szCs w:val="20"/>
          </w:rPr>
          <w:t>7</w:t>
        </w:r>
        <w:r w:rsidR="00EA298A" w:rsidRPr="00EA298A">
          <w:rPr>
            <w:rFonts w:asciiTheme="minorHAnsi" w:hAnsiTheme="minorHAnsi" w:cstheme="minorHAnsi"/>
            <w:noProof/>
            <w:webHidden/>
            <w:sz w:val="20"/>
            <w:szCs w:val="20"/>
          </w:rPr>
          <w:fldChar w:fldCharType="end"/>
        </w:r>
      </w:hyperlink>
    </w:p>
    <w:p w14:paraId="78157E2B" w14:textId="205DABEB" w:rsidR="00EA298A" w:rsidRPr="00EA298A" w:rsidRDefault="001534C5">
      <w:pPr>
        <w:pStyle w:val="TOC2"/>
        <w:tabs>
          <w:tab w:val="right" w:leader="dot" w:pos="9350"/>
        </w:tabs>
        <w:rPr>
          <w:rFonts w:asciiTheme="minorHAnsi" w:hAnsiTheme="minorHAnsi" w:cstheme="minorHAnsi"/>
          <w:noProof/>
          <w:sz w:val="20"/>
          <w:szCs w:val="20"/>
        </w:rPr>
      </w:pPr>
      <w:hyperlink w:anchor="_Toc104645329" w:history="1">
        <w:r w:rsidR="00EA298A" w:rsidRPr="00EA298A">
          <w:rPr>
            <w:rStyle w:val="Hyperlink"/>
            <w:rFonts w:asciiTheme="minorHAnsi" w:hAnsiTheme="minorHAnsi" w:cstheme="minorHAnsi"/>
            <w:noProof/>
            <w:sz w:val="20"/>
            <w:szCs w:val="20"/>
          </w:rPr>
          <w:t>5.1 Principles of gender mainstreaming</w:t>
        </w:r>
        <w:r w:rsidR="00EA298A" w:rsidRPr="00EA298A">
          <w:rPr>
            <w:rFonts w:asciiTheme="minorHAnsi" w:hAnsiTheme="minorHAnsi" w:cstheme="minorHAnsi"/>
            <w:noProof/>
            <w:webHidden/>
            <w:sz w:val="20"/>
            <w:szCs w:val="20"/>
          </w:rPr>
          <w:tab/>
        </w:r>
        <w:r w:rsidR="00EA298A" w:rsidRPr="00EA298A">
          <w:rPr>
            <w:rFonts w:asciiTheme="minorHAnsi" w:hAnsiTheme="minorHAnsi" w:cstheme="minorHAnsi"/>
            <w:noProof/>
            <w:webHidden/>
            <w:sz w:val="20"/>
            <w:szCs w:val="20"/>
          </w:rPr>
          <w:fldChar w:fldCharType="begin"/>
        </w:r>
        <w:r w:rsidR="00EA298A" w:rsidRPr="00EA298A">
          <w:rPr>
            <w:rFonts w:asciiTheme="minorHAnsi" w:hAnsiTheme="minorHAnsi" w:cstheme="minorHAnsi"/>
            <w:noProof/>
            <w:webHidden/>
            <w:sz w:val="20"/>
            <w:szCs w:val="20"/>
          </w:rPr>
          <w:instrText xml:space="preserve"> PAGEREF _Toc104645329 \h </w:instrText>
        </w:r>
        <w:r w:rsidR="00EA298A" w:rsidRPr="00EA298A">
          <w:rPr>
            <w:rFonts w:asciiTheme="minorHAnsi" w:hAnsiTheme="minorHAnsi" w:cstheme="minorHAnsi"/>
            <w:noProof/>
            <w:webHidden/>
            <w:sz w:val="20"/>
            <w:szCs w:val="20"/>
          </w:rPr>
        </w:r>
        <w:r w:rsidR="00EA298A" w:rsidRPr="00EA298A">
          <w:rPr>
            <w:rFonts w:asciiTheme="minorHAnsi" w:hAnsiTheme="minorHAnsi" w:cstheme="minorHAnsi"/>
            <w:noProof/>
            <w:webHidden/>
            <w:sz w:val="20"/>
            <w:szCs w:val="20"/>
          </w:rPr>
          <w:fldChar w:fldCharType="separate"/>
        </w:r>
        <w:r w:rsidR="00EA298A" w:rsidRPr="00EA298A">
          <w:rPr>
            <w:rFonts w:asciiTheme="minorHAnsi" w:hAnsiTheme="minorHAnsi" w:cstheme="minorHAnsi"/>
            <w:noProof/>
            <w:webHidden/>
            <w:sz w:val="20"/>
            <w:szCs w:val="20"/>
          </w:rPr>
          <w:t>7</w:t>
        </w:r>
        <w:r w:rsidR="00EA298A" w:rsidRPr="00EA298A">
          <w:rPr>
            <w:rFonts w:asciiTheme="minorHAnsi" w:hAnsiTheme="minorHAnsi" w:cstheme="minorHAnsi"/>
            <w:noProof/>
            <w:webHidden/>
            <w:sz w:val="20"/>
            <w:szCs w:val="20"/>
          </w:rPr>
          <w:fldChar w:fldCharType="end"/>
        </w:r>
      </w:hyperlink>
    </w:p>
    <w:p w14:paraId="6B962637" w14:textId="2B2ACC80" w:rsidR="00EA298A" w:rsidRPr="00EA298A" w:rsidRDefault="001534C5">
      <w:pPr>
        <w:pStyle w:val="TOC2"/>
        <w:tabs>
          <w:tab w:val="right" w:leader="dot" w:pos="9350"/>
        </w:tabs>
        <w:rPr>
          <w:rFonts w:asciiTheme="minorHAnsi" w:hAnsiTheme="minorHAnsi" w:cstheme="minorHAnsi"/>
          <w:noProof/>
          <w:sz w:val="20"/>
          <w:szCs w:val="20"/>
        </w:rPr>
      </w:pPr>
      <w:hyperlink w:anchor="_Toc104645330" w:history="1">
        <w:r w:rsidR="00EA298A" w:rsidRPr="00EA298A">
          <w:rPr>
            <w:rStyle w:val="Hyperlink"/>
            <w:rFonts w:asciiTheme="minorHAnsi" w:hAnsiTheme="minorHAnsi" w:cstheme="minorHAnsi"/>
            <w:noProof/>
            <w:sz w:val="20"/>
            <w:szCs w:val="20"/>
          </w:rPr>
          <w:t>5.2 Action Plan for Gender Mainstreaming in project</w:t>
        </w:r>
        <w:r w:rsidR="00EA298A" w:rsidRPr="00EA298A">
          <w:rPr>
            <w:rFonts w:asciiTheme="minorHAnsi" w:hAnsiTheme="minorHAnsi" w:cstheme="minorHAnsi"/>
            <w:noProof/>
            <w:webHidden/>
            <w:sz w:val="20"/>
            <w:szCs w:val="20"/>
          </w:rPr>
          <w:tab/>
        </w:r>
        <w:r w:rsidR="00EA298A" w:rsidRPr="00EA298A">
          <w:rPr>
            <w:rFonts w:asciiTheme="minorHAnsi" w:hAnsiTheme="minorHAnsi" w:cstheme="minorHAnsi"/>
            <w:noProof/>
            <w:webHidden/>
            <w:sz w:val="20"/>
            <w:szCs w:val="20"/>
          </w:rPr>
          <w:fldChar w:fldCharType="begin"/>
        </w:r>
        <w:r w:rsidR="00EA298A" w:rsidRPr="00EA298A">
          <w:rPr>
            <w:rFonts w:asciiTheme="minorHAnsi" w:hAnsiTheme="minorHAnsi" w:cstheme="minorHAnsi"/>
            <w:noProof/>
            <w:webHidden/>
            <w:sz w:val="20"/>
            <w:szCs w:val="20"/>
          </w:rPr>
          <w:instrText xml:space="preserve"> PAGEREF _Toc104645330 \h </w:instrText>
        </w:r>
        <w:r w:rsidR="00EA298A" w:rsidRPr="00EA298A">
          <w:rPr>
            <w:rFonts w:asciiTheme="minorHAnsi" w:hAnsiTheme="minorHAnsi" w:cstheme="minorHAnsi"/>
            <w:noProof/>
            <w:webHidden/>
            <w:sz w:val="20"/>
            <w:szCs w:val="20"/>
          </w:rPr>
        </w:r>
        <w:r w:rsidR="00EA298A" w:rsidRPr="00EA298A">
          <w:rPr>
            <w:rFonts w:asciiTheme="minorHAnsi" w:hAnsiTheme="minorHAnsi" w:cstheme="minorHAnsi"/>
            <w:noProof/>
            <w:webHidden/>
            <w:sz w:val="20"/>
            <w:szCs w:val="20"/>
          </w:rPr>
          <w:fldChar w:fldCharType="separate"/>
        </w:r>
        <w:r w:rsidR="00EA298A" w:rsidRPr="00EA298A">
          <w:rPr>
            <w:rFonts w:asciiTheme="minorHAnsi" w:hAnsiTheme="minorHAnsi" w:cstheme="minorHAnsi"/>
            <w:noProof/>
            <w:webHidden/>
            <w:sz w:val="20"/>
            <w:szCs w:val="20"/>
          </w:rPr>
          <w:t>7</w:t>
        </w:r>
        <w:r w:rsidR="00EA298A" w:rsidRPr="00EA298A">
          <w:rPr>
            <w:rFonts w:asciiTheme="minorHAnsi" w:hAnsiTheme="minorHAnsi" w:cstheme="minorHAnsi"/>
            <w:noProof/>
            <w:webHidden/>
            <w:sz w:val="20"/>
            <w:szCs w:val="20"/>
          </w:rPr>
          <w:fldChar w:fldCharType="end"/>
        </w:r>
      </w:hyperlink>
    </w:p>
    <w:p w14:paraId="7A44E9B6" w14:textId="30385C31" w:rsidR="00EA298A" w:rsidRPr="00EA298A" w:rsidRDefault="001534C5">
      <w:pPr>
        <w:pStyle w:val="TOC2"/>
        <w:tabs>
          <w:tab w:val="right" w:leader="dot" w:pos="9350"/>
        </w:tabs>
        <w:rPr>
          <w:rFonts w:asciiTheme="minorHAnsi" w:hAnsiTheme="minorHAnsi" w:cstheme="minorHAnsi"/>
          <w:noProof/>
          <w:sz w:val="20"/>
          <w:szCs w:val="20"/>
        </w:rPr>
      </w:pPr>
      <w:hyperlink w:anchor="_Toc104645331" w:history="1">
        <w:r w:rsidR="00EA298A" w:rsidRPr="00EA298A">
          <w:rPr>
            <w:rStyle w:val="Hyperlink"/>
            <w:rFonts w:asciiTheme="minorHAnsi" w:hAnsiTheme="minorHAnsi" w:cstheme="minorHAnsi"/>
            <w:noProof/>
            <w:sz w:val="20"/>
            <w:szCs w:val="20"/>
          </w:rPr>
          <w:t>5.3. Gender Mainstreaming Framework</w:t>
        </w:r>
        <w:r w:rsidR="00EA298A" w:rsidRPr="00EA298A">
          <w:rPr>
            <w:rFonts w:asciiTheme="minorHAnsi" w:hAnsiTheme="minorHAnsi" w:cstheme="minorHAnsi"/>
            <w:noProof/>
            <w:webHidden/>
            <w:sz w:val="20"/>
            <w:szCs w:val="20"/>
          </w:rPr>
          <w:tab/>
        </w:r>
        <w:r w:rsidR="00EA298A" w:rsidRPr="00EA298A">
          <w:rPr>
            <w:rFonts w:asciiTheme="minorHAnsi" w:hAnsiTheme="minorHAnsi" w:cstheme="minorHAnsi"/>
            <w:noProof/>
            <w:webHidden/>
            <w:sz w:val="20"/>
            <w:szCs w:val="20"/>
          </w:rPr>
          <w:fldChar w:fldCharType="begin"/>
        </w:r>
        <w:r w:rsidR="00EA298A" w:rsidRPr="00EA298A">
          <w:rPr>
            <w:rFonts w:asciiTheme="minorHAnsi" w:hAnsiTheme="minorHAnsi" w:cstheme="minorHAnsi"/>
            <w:noProof/>
            <w:webHidden/>
            <w:sz w:val="20"/>
            <w:szCs w:val="20"/>
          </w:rPr>
          <w:instrText xml:space="preserve"> PAGEREF _Toc104645331 \h </w:instrText>
        </w:r>
        <w:r w:rsidR="00EA298A" w:rsidRPr="00EA298A">
          <w:rPr>
            <w:rFonts w:asciiTheme="minorHAnsi" w:hAnsiTheme="minorHAnsi" w:cstheme="minorHAnsi"/>
            <w:noProof/>
            <w:webHidden/>
            <w:sz w:val="20"/>
            <w:szCs w:val="20"/>
          </w:rPr>
        </w:r>
        <w:r w:rsidR="00EA298A" w:rsidRPr="00EA298A">
          <w:rPr>
            <w:rFonts w:asciiTheme="minorHAnsi" w:hAnsiTheme="minorHAnsi" w:cstheme="minorHAnsi"/>
            <w:noProof/>
            <w:webHidden/>
            <w:sz w:val="20"/>
            <w:szCs w:val="20"/>
          </w:rPr>
          <w:fldChar w:fldCharType="separate"/>
        </w:r>
        <w:r w:rsidR="00EA298A" w:rsidRPr="00EA298A">
          <w:rPr>
            <w:rFonts w:asciiTheme="minorHAnsi" w:hAnsiTheme="minorHAnsi" w:cstheme="minorHAnsi"/>
            <w:noProof/>
            <w:webHidden/>
            <w:sz w:val="20"/>
            <w:szCs w:val="20"/>
          </w:rPr>
          <w:t>13</w:t>
        </w:r>
        <w:r w:rsidR="00EA298A" w:rsidRPr="00EA298A">
          <w:rPr>
            <w:rFonts w:asciiTheme="minorHAnsi" w:hAnsiTheme="minorHAnsi" w:cstheme="minorHAnsi"/>
            <w:noProof/>
            <w:webHidden/>
            <w:sz w:val="20"/>
            <w:szCs w:val="20"/>
          </w:rPr>
          <w:fldChar w:fldCharType="end"/>
        </w:r>
      </w:hyperlink>
    </w:p>
    <w:p w14:paraId="024B37AA" w14:textId="40C6F450" w:rsidR="00FB3431" w:rsidRPr="00EA298A" w:rsidRDefault="00FB3431" w:rsidP="00FB3431">
      <w:pPr>
        <w:spacing w:after="0" w:line="240" w:lineRule="auto"/>
        <w:rPr>
          <w:rFonts w:asciiTheme="minorHAnsi" w:eastAsia="Calibri" w:hAnsiTheme="minorHAnsi" w:cstheme="minorHAnsi"/>
          <w:sz w:val="20"/>
          <w:szCs w:val="20"/>
        </w:rPr>
      </w:pPr>
      <w:r w:rsidRPr="00EA298A">
        <w:rPr>
          <w:rFonts w:asciiTheme="minorHAnsi" w:eastAsia="Calibri" w:hAnsiTheme="minorHAnsi" w:cstheme="minorHAnsi"/>
          <w:sz w:val="20"/>
          <w:szCs w:val="20"/>
        </w:rPr>
        <w:fldChar w:fldCharType="end"/>
      </w:r>
    </w:p>
    <w:p w14:paraId="03795B1E" w14:textId="77777777" w:rsidR="00916824" w:rsidRPr="006A1F31" w:rsidRDefault="00702C83" w:rsidP="00FB3431">
      <w:pPr>
        <w:pStyle w:val="Heading1"/>
      </w:pPr>
      <w:bookmarkStart w:id="0" w:name="_Toc104645322"/>
      <w:r w:rsidRPr="006A1F31">
        <w:t xml:space="preserve">1. </w:t>
      </w:r>
      <w:r w:rsidRPr="00FB3431">
        <w:t>Introduction</w:t>
      </w:r>
      <w:bookmarkEnd w:id="0"/>
    </w:p>
    <w:p w14:paraId="61A93ED3" w14:textId="164E4A02" w:rsidR="00BF3606" w:rsidRPr="006A1F31" w:rsidRDefault="00AB4A6F" w:rsidP="00BF3606">
      <w:pPr>
        <w:spacing w:before="120" w:after="120" w:line="240" w:lineRule="auto"/>
        <w:jc w:val="both"/>
        <w:rPr>
          <w:rFonts w:asciiTheme="minorHAnsi" w:eastAsia="Arial" w:hAnsiTheme="minorHAnsi" w:cstheme="minorHAnsi"/>
          <w:sz w:val="20"/>
          <w:szCs w:val="20"/>
          <w:lang w:val="vi-VN"/>
        </w:rPr>
      </w:pPr>
      <w:r w:rsidRPr="006A1F31">
        <w:rPr>
          <w:rFonts w:asciiTheme="minorHAnsi" w:eastAsia="Arial" w:hAnsiTheme="minorHAnsi" w:cstheme="minorHAnsi"/>
          <w:sz w:val="20"/>
          <w:szCs w:val="20"/>
        </w:rPr>
        <w:t>Sustainable and inclusive development is about benefiting everyone, it does</w:t>
      </w:r>
      <w:r w:rsidR="002E1A40" w:rsidRPr="006A1F31">
        <w:rPr>
          <w:rFonts w:asciiTheme="minorHAnsi" w:eastAsia="Arial" w:hAnsiTheme="minorHAnsi" w:cstheme="minorHAnsi"/>
          <w:sz w:val="20"/>
          <w:szCs w:val="20"/>
        </w:rPr>
        <w:t xml:space="preserve"> </w:t>
      </w:r>
      <w:r w:rsidRPr="006A1F31">
        <w:rPr>
          <w:rFonts w:asciiTheme="minorHAnsi" w:eastAsia="Arial" w:hAnsiTheme="minorHAnsi" w:cstheme="minorHAnsi"/>
          <w:sz w:val="20"/>
          <w:szCs w:val="20"/>
        </w:rPr>
        <w:t>n</w:t>
      </w:r>
      <w:r w:rsidR="002E1A40" w:rsidRPr="006A1F31">
        <w:rPr>
          <w:rFonts w:asciiTheme="minorHAnsi" w:eastAsia="Arial" w:hAnsiTheme="minorHAnsi" w:cstheme="minorHAnsi"/>
          <w:sz w:val="20"/>
          <w:szCs w:val="20"/>
        </w:rPr>
        <w:t>o</w:t>
      </w:r>
      <w:r w:rsidRPr="006A1F31">
        <w:rPr>
          <w:rFonts w:asciiTheme="minorHAnsi" w:eastAsia="Arial" w:hAnsiTheme="minorHAnsi" w:cstheme="minorHAnsi"/>
          <w:sz w:val="20"/>
          <w:szCs w:val="20"/>
        </w:rPr>
        <w:t>t matter whether it</w:t>
      </w:r>
      <w:r w:rsidR="002E1A40" w:rsidRPr="006A1F31">
        <w:rPr>
          <w:rFonts w:asciiTheme="minorHAnsi" w:eastAsia="Arial" w:hAnsiTheme="minorHAnsi" w:cstheme="minorHAnsi"/>
          <w:sz w:val="20"/>
          <w:szCs w:val="20"/>
        </w:rPr>
        <w:t xml:space="preserve"> i</w:t>
      </w:r>
      <w:r w:rsidRPr="006A1F31">
        <w:rPr>
          <w:rFonts w:asciiTheme="minorHAnsi" w:eastAsia="Arial" w:hAnsiTheme="minorHAnsi" w:cstheme="minorHAnsi"/>
          <w:sz w:val="20"/>
          <w:szCs w:val="20"/>
        </w:rPr>
        <w:t xml:space="preserve">s women or men, </w:t>
      </w:r>
      <w:r w:rsidR="00EB3902" w:rsidRPr="006A1F31">
        <w:rPr>
          <w:rFonts w:asciiTheme="minorHAnsi" w:eastAsia="Arial" w:hAnsiTheme="minorHAnsi" w:cstheme="minorHAnsi"/>
          <w:sz w:val="20"/>
          <w:szCs w:val="20"/>
        </w:rPr>
        <w:t>boys,</w:t>
      </w:r>
      <w:r w:rsidRPr="006A1F31">
        <w:rPr>
          <w:rFonts w:asciiTheme="minorHAnsi" w:eastAsia="Arial" w:hAnsiTheme="minorHAnsi" w:cstheme="minorHAnsi"/>
          <w:sz w:val="20"/>
          <w:szCs w:val="20"/>
        </w:rPr>
        <w:t xml:space="preserve"> or girls. Since the goal of sustainable development is development that meets the needs of the present without compromising the ability of future generations to meet their own needs (WCED, 1987), there is a need for companionship in the process. both women and men, </w:t>
      </w:r>
      <w:r w:rsidR="00EB3902" w:rsidRPr="006A1F31">
        <w:rPr>
          <w:rFonts w:asciiTheme="minorHAnsi" w:eastAsia="Arial" w:hAnsiTheme="minorHAnsi" w:cstheme="minorHAnsi"/>
          <w:sz w:val="20"/>
          <w:szCs w:val="20"/>
        </w:rPr>
        <w:t>boys,</w:t>
      </w:r>
      <w:r w:rsidRPr="006A1F31">
        <w:rPr>
          <w:rFonts w:asciiTheme="minorHAnsi" w:eastAsia="Arial" w:hAnsiTheme="minorHAnsi" w:cstheme="minorHAnsi"/>
          <w:sz w:val="20"/>
          <w:szCs w:val="20"/>
        </w:rPr>
        <w:t xml:space="preserve"> and girls. According to the Progress Assessment of Gender Equality Development Goals: Gender Theme in 2019 conducted by UN Women, </w:t>
      </w:r>
      <w:proofErr w:type="spellStart"/>
      <w:r w:rsidRPr="006A1F31">
        <w:rPr>
          <w:rFonts w:asciiTheme="minorHAnsi" w:eastAsia="Arial" w:hAnsiTheme="minorHAnsi" w:cstheme="minorHAnsi"/>
          <w:sz w:val="20"/>
          <w:szCs w:val="20"/>
        </w:rPr>
        <w:t>WomenCount</w:t>
      </w:r>
      <w:proofErr w:type="spellEnd"/>
      <w:r w:rsidRPr="006A1F31">
        <w:rPr>
          <w:rFonts w:asciiTheme="minorHAnsi" w:eastAsia="Arial" w:hAnsiTheme="minorHAnsi" w:cstheme="minorHAnsi"/>
          <w:sz w:val="20"/>
          <w:szCs w:val="20"/>
        </w:rPr>
        <w:t xml:space="preserve"> and the UN Economic and Social Affairs Department, </w:t>
      </w:r>
      <w:r w:rsidR="00EB3902" w:rsidRPr="006A1F31">
        <w:rPr>
          <w:rFonts w:asciiTheme="minorHAnsi" w:eastAsia="Arial" w:hAnsiTheme="minorHAnsi" w:cstheme="minorHAnsi"/>
          <w:sz w:val="20"/>
          <w:szCs w:val="20"/>
        </w:rPr>
        <w:t>women and girls are being left behind in all areas that the 17 SDGs are addressing</w:t>
      </w:r>
      <w:r w:rsidRPr="006A1F31">
        <w:rPr>
          <w:rFonts w:asciiTheme="minorHAnsi" w:eastAsia="Arial" w:hAnsiTheme="minorHAnsi" w:cstheme="minorHAnsi"/>
          <w:sz w:val="20"/>
          <w:szCs w:val="20"/>
        </w:rPr>
        <w:t xml:space="preserve">. More women and girls (about 4%) are living in extreme poverty than men and boys, and the risk of living in extreme poverty for women aged 25 to 34 is 25% higher than that of men; </w:t>
      </w:r>
      <w:r w:rsidR="009A1C1B" w:rsidRPr="006A1F31">
        <w:rPr>
          <w:rFonts w:asciiTheme="minorHAnsi" w:eastAsia="Arial" w:hAnsiTheme="minorHAnsi" w:cstheme="minorHAnsi"/>
          <w:sz w:val="20"/>
          <w:szCs w:val="20"/>
        </w:rPr>
        <w:t>and</w:t>
      </w:r>
      <w:r w:rsidRPr="006A1F31">
        <w:rPr>
          <w:rFonts w:asciiTheme="minorHAnsi" w:eastAsia="Arial" w:hAnsiTheme="minorHAnsi" w:cstheme="minorHAnsi"/>
          <w:sz w:val="20"/>
          <w:szCs w:val="20"/>
        </w:rPr>
        <w:t xml:space="preserve"> women are doing housework three times as </w:t>
      </w:r>
      <w:r w:rsidR="009A1C1B" w:rsidRPr="006A1F31">
        <w:rPr>
          <w:rFonts w:asciiTheme="minorHAnsi" w:eastAsia="Arial" w:hAnsiTheme="minorHAnsi" w:cstheme="minorHAnsi"/>
          <w:sz w:val="20"/>
          <w:szCs w:val="20"/>
        </w:rPr>
        <w:t>much</w:t>
      </w:r>
      <w:r w:rsidRPr="006A1F31">
        <w:rPr>
          <w:rFonts w:asciiTheme="minorHAnsi" w:eastAsia="Arial" w:hAnsiTheme="minorHAnsi" w:cstheme="minorHAnsi"/>
          <w:sz w:val="20"/>
          <w:szCs w:val="20"/>
        </w:rPr>
        <w:t xml:space="preserve"> as men</w:t>
      </w:r>
      <w:r w:rsidR="002E1A40" w:rsidRPr="006A1F31">
        <w:rPr>
          <w:rFonts w:asciiTheme="minorHAnsi" w:eastAsia="Arial" w:hAnsiTheme="minorHAnsi" w:cstheme="minorHAnsi"/>
          <w:sz w:val="20"/>
          <w:szCs w:val="20"/>
        </w:rPr>
        <w:t>. T</w:t>
      </w:r>
      <w:r w:rsidRPr="006A1F31">
        <w:rPr>
          <w:rFonts w:asciiTheme="minorHAnsi" w:eastAsia="Arial" w:hAnsiTheme="minorHAnsi" w:cstheme="minorHAnsi"/>
          <w:sz w:val="20"/>
          <w:szCs w:val="20"/>
        </w:rPr>
        <w:t>his is one of the reasons why women's labor market participation rate is only half that of men (55 % vs. 94%) in some age groups. (Women et al., 2019).</w:t>
      </w:r>
    </w:p>
    <w:p w14:paraId="34DC15F2" w14:textId="5479E952" w:rsidR="00BF3606" w:rsidRPr="006A1F31" w:rsidRDefault="00BF3606" w:rsidP="00BF3606">
      <w:pPr>
        <w:spacing w:before="120" w:after="120" w:line="240" w:lineRule="auto"/>
        <w:jc w:val="both"/>
        <w:rPr>
          <w:rFonts w:asciiTheme="minorHAnsi" w:eastAsia="Arial" w:hAnsiTheme="minorHAnsi" w:cstheme="minorHAnsi"/>
          <w:sz w:val="20"/>
          <w:szCs w:val="20"/>
          <w:lang w:val="vi-VN"/>
        </w:rPr>
      </w:pPr>
      <w:r w:rsidRPr="006A1F31">
        <w:rPr>
          <w:rFonts w:asciiTheme="minorHAnsi" w:eastAsia="Arial" w:hAnsiTheme="minorHAnsi" w:cstheme="minorHAnsi"/>
          <w:sz w:val="20"/>
          <w:szCs w:val="20"/>
          <w:lang w:val="vi-VN"/>
        </w:rPr>
        <w:t>Because of the above situation, when developing and implementing the global SDGs, the main message that the United Nations wants to convey to all people and all countries is that N</w:t>
      </w:r>
      <w:r w:rsidR="00EB3902" w:rsidRPr="006A1F31">
        <w:rPr>
          <w:rFonts w:asciiTheme="minorHAnsi" w:eastAsia="Arial" w:hAnsiTheme="minorHAnsi" w:cstheme="minorHAnsi"/>
          <w:sz w:val="20"/>
          <w:szCs w:val="20"/>
        </w:rPr>
        <w:t>o</w:t>
      </w:r>
      <w:r w:rsidRPr="006A1F31">
        <w:rPr>
          <w:rFonts w:asciiTheme="minorHAnsi" w:eastAsia="Arial" w:hAnsiTheme="minorHAnsi" w:cstheme="minorHAnsi"/>
          <w:sz w:val="20"/>
          <w:szCs w:val="20"/>
          <w:lang w:val="vi-VN"/>
        </w:rPr>
        <w:t xml:space="preserve"> one is left behind. including women and girls. In order to carry out the message and to create fairness and equality for all, when developing the goals and targets, gender has been integrated throughout the 17 Sustainable Development Goals (SDGs). and 169 specific targets. Integrating and measuring gender equality performance in the SDGs is important to measure equality in development across countries and individuals, to ensure that all people, regardless of gender, can participate and enjoy the process.</w:t>
      </w:r>
    </w:p>
    <w:p w14:paraId="7A42B0F7" w14:textId="77777777" w:rsidR="006C61BF" w:rsidRDefault="00BF3606" w:rsidP="00BF3606">
      <w:pPr>
        <w:spacing w:before="120" w:after="120" w:line="240" w:lineRule="auto"/>
        <w:jc w:val="both"/>
        <w:rPr>
          <w:rFonts w:asciiTheme="minorHAnsi" w:eastAsia="Arial" w:hAnsiTheme="minorHAnsi" w:cstheme="minorHAnsi"/>
          <w:sz w:val="20"/>
          <w:szCs w:val="20"/>
          <w:lang w:val="vi-VN"/>
        </w:rPr>
      </w:pPr>
      <w:r w:rsidRPr="006A1F31">
        <w:rPr>
          <w:rFonts w:asciiTheme="minorHAnsi" w:eastAsia="Arial" w:hAnsiTheme="minorHAnsi" w:cstheme="minorHAnsi"/>
          <w:sz w:val="20"/>
          <w:szCs w:val="20"/>
          <w:lang w:val="vi-VN"/>
        </w:rPr>
        <w:t>Over the years, Vietnam has always made efforts and commitments to implement and promote gender equality in all areas of social life. Notably, the adoption of the Law on Gender Equality (GE) in 2006 and effective since 2007, stipulates gender equality in eight areas of economic, labor, political, cultural, educational, and social life. association, culture - physical training - sport, and family have confirmed the Government's determination in promoting comprehensive gender equality in national development. The formation of the state management apparatus on GE (GEGE Department, MOLISA) and domestic violence prevention (Department of Family, Ministry of Culture, Sports and Tourism) as well as the development and implementation of a series of National Strategies and Programs The study on GE and the advancement of women in the 2000-2010 period, and in the 2011-2020 period, demonstrated the government's continued efforts in promoting and implementing GE.</w:t>
      </w:r>
    </w:p>
    <w:p w14:paraId="1E7E81C1" w14:textId="77777777" w:rsidR="001F5E40" w:rsidRPr="001F5E40" w:rsidRDefault="001F5E40" w:rsidP="001F5E40">
      <w:pPr>
        <w:jc w:val="center"/>
        <w:rPr>
          <w:rFonts w:asciiTheme="minorHAnsi" w:eastAsia="Arial" w:hAnsiTheme="minorHAnsi" w:cstheme="minorHAnsi"/>
          <w:sz w:val="20"/>
          <w:szCs w:val="20"/>
          <w:lang w:val="vi-VN"/>
        </w:rPr>
      </w:pPr>
    </w:p>
    <w:p w14:paraId="6B8BDB94" w14:textId="77777777" w:rsidR="006C61BF" w:rsidRPr="006A1F31" w:rsidRDefault="00916824" w:rsidP="00B03F79">
      <w:pPr>
        <w:pStyle w:val="Heading1"/>
      </w:pPr>
      <w:bookmarkStart w:id="1" w:name="_Toc104645323"/>
      <w:r w:rsidRPr="006A1F31">
        <w:lastRenderedPageBreak/>
        <w:t>2. Gender issues in Vietnam</w:t>
      </w:r>
      <w:bookmarkEnd w:id="1"/>
    </w:p>
    <w:p w14:paraId="6F73B3AD" w14:textId="3FDC6459" w:rsidR="006C61BF" w:rsidRPr="006A1F31" w:rsidRDefault="009571F4" w:rsidP="006C61BF">
      <w:pPr>
        <w:pBdr>
          <w:top w:val="nil"/>
          <w:left w:val="nil"/>
          <w:bottom w:val="nil"/>
          <w:right w:val="nil"/>
          <w:between w:val="nil"/>
        </w:pBdr>
        <w:shd w:val="clear" w:color="auto" w:fill="FFFFFF"/>
        <w:spacing w:before="120" w:after="120" w:line="240" w:lineRule="auto"/>
        <w:jc w:val="both"/>
        <w:rPr>
          <w:rFonts w:ascii="Calibri" w:eastAsia="Arial" w:hAnsi="Calibri" w:cs="Calibri"/>
          <w:color w:val="000000"/>
          <w:sz w:val="20"/>
          <w:szCs w:val="20"/>
          <w:lang w:val="vi-VN"/>
        </w:rPr>
      </w:pPr>
      <w:r w:rsidRPr="006A1F31">
        <w:rPr>
          <w:rFonts w:ascii="Calibri" w:eastAsia="Arial" w:hAnsi="Calibri" w:cs="Calibri"/>
          <w:b/>
          <w:i/>
          <w:sz w:val="20"/>
          <w:szCs w:val="20"/>
        </w:rPr>
        <w:t xml:space="preserve">Gender mainstreaming in poverty reduction policies is </w:t>
      </w:r>
      <w:r w:rsidR="00EB3902" w:rsidRPr="006A1F31">
        <w:rPr>
          <w:rFonts w:ascii="Calibri" w:eastAsia="Arial" w:hAnsi="Calibri" w:cs="Calibri"/>
          <w:b/>
          <w:i/>
          <w:sz w:val="20"/>
          <w:szCs w:val="20"/>
        </w:rPr>
        <w:t>limited.</w:t>
      </w:r>
      <w:r w:rsidR="00EB3902" w:rsidRPr="006A1F31">
        <w:rPr>
          <w:rFonts w:ascii="Calibri" w:eastAsia="Arial" w:hAnsi="Calibri" w:cs="Calibri"/>
          <w:sz w:val="20"/>
          <w:szCs w:val="20"/>
          <w:lang w:val="vi-VN"/>
        </w:rPr>
        <w:t xml:space="preserve"> There</w:t>
      </w:r>
      <w:r w:rsidR="006C61BF" w:rsidRPr="006A1F31">
        <w:rPr>
          <w:rFonts w:ascii="Calibri" w:eastAsia="Arial" w:hAnsi="Calibri" w:cs="Calibri"/>
          <w:sz w:val="20"/>
          <w:szCs w:val="20"/>
          <w:lang w:val="vi-VN"/>
        </w:rPr>
        <w:t xml:space="preserve"> are no gender-integrated poverty reduction targets, so achieving this goal may be difficult if Vietnam does not incorporate gender in its current poverty reduction policy.</w:t>
      </w:r>
      <w:r w:rsidR="009852F8" w:rsidRPr="006A1F31">
        <w:rPr>
          <w:rFonts w:ascii="Calibri" w:eastAsia="Arial" w:hAnsi="Calibri" w:cs="Calibri"/>
          <w:sz w:val="20"/>
          <w:szCs w:val="20"/>
          <w:lang w:val="en-CA"/>
        </w:rPr>
        <w:t xml:space="preserve"> </w:t>
      </w:r>
      <w:r w:rsidR="006C61BF" w:rsidRPr="006A1F31">
        <w:rPr>
          <w:rFonts w:ascii="Calibri" w:eastAsia="Arial" w:hAnsi="Calibri" w:cs="Calibri"/>
          <w:color w:val="000000"/>
          <w:sz w:val="20"/>
          <w:szCs w:val="20"/>
          <w:lang w:val="vi-VN"/>
        </w:rPr>
        <w:t>Poverty is measured at the household level, so there is almost no difference in the poverty rate between men and women. However, the poverty rate by gender of the household head is different. According to the results of the Household Living Standards Survey, in 20</w:t>
      </w:r>
      <w:r w:rsidR="00EB3902" w:rsidRPr="006A1F31">
        <w:rPr>
          <w:rFonts w:ascii="Calibri" w:eastAsia="Arial" w:hAnsi="Calibri" w:cs="Calibri"/>
          <w:color w:val="000000"/>
          <w:sz w:val="20"/>
          <w:szCs w:val="20"/>
        </w:rPr>
        <w:t>20</w:t>
      </w:r>
      <w:r w:rsidR="006C61BF" w:rsidRPr="006A1F31">
        <w:rPr>
          <w:rFonts w:ascii="Calibri" w:eastAsia="Arial" w:hAnsi="Calibri" w:cs="Calibri"/>
          <w:color w:val="000000"/>
          <w:sz w:val="20"/>
          <w:szCs w:val="20"/>
          <w:lang w:val="vi-VN"/>
        </w:rPr>
        <w:t>, the poverty rate of male-headed households was</w:t>
      </w:r>
      <w:r w:rsidR="00CC3F4E">
        <w:rPr>
          <w:rFonts w:ascii="Calibri" w:eastAsia="Arial" w:hAnsi="Calibri" w:cs="Calibri"/>
          <w:color w:val="000000"/>
          <w:sz w:val="20"/>
          <w:szCs w:val="20"/>
          <w:lang w:val="en-CA"/>
        </w:rPr>
        <w:t xml:space="preserve"> </w:t>
      </w:r>
      <w:r w:rsidR="006C61BF" w:rsidRPr="006A1F31">
        <w:rPr>
          <w:rFonts w:ascii="Calibri" w:eastAsia="Arial" w:hAnsi="Calibri" w:cs="Calibri"/>
          <w:color w:val="000000"/>
          <w:sz w:val="20"/>
          <w:szCs w:val="20"/>
          <w:lang w:val="vi-VN"/>
        </w:rPr>
        <w:t>7.3% higher than the poverty rate of female-headed households (5.8%).</w:t>
      </w:r>
    </w:p>
    <w:p w14:paraId="44C0D7E1" w14:textId="478C5207" w:rsidR="006C61BF" w:rsidRPr="006A1F31" w:rsidRDefault="00C92028" w:rsidP="006C61BF">
      <w:pPr>
        <w:pBdr>
          <w:top w:val="nil"/>
          <w:left w:val="nil"/>
          <w:bottom w:val="nil"/>
          <w:right w:val="nil"/>
          <w:between w:val="nil"/>
        </w:pBdr>
        <w:spacing w:before="120" w:after="120" w:line="240" w:lineRule="auto"/>
        <w:jc w:val="both"/>
        <w:rPr>
          <w:rFonts w:ascii="Calibri" w:eastAsia="Arial" w:hAnsi="Calibri" w:cs="Calibri"/>
          <w:color w:val="000000"/>
          <w:sz w:val="20"/>
          <w:szCs w:val="20"/>
          <w:lang w:val="vi-VN"/>
        </w:rPr>
      </w:pPr>
      <w:r w:rsidRPr="006A1F31">
        <w:rPr>
          <w:rFonts w:ascii="Calibri" w:eastAsia="Arial" w:hAnsi="Calibri" w:cs="Calibri"/>
          <w:b/>
          <w:i/>
          <w:color w:val="000000"/>
          <w:sz w:val="20"/>
          <w:szCs w:val="20"/>
        </w:rPr>
        <w:t>Vietnamese women still face many barriers to participating in the implementation of GE. Women still have less access to land and productive resources than men</w:t>
      </w:r>
      <w:r w:rsidR="006C61BF" w:rsidRPr="006A1F31">
        <w:rPr>
          <w:rFonts w:ascii="Calibri" w:eastAsia="Arial" w:hAnsi="Calibri" w:cs="Calibri"/>
          <w:color w:val="000000"/>
          <w:sz w:val="20"/>
          <w:szCs w:val="20"/>
          <w:lang w:val="vi-VN"/>
        </w:rPr>
        <w:t xml:space="preserve">. In addition, in Vietnam, only 9% of women own farms; Women are mainly engaged in small-scale and household agricultural production, and they have less access to land than men due to the gender stereotypes about women's </w:t>
      </w:r>
      <w:r w:rsidR="00876093" w:rsidRPr="006A1F31">
        <w:rPr>
          <w:rFonts w:ascii="Calibri" w:eastAsia="Arial" w:hAnsi="Calibri" w:cs="Calibri"/>
          <w:color w:val="000000"/>
          <w:sz w:val="20"/>
          <w:szCs w:val="20"/>
          <w:lang w:val="en-CA"/>
        </w:rPr>
        <w:t xml:space="preserve">lack of </w:t>
      </w:r>
      <w:r w:rsidR="006C61BF" w:rsidRPr="006A1F31">
        <w:rPr>
          <w:rFonts w:ascii="Calibri" w:eastAsia="Arial" w:hAnsi="Calibri" w:cs="Calibri"/>
          <w:color w:val="000000"/>
          <w:sz w:val="20"/>
          <w:szCs w:val="20"/>
          <w:lang w:val="vi-VN"/>
        </w:rPr>
        <w:t>entrepreneurial ability</w:t>
      </w:r>
      <w:r w:rsidR="00876093" w:rsidRPr="006A1F31">
        <w:rPr>
          <w:rFonts w:ascii="Calibri" w:eastAsia="Arial" w:hAnsi="Calibri" w:cs="Calibri"/>
          <w:color w:val="000000"/>
          <w:sz w:val="20"/>
          <w:szCs w:val="20"/>
          <w:lang w:val="en-CA"/>
        </w:rPr>
        <w:t>,</w:t>
      </w:r>
      <w:r w:rsidR="006C61BF" w:rsidRPr="006A1F31">
        <w:rPr>
          <w:rFonts w:ascii="Calibri" w:eastAsia="Arial" w:hAnsi="Calibri" w:cs="Calibri"/>
          <w:color w:val="000000"/>
          <w:sz w:val="20"/>
          <w:szCs w:val="20"/>
          <w:lang w:val="vi-VN"/>
        </w:rPr>
        <w:t xml:space="preserve"> such as the proportion of men in the red book is higher than that of women.</w:t>
      </w:r>
    </w:p>
    <w:p w14:paraId="35269919" w14:textId="43EE2957" w:rsidR="006C61BF" w:rsidRPr="006A1F31" w:rsidRDefault="006C61BF" w:rsidP="006C61BF">
      <w:pPr>
        <w:widowControl w:val="0"/>
        <w:tabs>
          <w:tab w:val="left" w:pos="1110"/>
        </w:tabs>
        <w:spacing w:before="120" w:after="120" w:line="240" w:lineRule="auto"/>
        <w:jc w:val="both"/>
        <w:rPr>
          <w:rFonts w:ascii="Calibri" w:eastAsia="Arial" w:hAnsi="Calibri" w:cs="Calibri"/>
          <w:sz w:val="20"/>
          <w:szCs w:val="20"/>
          <w:lang w:val="vi-VN"/>
        </w:rPr>
      </w:pPr>
      <w:r w:rsidRPr="006A1F31">
        <w:rPr>
          <w:rFonts w:ascii="Calibri" w:hAnsi="Calibri" w:cs="Calibri"/>
          <w:sz w:val="20"/>
          <w:szCs w:val="20"/>
          <w:lang w:val="pt-BR"/>
        </w:rPr>
        <w:t>Gender issues in the field of education and training for the period 2015-2019 include: (i)</w:t>
      </w:r>
      <w:r w:rsidRPr="006A1F31">
        <w:rPr>
          <w:rFonts w:ascii="Calibri" w:eastAsia="Arial" w:hAnsi="Calibri" w:cs="Calibri"/>
          <w:sz w:val="20"/>
          <w:szCs w:val="20"/>
          <w:lang w:val="vi-VN"/>
        </w:rPr>
        <w:t>The percentage of female employees with trained jobs has always remained low, and lower than the male labor force. Female employees with trained jobs accounted for 19.3%, 5.1 percentage points lower than that of the male labor force; (ii)</w:t>
      </w:r>
      <w:r w:rsidRPr="006A1F31">
        <w:rPr>
          <w:rFonts w:ascii="Calibri" w:hAnsi="Calibri" w:cs="Calibri"/>
          <w:sz w:val="20"/>
          <w:szCs w:val="20"/>
          <w:lang w:val="pt-BR"/>
        </w:rPr>
        <w:t>The literacy rate of female</w:t>
      </w:r>
      <w:r w:rsidR="00876093" w:rsidRPr="006A1F31">
        <w:rPr>
          <w:rFonts w:ascii="Calibri" w:hAnsi="Calibri" w:cs="Calibri"/>
          <w:sz w:val="20"/>
          <w:szCs w:val="20"/>
          <w:lang w:val="pt-BR"/>
        </w:rPr>
        <w:t>s</w:t>
      </w:r>
      <w:r w:rsidRPr="006A1F31">
        <w:rPr>
          <w:rFonts w:ascii="Calibri" w:hAnsi="Calibri" w:cs="Calibri"/>
          <w:sz w:val="20"/>
          <w:szCs w:val="20"/>
          <w:lang w:val="pt-BR"/>
        </w:rPr>
        <w:t xml:space="preserve"> is always low compared to that of male</w:t>
      </w:r>
      <w:r w:rsidR="00876093" w:rsidRPr="006A1F31">
        <w:rPr>
          <w:rFonts w:ascii="Calibri" w:hAnsi="Calibri" w:cs="Calibri"/>
          <w:sz w:val="20"/>
          <w:szCs w:val="20"/>
          <w:lang w:val="pt-BR"/>
        </w:rPr>
        <w:t>s</w:t>
      </w:r>
      <w:r w:rsidRPr="006A1F31">
        <w:rPr>
          <w:rFonts w:ascii="Calibri" w:hAnsi="Calibri" w:cs="Calibri"/>
          <w:sz w:val="20"/>
          <w:szCs w:val="20"/>
          <w:lang w:val="pt-BR"/>
        </w:rPr>
        <w:t xml:space="preserve">, respectively 94.6% vs. 97.0% (2019); (iii) </w:t>
      </w:r>
      <w:r w:rsidR="00EB3902" w:rsidRPr="006A1F31">
        <w:rPr>
          <w:rFonts w:ascii="Calibri" w:hAnsi="Calibri" w:cs="Calibri"/>
          <w:sz w:val="20"/>
          <w:szCs w:val="20"/>
          <w:lang w:val="pt-BR"/>
        </w:rPr>
        <w:t xml:space="preserve">The proportion of female teachers in the total number of teachers at general education level is much higher than that of male teachers, especially at the primary level - the level where there is a preference for female teachers, only 21.9% male teachers, one third of that of female teachers (78.1% in 2017) </w:t>
      </w:r>
      <w:r w:rsidRPr="006A1F31">
        <w:rPr>
          <w:rFonts w:ascii="Calibri" w:hAnsi="Calibri" w:cs="Calibri"/>
          <w:sz w:val="20"/>
          <w:szCs w:val="20"/>
          <w:lang w:val="pt-BR"/>
        </w:rPr>
        <w:t>and (iv) There is still a gender gap in education between urban-rural groups; between Kinh-Hoa and ethnic minorities; between rich and poor households;</w:t>
      </w:r>
      <w:r w:rsidR="00876093" w:rsidRPr="006A1F31">
        <w:rPr>
          <w:rFonts w:ascii="Calibri" w:hAnsi="Calibri" w:cs="Calibri"/>
          <w:sz w:val="20"/>
          <w:szCs w:val="20"/>
          <w:lang w:val="pt-BR"/>
        </w:rPr>
        <w:t xml:space="preserve"> and </w:t>
      </w:r>
      <w:r w:rsidRPr="006A1F31">
        <w:rPr>
          <w:rFonts w:ascii="Calibri" w:eastAsia="Arial" w:hAnsi="Calibri" w:cs="Calibri"/>
          <w:sz w:val="20"/>
          <w:szCs w:val="20"/>
          <w:lang w:val="vi-VN"/>
        </w:rPr>
        <w:t>between male and female groups in developed and underdeveloped economic regions.</w:t>
      </w:r>
    </w:p>
    <w:p w14:paraId="24CC1D10" w14:textId="0B49DCCC" w:rsidR="006C61BF" w:rsidRPr="006A1F31" w:rsidRDefault="006C61BF" w:rsidP="00CF4CCD">
      <w:pPr>
        <w:widowControl w:val="0"/>
        <w:tabs>
          <w:tab w:val="left" w:pos="1110"/>
        </w:tabs>
        <w:spacing w:before="120" w:after="120" w:line="240" w:lineRule="auto"/>
        <w:jc w:val="both"/>
        <w:rPr>
          <w:rFonts w:ascii="Calibri" w:hAnsi="Calibri" w:cs="Calibri"/>
          <w:sz w:val="20"/>
          <w:szCs w:val="20"/>
          <w:lang w:val="vi-VN"/>
        </w:rPr>
      </w:pPr>
      <w:r w:rsidRPr="006A1F31">
        <w:rPr>
          <w:rFonts w:ascii="Calibri" w:eastAsia="Arial" w:hAnsi="Calibri" w:cs="Calibri"/>
          <w:b/>
          <w:sz w:val="20"/>
          <w:szCs w:val="20"/>
          <w:lang w:val="vi-VN"/>
        </w:rPr>
        <w:t>Unpaid housework and caregiving</w:t>
      </w:r>
      <w:r w:rsidRPr="006A1F31">
        <w:rPr>
          <w:rFonts w:ascii="Calibri" w:eastAsia="Arial" w:hAnsi="Calibri" w:cs="Calibri"/>
          <w:sz w:val="20"/>
          <w:szCs w:val="20"/>
          <w:lang w:val="vi-VN"/>
        </w:rPr>
        <w:t xml:space="preserve">: Women of all age groups, ethnicities, urban or rural areas, perform more unpaid care work than men. Women spend 105 minutes more per day than men doing non-nursery care, which equates to 275 minutes per day (4.5 hours), 32 hours per week and 207 days per year. This means that each year, each woman contributes almost 7 months to unpaid care work and much of it is not recognized or shared with husbands, children, sons and other family and community members. </w:t>
      </w:r>
    </w:p>
    <w:p w14:paraId="4583C581" w14:textId="0DA70563" w:rsidR="006C61BF" w:rsidRPr="006A1F31" w:rsidRDefault="006C61BF" w:rsidP="00C92028">
      <w:pPr>
        <w:spacing w:before="120" w:after="120" w:line="240" w:lineRule="auto"/>
        <w:jc w:val="both"/>
        <w:rPr>
          <w:rFonts w:ascii="Calibri" w:hAnsi="Calibri" w:cs="Calibri"/>
          <w:sz w:val="20"/>
          <w:szCs w:val="20"/>
          <w:lang w:val="pt-BR"/>
        </w:rPr>
      </w:pPr>
      <w:r w:rsidRPr="006A1F31">
        <w:rPr>
          <w:rFonts w:ascii="Calibri" w:hAnsi="Calibri" w:cs="Calibri"/>
          <w:b/>
          <w:sz w:val="20"/>
          <w:szCs w:val="20"/>
          <w:lang w:val="vi-VN"/>
        </w:rPr>
        <w:t>The proportion of women in the political system</w:t>
      </w:r>
      <w:r w:rsidR="00A37D83" w:rsidRPr="006A1F31">
        <w:rPr>
          <w:rFonts w:ascii="Calibri" w:hAnsi="Calibri" w:cs="Calibri"/>
          <w:b/>
          <w:sz w:val="20"/>
          <w:szCs w:val="20"/>
        </w:rPr>
        <w:t xml:space="preserve"> </w:t>
      </w:r>
      <w:r w:rsidRPr="006A1F31">
        <w:rPr>
          <w:rFonts w:ascii="Calibri" w:hAnsi="Calibri" w:cs="Calibri"/>
          <w:sz w:val="20"/>
          <w:szCs w:val="20"/>
          <w:lang w:val="vi-VN"/>
        </w:rPr>
        <w:t>has increased in recent years, but the proportion of women in top management positions remains low and remains much lower than that of men. For the 2016-2020 term, female Politburo members account for 15.78%. The number of women holding positions of responsibility in the Secretariat of the Party Central Committee has not changed much over the congresses, with around 10% per term. The number of female deputies holding important positions in agencies of the National Assembly has increased in recent years, the percentage of Vietnamese women participating in the National Assembly in the 2016-2021 term reached 26.8%, an increase of 26%</w:t>
      </w:r>
      <w:r w:rsidR="004E5776" w:rsidRPr="006A1F31">
        <w:rPr>
          <w:rFonts w:ascii="Calibri" w:hAnsi="Calibri" w:cs="Calibri"/>
          <w:sz w:val="20"/>
          <w:szCs w:val="20"/>
          <w:lang w:val="en-CA"/>
        </w:rPr>
        <w:t>;</w:t>
      </w:r>
      <w:r w:rsidRPr="006A1F31">
        <w:rPr>
          <w:rFonts w:ascii="Calibri" w:hAnsi="Calibri" w:cs="Calibri"/>
          <w:sz w:val="20"/>
          <w:szCs w:val="20"/>
          <w:lang w:val="vi-VN"/>
        </w:rPr>
        <w:t xml:space="preserve"> 2.4% higher than the previous term</w:t>
      </w:r>
      <w:r w:rsidR="004E5776" w:rsidRPr="006A1F31">
        <w:rPr>
          <w:rFonts w:ascii="Calibri" w:hAnsi="Calibri" w:cs="Calibri"/>
          <w:sz w:val="20"/>
          <w:szCs w:val="20"/>
          <w:lang w:val="en-CA"/>
        </w:rPr>
        <w:t>.</w:t>
      </w:r>
      <w:r w:rsidRPr="006A1F31">
        <w:rPr>
          <w:rFonts w:ascii="Calibri" w:hAnsi="Calibri" w:cs="Calibri"/>
          <w:sz w:val="20"/>
          <w:szCs w:val="20"/>
          <w:lang w:val="vi-VN"/>
        </w:rPr>
        <w:t xml:space="preserve"> </w:t>
      </w:r>
      <w:r w:rsidR="004E5776" w:rsidRPr="006A1F31">
        <w:rPr>
          <w:rFonts w:ascii="Calibri" w:hAnsi="Calibri" w:cs="Calibri"/>
          <w:sz w:val="20"/>
          <w:szCs w:val="20"/>
          <w:lang w:val="en-CA"/>
        </w:rPr>
        <w:t>H</w:t>
      </w:r>
      <w:r w:rsidRPr="006A1F31">
        <w:rPr>
          <w:rFonts w:ascii="Calibri" w:hAnsi="Calibri" w:cs="Calibri"/>
          <w:sz w:val="20"/>
          <w:szCs w:val="20"/>
          <w:lang w:val="vi-VN"/>
        </w:rPr>
        <w:t>owever, the above rate has not yet reached the target set out in the National Strategy on Gender Equality for the 2011-2020 period of over 35%.</w:t>
      </w:r>
    </w:p>
    <w:p w14:paraId="6B3CC5C5" w14:textId="5367F9A2" w:rsidR="006C61BF" w:rsidRPr="006A1F31" w:rsidRDefault="006C61BF" w:rsidP="006C61BF">
      <w:pPr>
        <w:spacing w:before="120" w:after="120" w:line="240" w:lineRule="auto"/>
        <w:jc w:val="both"/>
        <w:rPr>
          <w:rFonts w:ascii="Calibri" w:eastAsia="Arial" w:hAnsi="Calibri" w:cs="Calibri"/>
          <w:i/>
          <w:sz w:val="20"/>
          <w:szCs w:val="20"/>
          <w:highlight w:val="white"/>
          <w:lang w:val="vi-VN"/>
        </w:rPr>
      </w:pPr>
      <w:r w:rsidRPr="006A1F31">
        <w:rPr>
          <w:rFonts w:ascii="Calibri" w:eastAsia="Arial" w:hAnsi="Calibri" w:cs="Calibri"/>
          <w:b/>
          <w:iCs/>
          <w:sz w:val="20"/>
          <w:szCs w:val="20"/>
          <w:highlight w:val="white"/>
        </w:rPr>
        <w:t>Female member of the People's Council:</w:t>
      </w:r>
      <w:r w:rsidR="00A37D83" w:rsidRPr="006A1F31">
        <w:rPr>
          <w:rFonts w:ascii="Calibri" w:eastAsia="Arial" w:hAnsi="Calibri" w:cs="Calibri"/>
          <w:b/>
          <w:i/>
          <w:sz w:val="20"/>
          <w:szCs w:val="20"/>
        </w:rPr>
        <w:t xml:space="preserve"> </w:t>
      </w:r>
      <w:r w:rsidRPr="006A1F31">
        <w:rPr>
          <w:rFonts w:ascii="Calibri" w:hAnsi="Calibri" w:cs="Calibri"/>
          <w:sz w:val="20"/>
          <w:szCs w:val="20"/>
          <w:lang w:val="pt-BR"/>
        </w:rPr>
        <w:t>tended to increase in recent terms. This percentage increased significantly at the commune level, from 16.1% for the 2001-2005 term to 26.6% for the 2016-2020 term. However, up to now, this indicator is still very low, not meeting the requirements set out in the National Strategy on Gender Equality for the 2011-2020 period (from 35% or more for the 2016-2020 term).</w:t>
      </w:r>
    </w:p>
    <w:p w14:paraId="157C0397" w14:textId="69C11A14" w:rsidR="006C61BF" w:rsidRPr="006A1F31" w:rsidRDefault="00A37D83" w:rsidP="00A37D83">
      <w:pPr>
        <w:spacing w:before="120" w:after="120" w:line="240" w:lineRule="auto"/>
        <w:jc w:val="both"/>
        <w:rPr>
          <w:rFonts w:ascii="Calibri" w:hAnsi="Calibri" w:cs="Calibri"/>
          <w:sz w:val="20"/>
          <w:szCs w:val="20"/>
          <w:lang w:val="vi-VN"/>
        </w:rPr>
      </w:pPr>
      <w:r w:rsidRPr="006A1F31">
        <w:rPr>
          <w:rFonts w:ascii="Calibri" w:hAnsi="Calibri" w:cs="Calibri"/>
          <w:b/>
          <w:bCs/>
          <w:sz w:val="20"/>
          <w:szCs w:val="20"/>
          <w:lang w:val="vi-VN"/>
        </w:rPr>
        <w:t>The proportion of women named in the land use right certificate</w:t>
      </w:r>
      <w:r w:rsidRPr="006A1F31">
        <w:rPr>
          <w:rFonts w:ascii="Calibri" w:hAnsi="Calibri" w:cs="Calibri"/>
          <w:sz w:val="20"/>
          <w:szCs w:val="20"/>
          <w:lang w:val="vi-VN"/>
        </w:rPr>
        <w:t xml:space="preserve"> accounts for only 20%, much lower than that of men named in the land use right certificate (62%).</w:t>
      </w:r>
      <w:r w:rsidRPr="006A1F31">
        <w:rPr>
          <w:rFonts w:ascii="Calibri" w:hAnsi="Calibri" w:cs="Calibri"/>
          <w:sz w:val="20"/>
          <w:szCs w:val="20"/>
        </w:rPr>
        <w:t xml:space="preserve"> </w:t>
      </w:r>
      <w:r w:rsidR="006C61BF" w:rsidRPr="006A1F31">
        <w:rPr>
          <w:rFonts w:ascii="Calibri" w:hAnsi="Calibri" w:cs="Calibri"/>
          <w:sz w:val="20"/>
          <w:szCs w:val="20"/>
          <w:lang w:val="vi-VN"/>
        </w:rPr>
        <w:t>The results also show that 18% of women jointly own land use rights. The fact that women have fewer rights to land has hindered their access to credit sources, limited rights related to disposition, mortgage, etc..</w:t>
      </w:r>
    </w:p>
    <w:p w14:paraId="51A2766B" w14:textId="624E38DB" w:rsidR="00F14AFF" w:rsidRPr="006A1F31" w:rsidRDefault="006C61BF" w:rsidP="00F14AFF">
      <w:pPr>
        <w:spacing w:before="120" w:after="120" w:line="240" w:lineRule="auto"/>
        <w:jc w:val="both"/>
        <w:rPr>
          <w:rFonts w:ascii="Calibri" w:eastAsia="Arial" w:hAnsi="Calibri" w:cs="Calibri"/>
          <w:sz w:val="20"/>
          <w:szCs w:val="20"/>
          <w:lang w:val="vi-VN"/>
        </w:rPr>
      </w:pPr>
      <w:r w:rsidRPr="006A1F31">
        <w:rPr>
          <w:rFonts w:ascii="Calibri" w:eastAsia="Arial" w:hAnsi="Calibri" w:cs="Calibri"/>
          <w:b/>
          <w:i/>
          <w:sz w:val="20"/>
          <w:szCs w:val="20"/>
          <w:lang w:val="vi-VN"/>
        </w:rPr>
        <w:t>Job:</w:t>
      </w:r>
      <w:r w:rsidRPr="006A1F31">
        <w:rPr>
          <w:rFonts w:ascii="Calibri" w:hAnsi="Calibri" w:cs="Calibri"/>
          <w:spacing w:val="-2"/>
          <w:sz w:val="20"/>
          <w:szCs w:val="20"/>
          <w:lang w:val="vi-VN"/>
        </w:rPr>
        <w:t>Both female and male employed workers increase</w:t>
      </w:r>
      <w:r w:rsidR="006C58C3" w:rsidRPr="006A1F31">
        <w:rPr>
          <w:rFonts w:ascii="Calibri" w:hAnsi="Calibri" w:cs="Calibri"/>
          <w:spacing w:val="-2"/>
          <w:sz w:val="20"/>
          <w:szCs w:val="20"/>
          <w:lang w:val="en-CA"/>
        </w:rPr>
        <w:t>d</w:t>
      </w:r>
      <w:r w:rsidRPr="006A1F31">
        <w:rPr>
          <w:rFonts w:ascii="Calibri" w:hAnsi="Calibri" w:cs="Calibri"/>
          <w:spacing w:val="-2"/>
          <w:sz w:val="20"/>
          <w:szCs w:val="20"/>
          <w:lang w:val="vi-VN"/>
        </w:rPr>
        <w:t xml:space="preserve"> in the period 2015-2018</w:t>
      </w:r>
      <w:r w:rsidR="006C58C3" w:rsidRPr="006A1F31">
        <w:rPr>
          <w:rFonts w:ascii="Calibri" w:hAnsi="Calibri" w:cs="Calibri"/>
          <w:spacing w:val="-2"/>
          <w:sz w:val="20"/>
          <w:szCs w:val="20"/>
          <w:lang w:val="en-CA"/>
        </w:rPr>
        <w:t>;</w:t>
      </w:r>
      <w:r w:rsidRPr="006A1F31">
        <w:rPr>
          <w:rFonts w:ascii="Calibri" w:hAnsi="Calibri" w:cs="Calibri"/>
          <w:spacing w:val="-2"/>
          <w:sz w:val="20"/>
          <w:szCs w:val="20"/>
          <w:lang w:val="vi-VN"/>
        </w:rPr>
        <w:t xml:space="preserve"> however, the average annual employment growth rate of men is nearly 4 times higher than that of women. In 2018, employed female workers were 25.92 million people, accounting for 69.7% of the population aged 15 and over; while this rate for men is 80.0%.</w:t>
      </w:r>
      <w:r w:rsidR="00A37D83" w:rsidRPr="006A1F31">
        <w:rPr>
          <w:rFonts w:ascii="Calibri" w:hAnsi="Calibri" w:cs="Calibri"/>
          <w:spacing w:val="-2"/>
          <w:sz w:val="20"/>
          <w:szCs w:val="20"/>
        </w:rPr>
        <w:t xml:space="preserve"> </w:t>
      </w:r>
      <w:r w:rsidR="00F14AFF" w:rsidRPr="006A1F31">
        <w:rPr>
          <w:rFonts w:ascii="Calibri" w:eastAsia="Arial" w:hAnsi="Calibri" w:cs="Calibri"/>
          <w:sz w:val="20"/>
          <w:szCs w:val="20"/>
          <w:lang w:val="vi-VN"/>
        </w:rPr>
        <w:t xml:space="preserve">The proportion of female workers in industry and construction accounted for only 21.7% compared with 29.3% for men </w:t>
      </w:r>
      <w:r w:rsidR="00F14AFF" w:rsidRPr="006A1F31">
        <w:rPr>
          <w:rFonts w:ascii="Calibri" w:eastAsia="Arial" w:hAnsi="Calibri" w:cs="Calibri"/>
          <w:sz w:val="20"/>
          <w:szCs w:val="20"/>
          <w:lang w:val="vi-VN"/>
        </w:rPr>
        <w:lastRenderedPageBreak/>
        <w:t>(GSO 2017). This gender imbalance needs to be improved in order to promote employment opportunities and participate in the inclusive development of women in Vietnam.</w:t>
      </w:r>
    </w:p>
    <w:p w14:paraId="60A5DA69" w14:textId="5E8B46E3" w:rsidR="006C61BF" w:rsidRPr="006A1F31" w:rsidRDefault="006C61BF" w:rsidP="006C61BF">
      <w:pPr>
        <w:spacing w:before="120" w:after="120" w:line="240" w:lineRule="auto"/>
        <w:jc w:val="both"/>
        <w:rPr>
          <w:rFonts w:ascii="Calibri" w:eastAsia="Arial" w:hAnsi="Calibri" w:cs="Calibri"/>
          <w:i/>
          <w:sz w:val="20"/>
          <w:szCs w:val="20"/>
          <w:lang w:val="vi-VN"/>
        </w:rPr>
      </w:pPr>
      <w:r w:rsidRPr="006A1F31">
        <w:rPr>
          <w:rFonts w:ascii="Calibri" w:eastAsia="Arial" w:hAnsi="Calibri" w:cs="Calibri"/>
          <w:b/>
          <w:i/>
          <w:sz w:val="20"/>
          <w:szCs w:val="20"/>
          <w:lang w:val="vi-VN"/>
        </w:rPr>
        <w:t>Income:</w:t>
      </w:r>
      <w:r w:rsidR="00A37D83" w:rsidRPr="006A1F31">
        <w:rPr>
          <w:rFonts w:ascii="Calibri" w:eastAsia="Arial" w:hAnsi="Calibri" w:cs="Calibri"/>
          <w:b/>
          <w:i/>
          <w:sz w:val="20"/>
          <w:szCs w:val="20"/>
        </w:rPr>
        <w:t xml:space="preserve"> </w:t>
      </w:r>
      <w:r w:rsidRPr="006A1F31">
        <w:rPr>
          <w:rFonts w:ascii="Calibri" w:eastAsia="Arial" w:hAnsi="Calibri" w:cs="Calibri"/>
          <w:sz w:val="20"/>
          <w:szCs w:val="20"/>
          <w:lang w:val="vi-VN"/>
        </w:rPr>
        <w:t>The average income of women is always lower than that of men and the gender pay gap index is almost unchanged, around 0.9. In the period 2015-2018, the annual income growth rate of women was slower than that of men (7.30%</w:t>
      </w:r>
      <w:r w:rsidR="00F014B5" w:rsidRPr="006A1F31">
        <w:rPr>
          <w:rFonts w:ascii="Calibri" w:eastAsia="Arial" w:hAnsi="Calibri" w:cs="Calibri"/>
          <w:sz w:val="20"/>
          <w:szCs w:val="20"/>
          <w:lang w:val="en-CA"/>
        </w:rPr>
        <w:t xml:space="preserve"> per </w:t>
      </w:r>
      <w:r w:rsidRPr="006A1F31">
        <w:rPr>
          <w:rFonts w:ascii="Calibri" w:eastAsia="Arial" w:hAnsi="Calibri" w:cs="Calibri"/>
          <w:sz w:val="20"/>
          <w:szCs w:val="20"/>
          <w:lang w:val="vi-VN"/>
        </w:rPr>
        <w:t>year for women and 7.87%</w:t>
      </w:r>
      <w:r w:rsidR="00F014B5" w:rsidRPr="006A1F31">
        <w:rPr>
          <w:rFonts w:ascii="Calibri" w:eastAsia="Arial" w:hAnsi="Calibri" w:cs="Calibri"/>
          <w:sz w:val="20"/>
          <w:szCs w:val="20"/>
          <w:lang w:val="en-CA"/>
        </w:rPr>
        <w:t xml:space="preserve"> per </w:t>
      </w:r>
      <w:r w:rsidRPr="006A1F31">
        <w:rPr>
          <w:rFonts w:ascii="Calibri" w:eastAsia="Arial" w:hAnsi="Calibri" w:cs="Calibri"/>
          <w:sz w:val="20"/>
          <w:szCs w:val="20"/>
          <w:lang w:val="vi-VN"/>
        </w:rPr>
        <w:t>year for men).</w:t>
      </w:r>
      <w:r w:rsidR="00F014B5" w:rsidRPr="006A1F31">
        <w:rPr>
          <w:rFonts w:ascii="Calibri" w:eastAsia="Arial" w:hAnsi="Calibri" w:cs="Calibri"/>
          <w:sz w:val="20"/>
          <w:szCs w:val="20"/>
          <w:lang w:val="en-CA"/>
        </w:rPr>
        <w:t xml:space="preserve"> </w:t>
      </w:r>
      <w:r w:rsidRPr="006A1F31">
        <w:rPr>
          <w:rFonts w:ascii="Calibri" w:eastAsia="Arial" w:hAnsi="Calibri" w:cs="Calibri"/>
          <w:color w:val="000000"/>
          <w:sz w:val="20"/>
          <w:szCs w:val="20"/>
          <w:lang w:val="vi-VN"/>
        </w:rPr>
        <w:t>There is a difference in the average income of women and men when considering urban-rural areas, economic and occupational areas, etc.</w:t>
      </w:r>
    </w:p>
    <w:p w14:paraId="55B8CB6E" w14:textId="77777777" w:rsidR="00B70B32" w:rsidRPr="006A1F31" w:rsidRDefault="00702C83" w:rsidP="00B03F79">
      <w:pPr>
        <w:pStyle w:val="Heading1"/>
      </w:pPr>
      <w:bookmarkStart w:id="2" w:name="_Toc104645324"/>
      <w:r w:rsidRPr="006A1F31">
        <w:t>3. Gender issues at 2 project sites</w:t>
      </w:r>
      <w:bookmarkEnd w:id="2"/>
    </w:p>
    <w:p w14:paraId="2D611A45" w14:textId="1E162FF6" w:rsidR="00702C83" w:rsidRPr="00B03F79" w:rsidRDefault="00177146" w:rsidP="00B03F79">
      <w:pPr>
        <w:pStyle w:val="Heading2"/>
      </w:pPr>
      <w:bookmarkStart w:id="3" w:name="_Toc104645325"/>
      <w:r w:rsidRPr="00B03F79">
        <w:t>3.1.</w:t>
      </w:r>
      <w:r w:rsidR="00A37D83" w:rsidRPr="00B03F79">
        <w:t xml:space="preserve"> Nui</w:t>
      </w:r>
      <w:r w:rsidRPr="00B03F79">
        <w:t xml:space="preserve"> Chua National Park</w:t>
      </w:r>
      <w:bookmarkEnd w:id="3"/>
    </w:p>
    <w:p w14:paraId="0139A4B5" w14:textId="3DB24D23" w:rsidR="00B70B32" w:rsidRPr="000C7C85" w:rsidRDefault="00B70B32" w:rsidP="00BF3073">
      <w:pPr>
        <w:spacing w:before="120" w:after="120" w:line="240" w:lineRule="auto"/>
        <w:jc w:val="both"/>
        <w:rPr>
          <w:rFonts w:asciiTheme="minorHAnsi" w:hAnsiTheme="minorHAnsi" w:cstheme="minorHAnsi"/>
          <w:sz w:val="20"/>
          <w:szCs w:val="20"/>
        </w:rPr>
      </w:pPr>
      <w:r w:rsidRPr="000C7C85">
        <w:rPr>
          <w:rFonts w:asciiTheme="minorHAnsi" w:hAnsiTheme="minorHAnsi" w:cstheme="minorHAnsi"/>
          <w:sz w:val="20"/>
          <w:szCs w:val="20"/>
        </w:rPr>
        <w:t xml:space="preserve">Regarding education: People living in Nui Chua National Park have low education, many cannot read and write, and most only go to lower secondary school. The percentage of people </w:t>
      </w:r>
      <w:r w:rsidR="00036C18" w:rsidRPr="000C7C85">
        <w:rPr>
          <w:rFonts w:asciiTheme="minorHAnsi" w:hAnsiTheme="minorHAnsi" w:cstheme="minorHAnsi"/>
          <w:sz w:val="20"/>
          <w:szCs w:val="20"/>
        </w:rPr>
        <w:t xml:space="preserve">who </w:t>
      </w:r>
      <w:r w:rsidRPr="000C7C85">
        <w:rPr>
          <w:rFonts w:asciiTheme="minorHAnsi" w:hAnsiTheme="minorHAnsi" w:cstheme="minorHAnsi"/>
          <w:sz w:val="20"/>
          <w:szCs w:val="20"/>
        </w:rPr>
        <w:t xml:space="preserve">can read and write is about 56%, of which 54.6% are female. In terms of education level, the percentage of female residents with primary or higher vocational qualifications is very low, about 8.1% (male is 9.5%). Low qualifications of </w:t>
      </w:r>
      <w:r w:rsidR="00036C18" w:rsidRPr="000C7C85">
        <w:rPr>
          <w:rFonts w:asciiTheme="minorHAnsi" w:hAnsiTheme="minorHAnsi" w:cstheme="minorHAnsi"/>
          <w:sz w:val="20"/>
          <w:szCs w:val="20"/>
        </w:rPr>
        <w:t xml:space="preserve">the population </w:t>
      </w:r>
      <w:r w:rsidRPr="000C7C85">
        <w:rPr>
          <w:rFonts w:asciiTheme="minorHAnsi" w:hAnsiTheme="minorHAnsi" w:cstheme="minorHAnsi"/>
          <w:sz w:val="20"/>
          <w:szCs w:val="20"/>
        </w:rPr>
        <w:t xml:space="preserve">in general and of female workers </w:t>
      </w:r>
      <w:r w:rsidR="00036C18" w:rsidRPr="000C7C85">
        <w:rPr>
          <w:rFonts w:asciiTheme="minorHAnsi" w:hAnsiTheme="minorHAnsi" w:cstheme="minorHAnsi"/>
          <w:sz w:val="20"/>
          <w:szCs w:val="20"/>
        </w:rPr>
        <w:t xml:space="preserve">create </w:t>
      </w:r>
      <w:r w:rsidRPr="000C7C85">
        <w:rPr>
          <w:rFonts w:asciiTheme="minorHAnsi" w:hAnsiTheme="minorHAnsi" w:cstheme="minorHAnsi"/>
          <w:sz w:val="20"/>
          <w:szCs w:val="20"/>
        </w:rPr>
        <w:t xml:space="preserve">challenges for </w:t>
      </w:r>
      <w:r w:rsidR="00036C18" w:rsidRPr="000C7C85">
        <w:rPr>
          <w:rFonts w:asciiTheme="minorHAnsi" w:hAnsiTheme="minorHAnsi" w:cstheme="minorHAnsi"/>
          <w:sz w:val="20"/>
          <w:szCs w:val="20"/>
        </w:rPr>
        <w:t xml:space="preserve">them </w:t>
      </w:r>
      <w:r w:rsidRPr="000C7C85">
        <w:rPr>
          <w:rFonts w:asciiTheme="minorHAnsi" w:hAnsiTheme="minorHAnsi" w:cstheme="minorHAnsi"/>
          <w:sz w:val="20"/>
          <w:szCs w:val="20"/>
        </w:rPr>
        <w:t>to access off-farm jobs.</w:t>
      </w:r>
    </w:p>
    <w:p w14:paraId="1B706CDA" w14:textId="33AC10E1" w:rsidR="00B70B32" w:rsidRPr="000C7C85" w:rsidRDefault="00B70B32" w:rsidP="00BF3073">
      <w:pPr>
        <w:spacing w:before="120" w:after="120" w:line="240" w:lineRule="auto"/>
        <w:jc w:val="both"/>
        <w:rPr>
          <w:rFonts w:asciiTheme="minorHAnsi" w:hAnsiTheme="minorHAnsi" w:cstheme="minorHAnsi"/>
          <w:sz w:val="20"/>
          <w:szCs w:val="20"/>
        </w:rPr>
      </w:pPr>
      <w:r w:rsidRPr="000C7C85">
        <w:rPr>
          <w:rFonts w:asciiTheme="minorHAnsi" w:hAnsiTheme="minorHAnsi" w:cstheme="minorHAnsi"/>
          <w:sz w:val="20"/>
          <w:szCs w:val="20"/>
        </w:rPr>
        <w:t xml:space="preserve">Employment: The rate of female workers having a job is much lower than that of male workers, only 61% of female workers have a job, this figure is 83.3% for men. Those with jobs mostly do simple jobs, jobs requiring low skills, about 45.5% of </w:t>
      </w:r>
      <w:r w:rsidR="00036C18" w:rsidRPr="000C7C85">
        <w:rPr>
          <w:rFonts w:asciiTheme="minorHAnsi" w:hAnsiTheme="minorHAnsi" w:cstheme="minorHAnsi"/>
          <w:sz w:val="20"/>
          <w:szCs w:val="20"/>
        </w:rPr>
        <w:t xml:space="preserve">the </w:t>
      </w:r>
      <w:r w:rsidRPr="000C7C85">
        <w:rPr>
          <w:rFonts w:asciiTheme="minorHAnsi" w:hAnsiTheme="minorHAnsi" w:cstheme="minorHAnsi"/>
          <w:sz w:val="20"/>
          <w:szCs w:val="20"/>
        </w:rPr>
        <w:t>women do simple jobs; they usually work in the agriculture and forestry sector (45.6%), only about 1.5% in the fishery industry; Male workers are also mostly employed in agriculture (41%), but in aquaculture more than women (14.4%). In addition, men often work in the construction industry (15 percent), while women often work in commercial services and trade (15.5%). The proportion of male workers in paid jobs is higher than that of female workers (42.9% versus 33.2%). This shows that female workers have limited participation in the labor market, most of them do housework,</w:t>
      </w:r>
    </w:p>
    <w:p w14:paraId="430CAA68" w14:textId="618D33CA" w:rsidR="00BF3073" w:rsidRPr="000C7C85" w:rsidRDefault="00FA3054" w:rsidP="00734BA3">
      <w:pPr>
        <w:spacing w:before="120" w:after="120" w:line="240" w:lineRule="auto"/>
        <w:jc w:val="both"/>
        <w:rPr>
          <w:rFonts w:asciiTheme="minorHAnsi" w:hAnsiTheme="minorHAnsi" w:cstheme="minorHAnsi"/>
          <w:sz w:val="20"/>
          <w:szCs w:val="20"/>
        </w:rPr>
      </w:pPr>
      <w:r w:rsidRPr="000C7C85">
        <w:rPr>
          <w:rFonts w:asciiTheme="minorHAnsi" w:hAnsiTheme="minorHAnsi" w:cstheme="minorHAnsi"/>
          <w:sz w:val="20"/>
          <w:szCs w:val="20"/>
        </w:rPr>
        <w:t xml:space="preserve">Women's rights in the field of labor and job creation are actively implemented. On average, 1,720 female employees are created annually, accounting for over 50% of the total number of new jobs and jobs. thereby contributing to an increase in the employment rate in rural areas. Support for workers to borrow capital and create jobs has been widely deployed, the number of women supported by Women's Unions at all levels with preferential loans to develop production and business is about 90% on average. Women use loans </w:t>
      </w:r>
      <w:r w:rsidR="00A37D83" w:rsidRPr="000C7C85">
        <w:rPr>
          <w:rFonts w:asciiTheme="minorHAnsi" w:hAnsiTheme="minorHAnsi" w:cstheme="minorHAnsi"/>
          <w:sz w:val="20"/>
          <w:szCs w:val="20"/>
        </w:rPr>
        <w:t>effectively;</w:t>
      </w:r>
      <w:r w:rsidRPr="000C7C85">
        <w:rPr>
          <w:rFonts w:asciiTheme="minorHAnsi" w:hAnsiTheme="minorHAnsi" w:cstheme="minorHAnsi"/>
          <w:sz w:val="20"/>
          <w:szCs w:val="20"/>
        </w:rPr>
        <w:t xml:space="preserve"> many women have risen out of poverty. Vocational training for women, especially women in rural areas, </w:t>
      </w:r>
      <w:r w:rsidR="00036C18" w:rsidRPr="000C7C85">
        <w:rPr>
          <w:rFonts w:asciiTheme="minorHAnsi" w:hAnsiTheme="minorHAnsi" w:cstheme="minorHAnsi"/>
          <w:sz w:val="20"/>
          <w:szCs w:val="20"/>
        </w:rPr>
        <w:t xml:space="preserve">is </w:t>
      </w:r>
      <w:r w:rsidRPr="000C7C85">
        <w:rPr>
          <w:rFonts w:asciiTheme="minorHAnsi" w:hAnsiTheme="minorHAnsi" w:cstheme="minorHAnsi"/>
          <w:sz w:val="20"/>
          <w:szCs w:val="20"/>
        </w:rPr>
        <w:t xml:space="preserve">increasingly </w:t>
      </w:r>
      <w:r w:rsidR="00036C18" w:rsidRPr="000C7C85">
        <w:rPr>
          <w:rFonts w:asciiTheme="minorHAnsi" w:hAnsiTheme="minorHAnsi" w:cstheme="minorHAnsi"/>
          <w:sz w:val="20"/>
          <w:szCs w:val="20"/>
        </w:rPr>
        <w:t>in demand. O</w:t>
      </w:r>
      <w:r w:rsidRPr="000C7C85">
        <w:rPr>
          <w:rFonts w:asciiTheme="minorHAnsi" w:hAnsiTheme="minorHAnsi" w:cstheme="minorHAnsi"/>
          <w:sz w:val="20"/>
          <w:szCs w:val="20"/>
        </w:rPr>
        <w:t xml:space="preserve">n average each year, </w:t>
      </w:r>
      <w:r w:rsidR="00A37D83" w:rsidRPr="000C7C85">
        <w:rPr>
          <w:rFonts w:asciiTheme="minorHAnsi" w:hAnsiTheme="minorHAnsi" w:cstheme="minorHAnsi"/>
          <w:sz w:val="20"/>
          <w:szCs w:val="20"/>
        </w:rPr>
        <w:t>recruitment,</w:t>
      </w:r>
      <w:r w:rsidRPr="000C7C85">
        <w:rPr>
          <w:rFonts w:asciiTheme="minorHAnsi" w:hAnsiTheme="minorHAnsi" w:cstheme="minorHAnsi"/>
          <w:sz w:val="20"/>
          <w:szCs w:val="20"/>
        </w:rPr>
        <w:t xml:space="preserve"> and vocational training for female workers accounts for nearly 50% of the total number of employees. total number of trained workers.</w:t>
      </w:r>
    </w:p>
    <w:p w14:paraId="57F23A80" w14:textId="564C2103" w:rsidR="00BF3073" w:rsidRPr="000C7C85" w:rsidRDefault="005258C7" w:rsidP="00734BA3">
      <w:pPr>
        <w:spacing w:before="120" w:after="120" w:line="240" w:lineRule="auto"/>
        <w:jc w:val="both"/>
        <w:rPr>
          <w:rFonts w:asciiTheme="minorHAnsi" w:hAnsiTheme="minorHAnsi" w:cstheme="minorHAnsi"/>
          <w:sz w:val="20"/>
          <w:szCs w:val="20"/>
        </w:rPr>
      </w:pPr>
      <w:r w:rsidRPr="000C7C85">
        <w:rPr>
          <w:rFonts w:asciiTheme="minorHAnsi" w:hAnsiTheme="minorHAnsi" w:cstheme="minorHAnsi"/>
          <w:sz w:val="20"/>
          <w:szCs w:val="20"/>
        </w:rPr>
        <w:t xml:space="preserve">Currently, the percentage of female cadres and civil servants receiving training in politics, administration, </w:t>
      </w:r>
      <w:r w:rsidR="00A37D83" w:rsidRPr="000C7C85">
        <w:rPr>
          <w:rFonts w:asciiTheme="minorHAnsi" w:hAnsiTheme="minorHAnsi" w:cstheme="minorHAnsi"/>
          <w:sz w:val="20"/>
          <w:szCs w:val="20"/>
        </w:rPr>
        <w:t>informatics,</w:t>
      </w:r>
      <w:r w:rsidRPr="000C7C85">
        <w:rPr>
          <w:rFonts w:asciiTheme="minorHAnsi" w:hAnsiTheme="minorHAnsi" w:cstheme="minorHAnsi"/>
          <w:sz w:val="20"/>
          <w:szCs w:val="20"/>
        </w:rPr>
        <w:t xml:space="preserve"> and foreign languages is high; The rate of female students attending primary school is 98%, lower secondary school 95%, and upper secondary school 88%. The disparity in the proportion of male and female students in all educational levels has been narrowed, essentially eliminating the gender gap at all educational levels.</w:t>
      </w:r>
    </w:p>
    <w:p w14:paraId="02BB1313" w14:textId="31B77DD3" w:rsidR="005258C7" w:rsidRPr="000C7C85" w:rsidRDefault="00BF3073" w:rsidP="00734BA3">
      <w:pPr>
        <w:spacing w:before="120" w:after="120" w:line="240" w:lineRule="auto"/>
        <w:jc w:val="both"/>
        <w:rPr>
          <w:rFonts w:asciiTheme="minorHAnsi" w:hAnsiTheme="minorHAnsi" w:cstheme="minorHAnsi"/>
          <w:sz w:val="20"/>
          <w:szCs w:val="20"/>
        </w:rPr>
      </w:pPr>
      <w:r w:rsidRPr="000C7C85">
        <w:rPr>
          <w:rFonts w:asciiTheme="minorHAnsi" w:hAnsiTheme="minorHAnsi" w:cstheme="minorHAnsi"/>
          <w:sz w:val="20"/>
          <w:szCs w:val="20"/>
        </w:rPr>
        <w:t xml:space="preserve">100% of pregnant women receive periodical antenatal check-ups, are </w:t>
      </w:r>
      <w:r w:rsidR="00A37D83" w:rsidRPr="000C7C85">
        <w:rPr>
          <w:rFonts w:asciiTheme="minorHAnsi" w:hAnsiTheme="minorHAnsi" w:cstheme="minorHAnsi"/>
          <w:sz w:val="20"/>
          <w:szCs w:val="20"/>
        </w:rPr>
        <w:t>vaccinated,</w:t>
      </w:r>
      <w:r w:rsidRPr="000C7C85">
        <w:rPr>
          <w:rFonts w:asciiTheme="minorHAnsi" w:hAnsiTheme="minorHAnsi" w:cstheme="minorHAnsi"/>
          <w:sz w:val="20"/>
          <w:szCs w:val="20"/>
        </w:rPr>
        <w:t xml:space="preserve"> and fully vaccinated according to regulations, and receive post-natal care by medical staff. As a result, the maternal mortality rate related to pregnancy has decreased over the years.</w:t>
      </w:r>
    </w:p>
    <w:p w14:paraId="5DD779D2" w14:textId="08959F8A" w:rsidR="00BF3073" w:rsidRPr="000C7C85" w:rsidRDefault="0047384C" w:rsidP="00734BA3">
      <w:pPr>
        <w:spacing w:before="120" w:after="120" w:line="240" w:lineRule="auto"/>
        <w:jc w:val="both"/>
        <w:rPr>
          <w:rFonts w:asciiTheme="minorHAnsi" w:hAnsiTheme="minorHAnsi" w:cstheme="minorHAnsi"/>
          <w:sz w:val="20"/>
          <w:szCs w:val="20"/>
        </w:rPr>
      </w:pPr>
      <w:r w:rsidRPr="000C7C85">
        <w:rPr>
          <w:rFonts w:asciiTheme="minorHAnsi" w:hAnsiTheme="minorHAnsi" w:cstheme="minorHAnsi"/>
          <w:sz w:val="20"/>
          <w:szCs w:val="20"/>
        </w:rPr>
        <w:t>Marketing c</w:t>
      </w:r>
      <w:r w:rsidR="005258C7" w:rsidRPr="000C7C85">
        <w:rPr>
          <w:rFonts w:asciiTheme="minorHAnsi" w:hAnsiTheme="minorHAnsi" w:cstheme="minorHAnsi"/>
          <w:sz w:val="20"/>
          <w:szCs w:val="20"/>
        </w:rPr>
        <w:t xml:space="preserve">ontests </w:t>
      </w:r>
      <w:r w:rsidRPr="000C7C85">
        <w:rPr>
          <w:rFonts w:asciiTheme="minorHAnsi" w:hAnsiTheme="minorHAnsi" w:cstheme="minorHAnsi"/>
          <w:sz w:val="20"/>
          <w:szCs w:val="20"/>
        </w:rPr>
        <w:t xml:space="preserve">were created </w:t>
      </w:r>
      <w:r w:rsidR="005258C7" w:rsidRPr="000C7C85">
        <w:rPr>
          <w:rFonts w:asciiTheme="minorHAnsi" w:hAnsiTheme="minorHAnsi" w:cstheme="minorHAnsi"/>
          <w:sz w:val="20"/>
          <w:szCs w:val="20"/>
        </w:rPr>
        <w:t>raising awareness for women in family planning, prevention of social evils.</w:t>
      </w:r>
    </w:p>
    <w:p w14:paraId="2E6956CB" w14:textId="77777777" w:rsidR="00BF3073" w:rsidRPr="000C7C85" w:rsidRDefault="005258C7" w:rsidP="00734BA3">
      <w:pPr>
        <w:spacing w:before="120" w:after="120" w:line="240" w:lineRule="auto"/>
        <w:jc w:val="both"/>
        <w:rPr>
          <w:rFonts w:asciiTheme="minorHAnsi" w:hAnsiTheme="minorHAnsi" w:cstheme="minorHAnsi"/>
          <w:sz w:val="20"/>
          <w:szCs w:val="20"/>
        </w:rPr>
      </w:pPr>
      <w:r w:rsidRPr="000C7C85">
        <w:rPr>
          <w:rFonts w:asciiTheme="minorHAnsi" w:hAnsiTheme="minorHAnsi" w:cstheme="minorHAnsi"/>
          <w:sz w:val="20"/>
          <w:szCs w:val="20"/>
        </w:rPr>
        <w:t>The proportion of women participating in politics has not yet reached the plan, but has increased compared to previous years, with the first 126 female deputies participating in the election for the People's Council at district and commune levels. The locality has implemented programs on implementing gender equality, for the advancement of women, initially yielding results such as: Model 5 no, 3 clean; Pre-Marriage Club; Sustainable family development club; Family violence prevention group.</w:t>
      </w:r>
    </w:p>
    <w:p w14:paraId="1A336AA3" w14:textId="77777777" w:rsidR="00BF3073" w:rsidRPr="000C7C85" w:rsidRDefault="00734BA3" w:rsidP="00734BA3">
      <w:pPr>
        <w:spacing w:before="120" w:after="120" w:line="240" w:lineRule="auto"/>
        <w:jc w:val="both"/>
        <w:rPr>
          <w:rFonts w:asciiTheme="minorHAnsi" w:hAnsiTheme="minorHAnsi" w:cstheme="minorHAnsi"/>
          <w:sz w:val="20"/>
          <w:szCs w:val="20"/>
        </w:rPr>
      </w:pPr>
      <w:r w:rsidRPr="000C7C85">
        <w:rPr>
          <w:rFonts w:asciiTheme="minorHAnsi" w:hAnsiTheme="minorHAnsi" w:cstheme="minorHAnsi"/>
          <w:sz w:val="20"/>
          <w:szCs w:val="20"/>
        </w:rPr>
        <w:t xml:space="preserve">The locality has also paid attention to implementing many activities to realize gender equality in family life, step by step eliminating gender-based violence. Gender equality in the family is an important goal that needs attention and </w:t>
      </w:r>
      <w:r w:rsidRPr="000C7C85">
        <w:rPr>
          <w:rFonts w:asciiTheme="minorHAnsi" w:hAnsiTheme="minorHAnsi" w:cstheme="minorHAnsi"/>
          <w:sz w:val="20"/>
          <w:szCs w:val="20"/>
        </w:rPr>
        <w:lastRenderedPageBreak/>
        <w:t xml:space="preserve">promotion in the roadmap to realize gender equality in </w:t>
      </w:r>
      <w:proofErr w:type="spellStart"/>
      <w:r w:rsidRPr="000C7C85">
        <w:rPr>
          <w:rFonts w:asciiTheme="minorHAnsi" w:hAnsiTheme="minorHAnsi" w:cstheme="minorHAnsi"/>
          <w:sz w:val="20"/>
          <w:szCs w:val="20"/>
        </w:rPr>
        <w:t>Ninh</w:t>
      </w:r>
      <w:proofErr w:type="spellEnd"/>
      <w:r w:rsidRPr="000C7C85">
        <w:rPr>
          <w:rFonts w:asciiTheme="minorHAnsi" w:hAnsiTheme="minorHAnsi" w:cstheme="minorHAnsi"/>
          <w:sz w:val="20"/>
          <w:szCs w:val="20"/>
        </w:rPr>
        <w:t xml:space="preserve"> </w:t>
      </w:r>
      <w:proofErr w:type="spellStart"/>
      <w:r w:rsidRPr="000C7C85">
        <w:rPr>
          <w:rFonts w:asciiTheme="minorHAnsi" w:hAnsiTheme="minorHAnsi" w:cstheme="minorHAnsi"/>
          <w:sz w:val="20"/>
          <w:szCs w:val="20"/>
        </w:rPr>
        <w:t>Thuan</w:t>
      </w:r>
      <w:proofErr w:type="spellEnd"/>
      <w:r w:rsidRPr="000C7C85">
        <w:rPr>
          <w:rFonts w:asciiTheme="minorHAnsi" w:hAnsiTheme="minorHAnsi" w:cstheme="minorHAnsi"/>
          <w:sz w:val="20"/>
          <w:szCs w:val="20"/>
        </w:rPr>
        <w:t>. The locality has shortened the gap in domestic work participation time of women compared to men to 2 times in 2015 and 1.5 times in 2020.</w:t>
      </w:r>
    </w:p>
    <w:p w14:paraId="418EAE3B" w14:textId="66E08CC6" w:rsidR="00734BA3" w:rsidRPr="000C7C85" w:rsidRDefault="00734BA3" w:rsidP="00734BA3">
      <w:pPr>
        <w:spacing w:before="120" w:after="120" w:line="240" w:lineRule="auto"/>
        <w:jc w:val="both"/>
        <w:rPr>
          <w:rFonts w:asciiTheme="minorHAnsi" w:hAnsiTheme="minorHAnsi" w:cstheme="minorHAnsi"/>
          <w:sz w:val="20"/>
          <w:szCs w:val="20"/>
        </w:rPr>
      </w:pPr>
      <w:r w:rsidRPr="000C7C85">
        <w:rPr>
          <w:rFonts w:asciiTheme="minorHAnsi" w:hAnsiTheme="minorHAnsi" w:cstheme="minorHAnsi"/>
          <w:sz w:val="20"/>
          <w:szCs w:val="20"/>
        </w:rPr>
        <w:t xml:space="preserve">The locality has ensured gender equality in family </w:t>
      </w:r>
      <w:r w:rsidR="00A37D83" w:rsidRPr="000C7C85">
        <w:rPr>
          <w:rFonts w:asciiTheme="minorHAnsi" w:hAnsiTheme="minorHAnsi" w:cstheme="minorHAnsi"/>
          <w:sz w:val="20"/>
          <w:szCs w:val="20"/>
        </w:rPr>
        <w:t>life and</w:t>
      </w:r>
      <w:r w:rsidRPr="000C7C85">
        <w:rPr>
          <w:rFonts w:asciiTheme="minorHAnsi" w:hAnsiTheme="minorHAnsi" w:cstheme="minorHAnsi"/>
          <w:sz w:val="20"/>
          <w:szCs w:val="20"/>
        </w:rPr>
        <w:t xml:space="preserve"> has gradually eliminated gender-based violence. The results of implementation in the past show that most husbands have shared with their wives the housework and </w:t>
      </w:r>
      <w:r w:rsidR="00A37D83" w:rsidRPr="000C7C85">
        <w:rPr>
          <w:rFonts w:asciiTheme="minorHAnsi" w:hAnsiTheme="minorHAnsi" w:cstheme="minorHAnsi"/>
          <w:sz w:val="20"/>
          <w:szCs w:val="20"/>
        </w:rPr>
        <w:t>childcare</w:t>
      </w:r>
      <w:r w:rsidRPr="000C7C85">
        <w:rPr>
          <w:rFonts w:asciiTheme="minorHAnsi" w:hAnsiTheme="minorHAnsi" w:cstheme="minorHAnsi"/>
          <w:sz w:val="20"/>
          <w:szCs w:val="20"/>
        </w:rPr>
        <w:t xml:space="preserve">; jointly discuss and choose to use appropriate family planning methods; </w:t>
      </w:r>
      <w:r w:rsidR="0047384C" w:rsidRPr="000C7C85">
        <w:rPr>
          <w:rFonts w:asciiTheme="minorHAnsi" w:hAnsiTheme="minorHAnsi" w:cstheme="minorHAnsi"/>
          <w:sz w:val="20"/>
          <w:szCs w:val="20"/>
        </w:rPr>
        <w:t>a</w:t>
      </w:r>
      <w:r w:rsidRPr="000C7C85">
        <w:rPr>
          <w:rFonts w:asciiTheme="minorHAnsi" w:hAnsiTheme="minorHAnsi" w:cstheme="minorHAnsi"/>
          <w:sz w:val="20"/>
          <w:szCs w:val="20"/>
        </w:rPr>
        <w:t xml:space="preserve">ll sons and daughters in the family are equally loved, cared for and cared for; </w:t>
      </w:r>
      <w:r w:rsidR="0047384C" w:rsidRPr="000C7C85">
        <w:rPr>
          <w:rFonts w:asciiTheme="minorHAnsi" w:hAnsiTheme="minorHAnsi" w:cstheme="minorHAnsi"/>
          <w:sz w:val="20"/>
          <w:szCs w:val="20"/>
        </w:rPr>
        <w:t>w</w:t>
      </w:r>
      <w:r w:rsidRPr="000C7C85">
        <w:rPr>
          <w:rFonts w:asciiTheme="minorHAnsi" w:hAnsiTheme="minorHAnsi" w:cstheme="minorHAnsi"/>
          <w:sz w:val="20"/>
          <w:szCs w:val="20"/>
        </w:rPr>
        <w:t>omen have more and more opportunities and are facilitated by their husbands and families to participate in economic and social activities outside the community.</w:t>
      </w:r>
      <w:r w:rsidR="00A71691">
        <w:rPr>
          <w:rFonts w:asciiTheme="minorHAnsi" w:hAnsiTheme="minorHAnsi" w:cstheme="minorHAnsi"/>
          <w:sz w:val="20"/>
          <w:szCs w:val="20"/>
        </w:rPr>
        <w:br/>
      </w:r>
    </w:p>
    <w:p w14:paraId="19BEDE0F" w14:textId="77777777" w:rsidR="00702C83" w:rsidRPr="006A1F31" w:rsidRDefault="00177146" w:rsidP="00B03F79">
      <w:pPr>
        <w:pStyle w:val="Heading2"/>
      </w:pPr>
      <w:bookmarkStart w:id="4" w:name="_Toc104645326"/>
      <w:r w:rsidRPr="006A1F31">
        <w:t xml:space="preserve">3.2. </w:t>
      </w:r>
      <w:proofErr w:type="spellStart"/>
      <w:r w:rsidRPr="006A1F31">
        <w:t>Phong</w:t>
      </w:r>
      <w:proofErr w:type="spellEnd"/>
      <w:r w:rsidRPr="006A1F31">
        <w:t xml:space="preserve"> </w:t>
      </w:r>
      <w:proofErr w:type="spellStart"/>
      <w:r w:rsidRPr="006A1F31">
        <w:t>Nha</w:t>
      </w:r>
      <w:proofErr w:type="spellEnd"/>
      <w:r w:rsidRPr="006A1F31">
        <w:t xml:space="preserve"> - </w:t>
      </w:r>
      <w:proofErr w:type="spellStart"/>
      <w:r w:rsidRPr="006A1F31">
        <w:t>Ke</w:t>
      </w:r>
      <w:proofErr w:type="spellEnd"/>
      <w:r w:rsidRPr="006A1F31">
        <w:t xml:space="preserve"> Bang National Park</w:t>
      </w:r>
      <w:bookmarkEnd w:id="4"/>
    </w:p>
    <w:p w14:paraId="4A59AA02" w14:textId="3E750E6B" w:rsidR="00702C83" w:rsidRPr="006A1F31" w:rsidRDefault="00702C83" w:rsidP="00702C83">
      <w:pPr>
        <w:spacing w:before="120" w:after="120" w:line="240" w:lineRule="auto"/>
        <w:jc w:val="both"/>
        <w:rPr>
          <w:rFonts w:asciiTheme="minorHAnsi" w:hAnsiTheme="minorHAnsi" w:cstheme="minorHAnsi"/>
          <w:sz w:val="20"/>
          <w:szCs w:val="20"/>
        </w:rPr>
      </w:pPr>
      <w:r w:rsidRPr="006A1F31">
        <w:rPr>
          <w:rFonts w:asciiTheme="minorHAnsi" w:hAnsiTheme="minorHAnsi" w:cstheme="minorHAnsi"/>
          <w:b/>
          <w:sz w:val="20"/>
          <w:szCs w:val="20"/>
        </w:rPr>
        <w:t xml:space="preserve">About </w:t>
      </w:r>
      <w:r w:rsidR="00A37D83" w:rsidRPr="006A1F31">
        <w:rPr>
          <w:rFonts w:asciiTheme="minorHAnsi" w:hAnsiTheme="minorHAnsi" w:cstheme="minorHAnsi"/>
          <w:b/>
          <w:sz w:val="20"/>
          <w:szCs w:val="20"/>
        </w:rPr>
        <w:t>education:</w:t>
      </w:r>
      <w:r w:rsidR="00A37D83" w:rsidRPr="006A1F31">
        <w:rPr>
          <w:rFonts w:asciiTheme="minorHAnsi" w:hAnsiTheme="minorHAnsi" w:cstheme="minorHAnsi"/>
          <w:sz w:val="20"/>
          <w:szCs w:val="20"/>
        </w:rPr>
        <w:t xml:space="preserve"> People</w:t>
      </w:r>
      <w:r w:rsidRPr="006A1F31">
        <w:rPr>
          <w:rFonts w:asciiTheme="minorHAnsi" w:hAnsiTheme="minorHAnsi" w:cstheme="minorHAnsi"/>
          <w:sz w:val="20"/>
          <w:szCs w:val="20"/>
        </w:rPr>
        <w:t xml:space="preserve"> living in </w:t>
      </w:r>
      <w:proofErr w:type="spellStart"/>
      <w:r w:rsidRPr="006A1F31">
        <w:rPr>
          <w:rFonts w:asciiTheme="minorHAnsi" w:hAnsiTheme="minorHAnsi" w:cstheme="minorHAnsi"/>
          <w:sz w:val="20"/>
          <w:szCs w:val="20"/>
        </w:rPr>
        <w:t>Phong</w:t>
      </w:r>
      <w:proofErr w:type="spellEnd"/>
      <w:r w:rsidRPr="006A1F31">
        <w:rPr>
          <w:rFonts w:asciiTheme="minorHAnsi" w:hAnsiTheme="minorHAnsi" w:cstheme="minorHAnsi"/>
          <w:sz w:val="20"/>
          <w:szCs w:val="20"/>
        </w:rPr>
        <w:t xml:space="preserve"> </w:t>
      </w:r>
      <w:proofErr w:type="spellStart"/>
      <w:r w:rsidRPr="006A1F31">
        <w:rPr>
          <w:rFonts w:asciiTheme="minorHAnsi" w:hAnsiTheme="minorHAnsi" w:cstheme="minorHAnsi"/>
          <w:sz w:val="20"/>
          <w:szCs w:val="20"/>
        </w:rPr>
        <w:t>Nha-Ke</w:t>
      </w:r>
      <w:proofErr w:type="spellEnd"/>
      <w:r w:rsidRPr="006A1F31">
        <w:rPr>
          <w:rFonts w:asciiTheme="minorHAnsi" w:hAnsiTheme="minorHAnsi" w:cstheme="minorHAnsi"/>
          <w:sz w:val="20"/>
          <w:szCs w:val="20"/>
        </w:rPr>
        <w:t xml:space="preserve"> Bang National Park area have a higher literacy rate than </w:t>
      </w:r>
      <w:proofErr w:type="spellStart"/>
      <w:r w:rsidRPr="006A1F31">
        <w:rPr>
          <w:rFonts w:asciiTheme="minorHAnsi" w:hAnsiTheme="minorHAnsi" w:cstheme="minorHAnsi"/>
          <w:sz w:val="20"/>
          <w:szCs w:val="20"/>
        </w:rPr>
        <w:t>Ninh</w:t>
      </w:r>
      <w:proofErr w:type="spellEnd"/>
      <w:r w:rsidRPr="006A1F31">
        <w:rPr>
          <w:rFonts w:asciiTheme="minorHAnsi" w:hAnsiTheme="minorHAnsi" w:cstheme="minorHAnsi"/>
          <w:sz w:val="20"/>
          <w:szCs w:val="20"/>
        </w:rPr>
        <w:t xml:space="preserve"> </w:t>
      </w:r>
      <w:proofErr w:type="spellStart"/>
      <w:r w:rsidRPr="006A1F31">
        <w:rPr>
          <w:rFonts w:asciiTheme="minorHAnsi" w:hAnsiTheme="minorHAnsi" w:cstheme="minorHAnsi"/>
          <w:sz w:val="20"/>
          <w:szCs w:val="20"/>
        </w:rPr>
        <w:t>Thuan</w:t>
      </w:r>
      <w:proofErr w:type="spellEnd"/>
      <w:r w:rsidRPr="006A1F31">
        <w:rPr>
          <w:rFonts w:asciiTheme="minorHAnsi" w:hAnsiTheme="minorHAnsi" w:cstheme="minorHAnsi"/>
          <w:sz w:val="20"/>
          <w:szCs w:val="20"/>
        </w:rPr>
        <w:t xml:space="preserve"> but still at a low level, the literacy rate is 64.4%, of which </w:t>
      </w:r>
      <w:r w:rsidR="0047384C" w:rsidRPr="006A1F31">
        <w:rPr>
          <w:rFonts w:asciiTheme="minorHAnsi" w:hAnsiTheme="minorHAnsi" w:cstheme="minorHAnsi"/>
          <w:sz w:val="20"/>
          <w:szCs w:val="20"/>
        </w:rPr>
        <w:t>t</w:t>
      </w:r>
      <w:r w:rsidRPr="006A1F31">
        <w:rPr>
          <w:rFonts w:asciiTheme="minorHAnsi" w:hAnsiTheme="minorHAnsi" w:cstheme="minorHAnsi"/>
          <w:sz w:val="20"/>
          <w:szCs w:val="20"/>
        </w:rPr>
        <w:t>he female population is 61%. In terms of education level, the percentage of female residents with a primary or higher level of education is very low, about 9% (for men, it is 12.4%).</w:t>
      </w:r>
    </w:p>
    <w:p w14:paraId="6CDBF048" w14:textId="23D52249" w:rsidR="00702C83" w:rsidRPr="006A1F31" w:rsidRDefault="00A37D83" w:rsidP="00702C83">
      <w:pPr>
        <w:spacing w:before="120" w:after="120" w:line="240" w:lineRule="auto"/>
        <w:jc w:val="both"/>
        <w:rPr>
          <w:rFonts w:asciiTheme="minorHAnsi" w:hAnsiTheme="minorHAnsi" w:cstheme="minorHAnsi"/>
          <w:sz w:val="20"/>
          <w:szCs w:val="20"/>
        </w:rPr>
      </w:pPr>
      <w:r w:rsidRPr="006A1F31">
        <w:rPr>
          <w:rFonts w:asciiTheme="minorHAnsi" w:hAnsiTheme="minorHAnsi" w:cstheme="minorHAnsi"/>
          <w:b/>
          <w:sz w:val="20"/>
          <w:szCs w:val="20"/>
        </w:rPr>
        <w:t>Job:</w:t>
      </w:r>
      <w:r w:rsidRPr="006A1F31">
        <w:rPr>
          <w:rFonts w:asciiTheme="minorHAnsi" w:hAnsiTheme="minorHAnsi" w:cstheme="minorHAnsi"/>
          <w:sz w:val="20"/>
          <w:szCs w:val="20"/>
        </w:rPr>
        <w:t xml:space="preserve"> There</w:t>
      </w:r>
      <w:r w:rsidR="00702C83" w:rsidRPr="006A1F31">
        <w:rPr>
          <w:rFonts w:asciiTheme="minorHAnsi" w:hAnsiTheme="minorHAnsi" w:cstheme="minorHAnsi"/>
          <w:sz w:val="20"/>
          <w:szCs w:val="20"/>
        </w:rPr>
        <w:t xml:space="preserve"> is not much difference between male and female employment rates, 75.2% for women and 77.3% for men. </w:t>
      </w:r>
      <w:r w:rsidRPr="006A1F31">
        <w:rPr>
          <w:rFonts w:asciiTheme="minorHAnsi" w:hAnsiTheme="minorHAnsi" w:cstheme="minorHAnsi"/>
          <w:sz w:val="20"/>
          <w:szCs w:val="20"/>
        </w:rPr>
        <w:t>Like</w:t>
      </w:r>
      <w:r w:rsidR="00702C83" w:rsidRPr="006A1F31">
        <w:rPr>
          <w:rFonts w:asciiTheme="minorHAnsi" w:hAnsiTheme="minorHAnsi" w:cstheme="minorHAnsi"/>
          <w:sz w:val="20"/>
          <w:szCs w:val="20"/>
        </w:rPr>
        <w:t xml:space="preserve"> people in Nui Chua National Park, the majority of people with jobs do simple jobs, jobs that do not require skills, about 73.4% of women do simple jobs; they usually work in the agriculture and forestry sector (70.3%), about 2.8% in the fishery industry</w:t>
      </w:r>
      <w:r w:rsidR="0047384C" w:rsidRPr="006A1F31">
        <w:rPr>
          <w:rFonts w:asciiTheme="minorHAnsi" w:hAnsiTheme="minorHAnsi" w:cstheme="minorHAnsi"/>
          <w:sz w:val="20"/>
          <w:szCs w:val="20"/>
        </w:rPr>
        <w:t>.</w:t>
      </w:r>
      <w:r w:rsidR="00702C83" w:rsidRPr="006A1F31">
        <w:rPr>
          <w:rFonts w:asciiTheme="minorHAnsi" w:hAnsiTheme="minorHAnsi" w:cstheme="minorHAnsi"/>
          <w:sz w:val="20"/>
          <w:szCs w:val="20"/>
        </w:rPr>
        <w:t xml:space="preserve"> Male workers also mostly work in agriculture (65.4%), and 2.3% in aquaculture. In addition, men often work in the construction industry (8.3%), women often work in the service</w:t>
      </w:r>
      <w:r w:rsidRPr="006A1F31">
        <w:rPr>
          <w:rFonts w:asciiTheme="minorHAnsi" w:hAnsiTheme="minorHAnsi" w:cstheme="minorHAnsi"/>
          <w:sz w:val="20"/>
          <w:szCs w:val="20"/>
        </w:rPr>
        <w:t>,</w:t>
      </w:r>
      <w:r w:rsidR="00702C83" w:rsidRPr="006A1F31">
        <w:rPr>
          <w:rFonts w:asciiTheme="minorHAnsi" w:hAnsiTheme="minorHAnsi" w:cstheme="minorHAnsi"/>
          <w:sz w:val="20"/>
          <w:szCs w:val="20"/>
        </w:rPr>
        <w:t xml:space="preserve"> and trade (8.5%). The percentage of workers doing paid work is very low, about 17.2%. There is a large disparity between male and female workers engaged in paid work (20.8% for men and 13.4% for women).</w:t>
      </w:r>
    </w:p>
    <w:p w14:paraId="4C9DE707" w14:textId="5F95FD31" w:rsidR="00734BA3" w:rsidRPr="006A1F31" w:rsidRDefault="00AC1244" w:rsidP="00702C83">
      <w:pPr>
        <w:spacing w:before="120" w:after="120" w:line="240" w:lineRule="auto"/>
        <w:jc w:val="both"/>
        <w:rPr>
          <w:rFonts w:asciiTheme="minorHAnsi" w:hAnsiTheme="minorHAnsi" w:cstheme="minorHAnsi"/>
          <w:sz w:val="20"/>
          <w:szCs w:val="20"/>
        </w:rPr>
      </w:pPr>
      <w:r w:rsidRPr="006A1F31">
        <w:rPr>
          <w:rFonts w:asciiTheme="minorHAnsi" w:hAnsiTheme="minorHAnsi" w:cstheme="minorHAnsi"/>
          <w:sz w:val="20"/>
          <w:szCs w:val="20"/>
        </w:rPr>
        <w:t>From 2020, although the Covid-19 pandemic</w:t>
      </w:r>
      <w:r w:rsidR="005B0C9F" w:rsidRPr="006A1F31">
        <w:rPr>
          <w:rFonts w:asciiTheme="minorHAnsi" w:hAnsiTheme="minorHAnsi" w:cstheme="minorHAnsi"/>
          <w:sz w:val="20"/>
          <w:szCs w:val="20"/>
        </w:rPr>
        <w:t>,</w:t>
      </w:r>
      <w:r w:rsidRPr="006A1F31">
        <w:rPr>
          <w:rFonts w:asciiTheme="minorHAnsi" w:hAnsiTheme="minorHAnsi" w:cstheme="minorHAnsi"/>
          <w:sz w:val="20"/>
          <w:szCs w:val="20"/>
        </w:rPr>
        <w:t xml:space="preserve"> storms and floods in the central region have greatly affected the economy, politics, </w:t>
      </w:r>
      <w:r w:rsidR="0023463D" w:rsidRPr="006A1F31">
        <w:rPr>
          <w:rFonts w:asciiTheme="minorHAnsi" w:hAnsiTheme="minorHAnsi" w:cstheme="minorHAnsi"/>
          <w:sz w:val="20"/>
          <w:szCs w:val="20"/>
        </w:rPr>
        <w:t>culture,</w:t>
      </w:r>
      <w:r w:rsidRPr="006A1F31">
        <w:rPr>
          <w:rFonts w:asciiTheme="minorHAnsi" w:hAnsiTheme="minorHAnsi" w:cstheme="minorHAnsi"/>
          <w:sz w:val="20"/>
          <w:szCs w:val="20"/>
        </w:rPr>
        <w:t xml:space="preserve"> and society of the province in particular and the whole country in general, the work is equal. Gender is still focused on by all levels and sectors in various forms, contributing to raising the status of women in all areas of social and family life. In addition, social security policies associated with the goals and targets of the National Strategy on Gender Equality for the period 2011-2020 have created conditions for people, including women and children to access programs and essential social services in terms of health, education, employment, housing, clean water</w:t>
      </w:r>
      <w:r w:rsidR="005B0C9F" w:rsidRPr="006A1F31">
        <w:rPr>
          <w:rFonts w:asciiTheme="minorHAnsi" w:hAnsiTheme="minorHAnsi" w:cstheme="minorHAnsi"/>
          <w:sz w:val="20"/>
          <w:szCs w:val="20"/>
        </w:rPr>
        <w:t>, etc</w:t>
      </w:r>
      <w:r w:rsidRPr="006A1F31">
        <w:rPr>
          <w:rFonts w:asciiTheme="minorHAnsi" w:hAnsiTheme="minorHAnsi" w:cstheme="minorHAnsi"/>
          <w:sz w:val="20"/>
          <w:szCs w:val="20"/>
        </w:rPr>
        <w:t>.</w:t>
      </w:r>
      <w:r w:rsidR="005B0C9F" w:rsidRPr="006A1F31">
        <w:rPr>
          <w:rFonts w:asciiTheme="minorHAnsi" w:hAnsiTheme="minorHAnsi" w:cstheme="minorHAnsi"/>
          <w:sz w:val="20"/>
          <w:szCs w:val="20"/>
        </w:rPr>
        <w:t xml:space="preserve"> and</w:t>
      </w:r>
      <w:r w:rsidRPr="006A1F31">
        <w:rPr>
          <w:rFonts w:asciiTheme="minorHAnsi" w:hAnsiTheme="minorHAnsi" w:cstheme="minorHAnsi"/>
          <w:sz w:val="20"/>
          <w:szCs w:val="20"/>
        </w:rPr>
        <w:t xml:space="preserve"> have contributed to changing gender awareness of cadres, civil servants and people </w:t>
      </w:r>
      <w:r w:rsidR="005B0C9F" w:rsidRPr="006A1F31">
        <w:rPr>
          <w:rFonts w:asciiTheme="minorHAnsi" w:hAnsiTheme="minorHAnsi" w:cstheme="minorHAnsi"/>
          <w:sz w:val="20"/>
          <w:szCs w:val="20"/>
        </w:rPr>
        <w:t xml:space="preserve">regarding </w:t>
      </w:r>
      <w:r w:rsidRPr="006A1F31">
        <w:rPr>
          <w:rFonts w:asciiTheme="minorHAnsi" w:hAnsiTheme="minorHAnsi" w:cstheme="minorHAnsi"/>
          <w:sz w:val="20"/>
          <w:szCs w:val="20"/>
        </w:rPr>
        <w:t>equal roles between men and women for sustainable socio-economic development</w:t>
      </w:r>
      <w:r w:rsidR="005B0C9F" w:rsidRPr="006A1F31">
        <w:rPr>
          <w:rFonts w:asciiTheme="minorHAnsi" w:hAnsiTheme="minorHAnsi" w:cstheme="minorHAnsi"/>
          <w:sz w:val="20"/>
          <w:szCs w:val="20"/>
        </w:rPr>
        <w:t>.</w:t>
      </w:r>
    </w:p>
    <w:p w14:paraId="60B4CE88" w14:textId="0A7273BB" w:rsidR="00B62156" w:rsidRPr="006A1F31" w:rsidRDefault="00B62156" w:rsidP="00B62156">
      <w:pPr>
        <w:spacing w:before="120" w:after="120" w:line="240" w:lineRule="auto"/>
        <w:jc w:val="both"/>
        <w:rPr>
          <w:rFonts w:asciiTheme="minorHAnsi" w:hAnsiTheme="minorHAnsi" w:cstheme="minorHAnsi"/>
          <w:sz w:val="20"/>
          <w:szCs w:val="20"/>
        </w:rPr>
      </w:pPr>
      <w:r w:rsidRPr="006A1F31">
        <w:rPr>
          <w:rFonts w:asciiTheme="minorHAnsi" w:hAnsiTheme="minorHAnsi" w:cstheme="minorHAnsi"/>
          <w:sz w:val="20"/>
          <w:szCs w:val="20"/>
        </w:rPr>
        <w:t xml:space="preserve">The Provincial Party Committee and the Provincial People's Committee also always pay attention to directing the work of female cadres, creating conditions for women to have many development opportunities, step by step meeting the requirements of tasks in the new situation. The promotion, appointment, </w:t>
      </w:r>
      <w:r w:rsidR="0023463D" w:rsidRPr="006A1F31">
        <w:rPr>
          <w:rFonts w:asciiTheme="minorHAnsi" w:hAnsiTheme="minorHAnsi" w:cstheme="minorHAnsi"/>
          <w:sz w:val="20"/>
          <w:szCs w:val="20"/>
        </w:rPr>
        <w:t>arrangement,</w:t>
      </w:r>
      <w:r w:rsidRPr="006A1F31">
        <w:rPr>
          <w:rFonts w:asciiTheme="minorHAnsi" w:hAnsiTheme="minorHAnsi" w:cstheme="minorHAnsi"/>
          <w:sz w:val="20"/>
          <w:szCs w:val="20"/>
        </w:rPr>
        <w:t xml:space="preserve"> and use of female cadres are concerned and directed by the collective leadership, heads of agencies, units and localities. In 2020, 34.7% </w:t>
      </w:r>
      <w:r w:rsidR="005B0C9F" w:rsidRPr="006A1F31">
        <w:rPr>
          <w:rFonts w:asciiTheme="minorHAnsi" w:hAnsiTheme="minorHAnsi" w:cstheme="minorHAnsi"/>
          <w:sz w:val="20"/>
          <w:szCs w:val="20"/>
        </w:rPr>
        <w:t xml:space="preserve">of the </w:t>
      </w:r>
      <w:r w:rsidRPr="006A1F31">
        <w:rPr>
          <w:rFonts w:asciiTheme="minorHAnsi" w:hAnsiTheme="minorHAnsi" w:cstheme="minorHAnsi"/>
          <w:sz w:val="20"/>
          <w:szCs w:val="20"/>
        </w:rPr>
        <w:t>total civil servants</w:t>
      </w:r>
      <w:r w:rsidR="005B0C9F" w:rsidRPr="006A1F31">
        <w:rPr>
          <w:rFonts w:asciiTheme="minorHAnsi" w:hAnsiTheme="minorHAnsi" w:cstheme="minorHAnsi"/>
          <w:sz w:val="20"/>
          <w:szCs w:val="20"/>
        </w:rPr>
        <w:t xml:space="preserve"> in the province were women</w:t>
      </w:r>
      <w:r w:rsidRPr="006A1F31">
        <w:rPr>
          <w:rFonts w:asciiTheme="minorHAnsi" w:hAnsiTheme="minorHAnsi" w:cstheme="minorHAnsi"/>
          <w:sz w:val="20"/>
          <w:szCs w:val="20"/>
        </w:rPr>
        <w:t>; the number of female employees who are public employees accounts for 67.8% of the total. The percentage of women participating in Party committees at all levels for the 2016-2020 term in the locality is about 16.7%. The percentage of women who are key leaders in state management agencies at all levels is 40%.</w:t>
      </w:r>
    </w:p>
    <w:p w14:paraId="13643331" w14:textId="77777777" w:rsidR="00734BA3" w:rsidRPr="006A1F31" w:rsidRDefault="00B62156" w:rsidP="00B62156">
      <w:pPr>
        <w:spacing w:before="120" w:after="120" w:line="240" w:lineRule="auto"/>
        <w:jc w:val="both"/>
        <w:rPr>
          <w:rFonts w:asciiTheme="minorHAnsi" w:hAnsiTheme="minorHAnsi" w:cstheme="minorHAnsi"/>
          <w:sz w:val="20"/>
          <w:szCs w:val="20"/>
        </w:rPr>
      </w:pPr>
      <w:r w:rsidRPr="006A1F31">
        <w:rPr>
          <w:rFonts w:asciiTheme="minorHAnsi" w:hAnsiTheme="minorHAnsi" w:cstheme="minorHAnsi"/>
          <w:sz w:val="20"/>
          <w:szCs w:val="20"/>
        </w:rPr>
        <w:t>The work of training and fostering female cadres is also focused. The number of female cadres participating in training and retraining courses inside and outside the province reached over 25% of the total number of training and retraining courses.</w:t>
      </w:r>
    </w:p>
    <w:p w14:paraId="060C94FA" w14:textId="40AEDEBC" w:rsidR="007E3345" w:rsidRPr="006A1F31" w:rsidRDefault="007E3345" w:rsidP="00B03F79">
      <w:pPr>
        <w:spacing w:after="150" w:line="240" w:lineRule="auto"/>
        <w:jc w:val="both"/>
        <w:textAlignment w:val="baseline"/>
        <w:rPr>
          <w:rFonts w:asciiTheme="minorHAnsi" w:eastAsia="Times New Roman" w:hAnsiTheme="minorHAnsi" w:cstheme="minorHAnsi"/>
          <w:color w:val="000000"/>
          <w:sz w:val="20"/>
          <w:szCs w:val="20"/>
        </w:rPr>
      </w:pPr>
      <w:r w:rsidRPr="006A1F31">
        <w:rPr>
          <w:rFonts w:asciiTheme="minorHAnsi" w:eastAsia="Times New Roman" w:hAnsiTheme="minorHAnsi" w:cstheme="minorHAnsi"/>
          <w:color w:val="000000"/>
          <w:sz w:val="20"/>
          <w:szCs w:val="20"/>
        </w:rPr>
        <w:t>Active propaganda and mobilization on gender equality by authorities at all levels and mass organizations, especially the Women's Union, the Front, the Youth Union</w:t>
      </w:r>
      <w:r w:rsidR="005B0C9F" w:rsidRPr="006A1F31">
        <w:rPr>
          <w:rFonts w:asciiTheme="minorHAnsi" w:eastAsia="Times New Roman" w:hAnsiTheme="minorHAnsi" w:cstheme="minorHAnsi"/>
          <w:color w:val="000000"/>
          <w:sz w:val="20"/>
          <w:szCs w:val="20"/>
        </w:rPr>
        <w:t>,</w:t>
      </w:r>
      <w:r w:rsidRPr="006A1F31">
        <w:rPr>
          <w:rFonts w:asciiTheme="minorHAnsi" w:eastAsia="Times New Roman" w:hAnsiTheme="minorHAnsi" w:cstheme="minorHAnsi"/>
          <w:color w:val="000000"/>
          <w:sz w:val="20"/>
          <w:szCs w:val="20"/>
        </w:rPr>
        <w:t xml:space="preserve"> has brought into full play its effectiveness. With the characteristics of low educational level of the people, mainly from the Bru-Van </w:t>
      </w:r>
      <w:proofErr w:type="spellStart"/>
      <w:r w:rsidRPr="006A1F31">
        <w:rPr>
          <w:rFonts w:asciiTheme="minorHAnsi" w:eastAsia="Times New Roman" w:hAnsiTheme="minorHAnsi" w:cstheme="minorHAnsi"/>
          <w:color w:val="000000"/>
          <w:sz w:val="20"/>
          <w:szCs w:val="20"/>
        </w:rPr>
        <w:t>Kieu</w:t>
      </w:r>
      <w:proofErr w:type="spellEnd"/>
      <w:r w:rsidRPr="006A1F31">
        <w:rPr>
          <w:rFonts w:asciiTheme="minorHAnsi" w:eastAsia="Times New Roman" w:hAnsiTheme="minorHAnsi" w:cstheme="minorHAnsi"/>
          <w:color w:val="000000"/>
          <w:sz w:val="20"/>
          <w:szCs w:val="20"/>
        </w:rPr>
        <w:t xml:space="preserve"> ethnic group, the propaganda motto is "long-lasting rain", perseverance, patience, and especially use</w:t>
      </w:r>
      <w:r w:rsidR="005B0C9F" w:rsidRPr="006A1F31">
        <w:rPr>
          <w:rFonts w:asciiTheme="minorHAnsi" w:eastAsia="Times New Roman" w:hAnsiTheme="minorHAnsi" w:cstheme="minorHAnsi"/>
          <w:color w:val="000000"/>
          <w:sz w:val="20"/>
          <w:szCs w:val="20"/>
        </w:rPr>
        <w:t>.</w:t>
      </w:r>
      <w:r w:rsidRPr="006A1F31">
        <w:rPr>
          <w:rFonts w:asciiTheme="minorHAnsi" w:eastAsia="Times New Roman" w:hAnsiTheme="minorHAnsi" w:cstheme="minorHAnsi"/>
          <w:color w:val="000000"/>
          <w:sz w:val="20"/>
          <w:szCs w:val="20"/>
        </w:rPr>
        <w:t xml:space="preserve"> It is the local gender equality examples for you to learn and </w:t>
      </w:r>
      <w:r w:rsidR="0023463D" w:rsidRPr="006A1F31">
        <w:rPr>
          <w:rFonts w:asciiTheme="minorHAnsi" w:eastAsia="Times New Roman" w:hAnsiTheme="minorHAnsi" w:cstheme="minorHAnsi"/>
          <w:color w:val="000000"/>
          <w:sz w:val="20"/>
          <w:szCs w:val="20"/>
        </w:rPr>
        <w:t>follow.</w:t>
      </w:r>
      <w:r w:rsidR="0023463D" w:rsidRPr="006A1F31">
        <w:rPr>
          <w:rFonts w:asciiTheme="minorHAnsi" w:hAnsiTheme="minorHAnsi" w:cstheme="minorHAnsi"/>
          <w:sz w:val="20"/>
          <w:szCs w:val="20"/>
        </w:rPr>
        <w:t xml:space="preserve"> Gender</w:t>
      </w:r>
      <w:r w:rsidR="00B62156" w:rsidRPr="006A1F31">
        <w:rPr>
          <w:rFonts w:asciiTheme="minorHAnsi" w:hAnsiTheme="minorHAnsi" w:cstheme="minorHAnsi"/>
          <w:sz w:val="20"/>
          <w:szCs w:val="20"/>
        </w:rPr>
        <w:t xml:space="preserve"> equality results also gradually change for ethnic people, for example</w:t>
      </w:r>
      <w:r w:rsidR="00A07468" w:rsidRPr="006A1F31">
        <w:rPr>
          <w:rFonts w:asciiTheme="minorHAnsi" w:hAnsiTheme="minorHAnsi" w:cstheme="minorHAnsi"/>
          <w:sz w:val="20"/>
          <w:szCs w:val="20"/>
        </w:rPr>
        <w:t xml:space="preserve"> </w:t>
      </w:r>
      <w:r w:rsidR="00B62156" w:rsidRPr="006A1F31">
        <w:rPr>
          <w:rFonts w:asciiTheme="minorHAnsi" w:eastAsia="Times New Roman" w:hAnsiTheme="minorHAnsi" w:cstheme="minorHAnsi"/>
          <w:color w:val="000000"/>
          <w:sz w:val="20"/>
          <w:szCs w:val="20"/>
        </w:rPr>
        <w:t xml:space="preserve">Bru-Van </w:t>
      </w:r>
      <w:proofErr w:type="spellStart"/>
      <w:r w:rsidR="00B62156" w:rsidRPr="006A1F31">
        <w:rPr>
          <w:rFonts w:asciiTheme="minorHAnsi" w:eastAsia="Times New Roman" w:hAnsiTheme="minorHAnsi" w:cstheme="minorHAnsi"/>
          <w:color w:val="000000"/>
          <w:sz w:val="20"/>
          <w:szCs w:val="20"/>
        </w:rPr>
        <w:t>Kieu</w:t>
      </w:r>
      <w:proofErr w:type="spellEnd"/>
      <w:r w:rsidR="00B62156" w:rsidRPr="006A1F31">
        <w:rPr>
          <w:rFonts w:asciiTheme="minorHAnsi" w:eastAsia="Times New Roman" w:hAnsiTheme="minorHAnsi" w:cstheme="minorHAnsi"/>
          <w:color w:val="000000"/>
          <w:sz w:val="20"/>
          <w:szCs w:val="20"/>
        </w:rPr>
        <w:t xml:space="preserve"> ethnic group. In the past, male workers often left all </w:t>
      </w:r>
      <w:r w:rsidR="00A07468" w:rsidRPr="006A1F31">
        <w:rPr>
          <w:rFonts w:asciiTheme="minorHAnsi" w:eastAsia="Times New Roman" w:hAnsiTheme="minorHAnsi" w:cstheme="minorHAnsi"/>
          <w:color w:val="000000"/>
          <w:sz w:val="20"/>
          <w:szCs w:val="20"/>
        </w:rPr>
        <w:t xml:space="preserve">the </w:t>
      </w:r>
      <w:r w:rsidR="00B62156" w:rsidRPr="006A1F31">
        <w:rPr>
          <w:rFonts w:asciiTheme="minorHAnsi" w:eastAsia="Times New Roman" w:hAnsiTheme="minorHAnsi" w:cstheme="minorHAnsi"/>
          <w:color w:val="000000"/>
          <w:sz w:val="20"/>
          <w:szCs w:val="20"/>
        </w:rPr>
        <w:t xml:space="preserve">housework to female workers, from taking care of children and houses to raising pigs and chickens. Female workers in the family do not have time to rest, have little sharing and sympathy from men. However, now, there have gradually been great changes in the way of </w:t>
      </w:r>
      <w:r w:rsidR="00A07468" w:rsidRPr="006A1F31">
        <w:rPr>
          <w:rFonts w:asciiTheme="minorHAnsi" w:eastAsia="Times New Roman" w:hAnsiTheme="minorHAnsi" w:cstheme="minorHAnsi"/>
          <w:color w:val="000000"/>
          <w:sz w:val="20"/>
          <w:szCs w:val="20"/>
        </w:rPr>
        <w:t xml:space="preserve">men’s </w:t>
      </w:r>
      <w:r w:rsidR="00B62156" w:rsidRPr="006A1F31">
        <w:rPr>
          <w:rFonts w:asciiTheme="minorHAnsi" w:eastAsia="Times New Roman" w:hAnsiTheme="minorHAnsi" w:cstheme="minorHAnsi"/>
          <w:color w:val="000000"/>
          <w:sz w:val="20"/>
          <w:szCs w:val="20"/>
        </w:rPr>
        <w:t xml:space="preserve">thinking and doing. In </w:t>
      </w:r>
      <w:r w:rsidR="00B62156" w:rsidRPr="006A1F31">
        <w:rPr>
          <w:rFonts w:asciiTheme="minorHAnsi" w:eastAsia="Times New Roman" w:hAnsiTheme="minorHAnsi" w:cstheme="minorHAnsi"/>
          <w:color w:val="000000"/>
          <w:sz w:val="20"/>
          <w:szCs w:val="20"/>
        </w:rPr>
        <w:lastRenderedPageBreak/>
        <w:t>addition to working in the forest, every day, male workers know how to actively help women with housework (cooking, washing, raising children</w:t>
      </w:r>
      <w:r w:rsidR="00A07468" w:rsidRPr="006A1F31">
        <w:rPr>
          <w:rFonts w:asciiTheme="minorHAnsi" w:eastAsia="Times New Roman" w:hAnsiTheme="minorHAnsi" w:cstheme="minorHAnsi"/>
          <w:color w:val="000000"/>
          <w:sz w:val="20"/>
          <w:szCs w:val="20"/>
        </w:rPr>
        <w:t>, etc.</w:t>
      </w:r>
      <w:r w:rsidR="00B62156" w:rsidRPr="006A1F31">
        <w:rPr>
          <w:rFonts w:asciiTheme="minorHAnsi" w:eastAsia="Times New Roman" w:hAnsiTheme="minorHAnsi" w:cstheme="minorHAnsi"/>
          <w:color w:val="000000"/>
          <w:sz w:val="20"/>
          <w:szCs w:val="20"/>
        </w:rPr>
        <w:t xml:space="preserve">). Female workers have more time to rest than before </w:t>
      </w:r>
      <w:r w:rsidR="0023463D" w:rsidRPr="006A1F31">
        <w:rPr>
          <w:rFonts w:asciiTheme="minorHAnsi" w:eastAsia="Times New Roman" w:hAnsiTheme="minorHAnsi" w:cstheme="minorHAnsi"/>
          <w:color w:val="000000"/>
          <w:sz w:val="20"/>
          <w:szCs w:val="20"/>
        </w:rPr>
        <w:t>and</w:t>
      </w:r>
      <w:r w:rsidR="00B62156" w:rsidRPr="006A1F31">
        <w:rPr>
          <w:rFonts w:asciiTheme="minorHAnsi" w:eastAsia="Times New Roman" w:hAnsiTheme="minorHAnsi" w:cstheme="minorHAnsi"/>
          <w:color w:val="000000"/>
          <w:sz w:val="20"/>
          <w:szCs w:val="20"/>
        </w:rPr>
        <w:t xml:space="preserve"> boldly participate in community activities, actively interact with communities and villages and increasingly affirm their efforts and efforts.</w:t>
      </w:r>
    </w:p>
    <w:p w14:paraId="2BBBFAD0" w14:textId="369D9E1B" w:rsidR="00177146" w:rsidRPr="006A1F31" w:rsidRDefault="007E3345" w:rsidP="00B03F79">
      <w:pPr>
        <w:spacing w:after="150" w:line="240" w:lineRule="auto"/>
        <w:jc w:val="both"/>
        <w:textAlignment w:val="baseline"/>
        <w:rPr>
          <w:rFonts w:asciiTheme="minorHAnsi" w:eastAsia="Times New Roman" w:hAnsiTheme="minorHAnsi" w:cstheme="minorHAnsi"/>
          <w:color w:val="333333"/>
          <w:sz w:val="20"/>
          <w:szCs w:val="20"/>
        </w:rPr>
      </w:pPr>
      <w:r w:rsidRPr="006A1F31">
        <w:rPr>
          <w:rFonts w:asciiTheme="minorHAnsi" w:eastAsia="Times New Roman" w:hAnsiTheme="minorHAnsi" w:cstheme="minorHAnsi"/>
          <w:color w:val="000000"/>
          <w:sz w:val="20"/>
          <w:szCs w:val="20"/>
        </w:rPr>
        <w:t>However, the problem</w:t>
      </w:r>
      <w:r w:rsidR="00A07468" w:rsidRPr="006A1F31">
        <w:rPr>
          <w:rFonts w:asciiTheme="minorHAnsi" w:eastAsia="Times New Roman" w:hAnsiTheme="minorHAnsi" w:cstheme="minorHAnsi"/>
          <w:color w:val="000000"/>
          <w:sz w:val="20"/>
          <w:szCs w:val="20"/>
        </w:rPr>
        <w:t xml:space="preserve"> of g</w:t>
      </w:r>
      <w:r w:rsidRPr="006A1F31">
        <w:rPr>
          <w:rFonts w:asciiTheme="minorHAnsi" w:eastAsia="Times New Roman" w:hAnsiTheme="minorHAnsi" w:cstheme="minorHAnsi"/>
          <w:color w:val="444444"/>
          <w:sz w:val="20"/>
          <w:szCs w:val="20"/>
        </w:rPr>
        <w:t xml:space="preserve">ender inequality still occurs, especially in ethnic minority areas. The cause of this situation is due to ethnic minorities (Bru-Van </w:t>
      </w:r>
      <w:proofErr w:type="spellStart"/>
      <w:r w:rsidRPr="006A1F31">
        <w:rPr>
          <w:rFonts w:asciiTheme="minorHAnsi" w:eastAsia="Times New Roman" w:hAnsiTheme="minorHAnsi" w:cstheme="minorHAnsi"/>
          <w:color w:val="444444"/>
          <w:sz w:val="20"/>
          <w:szCs w:val="20"/>
        </w:rPr>
        <w:t>Kieu</w:t>
      </w:r>
      <w:proofErr w:type="spellEnd"/>
      <w:r w:rsidRPr="006A1F31">
        <w:rPr>
          <w:rFonts w:asciiTheme="minorHAnsi" w:eastAsia="Times New Roman" w:hAnsiTheme="minorHAnsi" w:cstheme="minorHAnsi"/>
          <w:color w:val="444444"/>
          <w:sz w:val="20"/>
          <w:szCs w:val="20"/>
        </w:rPr>
        <w:t xml:space="preserve"> and Chut people), where the division of labor mainly originates from the nature of customs, traditions and family </w:t>
      </w:r>
      <w:r w:rsidR="0023463D" w:rsidRPr="006A1F31">
        <w:rPr>
          <w:rFonts w:asciiTheme="minorHAnsi" w:eastAsia="Times New Roman" w:hAnsiTheme="minorHAnsi" w:cstheme="minorHAnsi"/>
          <w:color w:val="444444"/>
          <w:sz w:val="20"/>
          <w:szCs w:val="20"/>
        </w:rPr>
        <w:t>relations.</w:t>
      </w:r>
      <w:r w:rsidR="0023463D" w:rsidRPr="006A1F31">
        <w:rPr>
          <w:rFonts w:asciiTheme="minorHAnsi" w:eastAsia="Times New Roman" w:hAnsiTheme="minorHAnsi" w:cstheme="minorHAnsi"/>
          <w:color w:val="333333"/>
          <w:sz w:val="20"/>
          <w:szCs w:val="20"/>
        </w:rPr>
        <w:t xml:space="preserve"> Women</w:t>
      </w:r>
      <w:r w:rsidRPr="006A1F31">
        <w:rPr>
          <w:rFonts w:asciiTheme="minorHAnsi" w:eastAsia="Times New Roman" w:hAnsiTheme="minorHAnsi" w:cstheme="minorHAnsi"/>
          <w:color w:val="333333"/>
          <w:sz w:val="20"/>
          <w:szCs w:val="20"/>
        </w:rPr>
        <w:t xml:space="preserve"> usually take on most of the work related to production and reproduction, while men </w:t>
      </w:r>
      <w:r w:rsidR="00A07468" w:rsidRPr="006A1F31">
        <w:rPr>
          <w:rFonts w:asciiTheme="minorHAnsi" w:eastAsia="Times New Roman" w:hAnsiTheme="minorHAnsi" w:cstheme="minorHAnsi"/>
          <w:color w:val="333333"/>
          <w:sz w:val="20"/>
          <w:szCs w:val="20"/>
        </w:rPr>
        <w:t xml:space="preserve">mainly </w:t>
      </w:r>
      <w:r w:rsidRPr="006A1F31">
        <w:rPr>
          <w:rFonts w:asciiTheme="minorHAnsi" w:eastAsia="Times New Roman" w:hAnsiTheme="minorHAnsi" w:cstheme="minorHAnsi"/>
          <w:color w:val="333333"/>
          <w:sz w:val="20"/>
          <w:szCs w:val="20"/>
        </w:rPr>
        <w:t>participate in community and social activities. As a result, women are burdened with many burdens, but their decisive role in the community is limited and not appreciated.</w:t>
      </w:r>
    </w:p>
    <w:p w14:paraId="6591B5AF" w14:textId="77777777" w:rsidR="00A877C3" w:rsidRPr="006A1F31" w:rsidRDefault="00177146" w:rsidP="00B03F79">
      <w:pPr>
        <w:pStyle w:val="Heading1"/>
        <w:rPr>
          <w:color w:val="333333"/>
        </w:rPr>
      </w:pPr>
      <w:bookmarkStart w:id="5" w:name="_Toc104645327"/>
      <w:r w:rsidRPr="006A1F31">
        <w:t>4. Gender-related issues</w:t>
      </w:r>
      <w:bookmarkEnd w:id="5"/>
    </w:p>
    <w:p w14:paraId="15EA9B8F" w14:textId="003A271D" w:rsidR="0023463D" w:rsidRPr="006A1F31" w:rsidRDefault="00A877C3" w:rsidP="00B03F79">
      <w:pPr>
        <w:spacing w:after="150" w:line="240" w:lineRule="auto"/>
        <w:jc w:val="both"/>
        <w:textAlignment w:val="baseline"/>
        <w:rPr>
          <w:rFonts w:ascii="Calibri" w:eastAsia="Times New Roman" w:hAnsi="Calibri" w:cs="Calibri"/>
          <w:color w:val="444444"/>
          <w:sz w:val="20"/>
          <w:szCs w:val="20"/>
        </w:rPr>
      </w:pPr>
      <w:r w:rsidRPr="006A1F31">
        <w:rPr>
          <w:rFonts w:ascii="Calibri" w:eastAsia="Times New Roman" w:hAnsi="Calibri" w:cs="Calibri"/>
          <w:color w:val="444444"/>
          <w:sz w:val="20"/>
          <w:szCs w:val="20"/>
        </w:rPr>
        <w:t xml:space="preserve">In general, in the areas of the two national parks, women often do simple jobs, housework, and have </w:t>
      </w:r>
      <w:r w:rsidR="00A07468" w:rsidRPr="006A1F31">
        <w:rPr>
          <w:rFonts w:ascii="Calibri" w:eastAsia="Times New Roman" w:hAnsi="Calibri" w:cs="Calibri"/>
          <w:color w:val="444444"/>
          <w:sz w:val="20"/>
          <w:szCs w:val="20"/>
        </w:rPr>
        <w:t xml:space="preserve">a </w:t>
      </w:r>
      <w:r w:rsidRPr="006A1F31">
        <w:rPr>
          <w:rFonts w:ascii="Calibri" w:eastAsia="Times New Roman" w:hAnsi="Calibri" w:cs="Calibri"/>
          <w:color w:val="444444"/>
          <w:sz w:val="20"/>
          <w:szCs w:val="20"/>
        </w:rPr>
        <w:t>little voice in the community. They participate a lot in family care activities (caring for the elderly, children, other family members; cleaning; preparing meals</w:t>
      </w:r>
      <w:r w:rsidR="00A07468" w:rsidRPr="006A1F31">
        <w:rPr>
          <w:rFonts w:ascii="Calibri" w:eastAsia="Times New Roman" w:hAnsi="Calibri" w:cs="Calibri"/>
          <w:color w:val="444444"/>
          <w:sz w:val="20"/>
          <w:szCs w:val="20"/>
        </w:rPr>
        <w:t>, etc</w:t>
      </w:r>
      <w:r w:rsidRPr="006A1F31">
        <w:rPr>
          <w:rFonts w:ascii="Calibri" w:eastAsia="Times New Roman" w:hAnsi="Calibri" w:cs="Calibri"/>
          <w:color w:val="444444"/>
          <w:sz w:val="20"/>
          <w:szCs w:val="20"/>
        </w:rPr>
        <w:t xml:space="preserve">.). They have a very limited role in making decisions about livelihood options for their families. </w:t>
      </w:r>
      <w:r w:rsidR="0023463D" w:rsidRPr="006A1F31">
        <w:rPr>
          <w:rFonts w:ascii="Calibri" w:eastAsia="Times New Roman" w:hAnsi="Calibri" w:cs="Calibri"/>
          <w:color w:val="444444"/>
          <w:sz w:val="20"/>
          <w:szCs w:val="20"/>
        </w:rPr>
        <w:t>It seems that they rarely participate in local meetings, so they have limited access to information and knowledge.</w:t>
      </w:r>
    </w:p>
    <w:p w14:paraId="227094F3" w14:textId="2047640C" w:rsidR="00A877C3" w:rsidRPr="006A1F31" w:rsidRDefault="00A877C3" w:rsidP="00B03F79">
      <w:pPr>
        <w:spacing w:after="150" w:line="240" w:lineRule="auto"/>
        <w:jc w:val="both"/>
        <w:textAlignment w:val="baseline"/>
        <w:rPr>
          <w:rFonts w:ascii="Calibri" w:eastAsia="Times New Roman" w:hAnsi="Calibri" w:cs="Calibri"/>
          <w:color w:val="444444"/>
          <w:sz w:val="20"/>
          <w:szCs w:val="20"/>
        </w:rPr>
      </w:pPr>
      <w:r w:rsidRPr="006A1F31">
        <w:rPr>
          <w:rFonts w:ascii="Calibri" w:eastAsia="Times New Roman" w:hAnsi="Calibri" w:cs="Calibri"/>
          <w:color w:val="444444"/>
          <w:sz w:val="20"/>
          <w:szCs w:val="20"/>
        </w:rPr>
        <w:t xml:space="preserve">For sustainable tourism development, based on nature, women can effectively participate in many jobs, but they need to be trained to have </w:t>
      </w:r>
      <w:r w:rsidR="00A07468" w:rsidRPr="006A1F31">
        <w:rPr>
          <w:rFonts w:ascii="Calibri" w:eastAsia="Times New Roman" w:hAnsi="Calibri" w:cs="Calibri"/>
          <w:color w:val="444444"/>
          <w:sz w:val="20"/>
          <w:szCs w:val="20"/>
        </w:rPr>
        <w:t xml:space="preserve">the necessary </w:t>
      </w:r>
      <w:r w:rsidRPr="006A1F31">
        <w:rPr>
          <w:rFonts w:ascii="Calibri" w:eastAsia="Times New Roman" w:hAnsi="Calibri" w:cs="Calibri"/>
          <w:color w:val="444444"/>
          <w:sz w:val="20"/>
          <w:szCs w:val="20"/>
        </w:rPr>
        <w:t xml:space="preserve">knowledge and skills (participating in singing groups, playing music, etc.) ethnic tools; participating in tour guides; taking photos for guests; rowing boats; driving canoes; selling souvenirs to tourists; </w:t>
      </w:r>
      <w:r w:rsidR="00A07468" w:rsidRPr="006A1F31">
        <w:rPr>
          <w:rFonts w:ascii="Calibri" w:eastAsia="Times New Roman" w:hAnsi="Calibri" w:cs="Calibri"/>
          <w:color w:val="444444"/>
          <w:sz w:val="20"/>
          <w:szCs w:val="20"/>
        </w:rPr>
        <w:t>etc.</w:t>
      </w:r>
      <w:r w:rsidRPr="006A1F31">
        <w:rPr>
          <w:rFonts w:ascii="Calibri" w:eastAsia="Times New Roman" w:hAnsi="Calibri" w:cs="Calibri"/>
          <w:color w:val="444444"/>
          <w:sz w:val="20"/>
          <w:szCs w:val="20"/>
        </w:rPr>
        <w:t xml:space="preserve"> Therefore, the project of sustainable tourism development based on nature will create job opportunities and income for local communities, especially female workers. During the implementation of activities in the two national parks of the project, particular attention will be paid to ensuring the active participation of women, especially in sustainable livelihood development and tourism. Ecological.</w:t>
      </w:r>
    </w:p>
    <w:p w14:paraId="540EED5E" w14:textId="18EFD878" w:rsidR="00A877C3" w:rsidRPr="006A1F31" w:rsidRDefault="00A877C3" w:rsidP="00B03F79">
      <w:pPr>
        <w:spacing w:after="150" w:line="240" w:lineRule="auto"/>
        <w:jc w:val="both"/>
        <w:textAlignment w:val="baseline"/>
        <w:rPr>
          <w:rFonts w:ascii="Calibri" w:eastAsia="Times New Roman" w:hAnsi="Calibri" w:cs="Calibri"/>
          <w:color w:val="444444"/>
          <w:sz w:val="20"/>
          <w:szCs w:val="20"/>
        </w:rPr>
      </w:pPr>
      <w:r w:rsidRPr="006A1F31">
        <w:rPr>
          <w:rFonts w:ascii="Calibri" w:eastAsia="Times New Roman" w:hAnsi="Calibri" w:cs="Calibri"/>
          <w:color w:val="444444"/>
          <w:sz w:val="20"/>
          <w:szCs w:val="20"/>
        </w:rPr>
        <w:t xml:space="preserve">The implementation of the project will include activities to promote wildlife conservation and protection of natural resources that may affect people's livelihoods due to the ban on logging and firewood; fishing; </w:t>
      </w:r>
      <w:r w:rsidR="00A07468" w:rsidRPr="006A1F31">
        <w:rPr>
          <w:rFonts w:ascii="Calibri" w:eastAsia="Times New Roman" w:hAnsi="Calibri" w:cs="Calibri"/>
          <w:color w:val="444444"/>
          <w:sz w:val="20"/>
          <w:szCs w:val="20"/>
        </w:rPr>
        <w:t xml:space="preserve">and </w:t>
      </w:r>
      <w:r w:rsidRPr="006A1F31">
        <w:rPr>
          <w:rFonts w:ascii="Calibri" w:eastAsia="Times New Roman" w:hAnsi="Calibri" w:cs="Calibri"/>
          <w:color w:val="444444"/>
          <w:sz w:val="20"/>
          <w:szCs w:val="20"/>
        </w:rPr>
        <w:t>encroachment on forest land. This requires a solution to stabilize the lives of households and individuals lawfully living in the NR, including men and women.</w:t>
      </w:r>
    </w:p>
    <w:p w14:paraId="5BB506BD" w14:textId="5127F410" w:rsidR="006B5349" w:rsidRPr="006A1F31" w:rsidRDefault="006B5349" w:rsidP="00B03F79">
      <w:pPr>
        <w:spacing w:after="150" w:line="240" w:lineRule="auto"/>
        <w:jc w:val="both"/>
        <w:textAlignment w:val="baseline"/>
        <w:rPr>
          <w:rFonts w:ascii="Calibri" w:eastAsia="Times New Roman" w:hAnsi="Calibri" w:cs="Calibri"/>
          <w:color w:val="444444"/>
          <w:sz w:val="20"/>
          <w:szCs w:val="20"/>
        </w:rPr>
      </w:pPr>
      <w:r w:rsidRPr="006A1F31">
        <w:rPr>
          <w:rFonts w:ascii="Calibri" w:eastAsia="Times New Roman" w:hAnsi="Calibri" w:cs="Calibri"/>
          <w:b/>
          <w:bCs/>
          <w:color w:val="444444"/>
          <w:sz w:val="20"/>
          <w:szCs w:val="20"/>
        </w:rPr>
        <w:t xml:space="preserve">Limiting access to decent </w:t>
      </w:r>
      <w:r w:rsidR="0023463D" w:rsidRPr="006A1F31">
        <w:rPr>
          <w:rFonts w:ascii="Calibri" w:eastAsia="Times New Roman" w:hAnsi="Calibri" w:cs="Calibri"/>
          <w:b/>
          <w:bCs/>
          <w:color w:val="444444"/>
          <w:sz w:val="20"/>
          <w:szCs w:val="20"/>
        </w:rPr>
        <w:t>work:</w:t>
      </w:r>
      <w:r w:rsidR="0023463D" w:rsidRPr="006A1F31">
        <w:rPr>
          <w:rFonts w:ascii="Calibri" w:eastAsia="Times New Roman" w:hAnsi="Calibri" w:cs="Calibri"/>
          <w:color w:val="444444"/>
          <w:sz w:val="20"/>
          <w:szCs w:val="20"/>
        </w:rPr>
        <w:t xml:space="preserve"> Men</w:t>
      </w:r>
      <w:r w:rsidRPr="006A1F31">
        <w:rPr>
          <w:rFonts w:ascii="Calibri" w:eastAsia="Times New Roman" w:hAnsi="Calibri" w:cs="Calibri"/>
          <w:color w:val="444444"/>
          <w:sz w:val="20"/>
          <w:szCs w:val="20"/>
        </w:rPr>
        <w:t xml:space="preserve"> and women in the core/buffer zone of the NR mainly rely on </w:t>
      </w:r>
      <w:proofErr w:type="spellStart"/>
      <w:r w:rsidRPr="006A1F31">
        <w:rPr>
          <w:rFonts w:ascii="Calibri" w:eastAsia="Times New Roman" w:hAnsi="Calibri" w:cs="Calibri"/>
          <w:color w:val="444444"/>
          <w:sz w:val="20"/>
          <w:szCs w:val="20"/>
        </w:rPr>
        <w:t>agro</w:t>
      </w:r>
      <w:proofErr w:type="spellEnd"/>
      <w:r w:rsidRPr="006A1F31">
        <w:rPr>
          <w:rFonts w:ascii="Calibri" w:eastAsia="Times New Roman" w:hAnsi="Calibri" w:cs="Calibri"/>
          <w:color w:val="444444"/>
          <w:sz w:val="20"/>
          <w:szCs w:val="20"/>
        </w:rPr>
        <w:t xml:space="preserve">-forestry production with differences in division of labor and experience in carrying out different livelihood activities. Due to the lack of knowledge and experience in production and the heavy influence of the traditional conception of women's roles associated with the responsibilities of taking care of children and housework, women have few opportunities to access off-farm livelihood opportunities outside the community like men. Women's productive activities bring lower economic efficiency than men, making their role, position and voice in the family not properly recognized. </w:t>
      </w:r>
      <w:r w:rsidR="0023463D" w:rsidRPr="006A1F31">
        <w:rPr>
          <w:rFonts w:ascii="Calibri" w:eastAsia="Times New Roman" w:hAnsi="Calibri" w:cs="Calibri"/>
          <w:color w:val="444444"/>
          <w:sz w:val="20"/>
          <w:szCs w:val="20"/>
        </w:rPr>
        <w:t>Ethnic</w:t>
      </w:r>
      <w:r w:rsidRPr="006A1F31">
        <w:rPr>
          <w:rFonts w:ascii="Calibri" w:eastAsia="Times New Roman" w:hAnsi="Calibri" w:cs="Calibri"/>
          <w:color w:val="444444"/>
          <w:sz w:val="20"/>
          <w:szCs w:val="20"/>
        </w:rPr>
        <w:t xml:space="preserve"> minority women have very limited use of the Vietnamese language, lack of knowledge and experience in production,</w:t>
      </w:r>
    </w:p>
    <w:p w14:paraId="4AD06776" w14:textId="4BCB19AC" w:rsidR="006B5349" w:rsidRPr="006A1F31" w:rsidRDefault="006B5349" w:rsidP="00B03F79">
      <w:pPr>
        <w:spacing w:after="150" w:line="240" w:lineRule="auto"/>
        <w:jc w:val="both"/>
        <w:textAlignment w:val="baseline"/>
        <w:rPr>
          <w:rFonts w:ascii="Calibri" w:eastAsia="Times New Roman" w:hAnsi="Calibri" w:cs="Calibri"/>
          <w:color w:val="444444"/>
          <w:sz w:val="20"/>
          <w:szCs w:val="20"/>
        </w:rPr>
      </w:pPr>
      <w:r w:rsidRPr="006A1F31">
        <w:rPr>
          <w:rFonts w:ascii="Calibri" w:eastAsia="Times New Roman" w:hAnsi="Calibri" w:cs="Calibri"/>
          <w:b/>
          <w:bCs/>
          <w:color w:val="444444"/>
          <w:sz w:val="20"/>
          <w:szCs w:val="20"/>
        </w:rPr>
        <w:t xml:space="preserve">Unequal participation in decision </w:t>
      </w:r>
      <w:r w:rsidR="0023463D" w:rsidRPr="006A1F31">
        <w:rPr>
          <w:rFonts w:ascii="Calibri" w:eastAsia="Times New Roman" w:hAnsi="Calibri" w:cs="Calibri"/>
          <w:b/>
          <w:bCs/>
          <w:color w:val="444444"/>
          <w:sz w:val="20"/>
          <w:szCs w:val="20"/>
        </w:rPr>
        <w:t>making:</w:t>
      </w:r>
      <w:r w:rsidR="0023463D" w:rsidRPr="006A1F31">
        <w:rPr>
          <w:rFonts w:ascii="Calibri" w:eastAsia="Times New Roman" w:hAnsi="Calibri" w:cs="Calibri"/>
          <w:color w:val="444444"/>
          <w:sz w:val="20"/>
          <w:szCs w:val="20"/>
        </w:rPr>
        <w:t xml:space="preserve"> Practice</w:t>
      </w:r>
      <w:r w:rsidRPr="006A1F31">
        <w:rPr>
          <w:rFonts w:ascii="Calibri" w:eastAsia="Times New Roman" w:hAnsi="Calibri" w:cs="Calibri"/>
          <w:color w:val="444444"/>
          <w:sz w:val="20"/>
          <w:szCs w:val="20"/>
        </w:rPr>
        <w:t xml:space="preserve"> shows that women, especially ethnic minority women and rural women are rarely allowed to participate in </w:t>
      </w:r>
      <w:r w:rsidR="00334B16" w:rsidRPr="006A1F31">
        <w:rPr>
          <w:rFonts w:ascii="Calibri" w:eastAsia="Times New Roman" w:hAnsi="Calibri" w:cs="Calibri"/>
          <w:color w:val="444444"/>
          <w:sz w:val="20"/>
          <w:szCs w:val="20"/>
        </w:rPr>
        <w:t xml:space="preserve">community </w:t>
      </w:r>
      <w:r w:rsidRPr="006A1F31">
        <w:rPr>
          <w:rFonts w:ascii="Calibri" w:eastAsia="Times New Roman" w:hAnsi="Calibri" w:cs="Calibri"/>
          <w:color w:val="444444"/>
          <w:sz w:val="20"/>
          <w:szCs w:val="20"/>
        </w:rPr>
        <w:t>meetings to g</w:t>
      </w:r>
      <w:r w:rsidR="00334B16" w:rsidRPr="006A1F31">
        <w:rPr>
          <w:rFonts w:ascii="Calibri" w:eastAsia="Times New Roman" w:hAnsi="Calibri" w:cs="Calibri"/>
          <w:color w:val="444444"/>
          <w:sz w:val="20"/>
          <w:szCs w:val="20"/>
        </w:rPr>
        <w:t>ather</w:t>
      </w:r>
      <w:r w:rsidRPr="006A1F31">
        <w:rPr>
          <w:rFonts w:ascii="Calibri" w:eastAsia="Times New Roman" w:hAnsi="Calibri" w:cs="Calibri"/>
          <w:color w:val="444444"/>
          <w:sz w:val="20"/>
          <w:szCs w:val="20"/>
        </w:rPr>
        <w:t xml:space="preserve"> opinions. Men have more opportunities to attend meetings than women because they are the head of the household and the stereotype is that men know more than women, the husband is the breadwinner and has a more important role in representing </w:t>
      </w:r>
      <w:r w:rsidR="00334B16" w:rsidRPr="006A1F31">
        <w:rPr>
          <w:rFonts w:ascii="Calibri" w:eastAsia="Times New Roman" w:hAnsi="Calibri" w:cs="Calibri"/>
          <w:color w:val="444444"/>
          <w:sz w:val="20"/>
          <w:szCs w:val="20"/>
        </w:rPr>
        <w:t xml:space="preserve">the </w:t>
      </w:r>
      <w:r w:rsidRPr="006A1F31">
        <w:rPr>
          <w:rFonts w:ascii="Calibri" w:eastAsia="Times New Roman" w:hAnsi="Calibri" w:cs="Calibri"/>
          <w:color w:val="444444"/>
          <w:sz w:val="20"/>
          <w:szCs w:val="20"/>
        </w:rPr>
        <w:t>families to discuss, participate in decision making, community affairs</w:t>
      </w:r>
      <w:r w:rsidR="00334B16" w:rsidRPr="006A1F31">
        <w:rPr>
          <w:rFonts w:ascii="Calibri" w:eastAsia="Times New Roman" w:hAnsi="Calibri" w:cs="Calibri"/>
          <w:color w:val="444444"/>
          <w:sz w:val="20"/>
          <w:szCs w:val="20"/>
        </w:rPr>
        <w:t xml:space="preserve">. Women also have difficulty using </w:t>
      </w:r>
      <w:r w:rsidRPr="006A1F31">
        <w:rPr>
          <w:rFonts w:ascii="Calibri" w:eastAsia="Times New Roman" w:hAnsi="Calibri" w:cs="Calibri"/>
          <w:color w:val="444444"/>
          <w:sz w:val="20"/>
          <w:szCs w:val="20"/>
        </w:rPr>
        <w:t xml:space="preserve">Vietnamese </w:t>
      </w:r>
      <w:r w:rsidR="00334B16" w:rsidRPr="006A1F31">
        <w:rPr>
          <w:rFonts w:ascii="Calibri" w:eastAsia="Times New Roman" w:hAnsi="Calibri" w:cs="Calibri"/>
          <w:color w:val="444444"/>
          <w:sz w:val="20"/>
          <w:szCs w:val="20"/>
        </w:rPr>
        <w:t xml:space="preserve">and </w:t>
      </w:r>
      <w:r w:rsidRPr="006A1F31">
        <w:rPr>
          <w:rFonts w:ascii="Calibri" w:eastAsia="Times New Roman" w:hAnsi="Calibri" w:cs="Calibri"/>
          <w:color w:val="444444"/>
          <w:sz w:val="20"/>
          <w:szCs w:val="20"/>
        </w:rPr>
        <w:t>are not as fluent as men's. When participating in community meetings, women often express less opinions. The main reason is that women lack confidence, are often afraid to express their opinions in public, especially ethnic minority women. Even when women are allowed to express their opinions,</w:t>
      </w:r>
    </w:p>
    <w:p w14:paraId="7151AA75" w14:textId="4FBA6E06" w:rsidR="002A56FC" w:rsidRPr="006A1F31" w:rsidRDefault="00177146" w:rsidP="00B03F79">
      <w:pPr>
        <w:spacing w:after="150" w:line="240" w:lineRule="auto"/>
        <w:jc w:val="both"/>
        <w:textAlignment w:val="baseline"/>
        <w:rPr>
          <w:rFonts w:ascii="Calibri" w:hAnsi="Calibri" w:cs="Calibri"/>
          <w:sz w:val="20"/>
          <w:szCs w:val="20"/>
          <w:lang w:val="vi-VN"/>
        </w:rPr>
      </w:pPr>
      <w:r w:rsidRPr="006A1F31">
        <w:rPr>
          <w:rFonts w:ascii="Calibri" w:hAnsi="Calibri" w:cs="Calibri"/>
          <w:b/>
          <w:bCs/>
          <w:sz w:val="20"/>
          <w:szCs w:val="20"/>
        </w:rPr>
        <w:t>Limit</w:t>
      </w:r>
      <w:r w:rsidR="00334B16" w:rsidRPr="006A1F31">
        <w:rPr>
          <w:rFonts w:ascii="Calibri" w:eastAsia="Times New Roman" w:hAnsi="Calibri" w:cs="Calibri"/>
          <w:b/>
          <w:bCs/>
          <w:color w:val="444444"/>
          <w:sz w:val="20"/>
          <w:szCs w:val="20"/>
        </w:rPr>
        <w:t>ed</w:t>
      </w:r>
      <w:r w:rsidR="00A71691">
        <w:rPr>
          <w:rFonts w:ascii="Calibri" w:eastAsia="Times New Roman" w:hAnsi="Calibri" w:cs="Calibri"/>
          <w:b/>
          <w:bCs/>
          <w:color w:val="444444"/>
          <w:sz w:val="20"/>
          <w:szCs w:val="20"/>
        </w:rPr>
        <w:t xml:space="preserve"> </w:t>
      </w:r>
      <w:r w:rsidRPr="006A1F31">
        <w:rPr>
          <w:rFonts w:ascii="Calibri" w:hAnsi="Calibri" w:cs="Calibri"/>
          <w:b/>
          <w:bCs/>
          <w:sz w:val="20"/>
          <w:szCs w:val="20"/>
        </w:rPr>
        <w:t xml:space="preserve">Training is also a barrier for female workers to access </w:t>
      </w:r>
      <w:r w:rsidR="00334B16" w:rsidRPr="006A1F31">
        <w:rPr>
          <w:rFonts w:ascii="Calibri" w:hAnsi="Calibri" w:cs="Calibri"/>
          <w:b/>
          <w:bCs/>
          <w:sz w:val="20"/>
          <w:szCs w:val="20"/>
        </w:rPr>
        <w:t>jobs:</w:t>
      </w:r>
      <w:r w:rsidR="00334B16" w:rsidRPr="006A1F31">
        <w:rPr>
          <w:rFonts w:ascii="Calibri" w:hAnsi="Calibri" w:cs="Calibri"/>
          <w:sz w:val="20"/>
          <w:szCs w:val="20"/>
        </w:rPr>
        <w:t xml:space="preserve"> Female</w:t>
      </w:r>
      <w:r w:rsidRPr="006A1F31">
        <w:rPr>
          <w:rFonts w:ascii="Calibri" w:hAnsi="Calibri" w:cs="Calibri"/>
          <w:sz w:val="20"/>
          <w:szCs w:val="20"/>
        </w:rPr>
        <w:t xml:space="preserve"> workers</w:t>
      </w:r>
      <w:r w:rsidR="00A71691">
        <w:rPr>
          <w:rFonts w:ascii="Calibri" w:hAnsi="Calibri" w:cs="Calibri"/>
          <w:sz w:val="20"/>
          <w:szCs w:val="20"/>
        </w:rPr>
        <w:t xml:space="preserve"> </w:t>
      </w:r>
      <w:r w:rsidR="009B210A" w:rsidRPr="006A1F31">
        <w:rPr>
          <w:rFonts w:ascii="Calibri" w:eastAsia="Times New Roman" w:hAnsi="Calibri" w:cs="Calibri"/>
          <w:color w:val="444444"/>
          <w:sz w:val="20"/>
          <w:szCs w:val="20"/>
        </w:rPr>
        <w:t>not yet</w:t>
      </w:r>
      <w:r w:rsidR="00334B16" w:rsidRPr="006A1F31">
        <w:rPr>
          <w:rFonts w:ascii="Calibri" w:eastAsia="Times New Roman" w:hAnsi="Calibri" w:cs="Calibri"/>
          <w:color w:val="444444"/>
          <w:sz w:val="20"/>
          <w:szCs w:val="20"/>
        </w:rPr>
        <w:t xml:space="preserve"> </w:t>
      </w:r>
      <w:r w:rsidR="009B210A" w:rsidRPr="006A1F31">
        <w:rPr>
          <w:rFonts w:ascii="Calibri" w:hAnsi="Calibri" w:cs="Calibri"/>
          <w:sz w:val="20"/>
          <w:szCs w:val="20"/>
        </w:rPr>
        <w:t xml:space="preserve">well-trained will not have a stable job when participating in activities for the development of nature-based tourism. The Covid 19 </w:t>
      </w:r>
      <w:r w:rsidR="009B210A" w:rsidRPr="006A1F31">
        <w:rPr>
          <w:rFonts w:ascii="Calibri" w:hAnsi="Calibri" w:cs="Calibri"/>
          <w:sz w:val="20"/>
          <w:szCs w:val="20"/>
        </w:rPr>
        <w:lastRenderedPageBreak/>
        <w:t xml:space="preserve">epidemic is also making them face problems with professional and technical </w:t>
      </w:r>
      <w:r w:rsidR="0023463D" w:rsidRPr="006A1F31">
        <w:rPr>
          <w:rFonts w:ascii="Calibri" w:hAnsi="Calibri" w:cs="Calibri"/>
          <w:sz w:val="20"/>
          <w:szCs w:val="20"/>
        </w:rPr>
        <w:t>qualifications:</w:t>
      </w:r>
      <w:r w:rsidR="009B210A" w:rsidRPr="006A1F31">
        <w:rPr>
          <w:rFonts w:ascii="Calibri" w:hAnsi="Calibri" w:cs="Calibri"/>
          <w:sz w:val="20"/>
          <w:szCs w:val="20"/>
        </w:rPr>
        <w:t xml:space="preserve"> the risk of job loss and the impact on children, family, life, career development opportunities and gender inequality in society.</w:t>
      </w:r>
    </w:p>
    <w:p w14:paraId="6505332D" w14:textId="02F5DD49" w:rsidR="008C5486" w:rsidRPr="006A1F31" w:rsidRDefault="008C5486" w:rsidP="00B03F79">
      <w:pPr>
        <w:spacing w:after="150" w:line="240" w:lineRule="auto"/>
        <w:jc w:val="both"/>
        <w:textAlignment w:val="baseline"/>
        <w:rPr>
          <w:rFonts w:ascii="Calibri" w:eastAsia="Times New Roman" w:hAnsi="Calibri" w:cs="Calibri"/>
          <w:color w:val="444444"/>
          <w:sz w:val="20"/>
          <w:szCs w:val="20"/>
        </w:rPr>
      </w:pPr>
      <w:r w:rsidRPr="006A1F31">
        <w:rPr>
          <w:rFonts w:ascii="Calibri" w:hAnsi="Calibri" w:cs="Calibri"/>
          <w:b/>
          <w:bCs/>
          <w:sz w:val="20"/>
          <w:szCs w:val="20"/>
          <w:lang w:val="vi-VN"/>
        </w:rPr>
        <w:t>Gender stereotypes about women's roles and capacity at work</w:t>
      </w:r>
      <w:r w:rsidRPr="006A1F31">
        <w:rPr>
          <w:rFonts w:ascii="Calibri" w:hAnsi="Calibri" w:cs="Calibri"/>
          <w:sz w:val="20"/>
          <w:szCs w:val="20"/>
          <w:lang w:val="vi-VN"/>
        </w:rPr>
        <w:t>, career development and leadership continue to be a challenge for female workers in search of decent work and higher income.</w:t>
      </w:r>
      <w:r w:rsidRPr="006A1F31">
        <w:rPr>
          <w:rFonts w:ascii="Calibri" w:eastAsia="Times New Roman" w:hAnsi="Calibri" w:cs="Calibri"/>
          <w:color w:val="444444"/>
          <w:sz w:val="20"/>
          <w:szCs w:val="20"/>
        </w:rPr>
        <w:t xml:space="preserve">Employers often assume that men are healthy and flexible when going to the beach, as well as going to the forest with guests. And women often serve in hotels, restaurants or on fish rafts; or they participate in ticket sales, sales, customer </w:t>
      </w:r>
      <w:r w:rsidR="0023463D" w:rsidRPr="006A1F31">
        <w:rPr>
          <w:rFonts w:ascii="Calibri" w:eastAsia="Times New Roman" w:hAnsi="Calibri" w:cs="Calibri"/>
          <w:color w:val="444444"/>
          <w:sz w:val="20"/>
          <w:szCs w:val="20"/>
        </w:rPr>
        <w:t>service.</w:t>
      </w:r>
      <w:r w:rsidR="0023463D" w:rsidRPr="006A1F31">
        <w:rPr>
          <w:rFonts w:ascii="Calibri" w:hAnsi="Calibri" w:cs="Calibri"/>
          <w:sz w:val="20"/>
          <w:szCs w:val="20"/>
          <w:lang w:val="vi-VN"/>
        </w:rPr>
        <w:t xml:space="preserve"> Ethnic</w:t>
      </w:r>
      <w:r w:rsidRPr="006A1F31">
        <w:rPr>
          <w:rFonts w:ascii="Calibri" w:hAnsi="Calibri" w:cs="Calibri"/>
          <w:sz w:val="20"/>
          <w:szCs w:val="20"/>
          <w:lang w:val="vi-VN"/>
        </w:rPr>
        <w:t xml:space="preserve"> minority female workers face more difficulties and disadvantages due to the dual limitations of "gender" and "ethnicity" in the labor market. The ability of female ethnic minority workers to have a "wage job" is much lower than that of Kinh and Hoa women</w:t>
      </w:r>
    </w:p>
    <w:p w14:paraId="13893C1D" w14:textId="77777777" w:rsidR="002A56FC" w:rsidRPr="006A1F31" w:rsidRDefault="002A56FC" w:rsidP="00B03F79">
      <w:pPr>
        <w:pStyle w:val="Heading1"/>
      </w:pPr>
      <w:bookmarkStart w:id="6" w:name="_Toc104645328"/>
      <w:r w:rsidRPr="006A1F31">
        <w:t>5. Strategy/Action Plan on Gender mainstreaming in the project</w:t>
      </w:r>
      <w:bookmarkEnd w:id="6"/>
    </w:p>
    <w:p w14:paraId="12D3D431" w14:textId="77777777" w:rsidR="008F39C0" w:rsidRPr="006A1F31" w:rsidRDefault="008F39C0" w:rsidP="00B03F79">
      <w:pPr>
        <w:pStyle w:val="Heading2"/>
      </w:pPr>
      <w:bookmarkStart w:id="7" w:name="_Toc104645329"/>
      <w:r w:rsidRPr="006A1F31">
        <w:t>5.1 Principles of gender mainstreaming</w:t>
      </w:r>
      <w:bookmarkEnd w:id="7"/>
    </w:p>
    <w:p w14:paraId="6380235B" w14:textId="69B726E4" w:rsidR="0032688A" w:rsidRPr="006A1F31" w:rsidRDefault="0032688A" w:rsidP="00B03F79">
      <w:pPr>
        <w:spacing w:after="150" w:line="240" w:lineRule="auto"/>
        <w:jc w:val="both"/>
        <w:textAlignment w:val="baseline"/>
        <w:rPr>
          <w:rFonts w:ascii="Calibri" w:hAnsi="Calibri" w:cs="Calibri"/>
          <w:color w:val="000000"/>
          <w:sz w:val="20"/>
          <w:szCs w:val="20"/>
          <w:lang w:eastAsia="en-GB"/>
        </w:rPr>
      </w:pPr>
      <w:r w:rsidRPr="00B03F79">
        <w:rPr>
          <w:rFonts w:asciiTheme="minorHAnsi" w:hAnsiTheme="minorHAnsi" w:cstheme="minorHAnsi"/>
          <w:b/>
          <w:bCs/>
          <w:color w:val="000000"/>
          <w:sz w:val="20"/>
          <w:szCs w:val="20"/>
          <w:lang w:eastAsia="en-GB"/>
        </w:rPr>
        <w:t>Fa</w:t>
      </w:r>
      <w:r w:rsidRPr="006A1F31">
        <w:rPr>
          <w:rFonts w:ascii="Calibri" w:hAnsi="Calibri" w:cs="Calibri"/>
          <w:b/>
          <w:bCs/>
          <w:color w:val="000000"/>
          <w:sz w:val="20"/>
          <w:szCs w:val="20"/>
          <w:lang w:eastAsia="en-GB"/>
        </w:rPr>
        <w:t>cilitating women's empowerment:</w:t>
      </w:r>
      <w:r w:rsidRPr="006A1F31">
        <w:rPr>
          <w:rFonts w:ascii="Calibri" w:hAnsi="Calibri" w:cs="Calibri"/>
          <w:color w:val="000000"/>
          <w:sz w:val="20"/>
          <w:szCs w:val="20"/>
          <w:lang w:eastAsia="en-GB"/>
        </w:rPr>
        <w:t xml:space="preserve"> </w:t>
      </w:r>
      <w:r w:rsidRPr="006A1F31">
        <w:rPr>
          <w:rFonts w:ascii="Calibri" w:eastAsia="Times New Roman" w:hAnsi="Calibri" w:cs="Calibri"/>
          <w:color w:val="000000"/>
          <w:sz w:val="20"/>
          <w:szCs w:val="20"/>
          <w:lang w:eastAsia="en-GB"/>
        </w:rPr>
        <w:t>Ensure fair representation of women in project decision-making bodies</w:t>
      </w:r>
      <w:r w:rsidR="00C87C8D" w:rsidRPr="006A1F31">
        <w:rPr>
          <w:rFonts w:ascii="Calibri" w:eastAsia="Times New Roman" w:hAnsi="Calibri" w:cs="Calibri"/>
          <w:color w:val="000000"/>
          <w:sz w:val="20"/>
          <w:szCs w:val="20"/>
          <w:lang w:eastAsia="en-GB"/>
        </w:rPr>
        <w:t>.</w:t>
      </w:r>
    </w:p>
    <w:p w14:paraId="45D945CE" w14:textId="325BE0AE" w:rsidR="008F39C0" w:rsidRPr="006A1F31" w:rsidRDefault="008F39C0" w:rsidP="00B03F79">
      <w:pPr>
        <w:spacing w:after="150" w:line="240" w:lineRule="auto"/>
        <w:jc w:val="both"/>
        <w:textAlignment w:val="baseline"/>
        <w:rPr>
          <w:rFonts w:ascii="Calibri" w:hAnsi="Calibri" w:cs="Calibri"/>
          <w:sz w:val="20"/>
          <w:szCs w:val="20"/>
        </w:rPr>
      </w:pPr>
      <w:r w:rsidRPr="006A1F31">
        <w:rPr>
          <w:rFonts w:ascii="Calibri" w:hAnsi="Calibri" w:cs="Calibri"/>
          <w:b/>
          <w:bCs/>
          <w:sz w:val="20"/>
          <w:szCs w:val="20"/>
        </w:rPr>
        <w:t>Promoting gender equality in project activities should be approached holistically and comprehensively</w:t>
      </w:r>
      <w:r w:rsidRPr="006A1F31">
        <w:rPr>
          <w:rFonts w:ascii="Calibri" w:hAnsi="Calibri" w:cs="Calibri"/>
          <w:sz w:val="20"/>
          <w:szCs w:val="20"/>
        </w:rPr>
        <w:t xml:space="preserve">, throughout the process of design, implementation, </w:t>
      </w:r>
      <w:r w:rsidR="0023463D" w:rsidRPr="006A1F31">
        <w:rPr>
          <w:rFonts w:ascii="Calibri" w:hAnsi="Calibri" w:cs="Calibri"/>
          <w:sz w:val="20"/>
          <w:szCs w:val="20"/>
        </w:rPr>
        <w:t>inspection,</w:t>
      </w:r>
      <w:r w:rsidRPr="006A1F31">
        <w:rPr>
          <w:rFonts w:ascii="Calibri" w:hAnsi="Calibri" w:cs="Calibri"/>
          <w:sz w:val="20"/>
          <w:szCs w:val="20"/>
        </w:rPr>
        <w:t xml:space="preserve"> and supervision. Thereby, ensuring equal access to resources for men and women, especially women and girls, so that no one is left behind in the development process. Integrating gender into the project is a responsibility of the lead agency, ministries, branches and localities in project formulation, </w:t>
      </w:r>
      <w:r w:rsidR="0023463D" w:rsidRPr="006A1F31">
        <w:rPr>
          <w:rFonts w:ascii="Calibri" w:hAnsi="Calibri" w:cs="Calibri"/>
          <w:sz w:val="20"/>
          <w:szCs w:val="20"/>
        </w:rPr>
        <w:t>implementation,</w:t>
      </w:r>
      <w:r w:rsidRPr="006A1F31">
        <w:rPr>
          <w:rFonts w:ascii="Calibri" w:hAnsi="Calibri" w:cs="Calibri"/>
          <w:sz w:val="20"/>
          <w:szCs w:val="20"/>
        </w:rPr>
        <w:t xml:space="preserve"> and management.</w:t>
      </w:r>
    </w:p>
    <w:p w14:paraId="3B57D151" w14:textId="09C7439D" w:rsidR="008F39C0" w:rsidRPr="006A1F31" w:rsidRDefault="008F39C0" w:rsidP="00B03F79">
      <w:pPr>
        <w:spacing w:after="150" w:line="240" w:lineRule="auto"/>
        <w:jc w:val="both"/>
        <w:textAlignment w:val="baseline"/>
        <w:rPr>
          <w:rFonts w:ascii="Calibri" w:hAnsi="Calibri" w:cs="Calibri"/>
          <w:sz w:val="20"/>
          <w:szCs w:val="20"/>
        </w:rPr>
      </w:pPr>
      <w:r w:rsidRPr="006A1F31">
        <w:rPr>
          <w:rFonts w:ascii="Calibri" w:hAnsi="Calibri" w:cs="Calibri"/>
          <w:b/>
          <w:bCs/>
          <w:sz w:val="20"/>
          <w:szCs w:val="20"/>
        </w:rPr>
        <w:t>Gender mainstreaming in project activities associated with sustainable development approaches</w:t>
      </w:r>
      <w:r w:rsidR="00C87C8D" w:rsidRPr="006A1F31">
        <w:rPr>
          <w:rFonts w:ascii="Calibri" w:hAnsi="Calibri" w:cs="Calibri"/>
          <w:b/>
          <w:bCs/>
          <w:sz w:val="20"/>
          <w:szCs w:val="20"/>
        </w:rPr>
        <w:t xml:space="preserve"> </w:t>
      </w:r>
      <w:r w:rsidRPr="006A1F31">
        <w:rPr>
          <w:rFonts w:ascii="Calibri" w:hAnsi="Calibri" w:cs="Calibri"/>
          <w:sz w:val="20"/>
          <w:szCs w:val="20"/>
        </w:rPr>
        <w:t>and Vietnam's commitments in the United Nations' National Action Plan on Sustainable Development Goals (SDG) (Decision 622/2017/QD-</w:t>
      </w:r>
      <w:proofErr w:type="spellStart"/>
      <w:r w:rsidRPr="006A1F31">
        <w:rPr>
          <w:rFonts w:ascii="Calibri" w:hAnsi="Calibri" w:cs="Calibri"/>
          <w:sz w:val="20"/>
          <w:szCs w:val="20"/>
        </w:rPr>
        <w:t>TTg</w:t>
      </w:r>
      <w:proofErr w:type="spellEnd"/>
      <w:r w:rsidRPr="006A1F31">
        <w:rPr>
          <w:rFonts w:ascii="Calibri" w:hAnsi="Calibri" w:cs="Calibri"/>
          <w:sz w:val="20"/>
          <w:szCs w:val="20"/>
        </w:rPr>
        <w:t>). Of the 17 SDGs, goal number 5, which requires achieving GE, and empowering and creating opportunities for women and girls, is a cross-cutting goal, relevant to the rest of the SDGs.</w:t>
      </w:r>
    </w:p>
    <w:p w14:paraId="3305F654" w14:textId="0E6981CE" w:rsidR="008C5486" w:rsidRPr="006A1F31" w:rsidRDefault="008F39C0" w:rsidP="00B03F79">
      <w:pPr>
        <w:spacing w:after="150" w:line="240" w:lineRule="auto"/>
        <w:jc w:val="both"/>
        <w:textAlignment w:val="baseline"/>
        <w:rPr>
          <w:rFonts w:ascii="Calibri" w:hAnsi="Calibri" w:cs="Calibri"/>
          <w:sz w:val="20"/>
          <w:szCs w:val="20"/>
        </w:rPr>
      </w:pPr>
      <w:r w:rsidRPr="006A1F31">
        <w:rPr>
          <w:rFonts w:ascii="Calibri" w:hAnsi="Calibri" w:cs="Calibri"/>
          <w:b/>
          <w:bCs/>
          <w:sz w:val="20"/>
          <w:szCs w:val="20"/>
        </w:rPr>
        <w:t xml:space="preserve">Gender mainstreaming in project activities is a necessary measure to promote and achieve gender equality in the project </w:t>
      </w:r>
      <w:r w:rsidR="0023463D" w:rsidRPr="006A1F31">
        <w:rPr>
          <w:rFonts w:ascii="Calibri" w:hAnsi="Calibri" w:cs="Calibri"/>
          <w:b/>
          <w:bCs/>
          <w:sz w:val="20"/>
          <w:szCs w:val="20"/>
        </w:rPr>
        <w:t>area.</w:t>
      </w:r>
      <w:r w:rsidRPr="006A1F31">
        <w:rPr>
          <w:rFonts w:ascii="Calibri" w:hAnsi="Calibri" w:cs="Calibri"/>
          <w:sz w:val="20"/>
          <w:szCs w:val="20"/>
        </w:rPr>
        <w:t xml:space="preserve"> Gender mainstreaming is the inclusion of gender equality goals in project activities to address gender inequality issues, bringing equal benefits to both women and men.</w:t>
      </w:r>
    </w:p>
    <w:p w14:paraId="3A7248A9" w14:textId="6F44D1A9" w:rsidR="00115D87" w:rsidRPr="006A1F31" w:rsidRDefault="00115D87" w:rsidP="00B03F79">
      <w:pPr>
        <w:pStyle w:val="NumberedParas"/>
        <w:numPr>
          <w:ilvl w:val="0"/>
          <w:numId w:val="0"/>
        </w:numPr>
        <w:rPr>
          <w:rFonts w:ascii="Calibri" w:hAnsi="Calibri" w:cs="Calibri"/>
          <w:sz w:val="20"/>
          <w:szCs w:val="20"/>
        </w:rPr>
      </w:pPr>
      <w:r w:rsidRPr="006A1F31">
        <w:rPr>
          <w:rFonts w:ascii="Calibri" w:hAnsi="Calibri" w:cs="Calibri"/>
          <w:b/>
          <w:bCs/>
          <w:sz w:val="20"/>
          <w:szCs w:val="20"/>
        </w:rPr>
        <w:t>Ensuring the role of women in monitoring the implementation of the Program:</w:t>
      </w:r>
      <w:r w:rsidR="00C87C8D" w:rsidRPr="006A1F31">
        <w:rPr>
          <w:rFonts w:ascii="Calibri" w:hAnsi="Calibri" w:cs="Calibri"/>
          <w:b/>
          <w:bCs/>
          <w:sz w:val="20"/>
          <w:szCs w:val="20"/>
        </w:rPr>
        <w:t xml:space="preserve"> </w:t>
      </w:r>
      <w:r w:rsidRPr="006A1F31">
        <w:rPr>
          <w:rFonts w:ascii="Calibri" w:hAnsi="Calibri" w:cs="Calibri"/>
          <w:sz w:val="20"/>
          <w:szCs w:val="20"/>
        </w:rPr>
        <w:t>Women in particular and people in general have rights and responsibilities in monitoring</w:t>
      </w:r>
      <w:r w:rsidR="00C87C8D" w:rsidRPr="006A1F31">
        <w:rPr>
          <w:rFonts w:ascii="Calibri" w:hAnsi="Calibri" w:cs="Calibri"/>
          <w:sz w:val="20"/>
          <w:szCs w:val="20"/>
        </w:rPr>
        <w:t xml:space="preserve"> the implementation </w:t>
      </w:r>
      <w:r w:rsidRPr="006A1F31">
        <w:rPr>
          <w:rFonts w:ascii="Calibri" w:hAnsi="Calibri" w:cs="Calibri"/>
          <w:sz w:val="20"/>
          <w:szCs w:val="20"/>
        </w:rPr>
        <w:t>the project in accordance with the law.</w:t>
      </w:r>
    </w:p>
    <w:p w14:paraId="4D5A5F93" w14:textId="434F5866" w:rsidR="00115D87" w:rsidRPr="006A1F31" w:rsidRDefault="00115D87" w:rsidP="00B03F79">
      <w:pPr>
        <w:pStyle w:val="NumberedParas"/>
        <w:numPr>
          <w:ilvl w:val="0"/>
          <w:numId w:val="0"/>
        </w:numPr>
        <w:rPr>
          <w:rFonts w:ascii="Calibri" w:hAnsi="Calibri" w:cs="Calibri"/>
          <w:sz w:val="20"/>
          <w:szCs w:val="20"/>
        </w:rPr>
      </w:pPr>
      <w:r w:rsidRPr="006A1F31">
        <w:rPr>
          <w:rFonts w:ascii="Calibri" w:hAnsi="Calibri" w:cs="Calibri"/>
          <w:b/>
          <w:bCs/>
          <w:sz w:val="20"/>
          <w:szCs w:val="20"/>
        </w:rPr>
        <w:t>Promoting the role of socio-political organizations</w:t>
      </w:r>
      <w:r w:rsidR="00C87C8D" w:rsidRPr="006A1F31">
        <w:rPr>
          <w:rFonts w:ascii="Calibri" w:hAnsi="Calibri" w:cs="Calibri"/>
          <w:b/>
          <w:bCs/>
          <w:sz w:val="20"/>
          <w:szCs w:val="20"/>
        </w:rPr>
        <w:t xml:space="preserve"> </w:t>
      </w:r>
      <w:r w:rsidRPr="006A1F31">
        <w:rPr>
          <w:rFonts w:ascii="Calibri" w:hAnsi="Calibri" w:cs="Calibri"/>
          <w:sz w:val="20"/>
          <w:szCs w:val="20"/>
        </w:rPr>
        <w:t>under the representative mechanism in inspection and supervision activities; The Vietnam Women's Union is the body that monitors and critiques the project's gender and gender equality content.</w:t>
      </w:r>
    </w:p>
    <w:p w14:paraId="1F115EA0" w14:textId="55FF2635" w:rsidR="0032688A" w:rsidRPr="006A1F31" w:rsidRDefault="0032688A" w:rsidP="00B03F79">
      <w:pPr>
        <w:spacing w:before="40" w:after="40" w:line="240" w:lineRule="auto"/>
        <w:rPr>
          <w:rFonts w:ascii="Calibri" w:hAnsi="Calibri" w:cs="Calibri"/>
          <w:b/>
          <w:bCs/>
          <w:sz w:val="20"/>
          <w:szCs w:val="20"/>
        </w:rPr>
      </w:pPr>
      <w:r w:rsidRPr="006A1F31">
        <w:rPr>
          <w:rFonts w:ascii="Calibri" w:hAnsi="Calibri" w:cs="Calibri"/>
          <w:b/>
          <w:bCs/>
          <w:color w:val="000000"/>
          <w:sz w:val="20"/>
          <w:szCs w:val="20"/>
          <w:lang w:eastAsia="en-GB"/>
        </w:rPr>
        <w:t xml:space="preserve">Raising awareness about </w:t>
      </w:r>
      <w:r w:rsidR="0023463D" w:rsidRPr="006A1F31">
        <w:rPr>
          <w:rFonts w:ascii="Calibri" w:hAnsi="Calibri" w:cs="Calibri"/>
          <w:b/>
          <w:bCs/>
          <w:color w:val="000000"/>
          <w:sz w:val="20"/>
          <w:szCs w:val="20"/>
          <w:lang w:eastAsia="en-GB"/>
        </w:rPr>
        <w:t>gender:</w:t>
      </w:r>
      <w:r w:rsidR="0023463D" w:rsidRPr="006A1F31">
        <w:rPr>
          <w:rFonts w:ascii="Calibri" w:eastAsia="Times New Roman" w:hAnsi="Calibri" w:cs="Calibri"/>
          <w:color w:val="000000"/>
          <w:sz w:val="20"/>
          <w:szCs w:val="20"/>
          <w:lang w:eastAsia="en-GB"/>
        </w:rPr>
        <w:t xml:space="preserve"> Promote</w:t>
      </w:r>
      <w:r w:rsidRPr="006A1F31">
        <w:rPr>
          <w:rFonts w:ascii="Calibri" w:eastAsia="Times New Roman" w:hAnsi="Calibri" w:cs="Calibri"/>
          <w:color w:val="000000"/>
          <w:sz w:val="20"/>
          <w:szCs w:val="20"/>
          <w:lang w:eastAsia="en-GB"/>
        </w:rPr>
        <w:t xml:space="preserve"> gender awareness throughout the project implementation phase. Gender awareness training courses will also include guidance on how to detect, prevent and respond to gender-related issues that may arise during project implementation.</w:t>
      </w:r>
    </w:p>
    <w:p w14:paraId="7867D9E4" w14:textId="06E90C95" w:rsidR="00115D87" w:rsidRPr="006A1F31" w:rsidRDefault="00115D87" w:rsidP="00B03F79">
      <w:pPr>
        <w:pStyle w:val="NumberedParas"/>
        <w:numPr>
          <w:ilvl w:val="0"/>
          <w:numId w:val="0"/>
        </w:numPr>
        <w:rPr>
          <w:rFonts w:ascii="Calibri" w:hAnsi="Calibri" w:cs="Calibri"/>
          <w:sz w:val="20"/>
          <w:szCs w:val="20"/>
        </w:rPr>
      </w:pPr>
      <w:r w:rsidRPr="006A1F31">
        <w:rPr>
          <w:rFonts w:ascii="Calibri" w:hAnsi="Calibri" w:cs="Calibri"/>
          <w:b/>
          <w:bCs/>
          <w:sz w:val="20"/>
          <w:szCs w:val="20"/>
        </w:rPr>
        <w:t>Ensure that activities related to promoting gender equality are appropriately budgeted</w:t>
      </w:r>
      <w:r w:rsidR="00C87C8D" w:rsidRPr="006A1F31">
        <w:rPr>
          <w:rFonts w:ascii="Calibri" w:hAnsi="Calibri" w:cs="Calibri"/>
          <w:b/>
          <w:bCs/>
          <w:sz w:val="20"/>
          <w:szCs w:val="20"/>
        </w:rPr>
        <w:t xml:space="preserve">. </w:t>
      </w:r>
      <w:r w:rsidR="00C87C8D" w:rsidRPr="006A1F31">
        <w:rPr>
          <w:rFonts w:ascii="Calibri" w:hAnsi="Calibri" w:cs="Calibri"/>
          <w:sz w:val="20"/>
          <w:szCs w:val="20"/>
        </w:rPr>
        <w:t>I</w:t>
      </w:r>
      <w:r w:rsidRPr="006A1F31">
        <w:rPr>
          <w:rFonts w:ascii="Calibri" w:hAnsi="Calibri" w:cs="Calibri"/>
          <w:sz w:val="20"/>
          <w:szCs w:val="20"/>
        </w:rPr>
        <w:t>f the budget is only “integrated” with other activities, activities related to promoting gender equality may not be prioritized.</w:t>
      </w:r>
    </w:p>
    <w:p w14:paraId="431F01C1" w14:textId="359471EB" w:rsidR="00095293" w:rsidRPr="006A1F31" w:rsidRDefault="0032688A" w:rsidP="00B03F79">
      <w:pPr>
        <w:spacing w:before="20" w:after="20" w:line="240" w:lineRule="auto"/>
        <w:rPr>
          <w:rFonts w:ascii="Calibri" w:hAnsi="Calibri" w:cs="Calibri"/>
          <w:color w:val="000000" w:themeColor="text1"/>
          <w:sz w:val="20"/>
          <w:szCs w:val="20"/>
        </w:rPr>
      </w:pPr>
      <w:r w:rsidRPr="006A1F31">
        <w:rPr>
          <w:rFonts w:ascii="Calibri" w:hAnsi="Calibri" w:cs="Calibri"/>
          <w:b/>
          <w:bCs/>
          <w:color w:val="000000"/>
          <w:sz w:val="20"/>
          <w:szCs w:val="20"/>
          <w:lang w:eastAsia="en-GB"/>
        </w:rPr>
        <w:t xml:space="preserve">Promoting equal opportunity </w:t>
      </w:r>
      <w:r w:rsidR="0023463D" w:rsidRPr="006A1F31">
        <w:rPr>
          <w:rFonts w:ascii="Calibri" w:hAnsi="Calibri" w:cs="Calibri"/>
          <w:b/>
          <w:bCs/>
          <w:color w:val="000000"/>
          <w:sz w:val="20"/>
          <w:szCs w:val="20"/>
          <w:lang w:eastAsia="en-GB"/>
        </w:rPr>
        <w:t>employment:</w:t>
      </w:r>
      <w:r w:rsidR="0023463D" w:rsidRPr="006A1F31">
        <w:rPr>
          <w:rFonts w:ascii="Calibri" w:hAnsi="Calibri" w:cs="Calibri"/>
          <w:color w:val="000000" w:themeColor="text1"/>
          <w:sz w:val="20"/>
          <w:szCs w:val="20"/>
        </w:rPr>
        <w:t xml:space="preserve"> Promote</w:t>
      </w:r>
      <w:r w:rsidRPr="006A1F31">
        <w:rPr>
          <w:rFonts w:ascii="Calibri" w:hAnsi="Calibri" w:cs="Calibri"/>
          <w:color w:val="000000" w:themeColor="text1"/>
          <w:sz w:val="20"/>
          <w:szCs w:val="20"/>
        </w:rPr>
        <w:t xml:space="preserve"> equal employment opportunities for project positions. Ensure that male and female workers receive equal pay for equal work.</w:t>
      </w:r>
    </w:p>
    <w:p w14:paraId="179321C2" w14:textId="77777777" w:rsidR="00CE6183" w:rsidRPr="006A1F31" w:rsidRDefault="003F0936" w:rsidP="00B03F79">
      <w:pPr>
        <w:pStyle w:val="Heading2"/>
      </w:pPr>
      <w:bookmarkStart w:id="8" w:name="_Toc104645330"/>
      <w:r w:rsidRPr="006A1F31">
        <w:t>5.2 Action Plan for Gender Mainstreaming in project</w:t>
      </w:r>
      <w:bookmarkEnd w:id="8"/>
    </w:p>
    <w:p w14:paraId="0282BE63" w14:textId="52A203F9" w:rsidR="00884D7F" w:rsidRPr="006A1F31" w:rsidRDefault="00C87C8D" w:rsidP="00B03F79">
      <w:pPr>
        <w:spacing w:after="150" w:line="240" w:lineRule="auto"/>
        <w:jc w:val="both"/>
        <w:textAlignment w:val="baseline"/>
        <w:rPr>
          <w:rFonts w:asciiTheme="minorHAnsi" w:eastAsia="Times New Roman" w:hAnsiTheme="minorHAnsi" w:cstheme="minorHAnsi"/>
          <w:color w:val="444444"/>
          <w:sz w:val="20"/>
          <w:szCs w:val="20"/>
        </w:rPr>
      </w:pPr>
      <w:r w:rsidRPr="006A1F31">
        <w:rPr>
          <w:rFonts w:asciiTheme="minorHAnsi" w:hAnsiTheme="minorHAnsi" w:cstheme="minorHAnsi"/>
          <w:sz w:val="20"/>
          <w:szCs w:val="20"/>
        </w:rPr>
        <w:t xml:space="preserve">The </w:t>
      </w:r>
      <w:r w:rsidR="00F46B45" w:rsidRPr="006A1F31">
        <w:rPr>
          <w:rFonts w:asciiTheme="minorHAnsi" w:hAnsiTheme="minorHAnsi" w:cstheme="minorHAnsi"/>
          <w:sz w:val="20"/>
          <w:szCs w:val="20"/>
        </w:rPr>
        <w:t>p</w:t>
      </w:r>
      <w:r w:rsidR="00D84F85" w:rsidRPr="006A1F31">
        <w:rPr>
          <w:rFonts w:asciiTheme="minorHAnsi" w:hAnsiTheme="minorHAnsi" w:cstheme="minorHAnsi"/>
          <w:sz w:val="20"/>
          <w:szCs w:val="20"/>
        </w:rPr>
        <w:t>roject</w:t>
      </w:r>
      <w:r w:rsidRPr="006A1F31">
        <w:rPr>
          <w:rFonts w:asciiTheme="minorHAnsi" w:hAnsiTheme="minorHAnsi" w:cstheme="minorHAnsi"/>
          <w:sz w:val="20"/>
          <w:szCs w:val="20"/>
        </w:rPr>
        <w:t xml:space="preserve"> </w:t>
      </w:r>
      <w:r w:rsidR="00D84F85" w:rsidRPr="006A1F31">
        <w:rPr>
          <w:rFonts w:asciiTheme="minorHAnsi" w:eastAsia="Times New Roman" w:hAnsiTheme="minorHAnsi" w:cstheme="minorHAnsi"/>
          <w:color w:val="444444"/>
          <w:sz w:val="20"/>
          <w:szCs w:val="20"/>
        </w:rPr>
        <w:t xml:space="preserve">will ensure that gender mainstreaming is well implemented throughout the intervention process at both national and local levels. At the national level, the project will provide equal opportunities for both men and women, policy makers and central authorities to develop management capacity and policy related to the project. </w:t>
      </w:r>
    </w:p>
    <w:p w14:paraId="6CCE8433" w14:textId="51C97D0F" w:rsidR="00115D87" w:rsidRPr="006A1F31" w:rsidRDefault="00D84F85" w:rsidP="00B03F79">
      <w:pPr>
        <w:spacing w:after="150" w:line="240" w:lineRule="auto"/>
        <w:jc w:val="both"/>
        <w:textAlignment w:val="baseline"/>
        <w:rPr>
          <w:rFonts w:asciiTheme="minorHAnsi" w:eastAsia="Times New Roman" w:hAnsiTheme="minorHAnsi" w:cstheme="minorHAnsi"/>
          <w:color w:val="444444"/>
          <w:sz w:val="20"/>
          <w:szCs w:val="20"/>
        </w:rPr>
      </w:pPr>
      <w:r w:rsidRPr="006A1F31">
        <w:rPr>
          <w:rFonts w:asciiTheme="minorHAnsi" w:eastAsia="Times New Roman" w:hAnsiTheme="minorHAnsi" w:cstheme="minorHAnsi"/>
          <w:color w:val="444444"/>
          <w:sz w:val="20"/>
          <w:szCs w:val="20"/>
        </w:rPr>
        <w:lastRenderedPageBreak/>
        <w:t>At the provincial level, the project will ensure women's role in education and awareness raising activities. Gender participation of local participants in relevant activities</w:t>
      </w:r>
      <w:r w:rsidR="00F46B45" w:rsidRPr="006A1F31">
        <w:rPr>
          <w:rFonts w:asciiTheme="minorHAnsi" w:eastAsia="Times New Roman" w:hAnsiTheme="minorHAnsi" w:cstheme="minorHAnsi"/>
          <w:color w:val="444444"/>
          <w:sz w:val="20"/>
          <w:szCs w:val="20"/>
        </w:rPr>
        <w:t>,</w:t>
      </w:r>
      <w:r w:rsidRPr="006A1F31">
        <w:rPr>
          <w:rFonts w:asciiTheme="minorHAnsi" w:eastAsia="Times New Roman" w:hAnsiTheme="minorHAnsi" w:cstheme="minorHAnsi"/>
          <w:color w:val="444444"/>
          <w:sz w:val="20"/>
          <w:szCs w:val="20"/>
        </w:rPr>
        <w:t xml:space="preserve"> </w:t>
      </w:r>
      <w:r w:rsidR="00F46B45" w:rsidRPr="006A1F31">
        <w:rPr>
          <w:rFonts w:asciiTheme="minorHAnsi" w:eastAsia="Times New Roman" w:hAnsiTheme="minorHAnsi" w:cstheme="minorHAnsi"/>
          <w:color w:val="444444"/>
          <w:sz w:val="20"/>
          <w:szCs w:val="20"/>
        </w:rPr>
        <w:t xml:space="preserve">in the 2 national parks sites, </w:t>
      </w:r>
      <w:r w:rsidRPr="006A1F31">
        <w:rPr>
          <w:rFonts w:asciiTheme="minorHAnsi" w:eastAsia="Times New Roman" w:hAnsiTheme="minorHAnsi" w:cstheme="minorHAnsi"/>
          <w:color w:val="444444"/>
          <w:sz w:val="20"/>
          <w:szCs w:val="20"/>
        </w:rPr>
        <w:t>includ</w:t>
      </w:r>
      <w:r w:rsidR="00F46B45" w:rsidRPr="006A1F31">
        <w:rPr>
          <w:rFonts w:asciiTheme="minorHAnsi" w:eastAsia="Times New Roman" w:hAnsiTheme="minorHAnsi" w:cstheme="minorHAnsi"/>
          <w:color w:val="444444"/>
          <w:sz w:val="20"/>
          <w:szCs w:val="20"/>
        </w:rPr>
        <w:t>e:</w:t>
      </w:r>
      <w:r w:rsidRPr="006A1F31">
        <w:rPr>
          <w:rFonts w:asciiTheme="minorHAnsi" w:eastAsia="Times New Roman" w:hAnsiTheme="minorHAnsi" w:cstheme="minorHAnsi"/>
          <w:color w:val="444444"/>
          <w:sz w:val="20"/>
          <w:szCs w:val="20"/>
        </w:rPr>
        <w:t xml:space="preserve"> capacity building, decision making, planning, planning and implementation of livelihoods </w:t>
      </w:r>
    </w:p>
    <w:p w14:paraId="49B28720" w14:textId="39CF8270" w:rsidR="00115D87" w:rsidRPr="006A1F31" w:rsidRDefault="00D84F85" w:rsidP="00B03F79">
      <w:pPr>
        <w:spacing w:after="150" w:line="240" w:lineRule="auto"/>
        <w:jc w:val="both"/>
        <w:textAlignment w:val="baseline"/>
        <w:rPr>
          <w:rFonts w:asciiTheme="minorHAnsi" w:eastAsia="Times New Roman" w:hAnsiTheme="minorHAnsi" w:cstheme="minorHAnsi"/>
          <w:color w:val="444444"/>
          <w:sz w:val="20"/>
          <w:szCs w:val="20"/>
        </w:rPr>
      </w:pPr>
      <w:r w:rsidRPr="006A1F31">
        <w:rPr>
          <w:rFonts w:asciiTheme="minorHAnsi" w:eastAsia="Times New Roman" w:hAnsiTheme="minorHAnsi" w:cstheme="minorHAnsi"/>
          <w:color w:val="444444"/>
          <w:sz w:val="20"/>
          <w:szCs w:val="20"/>
        </w:rPr>
        <w:t xml:space="preserve">At the community level, the project will develop community capacity for sustainable management and use of local resources from the National Parks, including core and buffer zones, thereby also enhancing adaptive capacity. </w:t>
      </w:r>
    </w:p>
    <w:p w14:paraId="60F6A513" w14:textId="68CBE24B" w:rsidR="00167747" w:rsidRPr="006A1F31" w:rsidRDefault="00D84F85" w:rsidP="00B03F79">
      <w:pPr>
        <w:spacing w:after="150" w:line="240" w:lineRule="auto"/>
        <w:jc w:val="both"/>
        <w:textAlignment w:val="baseline"/>
        <w:rPr>
          <w:rFonts w:asciiTheme="minorHAnsi" w:hAnsiTheme="minorHAnsi" w:cstheme="minorHAnsi"/>
          <w:sz w:val="20"/>
          <w:szCs w:val="20"/>
        </w:rPr>
      </w:pPr>
      <w:r w:rsidRPr="006A1F31">
        <w:rPr>
          <w:rFonts w:asciiTheme="minorHAnsi" w:eastAsia="Times New Roman" w:hAnsiTheme="minorHAnsi" w:cstheme="minorHAnsi"/>
          <w:color w:val="444444"/>
          <w:sz w:val="20"/>
          <w:szCs w:val="20"/>
        </w:rPr>
        <w:t>Recognizing the disadvantages women face, the project will make a concerted effort to ensure that community women can effectively participate in project activities that are most relevant to them, including</w:t>
      </w:r>
      <w:r w:rsidR="00F46B45" w:rsidRPr="006A1F31">
        <w:rPr>
          <w:rFonts w:asciiTheme="minorHAnsi" w:eastAsia="Times New Roman" w:hAnsiTheme="minorHAnsi" w:cstheme="minorHAnsi"/>
          <w:color w:val="444444"/>
          <w:sz w:val="20"/>
          <w:szCs w:val="20"/>
        </w:rPr>
        <w:t xml:space="preserve"> </w:t>
      </w:r>
      <w:r w:rsidRPr="006A1F31">
        <w:rPr>
          <w:rFonts w:asciiTheme="minorHAnsi" w:hAnsiTheme="minorHAnsi" w:cstheme="minorHAnsi"/>
          <w:sz w:val="20"/>
          <w:szCs w:val="20"/>
        </w:rPr>
        <w:t>access to training. The project will equally integrate both men and women into the construction of ecotourism sites, and the planning and implementation of activities at the commune and village levels.</w:t>
      </w:r>
    </w:p>
    <w:p w14:paraId="7127AA8F" w14:textId="3BAB2200" w:rsidR="00D84F85" w:rsidRPr="006A1F31" w:rsidRDefault="00D84F85" w:rsidP="00B03F79">
      <w:pPr>
        <w:spacing w:after="150" w:line="240" w:lineRule="auto"/>
        <w:jc w:val="both"/>
        <w:textAlignment w:val="baseline"/>
        <w:rPr>
          <w:rFonts w:asciiTheme="minorHAnsi" w:hAnsiTheme="minorHAnsi" w:cstheme="minorHAnsi"/>
          <w:sz w:val="20"/>
          <w:szCs w:val="20"/>
        </w:rPr>
      </w:pPr>
      <w:r w:rsidRPr="006A1F31">
        <w:rPr>
          <w:rFonts w:asciiTheme="minorHAnsi" w:hAnsiTheme="minorHAnsi" w:cstheme="minorHAnsi"/>
          <w:sz w:val="20"/>
          <w:szCs w:val="20"/>
        </w:rPr>
        <w:t>In particular, the training</w:t>
      </w:r>
      <w:r w:rsidR="00F46B45" w:rsidRPr="006A1F31">
        <w:rPr>
          <w:rFonts w:asciiTheme="minorHAnsi" w:hAnsiTheme="minorHAnsi" w:cstheme="minorHAnsi"/>
          <w:sz w:val="20"/>
          <w:szCs w:val="20"/>
        </w:rPr>
        <w:t xml:space="preserve"> </w:t>
      </w:r>
      <w:r w:rsidRPr="006A1F31">
        <w:rPr>
          <w:rFonts w:asciiTheme="minorHAnsi" w:eastAsia="Times New Roman" w:hAnsiTheme="minorHAnsi" w:cstheme="minorHAnsi"/>
          <w:color w:val="444444"/>
          <w:sz w:val="20"/>
          <w:szCs w:val="20"/>
        </w:rPr>
        <w:t>about</w:t>
      </w:r>
      <w:r w:rsidR="00F46B45" w:rsidRPr="006A1F31">
        <w:rPr>
          <w:rFonts w:asciiTheme="minorHAnsi" w:eastAsia="Times New Roman" w:hAnsiTheme="minorHAnsi" w:cstheme="minorHAnsi"/>
          <w:color w:val="444444"/>
          <w:sz w:val="20"/>
          <w:szCs w:val="20"/>
        </w:rPr>
        <w:t xml:space="preserve"> </w:t>
      </w:r>
      <w:r w:rsidRPr="006A1F31">
        <w:rPr>
          <w:rFonts w:asciiTheme="minorHAnsi" w:hAnsiTheme="minorHAnsi" w:cstheme="minorHAnsi"/>
          <w:sz w:val="20"/>
          <w:szCs w:val="20"/>
        </w:rPr>
        <w:t>Sustainable livelihoods will include a gender perspective, to ensure that the needs of women, the disadvantaged in the areas of livelihood creation</w:t>
      </w:r>
      <w:r w:rsidR="00F46B45" w:rsidRPr="006A1F31">
        <w:rPr>
          <w:rFonts w:asciiTheme="minorHAnsi" w:hAnsiTheme="minorHAnsi" w:cstheme="minorHAnsi"/>
          <w:sz w:val="20"/>
          <w:szCs w:val="20"/>
        </w:rPr>
        <w:t>,</w:t>
      </w:r>
      <w:r w:rsidRPr="006A1F31">
        <w:rPr>
          <w:rFonts w:asciiTheme="minorHAnsi" w:hAnsiTheme="minorHAnsi" w:cstheme="minorHAnsi"/>
          <w:sz w:val="20"/>
          <w:szCs w:val="20"/>
        </w:rPr>
        <w:t xml:space="preserve"> and the disadvantaged in local decision-making and voice participation are met. in the community. During project implementation, capacity building activity planning will be specifically focused on ensuring that women are involved in all aspects of project activities.</w:t>
      </w:r>
    </w:p>
    <w:p w14:paraId="6CECF8A1" w14:textId="77777777" w:rsidR="00C55157" w:rsidRPr="006A1F31" w:rsidRDefault="00C55157" w:rsidP="00B03F79">
      <w:pPr>
        <w:spacing w:line="240" w:lineRule="auto"/>
        <w:rPr>
          <w:rFonts w:asciiTheme="minorHAnsi" w:hAnsiTheme="minorHAnsi" w:cstheme="minorHAnsi"/>
          <w:sz w:val="20"/>
          <w:szCs w:val="20"/>
        </w:rPr>
        <w:sectPr w:rsidR="00C55157" w:rsidRPr="006A1F31">
          <w:footerReference w:type="default" r:id="rId11"/>
          <w:pgSz w:w="12240" w:h="15840"/>
          <w:pgMar w:top="1440" w:right="1440" w:bottom="1440" w:left="1440" w:header="720" w:footer="720" w:gutter="0"/>
          <w:cols w:space="720"/>
          <w:docGrid w:linePitch="360"/>
        </w:sectPr>
      </w:pPr>
    </w:p>
    <w:p w14:paraId="5A871C22" w14:textId="67CF9D81" w:rsidR="00C55157" w:rsidRPr="00BC5AF1" w:rsidRDefault="00C55157" w:rsidP="00BC5AF1">
      <w:pPr>
        <w:spacing w:after="240" w:line="300" w:lineRule="atLeast"/>
        <w:ind w:firstLine="720"/>
        <w:jc w:val="center"/>
        <w:textAlignment w:val="baseline"/>
        <w:rPr>
          <w:rFonts w:asciiTheme="minorHAnsi" w:hAnsiTheme="minorHAnsi" w:cstheme="minorHAnsi"/>
          <w:b/>
          <w:bCs/>
          <w:sz w:val="28"/>
          <w:szCs w:val="28"/>
        </w:rPr>
      </w:pPr>
      <w:r w:rsidRPr="00BC5AF1">
        <w:rPr>
          <w:rFonts w:asciiTheme="minorHAnsi" w:hAnsiTheme="minorHAnsi" w:cstheme="minorHAnsi"/>
          <w:b/>
          <w:bCs/>
          <w:sz w:val="28"/>
          <w:szCs w:val="28"/>
        </w:rPr>
        <w:lastRenderedPageBreak/>
        <w:t>Proposed gender mainstreaming actions for project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4A0" w:firstRow="1" w:lastRow="0" w:firstColumn="1" w:lastColumn="0" w:noHBand="0" w:noVBand="1"/>
      </w:tblPr>
      <w:tblGrid>
        <w:gridCol w:w="3816"/>
        <w:gridCol w:w="1214"/>
        <w:gridCol w:w="4320"/>
      </w:tblGrid>
      <w:tr w:rsidR="001350D8" w:rsidRPr="00BC5AF1" w14:paraId="39377881" w14:textId="77777777" w:rsidTr="0053271D">
        <w:trPr>
          <w:tblHeader/>
        </w:trPr>
        <w:tc>
          <w:tcPr>
            <w:tcW w:w="2041" w:type="pct"/>
            <w:shd w:val="clear" w:color="auto" w:fill="D9D9D9" w:themeFill="background1" w:themeFillShade="D9"/>
          </w:tcPr>
          <w:p w14:paraId="058DD682" w14:textId="77777777" w:rsidR="001350D8" w:rsidRPr="00BC5AF1" w:rsidRDefault="001350D8" w:rsidP="0053271D">
            <w:pPr>
              <w:spacing w:after="0"/>
              <w:jc w:val="center"/>
              <w:rPr>
                <w:rFonts w:asciiTheme="minorHAnsi" w:eastAsia="Segoe UI,SimSun" w:hAnsiTheme="minorHAnsi" w:cstheme="minorHAnsi"/>
                <w:b/>
                <w:bCs/>
                <w:color w:val="000000" w:themeColor="text1"/>
                <w:sz w:val="20"/>
                <w:szCs w:val="20"/>
                <w:lang w:val="en-ZA"/>
              </w:rPr>
            </w:pPr>
            <w:r w:rsidRPr="00BC5AF1">
              <w:rPr>
                <w:rFonts w:asciiTheme="minorHAnsi" w:eastAsia="Segoe UI,SimSun" w:hAnsiTheme="minorHAnsi" w:cstheme="minorHAnsi"/>
                <w:b/>
                <w:bCs/>
                <w:color w:val="000000" w:themeColor="text1"/>
                <w:sz w:val="20"/>
                <w:szCs w:val="20"/>
                <w:lang w:val="en-ZA"/>
              </w:rPr>
              <w:t>Outcome/ Output</w:t>
            </w:r>
          </w:p>
          <w:p w14:paraId="64C863CB" w14:textId="228C9070" w:rsidR="00BC5AF1" w:rsidRPr="00BC5AF1" w:rsidRDefault="00BC5AF1" w:rsidP="0053271D">
            <w:pPr>
              <w:spacing w:after="0"/>
              <w:jc w:val="center"/>
              <w:rPr>
                <w:rFonts w:asciiTheme="minorHAnsi" w:eastAsia="SimSun" w:hAnsiTheme="minorHAnsi" w:cstheme="minorHAnsi"/>
                <w:b/>
                <w:bCs/>
                <w:color w:val="000000"/>
                <w:sz w:val="20"/>
                <w:szCs w:val="20"/>
                <w:lang w:val="en-ZA"/>
              </w:rPr>
            </w:pPr>
          </w:p>
        </w:tc>
        <w:tc>
          <w:tcPr>
            <w:tcW w:w="649" w:type="pct"/>
            <w:shd w:val="clear" w:color="auto" w:fill="D9D9D9" w:themeFill="background1" w:themeFillShade="D9"/>
          </w:tcPr>
          <w:p w14:paraId="76A9529C" w14:textId="77777777" w:rsidR="001350D8" w:rsidRPr="00BC5AF1" w:rsidRDefault="001350D8" w:rsidP="0053271D">
            <w:pPr>
              <w:spacing w:after="0"/>
              <w:jc w:val="center"/>
              <w:rPr>
                <w:rFonts w:asciiTheme="minorHAnsi" w:eastAsia="SimSun" w:hAnsiTheme="minorHAnsi" w:cstheme="minorHAnsi"/>
                <w:b/>
                <w:bCs/>
                <w:color w:val="000000"/>
                <w:sz w:val="20"/>
                <w:szCs w:val="20"/>
                <w:lang w:val="en-ZA"/>
              </w:rPr>
            </w:pPr>
            <w:r w:rsidRPr="00BC5AF1">
              <w:rPr>
                <w:rFonts w:asciiTheme="minorHAnsi" w:eastAsia="Segoe UI,SimSun" w:hAnsiTheme="minorHAnsi" w:cstheme="minorHAnsi"/>
                <w:b/>
                <w:bCs/>
                <w:color w:val="000000" w:themeColor="text1"/>
                <w:sz w:val="20"/>
                <w:szCs w:val="20"/>
                <w:lang w:val="en-ZA"/>
              </w:rPr>
              <w:t>Responsible</w:t>
            </w:r>
          </w:p>
        </w:tc>
        <w:tc>
          <w:tcPr>
            <w:tcW w:w="2310" w:type="pct"/>
            <w:shd w:val="clear" w:color="auto" w:fill="D9D9D9" w:themeFill="background1" w:themeFillShade="D9"/>
          </w:tcPr>
          <w:p w14:paraId="58D33224" w14:textId="77777777" w:rsidR="001350D8" w:rsidRPr="00BC5AF1" w:rsidRDefault="001350D8" w:rsidP="0053271D">
            <w:pPr>
              <w:spacing w:after="0"/>
              <w:jc w:val="center"/>
              <w:rPr>
                <w:rFonts w:asciiTheme="minorHAnsi" w:eastAsia="SimSun" w:hAnsiTheme="minorHAnsi" w:cstheme="minorHAnsi"/>
                <w:b/>
                <w:bCs/>
                <w:color w:val="000000"/>
                <w:sz w:val="20"/>
                <w:szCs w:val="20"/>
                <w:lang w:val="en-ZA"/>
              </w:rPr>
            </w:pPr>
            <w:r w:rsidRPr="00BC5AF1">
              <w:rPr>
                <w:rFonts w:asciiTheme="minorHAnsi" w:eastAsia="Segoe UI,SimSun" w:hAnsiTheme="minorHAnsi" w:cstheme="minorHAnsi"/>
                <w:b/>
                <w:bCs/>
                <w:color w:val="000000" w:themeColor="text1"/>
                <w:sz w:val="20"/>
                <w:szCs w:val="20"/>
                <w:lang w:val="en-ZA"/>
              </w:rPr>
              <w:t>Gender Mainstreaming Actions</w:t>
            </w:r>
          </w:p>
        </w:tc>
      </w:tr>
      <w:tr w:rsidR="001350D8" w:rsidRPr="00BC5AF1" w14:paraId="225675A5" w14:textId="77777777" w:rsidTr="0053271D">
        <w:trPr>
          <w:trHeight w:val="240"/>
        </w:trPr>
        <w:tc>
          <w:tcPr>
            <w:tcW w:w="5000" w:type="pct"/>
            <w:gridSpan w:val="3"/>
            <w:shd w:val="clear" w:color="auto" w:fill="auto"/>
          </w:tcPr>
          <w:p w14:paraId="2016B625" w14:textId="77777777" w:rsidR="001350D8" w:rsidRPr="00BC5AF1" w:rsidRDefault="001350D8" w:rsidP="0053271D">
            <w:pPr>
              <w:spacing w:after="0"/>
              <w:rPr>
                <w:rFonts w:asciiTheme="minorHAnsi" w:eastAsia="SimSun" w:hAnsiTheme="minorHAnsi" w:cstheme="minorHAnsi"/>
                <w:b/>
                <w:bCs/>
                <w:color w:val="000000"/>
                <w:sz w:val="20"/>
                <w:szCs w:val="20"/>
                <w:lang w:val="en-ZA"/>
              </w:rPr>
            </w:pPr>
            <w:r w:rsidRPr="00BC5AF1">
              <w:rPr>
                <w:rFonts w:asciiTheme="minorHAnsi" w:hAnsiTheme="minorHAnsi" w:cstheme="minorHAnsi"/>
                <w:b/>
                <w:caps/>
                <w:sz w:val="20"/>
                <w:szCs w:val="20"/>
              </w:rPr>
              <w:t>COMPONENT 1: Enabling framework to harmonize tourism development with nature conservation</w:t>
            </w:r>
          </w:p>
        </w:tc>
      </w:tr>
      <w:tr w:rsidR="001350D8" w:rsidRPr="00BC5AF1" w14:paraId="0E6E5753" w14:textId="77777777" w:rsidTr="0053271D">
        <w:trPr>
          <w:trHeight w:val="1840"/>
        </w:trPr>
        <w:tc>
          <w:tcPr>
            <w:tcW w:w="2041" w:type="pct"/>
            <w:shd w:val="clear" w:color="auto" w:fill="auto"/>
          </w:tcPr>
          <w:p w14:paraId="69EC0A5D" w14:textId="207EF82C" w:rsidR="001350D8" w:rsidRPr="00BC5AF1" w:rsidRDefault="001350D8" w:rsidP="0053271D">
            <w:pPr>
              <w:spacing w:after="0"/>
              <w:ind w:left="-96"/>
              <w:jc w:val="both"/>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 xml:space="preserve">Output 1.1: </w:t>
            </w:r>
            <w:r w:rsidRPr="00BC5AF1">
              <w:rPr>
                <w:rFonts w:asciiTheme="minorHAnsi" w:hAnsiTheme="minorHAnsi" w:cstheme="minorHAnsi"/>
                <w:iCs/>
                <w:sz w:val="18"/>
                <w:szCs w:val="18"/>
              </w:rPr>
              <w:t>An effective national inter-agency partnership and coordination platform on biodiversity and ecosystem services established for multi-level planning for nature-based tourism in high-value biodiversity areas to support implementation of the National Biodiversity Strategy and Action Plan - up to 2030, vision 2050 (NBSAP) under Decision 149/</w:t>
            </w:r>
            <w:r w:rsidR="00657EA9">
              <w:rPr>
                <w:rFonts w:asciiTheme="minorHAnsi" w:hAnsiTheme="minorHAnsi" w:cstheme="minorHAnsi"/>
                <w:iCs/>
                <w:sz w:val="18"/>
                <w:szCs w:val="18"/>
              </w:rPr>
              <w:t>2022/</w:t>
            </w:r>
            <w:r w:rsidRPr="00BC5AF1">
              <w:rPr>
                <w:rFonts w:asciiTheme="minorHAnsi" w:hAnsiTheme="minorHAnsi" w:cstheme="minorHAnsi"/>
                <w:iCs/>
                <w:sz w:val="18"/>
                <w:szCs w:val="18"/>
              </w:rPr>
              <w:t>QD-</w:t>
            </w:r>
            <w:proofErr w:type="spellStart"/>
            <w:r w:rsidRPr="00BC5AF1">
              <w:rPr>
                <w:rFonts w:asciiTheme="minorHAnsi" w:hAnsiTheme="minorHAnsi" w:cstheme="minorHAnsi"/>
                <w:iCs/>
                <w:sz w:val="18"/>
                <w:szCs w:val="18"/>
              </w:rPr>
              <w:t>TTg</w:t>
            </w:r>
            <w:proofErr w:type="spellEnd"/>
            <w:r w:rsidRPr="00BC5AF1">
              <w:rPr>
                <w:rFonts w:asciiTheme="minorHAnsi" w:hAnsiTheme="minorHAnsi" w:cstheme="minorHAnsi"/>
                <w:iCs/>
                <w:sz w:val="18"/>
                <w:szCs w:val="18"/>
              </w:rPr>
              <w:t xml:space="preserve"> dated 28 January 2022 and contribute to the effective implementation of national biodiversity and national tourism strategies.</w:t>
            </w:r>
          </w:p>
        </w:tc>
        <w:tc>
          <w:tcPr>
            <w:tcW w:w="649" w:type="pct"/>
            <w:shd w:val="clear" w:color="auto" w:fill="auto"/>
          </w:tcPr>
          <w:p w14:paraId="1F56804F" w14:textId="67B2F0D2" w:rsidR="001350D8" w:rsidRPr="00BC5AF1" w:rsidRDefault="001A3667" w:rsidP="0053271D">
            <w:pPr>
              <w:spacing w:after="0"/>
              <w:ind w:left="105"/>
              <w:rPr>
                <w:rFonts w:asciiTheme="minorHAnsi" w:eastAsia="SimSun" w:hAnsiTheme="minorHAnsi" w:cstheme="minorHAnsi"/>
                <w:bCs/>
                <w:color w:val="000000"/>
                <w:sz w:val="18"/>
                <w:szCs w:val="18"/>
                <w:lang w:val="en-ZA"/>
              </w:rPr>
            </w:pPr>
            <w:r w:rsidRPr="00BC5AF1">
              <w:rPr>
                <w:rFonts w:asciiTheme="minorHAnsi" w:hAnsiTheme="minorHAnsi" w:cstheme="minorHAnsi"/>
                <w:sz w:val="18"/>
                <w:szCs w:val="18"/>
              </w:rPr>
              <w:t>MONRE</w:t>
            </w:r>
          </w:p>
        </w:tc>
        <w:tc>
          <w:tcPr>
            <w:tcW w:w="2310" w:type="pct"/>
            <w:shd w:val="clear" w:color="auto" w:fill="auto"/>
          </w:tcPr>
          <w:p w14:paraId="5485071A" w14:textId="297D079A" w:rsidR="001350D8" w:rsidRPr="00BC5AF1" w:rsidRDefault="001A3667" w:rsidP="00B7470F">
            <w:pPr>
              <w:spacing w:after="0"/>
              <w:ind w:left="-96"/>
              <w:jc w:val="both"/>
              <w:rPr>
                <w:rFonts w:asciiTheme="minorHAnsi" w:eastAsia="Segoe UI,SimSun" w:hAnsiTheme="minorHAnsi" w:cstheme="minorHAnsi"/>
                <w:color w:val="000000"/>
                <w:sz w:val="18"/>
                <w:szCs w:val="18"/>
                <w:lang w:val="en-ZA"/>
              </w:rPr>
            </w:pPr>
            <w:r w:rsidRPr="00BC5AF1">
              <w:rPr>
                <w:rFonts w:asciiTheme="minorHAnsi" w:hAnsiTheme="minorHAnsi" w:cstheme="minorHAnsi"/>
                <w:iCs/>
                <w:sz w:val="18"/>
                <w:szCs w:val="18"/>
              </w:rPr>
              <w:t xml:space="preserve">Actively involve women in working groups and committees involved in policy planning and review </w:t>
            </w:r>
            <w:r w:rsidR="001350D8" w:rsidRPr="00BC5AF1">
              <w:rPr>
                <w:rFonts w:asciiTheme="minorHAnsi" w:hAnsiTheme="minorHAnsi" w:cstheme="minorHAnsi"/>
                <w:iCs/>
                <w:sz w:val="18"/>
                <w:szCs w:val="18"/>
              </w:rPr>
              <w:t>(MONRE, MOCST, MARD, MOET, MOLISA)</w:t>
            </w:r>
          </w:p>
        </w:tc>
      </w:tr>
      <w:tr w:rsidR="001350D8" w:rsidRPr="00BC5AF1" w14:paraId="7423D04E" w14:textId="77777777" w:rsidTr="0053271D">
        <w:trPr>
          <w:trHeight w:val="1041"/>
        </w:trPr>
        <w:tc>
          <w:tcPr>
            <w:tcW w:w="2041" w:type="pct"/>
            <w:shd w:val="clear" w:color="auto" w:fill="auto"/>
          </w:tcPr>
          <w:p w14:paraId="3A18CDB0" w14:textId="77777777" w:rsidR="001350D8" w:rsidRPr="00BC5AF1" w:rsidRDefault="001350D8" w:rsidP="0053271D">
            <w:pPr>
              <w:spacing w:after="0"/>
              <w:ind w:left="-96"/>
              <w:jc w:val="both"/>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 xml:space="preserve">Output 1.2: </w:t>
            </w:r>
            <w:r w:rsidRPr="00BC5AF1">
              <w:rPr>
                <w:rFonts w:asciiTheme="minorHAnsi" w:hAnsiTheme="minorHAnsi" w:cstheme="minorHAnsi"/>
                <w:sz w:val="18"/>
                <w:szCs w:val="18"/>
              </w:rPr>
              <w:t xml:space="preserve">Biodiversity conservation standards, criteria and </w:t>
            </w:r>
            <w:r w:rsidRPr="00BC5AF1">
              <w:rPr>
                <w:rFonts w:asciiTheme="minorHAnsi" w:hAnsiTheme="minorHAnsi" w:cstheme="minorHAnsi"/>
                <w:iCs/>
                <w:sz w:val="18"/>
                <w:szCs w:val="18"/>
              </w:rPr>
              <w:t>guidelines</w:t>
            </w:r>
            <w:r w:rsidRPr="00BC5AF1">
              <w:rPr>
                <w:rFonts w:asciiTheme="minorHAnsi" w:hAnsiTheme="minorHAnsi" w:cstheme="minorHAnsi"/>
                <w:sz w:val="18"/>
                <w:szCs w:val="18"/>
              </w:rPr>
              <w:t xml:space="preserve"> for sustainable tourism development, management and operations in high-value biodiversity areas developed and adopted, supported by a monitoring, verification and reporting system.  </w:t>
            </w:r>
          </w:p>
        </w:tc>
        <w:tc>
          <w:tcPr>
            <w:tcW w:w="649" w:type="pct"/>
            <w:shd w:val="clear" w:color="auto" w:fill="auto"/>
          </w:tcPr>
          <w:p w14:paraId="3ED3BC2C" w14:textId="77777777" w:rsidR="00E3071B" w:rsidRPr="00BC5AF1" w:rsidRDefault="00E3071B" w:rsidP="00E3071B">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MONRE</w:t>
            </w:r>
          </w:p>
          <w:p w14:paraId="6497BE2A" w14:textId="77777777" w:rsidR="001350D8" w:rsidRPr="00BC5AF1" w:rsidRDefault="001350D8" w:rsidP="0053271D">
            <w:pPr>
              <w:spacing w:after="0"/>
              <w:ind w:left="105"/>
              <w:rPr>
                <w:rFonts w:asciiTheme="minorHAnsi" w:eastAsia="SimSun" w:hAnsiTheme="minorHAnsi" w:cstheme="minorHAnsi"/>
                <w:bCs/>
                <w:color w:val="000000"/>
                <w:sz w:val="18"/>
                <w:szCs w:val="18"/>
                <w:lang w:val="en-ZA"/>
              </w:rPr>
            </w:pPr>
          </w:p>
        </w:tc>
        <w:tc>
          <w:tcPr>
            <w:tcW w:w="2310" w:type="pct"/>
            <w:shd w:val="clear" w:color="auto" w:fill="auto"/>
          </w:tcPr>
          <w:p w14:paraId="0F34B581" w14:textId="3C997424" w:rsidR="001350D8" w:rsidRPr="00BC5AF1" w:rsidRDefault="001A3667"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Based on a comprehensive review of relevant indicator systems, criteria and guidelines, develop an indicator system, including gender mainstreaming criteria, to monitor and evaluate progress toward goals. gender equality and women's empowerment.</w:t>
            </w:r>
          </w:p>
        </w:tc>
      </w:tr>
      <w:tr w:rsidR="001350D8" w:rsidRPr="00BC5AF1" w14:paraId="6AF39CCA" w14:textId="77777777" w:rsidTr="0053271D">
        <w:trPr>
          <w:trHeight w:val="1198"/>
        </w:trPr>
        <w:tc>
          <w:tcPr>
            <w:tcW w:w="2041" w:type="pct"/>
            <w:shd w:val="clear" w:color="auto" w:fill="auto"/>
          </w:tcPr>
          <w:p w14:paraId="1CFB3441" w14:textId="77777777" w:rsidR="001350D8" w:rsidRPr="00BC5AF1" w:rsidRDefault="001350D8" w:rsidP="0053271D">
            <w:pPr>
              <w:spacing w:after="0"/>
              <w:ind w:left="-96"/>
              <w:jc w:val="both"/>
              <w:rPr>
                <w:rFonts w:asciiTheme="minorHAnsi" w:eastAsia="Calibri" w:hAnsiTheme="minorHAnsi" w:cstheme="minorHAnsi"/>
                <w:sz w:val="18"/>
                <w:szCs w:val="18"/>
                <w:lang w:val="en-GB"/>
              </w:rPr>
            </w:pPr>
            <w:r w:rsidRPr="00BC5AF1">
              <w:rPr>
                <w:rFonts w:asciiTheme="minorHAnsi" w:eastAsia="Calibri" w:hAnsiTheme="minorHAnsi" w:cstheme="minorHAnsi"/>
                <w:sz w:val="18"/>
                <w:szCs w:val="18"/>
                <w:lang w:val="en-GB"/>
              </w:rPr>
              <w:t xml:space="preserve">Output 1.3: </w:t>
            </w:r>
            <w:r w:rsidRPr="00BC5AF1">
              <w:rPr>
                <w:rFonts w:asciiTheme="minorHAnsi" w:hAnsiTheme="minorHAnsi" w:cstheme="minorHAnsi"/>
                <w:sz w:val="18"/>
                <w:szCs w:val="18"/>
              </w:rPr>
              <w:t>Mainstreaming biodiversity conservation into tourism policy, regulations and master planning for development of national nature-based tourism and integration in PA management policies.</w:t>
            </w:r>
          </w:p>
        </w:tc>
        <w:tc>
          <w:tcPr>
            <w:tcW w:w="649" w:type="pct"/>
            <w:shd w:val="clear" w:color="auto" w:fill="auto"/>
          </w:tcPr>
          <w:p w14:paraId="4211C588" w14:textId="77777777" w:rsidR="00E3071B" w:rsidRPr="00BC5AF1" w:rsidRDefault="00E3071B" w:rsidP="00E3071B">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MONRE</w:t>
            </w:r>
          </w:p>
          <w:p w14:paraId="6C105516" w14:textId="77777777" w:rsidR="001350D8" w:rsidRPr="00BC5AF1" w:rsidRDefault="001350D8" w:rsidP="0053271D">
            <w:pPr>
              <w:spacing w:after="0"/>
              <w:ind w:left="105"/>
              <w:rPr>
                <w:rFonts w:asciiTheme="minorHAnsi" w:eastAsia="SimSun" w:hAnsiTheme="minorHAnsi" w:cstheme="minorHAnsi"/>
                <w:bCs/>
                <w:color w:val="000000"/>
                <w:sz w:val="18"/>
                <w:szCs w:val="18"/>
                <w:lang w:val="en-ZA"/>
              </w:rPr>
            </w:pPr>
          </w:p>
        </w:tc>
        <w:tc>
          <w:tcPr>
            <w:tcW w:w="2310" w:type="pct"/>
            <w:shd w:val="clear" w:color="auto" w:fill="auto"/>
          </w:tcPr>
          <w:p w14:paraId="76DAAB5E" w14:textId="65393D67" w:rsidR="001A3667" w:rsidRPr="00BC5AF1" w:rsidRDefault="001A3667"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Actively include women in working groups and committees related to policy and regulatory review</w:t>
            </w:r>
            <w:r w:rsidR="00F46B45" w:rsidRPr="00BC5AF1">
              <w:rPr>
                <w:rFonts w:asciiTheme="minorHAnsi" w:hAnsiTheme="minorHAnsi" w:cstheme="minorHAnsi"/>
                <w:iCs/>
                <w:sz w:val="18"/>
                <w:szCs w:val="18"/>
              </w:rPr>
              <w:t>.</w:t>
            </w:r>
          </w:p>
          <w:p w14:paraId="2CA25715" w14:textId="222B8617" w:rsidR="001350D8" w:rsidRPr="00BC5AF1" w:rsidRDefault="001A3667"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Report on implementation of nature-based tourism route with consideration of gender factor</w:t>
            </w:r>
          </w:p>
        </w:tc>
      </w:tr>
      <w:tr w:rsidR="001350D8" w:rsidRPr="00BC5AF1" w14:paraId="03908068" w14:textId="77777777" w:rsidTr="0053271D">
        <w:trPr>
          <w:trHeight w:val="1198"/>
        </w:trPr>
        <w:tc>
          <w:tcPr>
            <w:tcW w:w="2041" w:type="pct"/>
            <w:shd w:val="clear" w:color="auto" w:fill="auto"/>
          </w:tcPr>
          <w:p w14:paraId="1ED2DB42" w14:textId="77777777" w:rsidR="001350D8" w:rsidRPr="00BC5AF1" w:rsidRDefault="001350D8" w:rsidP="0053271D">
            <w:pPr>
              <w:spacing w:after="0"/>
              <w:ind w:left="-96"/>
              <w:jc w:val="both"/>
              <w:rPr>
                <w:rFonts w:asciiTheme="minorHAnsi" w:hAnsiTheme="minorHAnsi" w:cstheme="minorHAnsi"/>
                <w:sz w:val="18"/>
                <w:szCs w:val="18"/>
              </w:rPr>
            </w:pPr>
            <w:r w:rsidRPr="00BC5AF1">
              <w:rPr>
                <w:rFonts w:asciiTheme="minorHAnsi" w:eastAsia="Calibri" w:hAnsiTheme="minorHAnsi" w:cstheme="minorHAnsi"/>
                <w:sz w:val="18"/>
                <w:szCs w:val="18"/>
                <w:lang w:val="en-GB"/>
              </w:rPr>
              <w:t xml:space="preserve">Output 1.4: </w:t>
            </w:r>
            <w:r w:rsidRPr="00BC5AF1">
              <w:rPr>
                <w:rFonts w:asciiTheme="minorHAnsi" w:hAnsiTheme="minorHAnsi" w:cstheme="minorHAnsi"/>
                <w:sz w:val="18"/>
                <w:szCs w:val="18"/>
              </w:rPr>
              <w:t>Guidelines for operationalizing nature-based tourism strengthened, in particular for promotion of: (i) public-private partnerships in nature-based tourism; and (ii) community participation and benefit sharing from nature-based tourism that ensure biodiversity conservation improvement to inform a clear policy.</w:t>
            </w:r>
          </w:p>
        </w:tc>
        <w:tc>
          <w:tcPr>
            <w:tcW w:w="649" w:type="pct"/>
            <w:shd w:val="clear" w:color="auto" w:fill="auto"/>
          </w:tcPr>
          <w:p w14:paraId="22F592E9" w14:textId="77777777" w:rsidR="00E3071B" w:rsidRPr="00BC5AF1" w:rsidRDefault="00E3071B" w:rsidP="00E3071B">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MONRE</w:t>
            </w:r>
          </w:p>
          <w:p w14:paraId="1A323FC8" w14:textId="77777777" w:rsidR="001350D8" w:rsidRPr="00BC5AF1" w:rsidRDefault="001350D8" w:rsidP="0053271D">
            <w:pPr>
              <w:spacing w:after="0"/>
              <w:ind w:left="105"/>
              <w:rPr>
                <w:rFonts w:asciiTheme="minorHAnsi" w:eastAsia="SimSun" w:hAnsiTheme="minorHAnsi" w:cstheme="minorHAnsi"/>
                <w:bCs/>
                <w:color w:val="000000"/>
                <w:sz w:val="18"/>
                <w:szCs w:val="18"/>
                <w:lang w:val="en-ZA"/>
              </w:rPr>
            </w:pPr>
          </w:p>
        </w:tc>
        <w:tc>
          <w:tcPr>
            <w:tcW w:w="2310" w:type="pct"/>
            <w:shd w:val="clear" w:color="auto" w:fill="auto"/>
          </w:tcPr>
          <w:p w14:paraId="67F5E717" w14:textId="77777777" w:rsidR="00F16705" w:rsidRPr="00BC5AF1" w:rsidRDefault="001A3667" w:rsidP="00F16705">
            <w:pPr>
              <w:pStyle w:val="ListParagraph"/>
              <w:numPr>
                <w:ilvl w:val="0"/>
                <w:numId w:val="38"/>
              </w:numPr>
              <w:spacing w:after="0"/>
              <w:jc w:val="both"/>
              <w:rPr>
                <w:rFonts w:asciiTheme="minorHAnsi" w:hAnsiTheme="minorHAnsi" w:cstheme="minorHAnsi"/>
                <w:iCs/>
                <w:sz w:val="18"/>
                <w:szCs w:val="18"/>
              </w:rPr>
            </w:pPr>
            <w:r w:rsidRPr="00BC5AF1">
              <w:rPr>
                <w:rFonts w:asciiTheme="minorHAnsi" w:hAnsiTheme="minorHAnsi" w:cstheme="minorHAnsi"/>
                <w:iCs/>
                <w:sz w:val="18"/>
                <w:szCs w:val="18"/>
              </w:rPr>
              <w:t>Provide targeted training courses for groups of women</w:t>
            </w:r>
          </w:p>
          <w:p w14:paraId="7B1C30FE" w14:textId="668A4E99" w:rsidR="001350D8" w:rsidRPr="00BC5AF1" w:rsidRDefault="001A3667" w:rsidP="00F16705">
            <w:pPr>
              <w:pStyle w:val="ListParagraph"/>
              <w:numPr>
                <w:ilvl w:val="0"/>
                <w:numId w:val="38"/>
              </w:numPr>
              <w:spacing w:after="0"/>
              <w:jc w:val="both"/>
              <w:rPr>
                <w:rFonts w:asciiTheme="minorHAnsi" w:hAnsiTheme="minorHAnsi" w:cstheme="minorHAnsi"/>
                <w:iCs/>
                <w:sz w:val="18"/>
                <w:szCs w:val="18"/>
              </w:rPr>
            </w:pPr>
            <w:r w:rsidRPr="00BC5AF1">
              <w:rPr>
                <w:rFonts w:asciiTheme="minorHAnsi" w:hAnsiTheme="minorHAnsi" w:cstheme="minorHAnsi"/>
                <w:iCs/>
                <w:sz w:val="18"/>
                <w:szCs w:val="18"/>
              </w:rPr>
              <w:t>Facilitate new and enhanced partnerships between business enterprises and local communities by facilitating the strengthening of institutions in society (</w:t>
            </w:r>
            <w:r w:rsidR="00F16705" w:rsidRPr="00BC5AF1">
              <w:rPr>
                <w:rFonts w:asciiTheme="minorHAnsi" w:hAnsiTheme="minorHAnsi" w:cstheme="minorHAnsi"/>
                <w:iCs/>
                <w:sz w:val="18"/>
                <w:szCs w:val="18"/>
              </w:rPr>
              <w:t>e.g.,</w:t>
            </w:r>
            <w:r w:rsidRPr="00BC5AF1">
              <w:rPr>
                <w:rFonts w:asciiTheme="minorHAnsi" w:hAnsiTheme="minorHAnsi" w:cstheme="minorHAnsi"/>
                <w:iCs/>
                <w:sz w:val="18"/>
                <w:szCs w:val="18"/>
              </w:rPr>
              <w:t xml:space="preserve"> cooperatives, societies, etc.) women, etc., raising awareness of existing financial opportunities, etc.</w:t>
            </w:r>
          </w:p>
        </w:tc>
      </w:tr>
      <w:tr w:rsidR="001350D8" w:rsidRPr="00BC5AF1" w14:paraId="69361155" w14:textId="77777777" w:rsidTr="0053271D">
        <w:trPr>
          <w:trHeight w:val="1198"/>
        </w:trPr>
        <w:tc>
          <w:tcPr>
            <w:tcW w:w="2041" w:type="pct"/>
            <w:shd w:val="clear" w:color="auto" w:fill="auto"/>
          </w:tcPr>
          <w:p w14:paraId="599ABA45" w14:textId="77777777" w:rsidR="001350D8" w:rsidRPr="00BC5AF1" w:rsidRDefault="001350D8" w:rsidP="0053271D">
            <w:pPr>
              <w:spacing w:after="0"/>
              <w:ind w:left="-96"/>
              <w:jc w:val="both"/>
              <w:rPr>
                <w:rFonts w:asciiTheme="minorHAnsi" w:hAnsiTheme="minorHAnsi" w:cstheme="minorHAnsi"/>
                <w:sz w:val="18"/>
                <w:szCs w:val="18"/>
              </w:rPr>
            </w:pPr>
            <w:r w:rsidRPr="00BC5AF1">
              <w:rPr>
                <w:rFonts w:asciiTheme="minorHAnsi" w:eastAsia="Calibri" w:hAnsiTheme="minorHAnsi" w:cstheme="minorHAnsi"/>
                <w:sz w:val="18"/>
                <w:szCs w:val="18"/>
                <w:lang w:val="en-GB"/>
              </w:rPr>
              <w:t xml:space="preserve">Output 1.5: </w:t>
            </w:r>
            <w:r w:rsidRPr="00BC5AF1">
              <w:rPr>
                <w:rFonts w:asciiTheme="minorHAnsi" w:hAnsiTheme="minorHAnsi" w:cstheme="minorHAnsi"/>
                <w:sz w:val="18"/>
                <w:szCs w:val="18"/>
              </w:rPr>
              <w:t>Practical and standardized methodologies for ecological and social impact assessments developed for nature-based tourism in high-value biodiversity areas to minimize impacts on wildlife, habitats, environment and local culture and lifestyles and standards to ensure compliance.</w:t>
            </w:r>
          </w:p>
        </w:tc>
        <w:tc>
          <w:tcPr>
            <w:tcW w:w="649" w:type="pct"/>
            <w:shd w:val="clear" w:color="auto" w:fill="auto"/>
          </w:tcPr>
          <w:p w14:paraId="0717466E" w14:textId="77777777" w:rsidR="00E3071B" w:rsidRPr="00BC5AF1" w:rsidRDefault="00E3071B" w:rsidP="00E3071B">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MONRE</w:t>
            </w:r>
          </w:p>
          <w:p w14:paraId="1FE8D484" w14:textId="77777777" w:rsidR="001350D8" w:rsidRPr="00BC5AF1" w:rsidRDefault="001350D8" w:rsidP="0053271D">
            <w:pPr>
              <w:spacing w:after="0"/>
              <w:ind w:left="105"/>
              <w:rPr>
                <w:rFonts w:asciiTheme="minorHAnsi" w:eastAsia="SimSun" w:hAnsiTheme="minorHAnsi" w:cstheme="minorHAnsi"/>
                <w:bCs/>
                <w:color w:val="000000"/>
                <w:sz w:val="18"/>
                <w:szCs w:val="18"/>
                <w:lang w:val="en-ZA"/>
              </w:rPr>
            </w:pPr>
          </w:p>
        </w:tc>
        <w:tc>
          <w:tcPr>
            <w:tcW w:w="2310" w:type="pct"/>
            <w:shd w:val="clear" w:color="auto" w:fill="auto"/>
          </w:tcPr>
          <w:p w14:paraId="422D9190" w14:textId="7CF0D429" w:rsidR="001350D8" w:rsidRPr="00BC5AF1" w:rsidRDefault="001A3667"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Integrating gender factors in the manuals</w:t>
            </w:r>
          </w:p>
        </w:tc>
      </w:tr>
      <w:tr w:rsidR="001350D8" w:rsidRPr="00BC5AF1" w14:paraId="067EF547" w14:textId="77777777" w:rsidTr="0053271D">
        <w:trPr>
          <w:trHeight w:val="1198"/>
        </w:trPr>
        <w:tc>
          <w:tcPr>
            <w:tcW w:w="2041" w:type="pct"/>
            <w:shd w:val="clear" w:color="auto" w:fill="auto"/>
          </w:tcPr>
          <w:p w14:paraId="5A43E9C8" w14:textId="77777777" w:rsidR="001350D8" w:rsidRPr="00BC5AF1" w:rsidRDefault="001350D8" w:rsidP="0053271D">
            <w:pPr>
              <w:spacing w:after="0"/>
              <w:ind w:left="-96"/>
              <w:jc w:val="both"/>
              <w:rPr>
                <w:rFonts w:asciiTheme="minorHAnsi" w:hAnsiTheme="minorHAnsi" w:cstheme="minorHAnsi"/>
                <w:sz w:val="18"/>
                <w:szCs w:val="18"/>
              </w:rPr>
            </w:pPr>
            <w:r w:rsidRPr="00BC5AF1">
              <w:rPr>
                <w:rFonts w:asciiTheme="minorHAnsi" w:hAnsiTheme="minorHAnsi" w:cstheme="minorHAnsi"/>
                <w:sz w:val="18"/>
                <w:szCs w:val="18"/>
              </w:rPr>
              <w:t xml:space="preserve">Output 1.6: Enabling national policy and clear legal framework underpinning the promotion and application of payment for ecosystem services from marine ecosystems (PMES) and wetlands applied in project sites and replicated.   </w:t>
            </w:r>
          </w:p>
        </w:tc>
        <w:tc>
          <w:tcPr>
            <w:tcW w:w="649" w:type="pct"/>
            <w:shd w:val="clear" w:color="auto" w:fill="auto"/>
          </w:tcPr>
          <w:p w14:paraId="0E3E4CDC" w14:textId="77777777" w:rsidR="00E3071B" w:rsidRPr="00BC5AF1" w:rsidRDefault="00E3071B" w:rsidP="00E3071B">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MONRE</w:t>
            </w:r>
          </w:p>
          <w:p w14:paraId="7A6C79D1" w14:textId="77777777" w:rsidR="001350D8" w:rsidRPr="00BC5AF1" w:rsidRDefault="001350D8" w:rsidP="0053271D">
            <w:pPr>
              <w:spacing w:after="0"/>
              <w:ind w:left="105"/>
              <w:rPr>
                <w:rFonts w:asciiTheme="minorHAnsi" w:eastAsia="SimSun" w:hAnsiTheme="minorHAnsi" w:cstheme="minorHAnsi"/>
                <w:bCs/>
                <w:color w:val="000000"/>
                <w:sz w:val="18"/>
                <w:szCs w:val="18"/>
                <w:lang w:val="en-ZA"/>
              </w:rPr>
            </w:pPr>
          </w:p>
        </w:tc>
        <w:tc>
          <w:tcPr>
            <w:tcW w:w="2310" w:type="pct"/>
            <w:shd w:val="clear" w:color="auto" w:fill="auto"/>
          </w:tcPr>
          <w:p w14:paraId="2E8A30CD" w14:textId="44780CB3" w:rsidR="001350D8" w:rsidRPr="00BC5AF1" w:rsidRDefault="001A3667" w:rsidP="00B7470F">
            <w:pPr>
              <w:spacing w:after="0"/>
              <w:ind w:left="-96"/>
              <w:jc w:val="both"/>
              <w:rPr>
                <w:rFonts w:asciiTheme="minorHAnsi" w:eastAsia="Segoe UI,SimSun" w:hAnsiTheme="minorHAnsi" w:cstheme="minorHAnsi"/>
                <w:color w:val="000000"/>
                <w:sz w:val="18"/>
                <w:szCs w:val="18"/>
                <w:lang w:val="en-ZA"/>
              </w:rPr>
            </w:pPr>
            <w:r w:rsidRPr="00BC5AF1">
              <w:rPr>
                <w:rFonts w:asciiTheme="minorHAnsi" w:hAnsiTheme="minorHAnsi" w:cstheme="minorHAnsi"/>
                <w:iCs/>
                <w:sz w:val="18"/>
                <w:szCs w:val="18"/>
              </w:rPr>
              <w:t xml:space="preserve">Promoting women's participation in policy revision groups; participate in the assessment of ecosystem service plans at the local </w:t>
            </w:r>
            <w:r w:rsidR="00F16705" w:rsidRPr="00BC5AF1">
              <w:rPr>
                <w:rFonts w:asciiTheme="minorHAnsi" w:hAnsiTheme="minorHAnsi" w:cstheme="minorHAnsi"/>
                <w:iCs/>
                <w:sz w:val="18"/>
                <w:szCs w:val="18"/>
              </w:rPr>
              <w:t xml:space="preserve">level </w:t>
            </w:r>
            <w:r w:rsidRPr="00BC5AF1">
              <w:rPr>
                <w:rFonts w:asciiTheme="minorHAnsi" w:hAnsiTheme="minorHAnsi" w:cstheme="minorHAnsi"/>
                <w:iCs/>
                <w:sz w:val="18"/>
                <w:szCs w:val="18"/>
              </w:rPr>
              <w:t>and at NPs.</w:t>
            </w:r>
          </w:p>
        </w:tc>
      </w:tr>
    </w:tbl>
    <w:p w14:paraId="2ED6962B" w14:textId="77777777" w:rsidR="00B03F79" w:rsidRDefault="00B03F7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4A0" w:firstRow="1" w:lastRow="0" w:firstColumn="1" w:lastColumn="0" w:noHBand="0" w:noVBand="1"/>
      </w:tblPr>
      <w:tblGrid>
        <w:gridCol w:w="3816"/>
        <w:gridCol w:w="1214"/>
        <w:gridCol w:w="4320"/>
      </w:tblGrid>
      <w:tr w:rsidR="001350D8" w:rsidRPr="00BC5AF1" w14:paraId="53825F58" w14:textId="77777777" w:rsidTr="0053271D">
        <w:trPr>
          <w:tblHeader/>
        </w:trPr>
        <w:tc>
          <w:tcPr>
            <w:tcW w:w="2041" w:type="pct"/>
            <w:shd w:val="clear" w:color="auto" w:fill="D9D9D9" w:themeFill="background1" w:themeFillShade="D9"/>
          </w:tcPr>
          <w:p w14:paraId="0A1674B7" w14:textId="44AFFF01" w:rsidR="001350D8" w:rsidRPr="00BC5AF1" w:rsidRDefault="001350D8" w:rsidP="0053271D">
            <w:pPr>
              <w:spacing w:after="0"/>
              <w:jc w:val="center"/>
              <w:rPr>
                <w:rFonts w:asciiTheme="minorHAnsi" w:eastAsia="SimSun" w:hAnsiTheme="minorHAnsi" w:cstheme="minorHAnsi"/>
                <w:b/>
                <w:bCs/>
                <w:color w:val="000000"/>
                <w:sz w:val="20"/>
                <w:szCs w:val="20"/>
                <w:lang w:val="en-ZA"/>
              </w:rPr>
            </w:pPr>
            <w:r w:rsidRPr="00BC5AF1">
              <w:rPr>
                <w:rFonts w:asciiTheme="minorHAnsi" w:eastAsia="Segoe UI,SimSun" w:hAnsiTheme="minorHAnsi" w:cstheme="minorHAnsi"/>
                <w:b/>
                <w:bCs/>
                <w:color w:val="000000" w:themeColor="text1"/>
                <w:sz w:val="20"/>
                <w:szCs w:val="20"/>
                <w:lang w:val="en-ZA"/>
              </w:rPr>
              <w:lastRenderedPageBreak/>
              <w:t>Outcome/ Output</w:t>
            </w:r>
          </w:p>
        </w:tc>
        <w:tc>
          <w:tcPr>
            <w:tcW w:w="649" w:type="pct"/>
            <w:shd w:val="clear" w:color="auto" w:fill="D9D9D9" w:themeFill="background1" w:themeFillShade="D9"/>
          </w:tcPr>
          <w:p w14:paraId="1A8843E2" w14:textId="77777777" w:rsidR="001350D8" w:rsidRPr="00BC5AF1" w:rsidRDefault="001350D8" w:rsidP="0053271D">
            <w:pPr>
              <w:spacing w:after="0"/>
              <w:jc w:val="center"/>
              <w:rPr>
                <w:rFonts w:asciiTheme="minorHAnsi" w:eastAsia="SimSun" w:hAnsiTheme="minorHAnsi" w:cstheme="minorHAnsi"/>
                <w:b/>
                <w:bCs/>
                <w:color w:val="000000"/>
                <w:sz w:val="20"/>
                <w:szCs w:val="20"/>
                <w:lang w:val="en-ZA"/>
              </w:rPr>
            </w:pPr>
            <w:r w:rsidRPr="00BC5AF1">
              <w:rPr>
                <w:rFonts w:asciiTheme="minorHAnsi" w:eastAsia="Segoe UI,SimSun" w:hAnsiTheme="minorHAnsi" w:cstheme="minorHAnsi"/>
                <w:b/>
                <w:bCs/>
                <w:color w:val="000000" w:themeColor="text1"/>
                <w:sz w:val="20"/>
                <w:szCs w:val="20"/>
                <w:lang w:val="en-ZA"/>
              </w:rPr>
              <w:t>Responsible</w:t>
            </w:r>
          </w:p>
        </w:tc>
        <w:tc>
          <w:tcPr>
            <w:tcW w:w="2310" w:type="pct"/>
            <w:shd w:val="clear" w:color="auto" w:fill="D9D9D9" w:themeFill="background1" w:themeFillShade="D9"/>
          </w:tcPr>
          <w:p w14:paraId="78A0FFCD" w14:textId="77777777" w:rsidR="001350D8" w:rsidRPr="00BC5AF1" w:rsidRDefault="001350D8" w:rsidP="0053271D">
            <w:pPr>
              <w:spacing w:after="0"/>
              <w:jc w:val="center"/>
              <w:rPr>
                <w:rFonts w:asciiTheme="minorHAnsi" w:eastAsia="SimSun" w:hAnsiTheme="minorHAnsi" w:cstheme="minorHAnsi"/>
                <w:b/>
                <w:bCs/>
                <w:color w:val="000000"/>
                <w:sz w:val="20"/>
                <w:szCs w:val="20"/>
                <w:lang w:val="en-ZA"/>
              </w:rPr>
            </w:pPr>
            <w:r w:rsidRPr="00BC5AF1">
              <w:rPr>
                <w:rFonts w:asciiTheme="minorHAnsi" w:eastAsia="Segoe UI,SimSun" w:hAnsiTheme="minorHAnsi" w:cstheme="minorHAnsi"/>
                <w:b/>
                <w:bCs/>
                <w:color w:val="000000" w:themeColor="text1"/>
                <w:sz w:val="20"/>
                <w:szCs w:val="20"/>
                <w:lang w:val="en-ZA"/>
              </w:rPr>
              <w:t>Gender Mainstreaming Actions</w:t>
            </w:r>
          </w:p>
        </w:tc>
      </w:tr>
      <w:tr w:rsidR="001350D8" w:rsidRPr="00BC5AF1" w14:paraId="076A855A" w14:textId="77777777" w:rsidTr="0053271D">
        <w:trPr>
          <w:trHeight w:val="240"/>
        </w:trPr>
        <w:tc>
          <w:tcPr>
            <w:tcW w:w="5000" w:type="pct"/>
            <w:gridSpan w:val="3"/>
            <w:shd w:val="clear" w:color="auto" w:fill="auto"/>
          </w:tcPr>
          <w:p w14:paraId="4B90A72F" w14:textId="77777777" w:rsidR="001350D8" w:rsidRPr="00BC5AF1" w:rsidRDefault="001350D8" w:rsidP="0053271D">
            <w:pPr>
              <w:spacing w:after="0"/>
              <w:rPr>
                <w:rFonts w:asciiTheme="minorHAnsi" w:eastAsia="SimSun" w:hAnsiTheme="minorHAnsi" w:cstheme="minorHAnsi"/>
                <w:b/>
                <w:bCs/>
                <w:color w:val="000000"/>
                <w:sz w:val="20"/>
                <w:szCs w:val="20"/>
                <w:lang w:val="en-ZA"/>
              </w:rPr>
            </w:pPr>
            <w:r w:rsidRPr="00BC5AF1">
              <w:rPr>
                <w:rFonts w:asciiTheme="minorHAnsi" w:hAnsiTheme="minorHAnsi" w:cstheme="minorHAnsi"/>
                <w:b/>
                <w:caps/>
                <w:sz w:val="20"/>
                <w:szCs w:val="20"/>
              </w:rPr>
              <w:t xml:space="preserve">COMPONENT 2: </w:t>
            </w:r>
            <w:r w:rsidRPr="00BC5AF1">
              <w:rPr>
                <w:rFonts w:asciiTheme="minorHAnsi" w:hAnsiTheme="minorHAnsi" w:cstheme="minorHAnsi"/>
                <w:b/>
                <w:bCs/>
                <w:caps/>
                <w:sz w:val="20"/>
                <w:szCs w:val="20"/>
              </w:rPr>
              <w:t>Nature-based tourism partnerships benefitting communities, wildlife and habitats at Nui Chua and Phong Nha-Ke Bang national parks</w:t>
            </w:r>
          </w:p>
        </w:tc>
      </w:tr>
      <w:tr w:rsidR="001350D8" w:rsidRPr="00BC5AF1" w14:paraId="49E453B5" w14:textId="77777777" w:rsidTr="0053271D">
        <w:trPr>
          <w:trHeight w:val="1350"/>
        </w:trPr>
        <w:tc>
          <w:tcPr>
            <w:tcW w:w="2041" w:type="pct"/>
            <w:shd w:val="clear" w:color="auto" w:fill="auto"/>
          </w:tcPr>
          <w:p w14:paraId="1C8A87EB" w14:textId="77777777" w:rsidR="001350D8" w:rsidRPr="00BC5AF1" w:rsidRDefault="001350D8" w:rsidP="0053271D">
            <w:pPr>
              <w:spacing w:after="0"/>
              <w:ind w:left="-96"/>
              <w:jc w:val="both"/>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 xml:space="preserve">Output 2.1: </w:t>
            </w:r>
            <w:r w:rsidRPr="00BC5AF1">
              <w:rPr>
                <w:rFonts w:asciiTheme="minorHAnsi" w:hAnsiTheme="minorHAnsi" w:cstheme="minorHAnsi"/>
                <w:iCs/>
                <w:sz w:val="18"/>
                <w:szCs w:val="18"/>
              </w:rPr>
              <w:t xml:space="preserve">Provincial multi-sectoral nature-based tourism platform established to support coordinated action and investment across government and private sector for promotion of nature-based tourism development and biodiversity conservation in Quang </w:t>
            </w:r>
            <w:proofErr w:type="spellStart"/>
            <w:r w:rsidRPr="00BC5AF1">
              <w:rPr>
                <w:rFonts w:asciiTheme="minorHAnsi" w:hAnsiTheme="minorHAnsi" w:cstheme="minorHAnsi"/>
                <w:iCs/>
                <w:sz w:val="18"/>
                <w:szCs w:val="18"/>
              </w:rPr>
              <w:t>Binh</w:t>
            </w:r>
            <w:proofErr w:type="spellEnd"/>
            <w:r w:rsidRPr="00BC5AF1">
              <w:rPr>
                <w:rFonts w:asciiTheme="minorHAnsi" w:hAnsiTheme="minorHAnsi" w:cstheme="minorHAnsi"/>
                <w:iCs/>
                <w:sz w:val="18"/>
                <w:szCs w:val="18"/>
              </w:rPr>
              <w:t xml:space="preserve"> and </w:t>
            </w:r>
            <w:proofErr w:type="spellStart"/>
            <w:r w:rsidRPr="00BC5AF1">
              <w:rPr>
                <w:rFonts w:asciiTheme="minorHAnsi" w:hAnsiTheme="minorHAnsi" w:cstheme="minorHAnsi"/>
                <w:iCs/>
                <w:sz w:val="18"/>
                <w:szCs w:val="18"/>
              </w:rPr>
              <w:t>Ninh</w:t>
            </w:r>
            <w:proofErr w:type="spellEnd"/>
            <w:r w:rsidRPr="00BC5AF1">
              <w:rPr>
                <w:rFonts w:asciiTheme="minorHAnsi" w:hAnsiTheme="minorHAnsi" w:cstheme="minorHAnsi"/>
                <w:iCs/>
                <w:sz w:val="18"/>
                <w:szCs w:val="18"/>
              </w:rPr>
              <w:t xml:space="preserve"> </w:t>
            </w:r>
            <w:proofErr w:type="spellStart"/>
            <w:r w:rsidRPr="00BC5AF1">
              <w:rPr>
                <w:rFonts w:asciiTheme="minorHAnsi" w:hAnsiTheme="minorHAnsi" w:cstheme="minorHAnsi"/>
                <w:iCs/>
                <w:sz w:val="18"/>
                <w:szCs w:val="18"/>
              </w:rPr>
              <w:t>Thuan</w:t>
            </w:r>
            <w:proofErr w:type="spellEnd"/>
            <w:r w:rsidRPr="00BC5AF1">
              <w:rPr>
                <w:rFonts w:asciiTheme="minorHAnsi" w:hAnsiTheme="minorHAnsi" w:cstheme="minorHAnsi"/>
                <w:iCs/>
                <w:sz w:val="18"/>
                <w:szCs w:val="18"/>
              </w:rPr>
              <w:t xml:space="preserve"> provinces.</w:t>
            </w:r>
          </w:p>
        </w:tc>
        <w:tc>
          <w:tcPr>
            <w:tcW w:w="649" w:type="pct"/>
            <w:shd w:val="clear" w:color="auto" w:fill="auto"/>
          </w:tcPr>
          <w:p w14:paraId="00DBE073" w14:textId="77777777" w:rsidR="00E3071B" w:rsidRPr="00BC5AF1" w:rsidRDefault="00E3071B" w:rsidP="00E3071B">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MONRE</w:t>
            </w:r>
          </w:p>
          <w:p w14:paraId="098CFB05" w14:textId="77777777" w:rsidR="001350D8" w:rsidRPr="00BC5AF1" w:rsidRDefault="001350D8" w:rsidP="0053271D">
            <w:pPr>
              <w:spacing w:after="0"/>
              <w:ind w:left="105"/>
              <w:rPr>
                <w:rFonts w:asciiTheme="minorHAnsi" w:eastAsia="SimSun" w:hAnsiTheme="minorHAnsi" w:cstheme="minorHAnsi"/>
                <w:bCs/>
                <w:color w:val="000000"/>
                <w:sz w:val="18"/>
                <w:szCs w:val="18"/>
                <w:lang w:val="en-ZA"/>
              </w:rPr>
            </w:pPr>
          </w:p>
        </w:tc>
        <w:tc>
          <w:tcPr>
            <w:tcW w:w="2310" w:type="pct"/>
            <w:shd w:val="clear" w:color="auto" w:fill="auto"/>
          </w:tcPr>
          <w:p w14:paraId="0086AE96" w14:textId="46E49682" w:rsidR="001350D8" w:rsidRPr="00BC5AF1" w:rsidRDefault="001A3667"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Participation of the Provincial Women's Union and female officials at provincial-level departments and agencies in the plan to establish the Provincial multi-sectoral nature-based tourism platform</w:t>
            </w:r>
          </w:p>
        </w:tc>
      </w:tr>
      <w:tr w:rsidR="001350D8" w:rsidRPr="00BC5AF1" w14:paraId="25BF0147" w14:textId="77777777" w:rsidTr="0053271D">
        <w:trPr>
          <w:trHeight w:val="647"/>
        </w:trPr>
        <w:tc>
          <w:tcPr>
            <w:tcW w:w="2041" w:type="pct"/>
            <w:shd w:val="clear" w:color="auto" w:fill="auto"/>
          </w:tcPr>
          <w:p w14:paraId="576C2ED4" w14:textId="77777777" w:rsidR="001350D8" w:rsidRPr="00BC5AF1" w:rsidRDefault="001350D8" w:rsidP="0053271D">
            <w:pPr>
              <w:spacing w:after="0"/>
              <w:ind w:left="-96"/>
              <w:jc w:val="both"/>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 xml:space="preserve">Output 2.2: </w:t>
            </w:r>
            <w:r w:rsidRPr="00BC5AF1">
              <w:rPr>
                <w:rFonts w:asciiTheme="minorHAnsi" w:hAnsiTheme="minorHAnsi" w:cstheme="minorHAnsi"/>
                <w:iCs/>
                <w:sz w:val="18"/>
                <w:szCs w:val="18"/>
              </w:rPr>
              <w:t xml:space="preserve">Integrated nature-based tourism programs designed in Nui Chua and </w:t>
            </w:r>
            <w:proofErr w:type="spellStart"/>
            <w:r w:rsidRPr="00BC5AF1">
              <w:rPr>
                <w:rFonts w:asciiTheme="minorHAnsi" w:hAnsiTheme="minorHAnsi" w:cstheme="minorHAnsi"/>
                <w:iCs/>
                <w:sz w:val="18"/>
                <w:szCs w:val="18"/>
              </w:rPr>
              <w:t>Phong</w:t>
            </w:r>
            <w:proofErr w:type="spellEnd"/>
            <w:r w:rsidRPr="00BC5AF1">
              <w:rPr>
                <w:rFonts w:asciiTheme="minorHAnsi" w:hAnsiTheme="minorHAnsi" w:cstheme="minorHAnsi"/>
                <w:iCs/>
                <w:sz w:val="18"/>
                <w:szCs w:val="18"/>
              </w:rPr>
              <w:t xml:space="preserve"> </w:t>
            </w:r>
            <w:proofErr w:type="spellStart"/>
            <w:r w:rsidRPr="00BC5AF1">
              <w:rPr>
                <w:rFonts w:asciiTheme="minorHAnsi" w:hAnsiTheme="minorHAnsi" w:cstheme="minorHAnsi"/>
                <w:iCs/>
                <w:sz w:val="18"/>
                <w:szCs w:val="18"/>
              </w:rPr>
              <w:t>Nha-Ke</w:t>
            </w:r>
            <w:proofErr w:type="spellEnd"/>
            <w:r w:rsidRPr="00BC5AF1">
              <w:rPr>
                <w:rFonts w:asciiTheme="minorHAnsi" w:hAnsiTheme="minorHAnsi" w:cstheme="minorHAnsi"/>
                <w:iCs/>
                <w:sz w:val="18"/>
                <w:szCs w:val="18"/>
              </w:rPr>
              <w:t xml:space="preserve"> Bang national parks.</w:t>
            </w:r>
          </w:p>
        </w:tc>
        <w:tc>
          <w:tcPr>
            <w:tcW w:w="649" w:type="pct"/>
            <w:shd w:val="clear" w:color="auto" w:fill="auto"/>
          </w:tcPr>
          <w:p w14:paraId="4AAD9938" w14:textId="77777777" w:rsidR="00E3071B" w:rsidRPr="00BC5AF1" w:rsidRDefault="00E3071B" w:rsidP="00E3071B">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MONRE</w:t>
            </w:r>
          </w:p>
          <w:p w14:paraId="6C4D6BC8" w14:textId="77777777" w:rsidR="001350D8" w:rsidRPr="00BC5AF1" w:rsidRDefault="001350D8" w:rsidP="0053271D">
            <w:pPr>
              <w:spacing w:after="0"/>
              <w:ind w:left="105"/>
              <w:rPr>
                <w:rFonts w:asciiTheme="minorHAnsi" w:eastAsia="SimSun" w:hAnsiTheme="minorHAnsi" w:cstheme="minorHAnsi"/>
                <w:bCs/>
                <w:color w:val="000000"/>
                <w:sz w:val="18"/>
                <w:szCs w:val="18"/>
                <w:lang w:val="en-ZA"/>
              </w:rPr>
            </w:pPr>
          </w:p>
        </w:tc>
        <w:tc>
          <w:tcPr>
            <w:tcW w:w="2310" w:type="pct"/>
            <w:shd w:val="clear" w:color="auto" w:fill="auto"/>
          </w:tcPr>
          <w:p w14:paraId="0019743B" w14:textId="0A03ED17" w:rsidR="00B7470F"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Identifying training needs considering gender factors</w:t>
            </w:r>
          </w:p>
          <w:p w14:paraId="6B8CB906" w14:textId="2B978667" w:rsidR="00B7470F"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Program development and implementation of participatory training</w:t>
            </w:r>
          </w:p>
          <w:p w14:paraId="03B3DA01" w14:textId="372DE6C4" w:rsidR="001350D8"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There is gender balance in training courses</w:t>
            </w:r>
          </w:p>
        </w:tc>
      </w:tr>
      <w:tr w:rsidR="001350D8" w:rsidRPr="00BC5AF1" w14:paraId="36D9DB33" w14:textId="77777777" w:rsidTr="0053271D">
        <w:trPr>
          <w:trHeight w:val="1068"/>
        </w:trPr>
        <w:tc>
          <w:tcPr>
            <w:tcW w:w="2041" w:type="pct"/>
            <w:shd w:val="clear" w:color="auto" w:fill="auto"/>
          </w:tcPr>
          <w:p w14:paraId="2BA0BB04" w14:textId="77777777" w:rsidR="001350D8" w:rsidRPr="00BC5AF1" w:rsidRDefault="001350D8" w:rsidP="0053271D">
            <w:pPr>
              <w:spacing w:after="0"/>
              <w:ind w:left="-96"/>
              <w:jc w:val="both"/>
              <w:rPr>
                <w:rFonts w:asciiTheme="minorHAnsi" w:hAnsiTheme="minorHAnsi" w:cstheme="minorHAnsi"/>
                <w:iCs/>
                <w:sz w:val="18"/>
                <w:szCs w:val="18"/>
              </w:rPr>
            </w:pPr>
            <w:r w:rsidRPr="00BC5AF1">
              <w:rPr>
                <w:rFonts w:asciiTheme="minorHAnsi" w:eastAsia="SimSun" w:hAnsiTheme="minorHAnsi" w:cstheme="minorHAnsi"/>
                <w:bCs/>
                <w:color w:val="000000"/>
                <w:sz w:val="18"/>
                <w:szCs w:val="18"/>
                <w:lang w:val="en-ZA"/>
              </w:rPr>
              <w:t xml:space="preserve">Output 2.3: </w:t>
            </w:r>
            <w:r w:rsidRPr="00BC5AF1">
              <w:rPr>
                <w:rFonts w:asciiTheme="minorHAnsi" w:hAnsiTheme="minorHAnsi" w:cstheme="minorHAnsi"/>
                <w:iCs/>
                <w:sz w:val="18"/>
                <w:szCs w:val="18"/>
              </w:rPr>
              <w:t>Improved monitoring of status of key biodiversity resources to assess effectiveness of PA management, illegal wildlife threat management and biodiversity conservation outcomes of nature-based tourism.</w:t>
            </w:r>
          </w:p>
        </w:tc>
        <w:tc>
          <w:tcPr>
            <w:tcW w:w="649" w:type="pct"/>
            <w:shd w:val="clear" w:color="auto" w:fill="auto"/>
          </w:tcPr>
          <w:p w14:paraId="4A2A0FD1" w14:textId="77777777" w:rsidR="00E3071B" w:rsidRPr="00BC5AF1" w:rsidRDefault="00E3071B" w:rsidP="00E3071B">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MONRE</w:t>
            </w:r>
          </w:p>
          <w:p w14:paraId="50334119" w14:textId="77777777" w:rsidR="001350D8" w:rsidRPr="00BC5AF1" w:rsidRDefault="001350D8" w:rsidP="0053271D">
            <w:pPr>
              <w:spacing w:after="0"/>
              <w:ind w:left="105"/>
              <w:rPr>
                <w:rFonts w:asciiTheme="minorHAnsi" w:eastAsia="SimSun" w:hAnsiTheme="minorHAnsi" w:cstheme="minorHAnsi"/>
                <w:bCs/>
                <w:color w:val="000000"/>
                <w:sz w:val="18"/>
                <w:szCs w:val="18"/>
                <w:lang w:val="en-ZA"/>
              </w:rPr>
            </w:pPr>
          </w:p>
        </w:tc>
        <w:tc>
          <w:tcPr>
            <w:tcW w:w="2310" w:type="pct"/>
            <w:shd w:val="clear" w:color="auto" w:fill="auto"/>
          </w:tcPr>
          <w:p w14:paraId="59554235" w14:textId="1B6F271B" w:rsidR="001350D8" w:rsidRPr="00BC5AF1" w:rsidRDefault="00B7470F" w:rsidP="00B7470F">
            <w:pPr>
              <w:spacing w:after="0"/>
              <w:ind w:left="-96"/>
              <w:jc w:val="both"/>
              <w:rPr>
                <w:rFonts w:asciiTheme="minorHAnsi" w:eastAsia="Segoe UI,SimSun" w:hAnsiTheme="minorHAnsi" w:cstheme="minorHAnsi"/>
                <w:color w:val="000000"/>
                <w:sz w:val="18"/>
                <w:szCs w:val="18"/>
                <w:lang w:val="en-ZA"/>
              </w:rPr>
            </w:pPr>
            <w:r w:rsidRPr="00BC5AF1">
              <w:rPr>
                <w:rFonts w:asciiTheme="minorHAnsi" w:hAnsiTheme="minorHAnsi" w:cstheme="minorHAnsi"/>
                <w:iCs/>
                <w:sz w:val="18"/>
                <w:szCs w:val="18"/>
              </w:rPr>
              <w:t>• Women at NPs are involved in the management and operation of SMART software</w:t>
            </w:r>
          </w:p>
        </w:tc>
      </w:tr>
      <w:tr w:rsidR="001350D8" w:rsidRPr="00BC5AF1" w14:paraId="37CA71CB" w14:textId="77777777" w:rsidTr="0053271D">
        <w:trPr>
          <w:trHeight w:val="929"/>
        </w:trPr>
        <w:tc>
          <w:tcPr>
            <w:tcW w:w="2041" w:type="pct"/>
            <w:shd w:val="clear" w:color="auto" w:fill="auto"/>
          </w:tcPr>
          <w:p w14:paraId="5EBAF53D" w14:textId="77777777" w:rsidR="001350D8" w:rsidRPr="00BC5AF1" w:rsidRDefault="001350D8" w:rsidP="0053271D">
            <w:pPr>
              <w:spacing w:after="0"/>
              <w:ind w:left="-96"/>
              <w:jc w:val="both"/>
              <w:rPr>
                <w:rFonts w:asciiTheme="minorHAnsi" w:hAnsiTheme="minorHAnsi" w:cstheme="minorHAnsi"/>
                <w:iCs/>
                <w:sz w:val="18"/>
                <w:szCs w:val="18"/>
              </w:rPr>
            </w:pPr>
            <w:r w:rsidRPr="00BC5AF1">
              <w:rPr>
                <w:rFonts w:asciiTheme="minorHAnsi" w:eastAsia="SimSun" w:hAnsiTheme="minorHAnsi" w:cstheme="minorHAnsi"/>
                <w:bCs/>
                <w:color w:val="000000"/>
                <w:sz w:val="18"/>
                <w:szCs w:val="18"/>
                <w:lang w:val="en-ZA"/>
              </w:rPr>
              <w:t xml:space="preserve">Output 2.4: </w:t>
            </w:r>
            <w:r w:rsidRPr="00BC5AF1">
              <w:rPr>
                <w:rFonts w:asciiTheme="minorHAnsi" w:hAnsiTheme="minorHAnsi" w:cstheme="minorHAnsi"/>
                <w:sz w:val="18"/>
                <w:szCs w:val="18"/>
              </w:rPr>
              <w:t>Institutional capacity for improving biodiversity conservation and management of PAs and effective monitoring, surveillance and prevention of illegal wildlife activities.</w:t>
            </w:r>
          </w:p>
        </w:tc>
        <w:tc>
          <w:tcPr>
            <w:tcW w:w="649" w:type="pct"/>
            <w:shd w:val="clear" w:color="auto" w:fill="auto"/>
          </w:tcPr>
          <w:p w14:paraId="78D979FE" w14:textId="77777777" w:rsidR="00E3071B" w:rsidRPr="00BC5AF1" w:rsidRDefault="00E3071B" w:rsidP="00E3071B">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MONRE</w:t>
            </w:r>
          </w:p>
          <w:p w14:paraId="455F0A77" w14:textId="77777777" w:rsidR="001350D8" w:rsidRPr="00BC5AF1" w:rsidRDefault="001350D8" w:rsidP="0053271D">
            <w:pPr>
              <w:spacing w:after="0"/>
              <w:ind w:left="105"/>
              <w:rPr>
                <w:rFonts w:asciiTheme="minorHAnsi" w:eastAsia="SimSun" w:hAnsiTheme="minorHAnsi" w:cstheme="minorHAnsi"/>
                <w:bCs/>
                <w:color w:val="000000"/>
                <w:sz w:val="18"/>
                <w:szCs w:val="18"/>
                <w:lang w:val="en-ZA"/>
              </w:rPr>
            </w:pPr>
          </w:p>
        </w:tc>
        <w:tc>
          <w:tcPr>
            <w:tcW w:w="2310" w:type="pct"/>
            <w:shd w:val="clear" w:color="auto" w:fill="auto"/>
          </w:tcPr>
          <w:p w14:paraId="49854BCE" w14:textId="77777777" w:rsidR="00B7470F"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Women participate in workshops on:</w:t>
            </w:r>
          </w:p>
          <w:p w14:paraId="19B9FF9F" w14:textId="77777777" w:rsidR="00B7470F"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improved conservation planning and management at the landscape level</w:t>
            </w:r>
          </w:p>
          <w:p w14:paraId="0F902BD0" w14:textId="77777777" w:rsidR="00B7470F"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tourism knowledge and soft skills</w:t>
            </w:r>
          </w:p>
          <w:p w14:paraId="28ED951E" w14:textId="77777777" w:rsidR="00B7470F"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SMART patrol and surveillance techniques</w:t>
            </w:r>
          </w:p>
          <w:p w14:paraId="3D7E6F79" w14:textId="77777777" w:rsidR="00B7470F"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Illegal trade in wild animals</w:t>
            </w:r>
          </w:p>
          <w:p w14:paraId="2BB0C6E1" w14:textId="36874B0D" w:rsidR="001350D8" w:rsidRPr="00BC5AF1" w:rsidRDefault="00B7470F" w:rsidP="00B7470F">
            <w:pPr>
              <w:spacing w:after="0"/>
              <w:ind w:left="-96"/>
              <w:jc w:val="both"/>
              <w:rPr>
                <w:rFonts w:asciiTheme="minorHAnsi" w:eastAsia="Segoe UI,SimSun" w:hAnsiTheme="minorHAnsi" w:cstheme="minorHAnsi"/>
                <w:color w:val="000000"/>
                <w:sz w:val="18"/>
                <w:szCs w:val="18"/>
                <w:lang w:val="en-ZA"/>
              </w:rPr>
            </w:pPr>
            <w:r w:rsidRPr="00BC5AF1">
              <w:rPr>
                <w:rFonts w:asciiTheme="minorHAnsi" w:hAnsiTheme="minorHAnsi" w:cstheme="minorHAnsi"/>
                <w:iCs/>
                <w:sz w:val="18"/>
                <w:szCs w:val="18"/>
              </w:rPr>
              <w:t>- co-management mechanism</w:t>
            </w:r>
          </w:p>
        </w:tc>
      </w:tr>
      <w:tr w:rsidR="001350D8" w:rsidRPr="00BC5AF1" w14:paraId="68E5F3FF" w14:textId="77777777" w:rsidTr="0053271D">
        <w:trPr>
          <w:trHeight w:val="929"/>
        </w:trPr>
        <w:tc>
          <w:tcPr>
            <w:tcW w:w="2041" w:type="pct"/>
            <w:shd w:val="clear" w:color="auto" w:fill="auto"/>
          </w:tcPr>
          <w:p w14:paraId="6C7C3A3B" w14:textId="77777777" w:rsidR="001350D8" w:rsidRPr="00BC5AF1" w:rsidRDefault="001350D8" w:rsidP="0053271D">
            <w:pPr>
              <w:spacing w:after="0"/>
              <w:ind w:left="-96"/>
              <w:jc w:val="both"/>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 xml:space="preserve">Output 2.5: </w:t>
            </w:r>
            <w:r w:rsidRPr="00BC5AF1">
              <w:rPr>
                <w:rFonts w:asciiTheme="minorHAnsi" w:hAnsiTheme="minorHAnsi" w:cstheme="minorHAnsi"/>
                <w:iCs/>
                <w:sz w:val="18"/>
                <w:szCs w:val="18"/>
              </w:rPr>
              <w:t xml:space="preserve">Implementation of community-based biodiversity conservation and benefit sharing programs from nature-based tourism and related products and services that provide new and innovative income generation activities.  </w:t>
            </w:r>
          </w:p>
        </w:tc>
        <w:tc>
          <w:tcPr>
            <w:tcW w:w="649" w:type="pct"/>
            <w:shd w:val="clear" w:color="auto" w:fill="auto"/>
          </w:tcPr>
          <w:p w14:paraId="13B744DC" w14:textId="77777777" w:rsidR="00E3071B" w:rsidRPr="00BC5AF1" w:rsidRDefault="00E3071B" w:rsidP="00E3071B">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MONRE</w:t>
            </w:r>
          </w:p>
          <w:p w14:paraId="74D2E031" w14:textId="77777777" w:rsidR="001350D8" w:rsidRPr="00BC5AF1" w:rsidRDefault="001350D8" w:rsidP="0053271D">
            <w:pPr>
              <w:spacing w:after="0"/>
              <w:ind w:left="105"/>
              <w:rPr>
                <w:rFonts w:asciiTheme="minorHAnsi" w:eastAsia="SimSun" w:hAnsiTheme="minorHAnsi" w:cstheme="minorHAnsi"/>
                <w:bCs/>
                <w:color w:val="000000"/>
                <w:sz w:val="18"/>
                <w:szCs w:val="18"/>
                <w:lang w:val="en-ZA"/>
              </w:rPr>
            </w:pPr>
          </w:p>
        </w:tc>
        <w:tc>
          <w:tcPr>
            <w:tcW w:w="2310" w:type="pct"/>
            <w:shd w:val="clear" w:color="auto" w:fill="auto"/>
          </w:tcPr>
          <w:p w14:paraId="7EE31693" w14:textId="593BBEA4" w:rsidR="001350D8"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Actively involve women in related capacity development activities</w:t>
            </w:r>
          </w:p>
        </w:tc>
      </w:tr>
      <w:tr w:rsidR="001350D8" w:rsidRPr="00BC5AF1" w14:paraId="439A8B9A" w14:textId="77777777" w:rsidTr="0053271D">
        <w:trPr>
          <w:trHeight w:val="929"/>
        </w:trPr>
        <w:tc>
          <w:tcPr>
            <w:tcW w:w="2041" w:type="pct"/>
            <w:shd w:val="clear" w:color="auto" w:fill="auto"/>
          </w:tcPr>
          <w:p w14:paraId="58CE5B5F" w14:textId="77777777" w:rsidR="001350D8" w:rsidRPr="00BC5AF1" w:rsidRDefault="001350D8" w:rsidP="0053271D">
            <w:pPr>
              <w:spacing w:after="0"/>
              <w:ind w:left="-96"/>
              <w:jc w:val="both"/>
              <w:rPr>
                <w:rFonts w:asciiTheme="minorHAnsi" w:hAnsiTheme="minorHAnsi" w:cstheme="minorHAnsi"/>
                <w:sz w:val="18"/>
                <w:szCs w:val="18"/>
              </w:rPr>
            </w:pPr>
            <w:r w:rsidRPr="00BC5AF1">
              <w:rPr>
                <w:rFonts w:asciiTheme="minorHAnsi" w:eastAsia="SimSun" w:hAnsiTheme="minorHAnsi" w:cstheme="minorHAnsi"/>
                <w:bCs/>
                <w:color w:val="000000"/>
                <w:sz w:val="18"/>
                <w:szCs w:val="18"/>
                <w:lang w:val="en-ZA"/>
              </w:rPr>
              <w:t xml:space="preserve">Output 2.6: </w:t>
            </w:r>
            <w:r w:rsidRPr="00BC5AF1">
              <w:rPr>
                <w:rFonts w:asciiTheme="minorHAnsi" w:hAnsiTheme="minorHAnsi" w:cstheme="minorHAnsi"/>
                <w:iCs/>
                <w:sz w:val="18"/>
                <w:szCs w:val="18"/>
              </w:rPr>
              <w:t xml:space="preserve">Demonstration of PMES in Nui Chua national park and surrounding landscape.  </w:t>
            </w:r>
          </w:p>
        </w:tc>
        <w:tc>
          <w:tcPr>
            <w:tcW w:w="649" w:type="pct"/>
            <w:shd w:val="clear" w:color="auto" w:fill="auto"/>
          </w:tcPr>
          <w:p w14:paraId="30038FFA" w14:textId="77777777" w:rsidR="00E3071B" w:rsidRPr="00BC5AF1" w:rsidRDefault="00E3071B" w:rsidP="00E3071B">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MONRE</w:t>
            </w:r>
          </w:p>
          <w:p w14:paraId="7F942E43" w14:textId="77777777" w:rsidR="001350D8" w:rsidRPr="00BC5AF1" w:rsidRDefault="001350D8" w:rsidP="0053271D">
            <w:pPr>
              <w:spacing w:after="0"/>
              <w:ind w:left="105"/>
              <w:rPr>
                <w:rFonts w:asciiTheme="minorHAnsi" w:eastAsia="SimSun" w:hAnsiTheme="minorHAnsi" w:cstheme="minorHAnsi"/>
                <w:bCs/>
                <w:color w:val="000000"/>
                <w:sz w:val="18"/>
                <w:szCs w:val="18"/>
                <w:lang w:val="en-ZA"/>
              </w:rPr>
            </w:pPr>
          </w:p>
        </w:tc>
        <w:tc>
          <w:tcPr>
            <w:tcW w:w="2310" w:type="pct"/>
            <w:shd w:val="clear" w:color="auto" w:fill="auto"/>
          </w:tcPr>
          <w:p w14:paraId="72BFCFFA" w14:textId="4C8C002D" w:rsidR="001350D8" w:rsidRPr="00BC5AF1" w:rsidRDefault="001350D8" w:rsidP="001350D8">
            <w:pPr>
              <w:numPr>
                <w:ilvl w:val="0"/>
                <w:numId w:val="28"/>
              </w:numPr>
              <w:spacing w:after="0"/>
              <w:ind w:left="352"/>
              <w:contextualSpacing/>
              <w:rPr>
                <w:rFonts w:asciiTheme="minorHAnsi" w:eastAsia="Segoe UI,SimSun" w:hAnsiTheme="minorHAnsi" w:cstheme="minorHAnsi"/>
                <w:color w:val="000000"/>
                <w:sz w:val="18"/>
                <w:szCs w:val="18"/>
                <w:lang w:val="en-ZA"/>
              </w:rPr>
            </w:pPr>
            <w:r w:rsidRPr="00BC5AF1">
              <w:rPr>
                <w:rFonts w:asciiTheme="minorHAnsi" w:eastAsia="Segoe UI,SimSun" w:hAnsiTheme="minorHAnsi" w:cstheme="minorHAnsi"/>
                <w:color w:val="000000"/>
                <w:sz w:val="18"/>
                <w:szCs w:val="18"/>
                <w:lang w:val="en-ZA"/>
              </w:rPr>
              <w:t>N</w:t>
            </w:r>
            <w:r w:rsidR="00F16705" w:rsidRPr="00BC5AF1">
              <w:rPr>
                <w:rFonts w:asciiTheme="minorHAnsi" w:eastAsia="Segoe UI,SimSun" w:hAnsiTheme="minorHAnsi" w:cstheme="minorHAnsi"/>
                <w:color w:val="000000"/>
                <w:sz w:val="18"/>
                <w:szCs w:val="18"/>
                <w:lang w:val="en-CA"/>
              </w:rPr>
              <w:t>/</w:t>
            </w:r>
            <w:r w:rsidRPr="00BC5AF1">
              <w:rPr>
                <w:rFonts w:asciiTheme="minorHAnsi" w:eastAsia="Segoe UI,SimSun" w:hAnsiTheme="minorHAnsi" w:cstheme="minorHAnsi"/>
                <w:color w:val="000000"/>
                <w:sz w:val="18"/>
                <w:szCs w:val="18"/>
                <w:lang w:val="en-ZA"/>
              </w:rPr>
              <w:t>A</w:t>
            </w:r>
          </w:p>
        </w:tc>
      </w:tr>
      <w:tr w:rsidR="001350D8" w:rsidRPr="00BC5AF1" w14:paraId="52EE7FEA" w14:textId="77777777" w:rsidTr="0053271D">
        <w:trPr>
          <w:trHeight w:val="929"/>
        </w:trPr>
        <w:tc>
          <w:tcPr>
            <w:tcW w:w="2041" w:type="pct"/>
            <w:shd w:val="clear" w:color="auto" w:fill="auto"/>
          </w:tcPr>
          <w:p w14:paraId="1AEA6E6F" w14:textId="77777777" w:rsidR="001350D8" w:rsidRPr="00BC5AF1" w:rsidRDefault="001350D8" w:rsidP="0053271D">
            <w:pPr>
              <w:spacing w:after="0"/>
              <w:ind w:left="-96"/>
              <w:jc w:val="both"/>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 xml:space="preserve">Output 2.7: </w:t>
            </w:r>
            <w:r w:rsidRPr="00BC5AF1">
              <w:rPr>
                <w:rFonts w:asciiTheme="minorHAnsi" w:hAnsiTheme="minorHAnsi" w:cstheme="minorHAnsi"/>
                <w:iCs/>
                <w:sz w:val="18"/>
                <w:szCs w:val="18"/>
              </w:rPr>
              <w:t>Distillation of results from the piloting / evidence-based application of guidelines, criteria at local level as a feedback loop for refinement</w:t>
            </w:r>
          </w:p>
        </w:tc>
        <w:tc>
          <w:tcPr>
            <w:tcW w:w="649" w:type="pct"/>
            <w:shd w:val="clear" w:color="auto" w:fill="auto"/>
          </w:tcPr>
          <w:p w14:paraId="24962B30" w14:textId="77777777" w:rsidR="00E3071B" w:rsidRPr="00BC5AF1" w:rsidRDefault="00E3071B" w:rsidP="00E3071B">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MONRE</w:t>
            </w:r>
          </w:p>
          <w:p w14:paraId="2E9B69D9" w14:textId="77777777" w:rsidR="001350D8" w:rsidRPr="00BC5AF1" w:rsidRDefault="001350D8" w:rsidP="0053271D">
            <w:pPr>
              <w:spacing w:after="0"/>
              <w:ind w:left="105"/>
              <w:rPr>
                <w:rFonts w:asciiTheme="minorHAnsi" w:eastAsia="SimSun" w:hAnsiTheme="minorHAnsi" w:cstheme="minorHAnsi"/>
                <w:bCs/>
                <w:color w:val="000000"/>
                <w:sz w:val="18"/>
                <w:szCs w:val="18"/>
                <w:lang w:val="en-ZA"/>
              </w:rPr>
            </w:pPr>
          </w:p>
        </w:tc>
        <w:tc>
          <w:tcPr>
            <w:tcW w:w="2310" w:type="pct"/>
            <w:shd w:val="clear" w:color="auto" w:fill="auto"/>
          </w:tcPr>
          <w:p w14:paraId="5FF847FC" w14:textId="3FEC5BB9" w:rsidR="001350D8" w:rsidRPr="00BC5AF1" w:rsidRDefault="00B7470F" w:rsidP="00B7470F">
            <w:pPr>
              <w:spacing w:after="0"/>
              <w:ind w:left="-96"/>
              <w:jc w:val="both"/>
              <w:rPr>
                <w:rFonts w:asciiTheme="minorHAnsi" w:eastAsia="Segoe UI,SimSun" w:hAnsiTheme="minorHAnsi" w:cstheme="minorHAnsi"/>
                <w:color w:val="000000"/>
                <w:sz w:val="18"/>
                <w:szCs w:val="18"/>
                <w:lang w:val="en-ZA"/>
              </w:rPr>
            </w:pPr>
            <w:r w:rsidRPr="00BC5AF1">
              <w:rPr>
                <w:rFonts w:asciiTheme="minorHAnsi" w:hAnsiTheme="minorHAnsi" w:cstheme="minorHAnsi"/>
                <w:iCs/>
                <w:sz w:val="18"/>
                <w:szCs w:val="18"/>
              </w:rPr>
              <w:t>• Develop recommendations, lessons learned with consideration of gender factors</w:t>
            </w:r>
          </w:p>
        </w:tc>
      </w:tr>
      <w:tr w:rsidR="001350D8" w:rsidRPr="00BC5AF1" w14:paraId="1C735D5B" w14:textId="77777777" w:rsidTr="0053271D">
        <w:trPr>
          <w:tblHeader/>
        </w:trPr>
        <w:tc>
          <w:tcPr>
            <w:tcW w:w="2041" w:type="pct"/>
            <w:shd w:val="clear" w:color="auto" w:fill="D9D9D9" w:themeFill="background1" w:themeFillShade="D9"/>
          </w:tcPr>
          <w:p w14:paraId="09507B47" w14:textId="77777777" w:rsidR="001350D8" w:rsidRPr="00BC5AF1" w:rsidRDefault="001350D8" w:rsidP="0053271D">
            <w:pPr>
              <w:spacing w:after="0"/>
              <w:jc w:val="center"/>
              <w:rPr>
                <w:rFonts w:asciiTheme="minorHAnsi" w:eastAsia="SimSun" w:hAnsiTheme="minorHAnsi" w:cstheme="minorHAnsi"/>
                <w:b/>
                <w:bCs/>
                <w:color w:val="000000"/>
                <w:sz w:val="20"/>
                <w:szCs w:val="20"/>
                <w:lang w:val="en-ZA"/>
              </w:rPr>
            </w:pPr>
            <w:r w:rsidRPr="00BC5AF1">
              <w:rPr>
                <w:rFonts w:asciiTheme="minorHAnsi" w:eastAsia="Segoe UI,SimSun" w:hAnsiTheme="minorHAnsi" w:cstheme="minorHAnsi"/>
                <w:b/>
                <w:bCs/>
                <w:color w:val="000000" w:themeColor="text1"/>
                <w:sz w:val="20"/>
                <w:szCs w:val="20"/>
                <w:lang w:val="en-ZA"/>
              </w:rPr>
              <w:t>Outcome/ Output</w:t>
            </w:r>
          </w:p>
        </w:tc>
        <w:tc>
          <w:tcPr>
            <w:tcW w:w="649" w:type="pct"/>
            <w:shd w:val="clear" w:color="auto" w:fill="D9D9D9" w:themeFill="background1" w:themeFillShade="D9"/>
          </w:tcPr>
          <w:p w14:paraId="6F95FD33" w14:textId="77777777" w:rsidR="001350D8" w:rsidRPr="00BC5AF1" w:rsidRDefault="001350D8" w:rsidP="0053271D">
            <w:pPr>
              <w:spacing w:after="0"/>
              <w:jc w:val="center"/>
              <w:rPr>
                <w:rFonts w:asciiTheme="minorHAnsi" w:eastAsia="SimSun" w:hAnsiTheme="minorHAnsi" w:cstheme="minorHAnsi"/>
                <w:b/>
                <w:bCs/>
                <w:color w:val="000000"/>
                <w:sz w:val="20"/>
                <w:szCs w:val="20"/>
                <w:lang w:val="en-ZA"/>
              </w:rPr>
            </w:pPr>
            <w:r w:rsidRPr="00BC5AF1">
              <w:rPr>
                <w:rFonts w:asciiTheme="minorHAnsi" w:eastAsia="Segoe UI,SimSun" w:hAnsiTheme="minorHAnsi" w:cstheme="minorHAnsi"/>
                <w:b/>
                <w:bCs/>
                <w:color w:val="000000" w:themeColor="text1"/>
                <w:sz w:val="20"/>
                <w:szCs w:val="20"/>
                <w:lang w:val="en-ZA"/>
              </w:rPr>
              <w:t>Responsible</w:t>
            </w:r>
          </w:p>
        </w:tc>
        <w:tc>
          <w:tcPr>
            <w:tcW w:w="2310" w:type="pct"/>
            <w:shd w:val="clear" w:color="auto" w:fill="D9D9D9" w:themeFill="background1" w:themeFillShade="D9"/>
          </w:tcPr>
          <w:p w14:paraId="681F8662" w14:textId="77777777" w:rsidR="001350D8" w:rsidRPr="00BC5AF1" w:rsidRDefault="001350D8" w:rsidP="0053271D">
            <w:pPr>
              <w:spacing w:after="0"/>
              <w:jc w:val="center"/>
              <w:rPr>
                <w:rFonts w:asciiTheme="minorHAnsi" w:eastAsia="SimSun" w:hAnsiTheme="minorHAnsi" w:cstheme="minorHAnsi"/>
                <w:b/>
                <w:bCs/>
                <w:color w:val="000000"/>
                <w:sz w:val="20"/>
                <w:szCs w:val="20"/>
                <w:lang w:val="en-ZA"/>
              </w:rPr>
            </w:pPr>
            <w:r w:rsidRPr="00BC5AF1">
              <w:rPr>
                <w:rFonts w:asciiTheme="minorHAnsi" w:eastAsia="Segoe UI,SimSun" w:hAnsiTheme="minorHAnsi" w:cstheme="minorHAnsi"/>
                <w:b/>
                <w:bCs/>
                <w:color w:val="000000" w:themeColor="text1"/>
                <w:sz w:val="20"/>
                <w:szCs w:val="20"/>
                <w:lang w:val="en-ZA"/>
              </w:rPr>
              <w:t>Gender Mainstreaming Actions</w:t>
            </w:r>
          </w:p>
        </w:tc>
      </w:tr>
      <w:tr w:rsidR="001350D8" w:rsidRPr="00BC5AF1" w14:paraId="45B5CE46" w14:textId="77777777" w:rsidTr="0053271D">
        <w:trPr>
          <w:trHeight w:val="240"/>
        </w:trPr>
        <w:tc>
          <w:tcPr>
            <w:tcW w:w="5000" w:type="pct"/>
            <w:gridSpan w:val="3"/>
            <w:shd w:val="clear" w:color="auto" w:fill="auto"/>
          </w:tcPr>
          <w:p w14:paraId="10D13A49" w14:textId="77777777" w:rsidR="001350D8" w:rsidRPr="00BC5AF1" w:rsidRDefault="001350D8" w:rsidP="0053271D">
            <w:pPr>
              <w:spacing w:after="0"/>
              <w:rPr>
                <w:rFonts w:asciiTheme="minorHAnsi" w:eastAsia="SimSun" w:hAnsiTheme="minorHAnsi" w:cstheme="minorHAnsi"/>
                <w:b/>
                <w:bCs/>
                <w:color w:val="000000"/>
                <w:sz w:val="20"/>
                <w:szCs w:val="20"/>
                <w:lang w:val="en-ZA"/>
              </w:rPr>
            </w:pPr>
            <w:r w:rsidRPr="00BC5AF1">
              <w:rPr>
                <w:rFonts w:asciiTheme="minorHAnsi" w:hAnsiTheme="minorHAnsi" w:cstheme="minorHAnsi"/>
                <w:b/>
                <w:caps/>
                <w:sz w:val="20"/>
                <w:szCs w:val="20"/>
              </w:rPr>
              <w:t>COMPONENT 3: CAPACITY BUILDING AND BEHAVIOR CHANGE FOR ACCEPTANCE OF VALUE OF NATURE-BASED TOURISM AND WILDLIFE AND BIODIVERSITY PROTECTION</w:t>
            </w:r>
          </w:p>
        </w:tc>
      </w:tr>
      <w:tr w:rsidR="001350D8" w:rsidRPr="00BC5AF1" w14:paraId="6BFB63C3" w14:textId="77777777" w:rsidTr="0053271D">
        <w:trPr>
          <w:trHeight w:val="1350"/>
        </w:trPr>
        <w:tc>
          <w:tcPr>
            <w:tcW w:w="2041" w:type="pct"/>
            <w:shd w:val="clear" w:color="auto" w:fill="auto"/>
          </w:tcPr>
          <w:p w14:paraId="6AB71F68" w14:textId="77777777" w:rsidR="001350D8" w:rsidRPr="00BC5AF1" w:rsidRDefault="001350D8" w:rsidP="0053271D">
            <w:pPr>
              <w:spacing w:after="0"/>
              <w:ind w:left="-96"/>
              <w:jc w:val="both"/>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 xml:space="preserve">Output 3.1: </w:t>
            </w:r>
            <w:r w:rsidRPr="00BC5AF1">
              <w:rPr>
                <w:rFonts w:asciiTheme="minorHAnsi" w:hAnsiTheme="minorHAnsi" w:cstheme="minorHAnsi"/>
                <w:iCs/>
                <w:sz w:val="18"/>
                <w:szCs w:val="18"/>
              </w:rPr>
              <w:t>Advocacy with travel and tourism sector to encourage promotion of nature-based tourism and biodiversity conservation.</w:t>
            </w:r>
          </w:p>
        </w:tc>
        <w:tc>
          <w:tcPr>
            <w:tcW w:w="649" w:type="pct"/>
            <w:shd w:val="clear" w:color="auto" w:fill="auto"/>
          </w:tcPr>
          <w:p w14:paraId="388196C4" w14:textId="77777777" w:rsidR="00E3071B" w:rsidRPr="00BC5AF1" w:rsidRDefault="00E3071B" w:rsidP="00E3071B">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MONRE</w:t>
            </w:r>
          </w:p>
          <w:p w14:paraId="0E3CB9AB" w14:textId="77777777" w:rsidR="001350D8" w:rsidRPr="00BC5AF1" w:rsidRDefault="001350D8" w:rsidP="0053271D">
            <w:pPr>
              <w:spacing w:after="0"/>
              <w:ind w:left="105"/>
              <w:rPr>
                <w:rFonts w:asciiTheme="minorHAnsi" w:eastAsia="SimSun" w:hAnsiTheme="minorHAnsi" w:cstheme="minorHAnsi"/>
                <w:bCs/>
                <w:color w:val="000000"/>
                <w:sz w:val="18"/>
                <w:szCs w:val="18"/>
                <w:lang w:val="en-ZA"/>
              </w:rPr>
            </w:pPr>
          </w:p>
        </w:tc>
        <w:tc>
          <w:tcPr>
            <w:tcW w:w="2310" w:type="pct"/>
            <w:shd w:val="clear" w:color="auto" w:fill="auto"/>
          </w:tcPr>
          <w:p w14:paraId="30D81070" w14:textId="743C806A" w:rsidR="001350D8"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Focus on incentive mechanisms to promote gender equality in codes of conduct.</w:t>
            </w:r>
          </w:p>
        </w:tc>
      </w:tr>
      <w:tr w:rsidR="001350D8" w:rsidRPr="00BC5AF1" w14:paraId="689CF39E" w14:textId="77777777" w:rsidTr="0053271D">
        <w:trPr>
          <w:trHeight w:val="1350"/>
        </w:trPr>
        <w:tc>
          <w:tcPr>
            <w:tcW w:w="2041" w:type="pct"/>
            <w:shd w:val="clear" w:color="auto" w:fill="auto"/>
          </w:tcPr>
          <w:p w14:paraId="262F3032" w14:textId="77777777" w:rsidR="001350D8" w:rsidRPr="00BC5AF1" w:rsidRDefault="001350D8" w:rsidP="0053271D">
            <w:pPr>
              <w:spacing w:after="0"/>
              <w:ind w:left="-96"/>
              <w:jc w:val="both"/>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lastRenderedPageBreak/>
              <w:t xml:space="preserve">Output 3.2: </w:t>
            </w:r>
            <w:r w:rsidRPr="00BC5AF1">
              <w:rPr>
                <w:rFonts w:asciiTheme="minorHAnsi" w:hAnsiTheme="minorHAnsi" w:cstheme="minorHAnsi"/>
                <w:iCs/>
                <w:sz w:val="18"/>
                <w:szCs w:val="18"/>
              </w:rPr>
              <w:t xml:space="preserve">Targeted social and </w:t>
            </w:r>
            <w:proofErr w:type="spellStart"/>
            <w:r w:rsidRPr="00BC5AF1">
              <w:rPr>
                <w:rFonts w:asciiTheme="minorHAnsi" w:hAnsiTheme="minorHAnsi" w:cstheme="minorHAnsi"/>
                <w:iCs/>
                <w:sz w:val="18"/>
                <w:szCs w:val="18"/>
              </w:rPr>
              <w:t>behavioural</w:t>
            </w:r>
            <w:proofErr w:type="spellEnd"/>
            <w:r w:rsidRPr="00BC5AF1">
              <w:rPr>
                <w:rFonts w:asciiTheme="minorHAnsi" w:hAnsiTheme="minorHAnsi" w:cstheme="minorHAnsi"/>
                <w:iCs/>
                <w:sz w:val="18"/>
                <w:szCs w:val="18"/>
              </w:rPr>
              <w:t xml:space="preserve"> change communications and initiatives for domestic and international tourists aiming to influence the purchase, use and trafficking of illegal wildlife products and promote more positive attitudes towards wildlife and nature conservation.</w:t>
            </w:r>
          </w:p>
        </w:tc>
        <w:tc>
          <w:tcPr>
            <w:tcW w:w="649" w:type="pct"/>
            <w:shd w:val="clear" w:color="auto" w:fill="auto"/>
          </w:tcPr>
          <w:p w14:paraId="5E81AD9A" w14:textId="77777777" w:rsidR="00E3071B" w:rsidRPr="00BC5AF1" w:rsidRDefault="00E3071B" w:rsidP="00E3071B">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MONRE</w:t>
            </w:r>
          </w:p>
          <w:p w14:paraId="7B58A77B" w14:textId="77777777" w:rsidR="001350D8" w:rsidRPr="00BC5AF1" w:rsidRDefault="001350D8" w:rsidP="0053271D">
            <w:pPr>
              <w:spacing w:after="0"/>
              <w:ind w:left="105"/>
              <w:rPr>
                <w:rFonts w:asciiTheme="minorHAnsi" w:eastAsia="SimSun" w:hAnsiTheme="minorHAnsi" w:cstheme="minorHAnsi"/>
                <w:bCs/>
                <w:color w:val="000000"/>
                <w:sz w:val="18"/>
                <w:szCs w:val="18"/>
                <w:lang w:val="en-ZA"/>
              </w:rPr>
            </w:pPr>
          </w:p>
        </w:tc>
        <w:tc>
          <w:tcPr>
            <w:tcW w:w="2310" w:type="pct"/>
            <w:shd w:val="clear" w:color="auto" w:fill="auto"/>
          </w:tcPr>
          <w:p w14:paraId="0491CE1D" w14:textId="2B007618" w:rsidR="001350D8"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Provide targeted training courses for gender-considered domestic and international tourist groups</w:t>
            </w:r>
          </w:p>
        </w:tc>
      </w:tr>
      <w:tr w:rsidR="001350D8" w:rsidRPr="00BC5AF1" w14:paraId="437CD0CC" w14:textId="77777777" w:rsidTr="0053271D">
        <w:trPr>
          <w:trHeight w:val="1350"/>
        </w:trPr>
        <w:tc>
          <w:tcPr>
            <w:tcW w:w="2041" w:type="pct"/>
            <w:shd w:val="clear" w:color="auto" w:fill="auto"/>
          </w:tcPr>
          <w:p w14:paraId="683AE05E" w14:textId="77777777" w:rsidR="001350D8" w:rsidRPr="00BC5AF1" w:rsidRDefault="001350D8" w:rsidP="0053271D">
            <w:pPr>
              <w:spacing w:after="0"/>
              <w:ind w:left="-96"/>
              <w:jc w:val="both"/>
              <w:rPr>
                <w:rFonts w:asciiTheme="minorHAnsi" w:hAnsiTheme="minorHAnsi" w:cstheme="minorHAnsi"/>
                <w:iCs/>
                <w:sz w:val="18"/>
                <w:szCs w:val="18"/>
              </w:rPr>
            </w:pPr>
            <w:r w:rsidRPr="00BC5AF1">
              <w:rPr>
                <w:rFonts w:asciiTheme="minorHAnsi" w:eastAsia="SimSun" w:hAnsiTheme="minorHAnsi" w:cstheme="minorHAnsi"/>
                <w:bCs/>
                <w:color w:val="000000"/>
                <w:sz w:val="18"/>
                <w:szCs w:val="18"/>
                <w:lang w:val="en-ZA"/>
              </w:rPr>
              <w:t xml:space="preserve">Output 3.3: </w:t>
            </w:r>
            <w:r w:rsidRPr="00BC5AF1">
              <w:rPr>
                <w:rFonts w:asciiTheme="minorHAnsi" w:hAnsiTheme="minorHAnsi" w:cstheme="minorHAnsi"/>
                <w:iCs/>
                <w:sz w:val="18"/>
                <w:szCs w:val="18"/>
              </w:rPr>
              <w:t>Community outreach at the two PAs and buffer zones to shift attitudes and create social pressures for deterred involvement in poaching and trafficking of wildlife and increased awareness of the benefits of nature-based tourism, and payment for environmental services.</w:t>
            </w:r>
          </w:p>
        </w:tc>
        <w:tc>
          <w:tcPr>
            <w:tcW w:w="649" w:type="pct"/>
            <w:shd w:val="clear" w:color="auto" w:fill="auto"/>
          </w:tcPr>
          <w:p w14:paraId="2FEDC2F7" w14:textId="77777777" w:rsidR="00E3071B" w:rsidRPr="00BC5AF1" w:rsidRDefault="00E3071B" w:rsidP="00E3071B">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MONRE</w:t>
            </w:r>
          </w:p>
          <w:p w14:paraId="35BE6C89" w14:textId="77777777" w:rsidR="001350D8" w:rsidRPr="00BC5AF1" w:rsidRDefault="001350D8" w:rsidP="0053271D">
            <w:pPr>
              <w:spacing w:after="0"/>
              <w:ind w:left="105"/>
              <w:rPr>
                <w:rFonts w:asciiTheme="minorHAnsi" w:eastAsia="SimSun" w:hAnsiTheme="minorHAnsi" w:cstheme="minorHAnsi"/>
                <w:bCs/>
                <w:color w:val="000000"/>
                <w:sz w:val="18"/>
                <w:szCs w:val="18"/>
                <w:lang w:val="en-ZA"/>
              </w:rPr>
            </w:pPr>
          </w:p>
        </w:tc>
        <w:tc>
          <w:tcPr>
            <w:tcW w:w="2310" w:type="pct"/>
            <w:shd w:val="clear" w:color="auto" w:fill="auto"/>
          </w:tcPr>
          <w:p w14:paraId="46DDBBDC" w14:textId="4DBFCCF5" w:rsidR="001350D8"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Design and build capacity for local beneficiaries, including women, to enhance sustainable livelihoods (skills training, financial management, learning by doing, etc.)</w:t>
            </w:r>
          </w:p>
        </w:tc>
      </w:tr>
      <w:tr w:rsidR="001350D8" w:rsidRPr="00BC5AF1" w14:paraId="026F8B84" w14:textId="77777777" w:rsidTr="0053271D">
        <w:trPr>
          <w:trHeight w:val="1350"/>
        </w:trPr>
        <w:tc>
          <w:tcPr>
            <w:tcW w:w="2041" w:type="pct"/>
            <w:shd w:val="clear" w:color="auto" w:fill="auto"/>
          </w:tcPr>
          <w:p w14:paraId="2662EED6" w14:textId="77777777" w:rsidR="001350D8" w:rsidRPr="00BC5AF1" w:rsidRDefault="001350D8" w:rsidP="0053271D">
            <w:pPr>
              <w:spacing w:after="0"/>
              <w:ind w:left="-96"/>
              <w:jc w:val="both"/>
              <w:rPr>
                <w:rFonts w:asciiTheme="minorHAnsi" w:hAnsiTheme="minorHAnsi" w:cstheme="minorHAnsi"/>
                <w:iCs/>
                <w:sz w:val="18"/>
                <w:szCs w:val="18"/>
              </w:rPr>
            </w:pPr>
            <w:r w:rsidRPr="00BC5AF1">
              <w:rPr>
                <w:rFonts w:asciiTheme="minorHAnsi" w:eastAsia="SimSun" w:hAnsiTheme="minorHAnsi" w:cstheme="minorHAnsi"/>
                <w:bCs/>
                <w:color w:val="000000"/>
                <w:sz w:val="18"/>
                <w:szCs w:val="18"/>
                <w:lang w:val="en-ZA"/>
              </w:rPr>
              <w:t xml:space="preserve">Output 3.4: </w:t>
            </w:r>
            <w:r w:rsidRPr="00BC5AF1">
              <w:rPr>
                <w:rFonts w:asciiTheme="minorHAnsi" w:hAnsiTheme="minorHAnsi" w:cstheme="minorHAnsi"/>
                <w:iCs/>
                <w:sz w:val="18"/>
                <w:szCs w:val="18"/>
              </w:rPr>
              <w:t xml:space="preserve">Tourism and related enterprises integrate biodiversity-friendly practices to enhance biodiversity protection, improve visitor awareness and </w:t>
            </w:r>
            <w:proofErr w:type="spellStart"/>
            <w:r w:rsidRPr="00BC5AF1">
              <w:rPr>
                <w:rFonts w:asciiTheme="minorHAnsi" w:hAnsiTheme="minorHAnsi" w:cstheme="minorHAnsi"/>
                <w:iCs/>
                <w:sz w:val="18"/>
                <w:szCs w:val="18"/>
              </w:rPr>
              <w:t>behaviour</w:t>
            </w:r>
            <w:proofErr w:type="spellEnd"/>
            <w:r w:rsidRPr="00BC5AF1">
              <w:rPr>
                <w:rFonts w:asciiTheme="minorHAnsi" w:hAnsiTheme="minorHAnsi" w:cstheme="minorHAnsi"/>
                <w:iCs/>
                <w:sz w:val="18"/>
                <w:szCs w:val="18"/>
              </w:rPr>
              <w:t xml:space="preserve"> change and participation in actions that protect biodiversity at the two PAs.</w:t>
            </w:r>
          </w:p>
        </w:tc>
        <w:tc>
          <w:tcPr>
            <w:tcW w:w="649" w:type="pct"/>
            <w:shd w:val="clear" w:color="auto" w:fill="auto"/>
          </w:tcPr>
          <w:p w14:paraId="4F5D4549" w14:textId="77777777" w:rsidR="00E3071B" w:rsidRPr="00BC5AF1" w:rsidRDefault="00E3071B" w:rsidP="00E3071B">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MONRE</w:t>
            </w:r>
          </w:p>
          <w:p w14:paraId="3C716195" w14:textId="77777777" w:rsidR="001350D8" w:rsidRPr="00BC5AF1" w:rsidRDefault="001350D8" w:rsidP="0053271D">
            <w:pPr>
              <w:spacing w:after="0"/>
              <w:ind w:left="105"/>
              <w:rPr>
                <w:rFonts w:asciiTheme="minorHAnsi" w:eastAsia="SimSun" w:hAnsiTheme="minorHAnsi" w:cstheme="minorHAnsi"/>
                <w:bCs/>
                <w:color w:val="000000"/>
                <w:sz w:val="18"/>
                <w:szCs w:val="18"/>
                <w:lang w:val="en-ZA"/>
              </w:rPr>
            </w:pPr>
          </w:p>
        </w:tc>
        <w:tc>
          <w:tcPr>
            <w:tcW w:w="2310" w:type="pct"/>
            <w:shd w:val="clear" w:color="auto" w:fill="auto"/>
          </w:tcPr>
          <w:p w14:paraId="3A8704CA" w14:textId="77777777" w:rsidR="00B7470F"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Develop relevant courses in the products, services or activities of participatory tourism</w:t>
            </w:r>
          </w:p>
          <w:p w14:paraId="37102BDD" w14:textId="68CF983D" w:rsidR="001350D8"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Review the results of the impact assessment on behavior change by gender</w:t>
            </w:r>
          </w:p>
        </w:tc>
      </w:tr>
      <w:tr w:rsidR="001350D8" w:rsidRPr="00BC5AF1" w14:paraId="774C45E9" w14:textId="77777777" w:rsidTr="0053271D">
        <w:trPr>
          <w:trHeight w:val="1350"/>
        </w:trPr>
        <w:tc>
          <w:tcPr>
            <w:tcW w:w="2041" w:type="pct"/>
            <w:shd w:val="clear" w:color="auto" w:fill="auto"/>
          </w:tcPr>
          <w:p w14:paraId="0C47EC59" w14:textId="77777777" w:rsidR="001350D8" w:rsidRPr="00BC5AF1" w:rsidRDefault="001350D8" w:rsidP="0053271D">
            <w:pPr>
              <w:spacing w:after="0"/>
              <w:ind w:left="-96"/>
              <w:jc w:val="both"/>
              <w:rPr>
                <w:rFonts w:asciiTheme="minorHAnsi" w:hAnsiTheme="minorHAnsi" w:cstheme="minorHAnsi"/>
                <w:iCs/>
                <w:sz w:val="18"/>
                <w:szCs w:val="18"/>
              </w:rPr>
            </w:pPr>
            <w:r w:rsidRPr="00BC5AF1">
              <w:rPr>
                <w:rFonts w:asciiTheme="minorHAnsi" w:eastAsia="SimSun" w:hAnsiTheme="minorHAnsi" w:cstheme="minorHAnsi"/>
                <w:bCs/>
                <w:color w:val="000000"/>
                <w:sz w:val="18"/>
                <w:szCs w:val="18"/>
                <w:lang w:val="en-ZA"/>
              </w:rPr>
              <w:t xml:space="preserve">Output 3.5: </w:t>
            </w:r>
            <w:r w:rsidRPr="00BC5AF1">
              <w:rPr>
                <w:rFonts w:asciiTheme="minorHAnsi" w:hAnsiTheme="minorHAnsi" w:cstheme="minorHAnsi"/>
                <w:iCs/>
                <w:sz w:val="18"/>
                <w:szCs w:val="18"/>
              </w:rPr>
              <w:t>Institutional capacity building and training of national stakeholders to integrate and mainstream biodiversity in nature-based tourism planning, monitoring, implementation and enforcement.</w:t>
            </w:r>
          </w:p>
        </w:tc>
        <w:tc>
          <w:tcPr>
            <w:tcW w:w="649" w:type="pct"/>
            <w:shd w:val="clear" w:color="auto" w:fill="auto"/>
          </w:tcPr>
          <w:p w14:paraId="4837ED44" w14:textId="77777777" w:rsidR="00E3071B" w:rsidRPr="00BC5AF1" w:rsidRDefault="00E3071B" w:rsidP="00E3071B">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MONRE</w:t>
            </w:r>
          </w:p>
          <w:p w14:paraId="3E42B7F3" w14:textId="77777777" w:rsidR="001350D8" w:rsidRPr="00BC5AF1" w:rsidRDefault="001350D8" w:rsidP="0053271D">
            <w:pPr>
              <w:spacing w:after="0"/>
              <w:ind w:left="105"/>
              <w:rPr>
                <w:rFonts w:asciiTheme="minorHAnsi" w:eastAsia="SimSun" w:hAnsiTheme="minorHAnsi" w:cstheme="minorHAnsi"/>
                <w:bCs/>
                <w:color w:val="000000"/>
                <w:sz w:val="18"/>
                <w:szCs w:val="18"/>
                <w:lang w:val="en-ZA"/>
              </w:rPr>
            </w:pPr>
          </w:p>
        </w:tc>
        <w:tc>
          <w:tcPr>
            <w:tcW w:w="2310" w:type="pct"/>
            <w:shd w:val="clear" w:color="auto" w:fill="auto"/>
          </w:tcPr>
          <w:p w14:paraId="2097B6CB" w14:textId="55DAD59A" w:rsidR="001350D8"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Women who are national and provincial government officials, industry planners, judges, prosecutors, police officers are trained and consulted on related issues.</w:t>
            </w:r>
          </w:p>
        </w:tc>
      </w:tr>
      <w:tr w:rsidR="001350D8" w:rsidRPr="00BC5AF1" w14:paraId="36937054" w14:textId="77777777" w:rsidTr="0053271D">
        <w:trPr>
          <w:tblHeader/>
        </w:trPr>
        <w:tc>
          <w:tcPr>
            <w:tcW w:w="2041" w:type="pct"/>
            <w:shd w:val="clear" w:color="auto" w:fill="D9D9D9" w:themeFill="background1" w:themeFillShade="D9"/>
          </w:tcPr>
          <w:p w14:paraId="0C52AF19" w14:textId="77777777" w:rsidR="001350D8" w:rsidRPr="00BC5AF1" w:rsidRDefault="001350D8" w:rsidP="0053271D">
            <w:pPr>
              <w:spacing w:after="0"/>
              <w:jc w:val="center"/>
              <w:rPr>
                <w:rFonts w:asciiTheme="minorHAnsi" w:eastAsia="SimSun" w:hAnsiTheme="minorHAnsi" w:cstheme="minorHAnsi"/>
                <w:b/>
                <w:bCs/>
                <w:color w:val="000000"/>
                <w:sz w:val="20"/>
                <w:szCs w:val="20"/>
                <w:lang w:val="en-ZA"/>
              </w:rPr>
            </w:pPr>
            <w:r w:rsidRPr="00BC5AF1">
              <w:rPr>
                <w:rFonts w:asciiTheme="minorHAnsi" w:eastAsia="Segoe UI,SimSun" w:hAnsiTheme="minorHAnsi" w:cstheme="minorHAnsi"/>
                <w:b/>
                <w:bCs/>
                <w:color w:val="000000" w:themeColor="text1"/>
                <w:sz w:val="20"/>
                <w:szCs w:val="20"/>
                <w:lang w:val="en-ZA"/>
              </w:rPr>
              <w:t>Outcome/ Output</w:t>
            </w:r>
          </w:p>
        </w:tc>
        <w:tc>
          <w:tcPr>
            <w:tcW w:w="649" w:type="pct"/>
            <w:shd w:val="clear" w:color="auto" w:fill="D9D9D9" w:themeFill="background1" w:themeFillShade="D9"/>
          </w:tcPr>
          <w:p w14:paraId="5B140CF9" w14:textId="77777777" w:rsidR="001350D8" w:rsidRPr="00BC5AF1" w:rsidRDefault="001350D8" w:rsidP="0053271D">
            <w:pPr>
              <w:spacing w:after="0"/>
              <w:jc w:val="center"/>
              <w:rPr>
                <w:rFonts w:asciiTheme="minorHAnsi" w:eastAsia="SimSun" w:hAnsiTheme="minorHAnsi" w:cstheme="minorHAnsi"/>
                <w:b/>
                <w:bCs/>
                <w:color w:val="000000"/>
                <w:sz w:val="20"/>
                <w:szCs w:val="20"/>
                <w:lang w:val="en-ZA"/>
              </w:rPr>
            </w:pPr>
            <w:r w:rsidRPr="00BC5AF1">
              <w:rPr>
                <w:rFonts w:asciiTheme="minorHAnsi" w:eastAsia="Segoe UI,SimSun" w:hAnsiTheme="minorHAnsi" w:cstheme="minorHAnsi"/>
                <w:b/>
                <w:bCs/>
                <w:color w:val="000000" w:themeColor="text1"/>
                <w:sz w:val="20"/>
                <w:szCs w:val="20"/>
                <w:lang w:val="en-ZA"/>
              </w:rPr>
              <w:t>Responsible</w:t>
            </w:r>
          </w:p>
        </w:tc>
        <w:tc>
          <w:tcPr>
            <w:tcW w:w="2310" w:type="pct"/>
            <w:shd w:val="clear" w:color="auto" w:fill="D9D9D9" w:themeFill="background1" w:themeFillShade="D9"/>
          </w:tcPr>
          <w:p w14:paraId="2B42A3D2" w14:textId="77777777" w:rsidR="001350D8" w:rsidRPr="00BC5AF1" w:rsidRDefault="001350D8" w:rsidP="0053271D">
            <w:pPr>
              <w:spacing w:after="0"/>
              <w:jc w:val="center"/>
              <w:rPr>
                <w:rFonts w:asciiTheme="minorHAnsi" w:eastAsia="SimSun" w:hAnsiTheme="minorHAnsi" w:cstheme="minorHAnsi"/>
                <w:b/>
                <w:bCs/>
                <w:color w:val="000000"/>
                <w:sz w:val="20"/>
                <w:szCs w:val="20"/>
                <w:lang w:val="en-ZA"/>
              </w:rPr>
            </w:pPr>
            <w:r w:rsidRPr="00BC5AF1">
              <w:rPr>
                <w:rFonts w:asciiTheme="minorHAnsi" w:eastAsia="Segoe UI,SimSun" w:hAnsiTheme="minorHAnsi" w:cstheme="minorHAnsi"/>
                <w:b/>
                <w:bCs/>
                <w:color w:val="000000" w:themeColor="text1"/>
                <w:sz w:val="20"/>
                <w:szCs w:val="20"/>
                <w:lang w:val="en-ZA"/>
              </w:rPr>
              <w:t>Gender Mainstreaming Actions</w:t>
            </w:r>
          </w:p>
        </w:tc>
      </w:tr>
      <w:tr w:rsidR="001350D8" w:rsidRPr="00BC5AF1" w14:paraId="7B7CAAF9" w14:textId="77777777" w:rsidTr="0053271D">
        <w:trPr>
          <w:trHeight w:val="240"/>
        </w:trPr>
        <w:tc>
          <w:tcPr>
            <w:tcW w:w="5000" w:type="pct"/>
            <w:gridSpan w:val="3"/>
            <w:shd w:val="clear" w:color="auto" w:fill="auto"/>
          </w:tcPr>
          <w:p w14:paraId="51491377" w14:textId="77777777" w:rsidR="001350D8" w:rsidRPr="00BC5AF1" w:rsidRDefault="001350D8" w:rsidP="0053271D">
            <w:pPr>
              <w:spacing w:after="0"/>
              <w:rPr>
                <w:rFonts w:asciiTheme="minorHAnsi" w:eastAsia="SimSun" w:hAnsiTheme="minorHAnsi" w:cstheme="minorHAnsi"/>
                <w:b/>
                <w:bCs/>
                <w:color w:val="000000"/>
                <w:sz w:val="20"/>
                <w:szCs w:val="20"/>
                <w:lang w:val="en-ZA"/>
              </w:rPr>
            </w:pPr>
            <w:r w:rsidRPr="00BC5AF1">
              <w:rPr>
                <w:rFonts w:asciiTheme="minorHAnsi" w:hAnsiTheme="minorHAnsi" w:cstheme="minorHAnsi"/>
                <w:b/>
                <w:caps/>
                <w:sz w:val="20"/>
                <w:szCs w:val="20"/>
              </w:rPr>
              <w:t>COMPONENT 4: MARKETING, KNOWLEDGE MANAGEMENT AND M&amp;E</w:t>
            </w:r>
          </w:p>
        </w:tc>
      </w:tr>
      <w:tr w:rsidR="001350D8" w:rsidRPr="00BC5AF1" w14:paraId="1929C0A9" w14:textId="77777777" w:rsidTr="0053271D">
        <w:trPr>
          <w:trHeight w:val="1350"/>
        </w:trPr>
        <w:tc>
          <w:tcPr>
            <w:tcW w:w="2041" w:type="pct"/>
            <w:shd w:val="clear" w:color="auto" w:fill="auto"/>
          </w:tcPr>
          <w:p w14:paraId="78B7FE20" w14:textId="77777777" w:rsidR="001350D8" w:rsidRPr="00BC5AF1" w:rsidRDefault="001350D8" w:rsidP="0053271D">
            <w:pPr>
              <w:spacing w:after="0"/>
              <w:ind w:left="-96"/>
              <w:jc w:val="both"/>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 xml:space="preserve">Output 4.1: </w:t>
            </w:r>
            <w:r w:rsidRPr="00BC5AF1">
              <w:rPr>
                <w:rFonts w:asciiTheme="minorHAnsi" w:hAnsiTheme="minorHAnsi" w:cstheme="minorHAnsi"/>
                <w:iCs/>
                <w:sz w:val="18"/>
                <w:szCs w:val="18"/>
              </w:rPr>
              <w:t xml:space="preserve">Marketing strategies and informational materials for promoting the quality and diversity of nature- based tourism at demonstration PAs developed and disseminated across tourism platforms in Vietnam and abroad.  </w:t>
            </w:r>
          </w:p>
        </w:tc>
        <w:tc>
          <w:tcPr>
            <w:tcW w:w="649" w:type="pct"/>
            <w:shd w:val="clear" w:color="auto" w:fill="auto"/>
          </w:tcPr>
          <w:p w14:paraId="63AC2D0C" w14:textId="77777777" w:rsidR="00E3071B" w:rsidRPr="00BC5AF1" w:rsidRDefault="00E3071B" w:rsidP="0053271D">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MONRE</w:t>
            </w:r>
          </w:p>
          <w:p w14:paraId="459D1294" w14:textId="2A5A423F" w:rsidR="001350D8" w:rsidRPr="00BC5AF1" w:rsidRDefault="00E3071B" w:rsidP="0053271D">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/UNDP</w:t>
            </w:r>
          </w:p>
        </w:tc>
        <w:tc>
          <w:tcPr>
            <w:tcW w:w="2310" w:type="pct"/>
            <w:shd w:val="clear" w:color="auto" w:fill="auto"/>
          </w:tcPr>
          <w:p w14:paraId="684B2366" w14:textId="77777777" w:rsidR="00B7470F"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Requirements for gender disaggregated information to design communication strategies and awareness campaigns</w:t>
            </w:r>
          </w:p>
          <w:p w14:paraId="3440131B" w14:textId="2810E175" w:rsidR="001350D8"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xml:space="preserve">• Organize advocacy and awareness campaigns that focus on specific topics and target defined audiences, </w:t>
            </w:r>
            <w:proofErr w:type="spellStart"/>
            <w:r w:rsidRPr="00BC5AF1">
              <w:rPr>
                <w:rFonts w:asciiTheme="minorHAnsi" w:hAnsiTheme="minorHAnsi" w:cstheme="minorHAnsi"/>
                <w:iCs/>
                <w:sz w:val="18"/>
                <w:szCs w:val="18"/>
              </w:rPr>
              <w:t>e</w:t>
            </w:r>
            <w:r w:rsidR="00F16705" w:rsidRPr="00BC5AF1">
              <w:rPr>
                <w:rFonts w:asciiTheme="minorHAnsi" w:hAnsiTheme="minorHAnsi" w:cstheme="minorHAnsi"/>
                <w:iCs/>
                <w:sz w:val="18"/>
                <w:szCs w:val="18"/>
              </w:rPr>
              <w:t>.</w:t>
            </w:r>
            <w:r w:rsidRPr="00BC5AF1">
              <w:rPr>
                <w:rFonts w:asciiTheme="minorHAnsi" w:hAnsiTheme="minorHAnsi" w:cstheme="minorHAnsi"/>
                <w:iCs/>
                <w:sz w:val="18"/>
                <w:szCs w:val="18"/>
              </w:rPr>
              <w:t>g</w:t>
            </w:r>
            <w:proofErr w:type="spellEnd"/>
            <w:r w:rsidR="00F16705" w:rsidRPr="00BC5AF1">
              <w:rPr>
                <w:rFonts w:asciiTheme="minorHAnsi" w:hAnsiTheme="minorHAnsi" w:cstheme="minorHAnsi"/>
                <w:iCs/>
                <w:sz w:val="18"/>
                <w:szCs w:val="18"/>
              </w:rPr>
              <w:t>,</w:t>
            </w:r>
            <w:r w:rsidRPr="00BC5AF1">
              <w:rPr>
                <w:rFonts w:asciiTheme="minorHAnsi" w:hAnsiTheme="minorHAnsi" w:cstheme="minorHAnsi"/>
                <w:iCs/>
                <w:sz w:val="18"/>
                <w:szCs w:val="18"/>
              </w:rPr>
              <w:t xml:space="preserve"> farmers, women's groups, government agencies, businesses and the public, through the methods identified in the knowledge management action plan, e.g. social networks, print media, local and provincial radio, television, etc.</w:t>
            </w:r>
          </w:p>
        </w:tc>
      </w:tr>
      <w:tr w:rsidR="001350D8" w:rsidRPr="00BC5AF1" w14:paraId="59A644E6" w14:textId="77777777" w:rsidTr="0053271D">
        <w:trPr>
          <w:trHeight w:val="1350"/>
        </w:trPr>
        <w:tc>
          <w:tcPr>
            <w:tcW w:w="2041" w:type="pct"/>
            <w:shd w:val="clear" w:color="auto" w:fill="auto"/>
          </w:tcPr>
          <w:p w14:paraId="71D0E2AA" w14:textId="77777777" w:rsidR="001350D8" w:rsidRPr="00BC5AF1" w:rsidRDefault="001350D8" w:rsidP="0053271D">
            <w:pPr>
              <w:spacing w:after="0"/>
              <w:ind w:left="-96"/>
              <w:jc w:val="both"/>
              <w:rPr>
                <w:rFonts w:asciiTheme="minorHAnsi" w:hAnsiTheme="minorHAnsi" w:cstheme="minorHAnsi"/>
                <w:iCs/>
                <w:sz w:val="18"/>
                <w:szCs w:val="18"/>
              </w:rPr>
            </w:pPr>
            <w:r w:rsidRPr="00BC5AF1">
              <w:rPr>
                <w:rFonts w:asciiTheme="minorHAnsi" w:eastAsia="SimSun" w:hAnsiTheme="minorHAnsi" w:cstheme="minorHAnsi"/>
                <w:bCs/>
                <w:color w:val="000000"/>
                <w:sz w:val="18"/>
                <w:szCs w:val="18"/>
                <w:lang w:val="en-ZA"/>
              </w:rPr>
              <w:t xml:space="preserve">Output 4.2: </w:t>
            </w:r>
            <w:r w:rsidRPr="00BC5AF1">
              <w:rPr>
                <w:rFonts w:asciiTheme="minorHAnsi" w:hAnsiTheme="minorHAnsi" w:cstheme="minorHAnsi"/>
                <w:iCs/>
                <w:sz w:val="18"/>
                <w:szCs w:val="18"/>
              </w:rPr>
              <w:t xml:space="preserve">Knowledge exchange platform developed for sharing of experiences for replication of nature-based tourism planning and management models.  </w:t>
            </w:r>
          </w:p>
          <w:p w14:paraId="75949AB3" w14:textId="77777777" w:rsidR="001350D8" w:rsidRPr="00BC5AF1" w:rsidRDefault="001350D8" w:rsidP="0053271D">
            <w:pPr>
              <w:spacing w:after="0"/>
              <w:ind w:left="-96"/>
              <w:jc w:val="both"/>
              <w:rPr>
                <w:rFonts w:asciiTheme="minorHAnsi" w:hAnsiTheme="minorHAnsi" w:cstheme="minorHAnsi"/>
                <w:iCs/>
                <w:sz w:val="18"/>
                <w:szCs w:val="18"/>
              </w:rPr>
            </w:pPr>
          </w:p>
        </w:tc>
        <w:tc>
          <w:tcPr>
            <w:tcW w:w="649" w:type="pct"/>
            <w:shd w:val="clear" w:color="auto" w:fill="auto"/>
          </w:tcPr>
          <w:p w14:paraId="04B4E24C" w14:textId="77777777" w:rsidR="00E3071B" w:rsidRPr="00BC5AF1" w:rsidRDefault="00E3071B" w:rsidP="0053271D">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MONRE</w:t>
            </w:r>
          </w:p>
          <w:p w14:paraId="60FFCA79" w14:textId="2470568B" w:rsidR="001350D8" w:rsidRPr="00BC5AF1" w:rsidRDefault="00E3071B" w:rsidP="0053271D">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/UNDP</w:t>
            </w:r>
          </w:p>
        </w:tc>
        <w:tc>
          <w:tcPr>
            <w:tcW w:w="2310" w:type="pct"/>
            <w:shd w:val="clear" w:color="auto" w:fill="auto"/>
          </w:tcPr>
          <w:p w14:paraId="216313D2" w14:textId="77777777" w:rsidR="00B7470F"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Establish and maintain a system for sharing project information and knowledge, including internet platforms, social media, etc. with the active contribution of the Gender-Safety Expert.</w:t>
            </w:r>
          </w:p>
          <w:p w14:paraId="70FC2951" w14:textId="77777777" w:rsidR="00B7470F"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Requirements for sex-disaggregated information on wildlife harvesting and trade including needs aspects</w:t>
            </w:r>
          </w:p>
          <w:p w14:paraId="360785D6" w14:textId="14C9F3F3" w:rsidR="001350D8"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Actively pay attention to lessons learned about gender roles</w:t>
            </w:r>
          </w:p>
        </w:tc>
      </w:tr>
      <w:tr w:rsidR="001350D8" w:rsidRPr="00BC5AF1" w14:paraId="680F2AA1" w14:textId="77777777" w:rsidTr="0053271D">
        <w:trPr>
          <w:trHeight w:val="1350"/>
        </w:trPr>
        <w:tc>
          <w:tcPr>
            <w:tcW w:w="2041" w:type="pct"/>
            <w:shd w:val="clear" w:color="auto" w:fill="auto"/>
          </w:tcPr>
          <w:p w14:paraId="5AAE0372" w14:textId="77777777" w:rsidR="001350D8" w:rsidRPr="00BC5AF1" w:rsidRDefault="001350D8" w:rsidP="0053271D">
            <w:pPr>
              <w:spacing w:after="0"/>
              <w:ind w:left="-96"/>
              <w:jc w:val="both"/>
              <w:rPr>
                <w:rFonts w:asciiTheme="minorHAnsi" w:hAnsiTheme="minorHAnsi" w:cstheme="minorHAnsi"/>
                <w:iCs/>
                <w:sz w:val="18"/>
                <w:szCs w:val="18"/>
              </w:rPr>
            </w:pPr>
            <w:r w:rsidRPr="00BC5AF1">
              <w:rPr>
                <w:rFonts w:asciiTheme="minorHAnsi" w:eastAsia="SimSun" w:hAnsiTheme="minorHAnsi" w:cstheme="minorHAnsi"/>
                <w:bCs/>
                <w:color w:val="000000"/>
                <w:sz w:val="18"/>
                <w:szCs w:val="18"/>
                <w:lang w:val="en-ZA"/>
              </w:rPr>
              <w:t xml:space="preserve">Output 4.3: </w:t>
            </w:r>
            <w:r w:rsidRPr="00BC5AF1">
              <w:rPr>
                <w:rFonts w:asciiTheme="minorHAnsi" w:hAnsiTheme="minorHAnsi" w:cstheme="minorHAnsi"/>
                <w:iCs/>
                <w:sz w:val="18"/>
                <w:szCs w:val="18"/>
              </w:rPr>
              <w:t>M&amp;E system incorporating gender mainstreaming and safeguards developed and implemented for adaptive project management.</w:t>
            </w:r>
          </w:p>
        </w:tc>
        <w:tc>
          <w:tcPr>
            <w:tcW w:w="649" w:type="pct"/>
            <w:shd w:val="clear" w:color="auto" w:fill="auto"/>
          </w:tcPr>
          <w:p w14:paraId="10AF1F77" w14:textId="77777777" w:rsidR="00E3071B" w:rsidRPr="00BC5AF1" w:rsidRDefault="00E3071B" w:rsidP="0053271D">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MONRE</w:t>
            </w:r>
          </w:p>
          <w:p w14:paraId="60C708B9" w14:textId="5F490E1C" w:rsidR="001350D8" w:rsidRPr="00BC5AF1" w:rsidRDefault="00E3071B" w:rsidP="0053271D">
            <w:pPr>
              <w:spacing w:after="0"/>
              <w:ind w:left="105"/>
              <w:rPr>
                <w:rFonts w:asciiTheme="minorHAnsi" w:eastAsia="SimSun" w:hAnsiTheme="minorHAnsi" w:cstheme="minorHAnsi"/>
                <w:bCs/>
                <w:color w:val="000000"/>
                <w:sz w:val="18"/>
                <w:szCs w:val="18"/>
                <w:lang w:val="en-ZA"/>
              </w:rPr>
            </w:pPr>
            <w:r w:rsidRPr="00BC5AF1">
              <w:rPr>
                <w:rFonts w:asciiTheme="minorHAnsi" w:eastAsia="SimSun" w:hAnsiTheme="minorHAnsi" w:cstheme="minorHAnsi"/>
                <w:bCs/>
                <w:color w:val="000000"/>
                <w:sz w:val="18"/>
                <w:szCs w:val="18"/>
                <w:lang w:val="en-ZA"/>
              </w:rPr>
              <w:t>/UNDP</w:t>
            </w:r>
          </w:p>
        </w:tc>
        <w:tc>
          <w:tcPr>
            <w:tcW w:w="2310" w:type="pct"/>
            <w:shd w:val="clear" w:color="auto" w:fill="auto"/>
          </w:tcPr>
          <w:p w14:paraId="7B0F6914" w14:textId="77777777" w:rsidR="00B7470F"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The Gender Action Plan is operated and implemented with the support of gender experts.</w:t>
            </w:r>
          </w:p>
          <w:p w14:paraId="193F2FC9" w14:textId="77777777" w:rsidR="00B7470F"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Develop and start the implementation of the project's sustainability plan with the active contribution of the Gender Protection Specialist.</w:t>
            </w:r>
          </w:p>
          <w:p w14:paraId="2818EDE4" w14:textId="77777777" w:rsidR="00B7470F"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lastRenderedPageBreak/>
              <w:t>• Requirement for gender disaggregated information for appropriate indicators in the M&amp;E Plan</w:t>
            </w:r>
          </w:p>
          <w:p w14:paraId="5F6AFC53" w14:textId="77777777" w:rsidR="00B7470F"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Specific monitoring of gender mainstreaming progress during project implementation</w:t>
            </w:r>
          </w:p>
          <w:p w14:paraId="265ED458" w14:textId="77777777" w:rsidR="00B7470F"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Hold annual stakeholder meetings as part of the preparation of the annual work plan with full representation of women.</w:t>
            </w:r>
          </w:p>
          <w:p w14:paraId="1F0505CB" w14:textId="77777777" w:rsidR="00B7470F" w:rsidRPr="00BC5AF1" w:rsidRDefault="00B7470F" w:rsidP="00B7470F">
            <w:pPr>
              <w:spacing w:after="0"/>
              <w:ind w:left="-96"/>
              <w:jc w:val="both"/>
              <w:rPr>
                <w:rFonts w:asciiTheme="minorHAnsi" w:hAnsiTheme="minorHAnsi" w:cstheme="minorHAnsi"/>
                <w:iCs/>
                <w:sz w:val="18"/>
                <w:szCs w:val="18"/>
              </w:rPr>
            </w:pPr>
            <w:r w:rsidRPr="00BC5AF1">
              <w:rPr>
                <w:rFonts w:asciiTheme="minorHAnsi" w:hAnsiTheme="minorHAnsi" w:cstheme="minorHAnsi"/>
                <w:iCs/>
                <w:sz w:val="18"/>
                <w:szCs w:val="18"/>
              </w:rPr>
              <w:t>• Prepare final project report, final assessment report including gender aspects.</w:t>
            </w:r>
          </w:p>
          <w:p w14:paraId="6BB70A33" w14:textId="1EBBFDB6" w:rsidR="001350D8" w:rsidRPr="00BC5AF1" w:rsidRDefault="00B7470F" w:rsidP="00B7470F">
            <w:pPr>
              <w:spacing w:after="0"/>
              <w:ind w:left="-96"/>
              <w:jc w:val="both"/>
              <w:rPr>
                <w:rFonts w:asciiTheme="minorHAnsi" w:eastAsia="Segoe UI,SimSun" w:hAnsiTheme="minorHAnsi" w:cstheme="minorHAnsi"/>
                <w:color w:val="FF0000"/>
                <w:sz w:val="18"/>
                <w:szCs w:val="18"/>
                <w:lang w:val="en-ZA"/>
              </w:rPr>
            </w:pPr>
            <w:r w:rsidRPr="00BC5AF1">
              <w:rPr>
                <w:rFonts w:asciiTheme="minorHAnsi" w:hAnsiTheme="minorHAnsi" w:cstheme="minorHAnsi"/>
                <w:iCs/>
                <w:sz w:val="18"/>
                <w:szCs w:val="18"/>
              </w:rPr>
              <w:t>• Carry out regular monitoring, evaluation and updating of the gender action plan, SESP and stakeholder engagement plan.</w:t>
            </w:r>
          </w:p>
        </w:tc>
      </w:tr>
    </w:tbl>
    <w:p w14:paraId="24D230DF" w14:textId="77777777" w:rsidR="00C55157" w:rsidRPr="00BC5AF1" w:rsidRDefault="00C55157" w:rsidP="00C55157">
      <w:pPr>
        <w:rPr>
          <w:rFonts w:asciiTheme="minorHAnsi" w:hAnsiTheme="minorHAnsi" w:cstheme="minorHAnsi"/>
          <w:sz w:val="20"/>
          <w:szCs w:val="20"/>
        </w:rPr>
      </w:pPr>
    </w:p>
    <w:p w14:paraId="5A0B243C" w14:textId="77777777" w:rsidR="00C55157" w:rsidRPr="00BC5AF1" w:rsidRDefault="00C55157" w:rsidP="00D84F85">
      <w:pPr>
        <w:rPr>
          <w:rFonts w:asciiTheme="minorHAnsi" w:hAnsiTheme="minorHAnsi" w:cstheme="minorHAnsi"/>
          <w:sz w:val="20"/>
          <w:szCs w:val="20"/>
        </w:rPr>
        <w:sectPr w:rsidR="00C55157" w:rsidRPr="00BC5AF1" w:rsidSect="001A3667">
          <w:pgSz w:w="12240" w:h="15840"/>
          <w:pgMar w:top="1440" w:right="1440" w:bottom="1440" w:left="1440" w:header="720" w:footer="720" w:gutter="0"/>
          <w:cols w:space="720"/>
          <w:docGrid w:linePitch="360"/>
        </w:sectPr>
      </w:pPr>
    </w:p>
    <w:p w14:paraId="38A6FF3C" w14:textId="77777777" w:rsidR="00884D7F" w:rsidRPr="00BC5AF1" w:rsidRDefault="00EA3D59" w:rsidP="00B03F79">
      <w:pPr>
        <w:pStyle w:val="Heading2"/>
      </w:pPr>
      <w:bookmarkStart w:id="9" w:name="_Toc104645331"/>
      <w:r w:rsidRPr="00BC5AF1">
        <w:lastRenderedPageBreak/>
        <w:t>5.3. Gender Mainstreaming Framework</w:t>
      </w:r>
      <w:bookmarkEnd w:id="9"/>
    </w:p>
    <w:p w14:paraId="799A6055" w14:textId="77777777" w:rsidR="00D84F85" w:rsidRPr="00BC5AF1" w:rsidRDefault="00D84F85" w:rsidP="00B03F79">
      <w:pPr>
        <w:widowControl w:val="0"/>
        <w:tabs>
          <w:tab w:val="left" w:pos="432"/>
        </w:tabs>
        <w:spacing w:before="60" w:line="240" w:lineRule="auto"/>
        <w:outlineLvl w:val="7"/>
        <w:rPr>
          <w:rFonts w:asciiTheme="minorHAnsi" w:hAnsiTheme="minorHAnsi" w:cstheme="minorHAnsi"/>
          <w:sz w:val="20"/>
          <w:szCs w:val="20"/>
        </w:rPr>
      </w:pPr>
      <w:r w:rsidRPr="00BC5AF1">
        <w:rPr>
          <w:rFonts w:asciiTheme="minorHAnsi" w:hAnsiTheme="minorHAnsi" w:cstheme="minorHAnsi"/>
          <w:sz w:val="20"/>
          <w:szCs w:val="20"/>
        </w:rPr>
        <w:t>Ways in which the project will support women's participation and achieve direct benefits for women include:</w:t>
      </w:r>
    </w:p>
    <w:p w14:paraId="326E9E48" w14:textId="3BBF5C6F" w:rsidR="00EA3D59" w:rsidRPr="00BC5AF1" w:rsidRDefault="00D84F85" w:rsidP="00B03F79">
      <w:pPr>
        <w:pStyle w:val="ListParagraph"/>
        <w:numPr>
          <w:ilvl w:val="0"/>
          <w:numId w:val="12"/>
        </w:numPr>
        <w:spacing w:after="120" w:line="240" w:lineRule="auto"/>
        <w:contextualSpacing w:val="0"/>
        <w:jc w:val="both"/>
        <w:rPr>
          <w:rFonts w:asciiTheme="minorHAnsi" w:hAnsiTheme="minorHAnsi" w:cstheme="minorHAnsi"/>
          <w:sz w:val="20"/>
          <w:szCs w:val="20"/>
        </w:rPr>
      </w:pPr>
      <w:r w:rsidRPr="00BC5AF1">
        <w:rPr>
          <w:rFonts w:asciiTheme="minorHAnsi" w:hAnsiTheme="minorHAnsi" w:cstheme="minorHAnsi"/>
          <w:sz w:val="20"/>
          <w:szCs w:val="20"/>
        </w:rPr>
        <w:t>Consult with local women during the identification and design of alternative livelihoods promotion and improvement mechanisms to ensure that women's perspectives help shape mechanisms</w:t>
      </w:r>
      <w:r w:rsidR="00F16705" w:rsidRPr="00BC5AF1">
        <w:rPr>
          <w:rFonts w:asciiTheme="minorHAnsi" w:hAnsiTheme="minorHAnsi" w:cstheme="minorHAnsi"/>
          <w:sz w:val="20"/>
          <w:szCs w:val="20"/>
        </w:rPr>
        <w:t>,</w:t>
      </w:r>
      <w:r w:rsidRPr="00BC5AF1">
        <w:rPr>
          <w:rFonts w:asciiTheme="minorHAnsi" w:hAnsiTheme="minorHAnsi" w:cstheme="minorHAnsi"/>
          <w:sz w:val="20"/>
          <w:szCs w:val="20"/>
        </w:rPr>
        <w:t xml:space="preserve"> </w:t>
      </w:r>
      <w:r w:rsidR="00F16705" w:rsidRPr="00BC5AF1">
        <w:rPr>
          <w:rFonts w:asciiTheme="minorHAnsi" w:hAnsiTheme="minorHAnsi" w:cstheme="minorHAnsi"/>
          <w:sz w:val="20"/>
          <w:szCs w:val="20"/>
        </w:rPr>
        <w:t xml:space="preserve">that </w:t>
      </w:r>
      <w:r w:rsidRPr="00BC5AF1">
        <w:rPr>
          <w:rFonts w:asciiTheme="minorHAnsi" w:hAnsiTheme="minorHAnsi" w:cstheme="minorHAnsi"/>
          <w:sz w:val="20"/>
          <w:szCs w:val="20"/>
        </w:rPr>
        <w:t>interventions are developed and that they reflect women's needs and priorities.</w:t>
      </w:r>
    </w:p>
    <w:p w14:paraId="58BAFE4E" w14:textId="33B42F18" w:rsidR="00D84F85" w:rsidRPr="00BC5AF1" w:rsidRDefault="00EA3D59" w:rsidP="00B03F79">
      <w:pPr>
        <w:pStyle w:val="ListParagraph"/>
        <w:numPr>
          <w:ilvl w:val="0"/>
          <w:numId w:val="12"/>
        </w:numPr>
        <w:spacing w:after="120" w:line="240" w:lineRule="auto"/>
        <w:contextualSpacing w:val="0"/>
        <w:jc w:val="both"/>
        <w:rPr>
          <w:rFonts w:asciiTheme="minorHAnsi" w:hAnsiTheme="minorHAnsi" w:cstheme="minorHAnsi"/>
          <w:sz w:val="20"/>
          <w:szCs w:val="20"/>
        </w:rPr>
      </w:pPr>
      <w:r w:rsidRPr="00BC5AF1">
        <w:rPr>
          <w:rFonts w:asciiTheme="minorHAnsi" w:hAnsiTheme="minorHAnsi" w:cstheme="minorHAnsi"/>
          <w:sz w:val="20"/>
          <w:szCs w:val="20"/>
        </w:rPr>
        <w:t xml:space="preserve">Hold private consultations with women first to ensure that they receive information about specific activities and </w:t>
      </w:r>
      <w:r w:rsidR="00F16705" w:rsidRPr="00BC5AF1">
        <w:rPr>
          <w:rFonts w:asciiTheme="minorHAnsi" w:hAnsiTheme="minorHAnsi" w:cstheme="minorHAnsi"/>
          <w:sz w:val="20"/>
          <w:szCs w:val="20"/>
        </w:rPr>
        <w:t xml:space="preserve">have the </w:t>
      </w:r>
      <w:r w:rsidRPr="00BC5AF1">
        <w:rPr>
          <w:rFonts w:asciiTheme="minorHAnsi" w:hAnsiTheme="minorHAnsi" w:cstheme="minorHAnsi"/>
          <w:sz w:val="20"/>
          <w:szCs w:val="20"/>
        </w:rPr>
        <w:t>opportunit</w:t>
      </w:r>
      <w:r w:rsidR="00F16705" w:rsidRPr="00BC5AF1">
        <w:rPr>
          <w:rFonts w:asciiTheme="minorHAnsi" w:hAnsiTheme="minorHAnsi" w:cstheme="minorHAnsi"/>
          <w:sz w:val="20"/>
          <w:szCs w:val="20"/>
        </w:rPr>
        <w:t>y</w:t>
      </w:r>
      <w:r w:rsidRPr="00BC5AF1">
        <w:rPr>
          <w:rFonts w:asciiTheme="minorHAnsi" w:hAnsiTheme="minorHAnsi" w:cstheme="minorHAnsi"/>
          <w:sz w:val="20"/>
          <w:szCs w:val="20"/>
        </w:rPr>
        <w:t xml:space="preserve"> to voice their views, needs and preferences.</w:t>
      </w:r>
    </w:p>
    <w:p w14:paraId="18BAE17C" w14:textId="21237CF5" w:rsidR="00EA3D59" w:rsidRPr="00BC5AF1" w:rsidRDefault="00EA3D59" w:rsidP="00B03F79">
      <w:pPr>
        <w:pStyle w:val="ListParagraph"/>
        <w:numPr>
          <w:ilvl w:val="0"/>
          <w:numId w:val="12"/>
        </w:numPr>
        <w:spacing w:after="120" w:line="240" w:lineRule="auto"/>
        <w:contextualSpacing w:val="0"/>
        <w:jc w:val="both"/>
        <w:rPr>
          <w:rFonts w:asciiTheme="minorHAnsi" w:hAnsiTheme="minorHAnsi" w:cstheme="minorHAnsi"/>
          <w:sz w:val="20"/>
          <w:szCs w:val="20"/>
        </w:rPr>
      </w:pPr>
      <w:r w:rsidRPr="00BC5AF1">
        <w:rPr>
          <w:rFonts w:asciiTheme="minorHAnsi" w:hAnsiTheme="minorHAnsi" w:cstheme="minorHAnsi"/>
          <w:sz w:val="20"/>
          <w:szCs w:val="20"/>
        </w:rPr>
        <w:t xml:space="preserve">Identify project work in which women can participate or </w:t>
      </w:r>
      <w:r w:rsidR="006E5678" w:rsidRPr="00BC5AF1">
        <w:rPr>
          <w:rFonts w:asciiTheme="minorHAnsi" w:hAnsiTheme="minorHAnsi" w:cstheme="minorHAnsi"/>
          <w:sz w:val="20"/>
          <w:szCs w:val="20"/>
        </w:rPr>
        <w:t xml:space="preserve">can </w:t>
      </w:r>
      <w:r w:rsidRPr="00BC5AF1">
        <w:rPr>
          <w:rFonts w:asciiTheme="minorHAnsi" w:hAnsiTheme="minorHAnsi" w:cstheme="minorHAnsi"/>
          <w:sz w:val="20"/>
          <w:szCs w:val="20"/>
        </w:rPr>
        <w:t xml:space="preserve">develop </w:t>
      </w:r>
      <w:r w:rsidR="006E5678" w:rsidRPr="00BC5AF1">
        <w:rPr>
          <w:rFonts w:asciiTheme="minorHAnsi" w:hAnsiTheme="minorHAnsi" w:cstheme="minorHAnsi"/>
          <w:sz w:val="20"/>
          <w:szCs w:val="20"/>
        </w:rPr>
        <w:t xml:space="preserve">plans using </w:t>
      </w:r>
      <w:r w:rsidRPr="00BC5AF1">
        <w:rPr>
          <w:rFonts w:asciiTheme="minorHAnsi" w:hAnsiTheme="minorHAnsi" w:cstheme="minorHAnsi"/>
          <w:sz w:val="20"/>
          <w:szCs w:val="20"/>
        </w:rPr>
        <w:t>traditional women's experiences and competencies</w:t>
      </w:r>
      <w:r w:rsidR="006E5678" w:rsidRPr="00BC5AF1">
        <w:rPr>
          <w:rFonts w:asciiTheme="minorHAnsi" w:hAnsiTheme="minorHAnsi" w:cstheme="minorHAnsi"/>
          <w:sz w:val="20"/>
          <w:szCs w:val="20"/>
        </w:rPr>
        <w:t>.</w:t>
      </w:r>
    </w:p>
    <w:p w14:paraId="54692225" w14:textId="118713A6" w:rsidR="00D84F85" w:rsidRPr="00BC5AF1" w:rsidRDefault="006E5678" w:rsidP="00B03F79">
      <w:pPr>
        <w:pStyle w:val="ListParagraph"/>
        <w:numPr>
          <w:ilvl w:val="0"/>
          <w:numId w:val="12"/>
        </w:numPr>
        <w:spacing w:after="120" w:line="240" w:lineRule="auto"/>
        <w:contextualSpacing w:val="0"/>
        <w:jc w:val="both"/>
        <w:rPr>
          <w:rFonts w:asciiTheme="minorHAnsi" w:hAnsiTheme="minorHAnsi" w:cstheme="minorHAnsi"/>
          <w:sz w:val="20"/>
          <w:szCs w:val="20"/>
        </w:rPr>
      </w:pPr>
      <w:r w:rsidRPr="00BC5AF1">
        <w:rPr>
          <w:rFonts w:asciiTheme="minorHAnsi" w:hAnsiTheme="minorHAnsi" w:cstheme="minorHAnsi"/>
          <w:sz w:val="20"/>
          <w:szCs w:val="20"/>
        </w:rPr>
        <w:t>Provide t</w:t>
      </w:r>
      <w:r w:rsidR="00D84F85" w:rsidRPr="00BC5AF1">
        <w:rPr>
          <w:rFonts w:asciiTheme="minorHAnsi" w:hAnsiTheme="minorHAnsi" w:cstheme="minorHAnsi"/>
          <w:sz w:val="20"/>
          <w:szCs w:val="20"/>
        </w:rPr>
        <w:t xml:space="preserve">argeted training and technical support for women, women's groups and associations, ensuring that at least 50% of direct project beneficiaries are women and that the training </w:t>
      </w:r>
      <w:r w:rsidRPr="00BC5AF1">
        <w:rPr>
          <w:rFonts w:asciiTheme="minorHAnsi" w:hAnsiTheme="minorHAnsi" w:cstheme="minorHAnsi"/>
          <w:sz w:val="20"/>
          <w:szCs w:val="20"/>
        </w:rPr>
        <w:t>enables</w:t>
      </w:r>
      <w:r w:rsidR="00D84F85" w:rsidRPr="00BC5AF1">
        <w:rPr>
          <w:rFonts w:asciiTheme="minorHAnsi" w:hAnsiTheme="minorHAnsi" w:cstheme="minorHAnsi"/>
          <w:sz w:val="20"/>
          <w:szCs w:val="20"/>
        </w:rPr>
        <w:t xml:space="preserve"> them </w:t>
      </w:r>
      <w:r w:rsidRPr="00BC5AF1">
        <w:rPr>
          <w:rFonts w:asciiTheme="minorHAnsi" w:hAnsiTheme="minorHAnsi" w:cstheme="minorHAnsi"/>
          <w:sz w:val="20"/>
          <w:szCs w:val="20"/>
        </w:rPr>
        <w:t xml:space="preserve">to </w:t>
      </w:r>
      <w:r w:rsidR="00D84F85" w:rsidRPr="00BC5AF1">
        <w:rPr>
          <w:rFonts w:asciiTheme="minorHAnsi" w:hAnsiTheme="minorHAnsi" w:cstheme="minorHAnsi"/>
          <w:sz w:val="20"/>
          <w:szCs w:val="20"/>
        </w:rPr>
        <w:t>achieve livelihood and empowerment goals.</w:t>
      </w:r>
    </w:p>
    <w:p w14:paraId="604FC5F3" w14:textId="103C306E" w:rsidR="00245695" w:rsidRPr="00BC5AF1" w:rsidRDefault="006E5678" w:rsidP="00B03F79">
      <w:pPr>
        <w:pStyle w:val="ListParagraph"/>
        <w:numPr>
          <w:ilvl w:val="0"/>
          <w:numId w:val="12"/>
        </w:numPr>
        <w:spacing w:after="120" w:line="240" w:lineRule="auto"/>
        <w:contextualSpacing w:val="0"/>
        <w:jc w:val="both"/>
        <w:rPr>
          <w:rFonts w:asciiTheme="minorHAnsi" w:hAnsiTheme="minorHAnsi" w:cstheme="minorHAnsi"/>
          <w:sz w:val="20"/>
          <w:szCs w:val="20"/>
        </w:rPr>
      </w:pPr>
      <w:r w:rsidRPr="00BC5AF1">
        <w:rPr>
          <w:rFonts w:asciiTheme="minorHAnsi" w:hAnsiTheme="minorHAnsi" w:cstheme="minorHAnsi"/>
          <w:sz w:val="20"/>
          <w:szCs w:val="20"/>
        </w:rPr>
        <w:t>Provide t</w:t>
      </w:r>
      <w:r w:rsidR="00D84F85" w:rsidRPr="00BC5AF1">
        <w:rPr>
          <w:rFonts w:asciiTheme="minorHAnsi" w:hAnsiTheme="minorHAnsi" w:cstheme="minorHAnsi"/>
          <w:sz w:val="20"/>
          <w:szCs w:val="20"/>
        </w:rPr>
        <w:t>argeted training for female professionals at all levels of government from central to local levels</w:t>
      </w:r>
      <w:r w:rsidRPr="00BC5AF1">
        <w:rPr>
          <w:rFonts w:asciiTheme="minorHAnsi" w:hAnsiTheme="minorHAnsi" w:cstheme="minorHAnsi"/>
          <w:sz w:val="20"/>
          <w:szCs w:val="20"/>
        </w:rPr>
        <w:t>.</w:t>
      </w:r>
    </w:p>
    <w:p w14:paraId="6F69D351" w14:textId="0AB281A4" w:rsidR="00245695" w:rsidRPr="00BC5AF1" w:rsidRDefault="00245695" w:rsidP="00B03F79">
      <w:pPr>
        <w:pStyle w:val="ListParagraph"/>
        <w:numPr>
          <w:ilvl w:val="0"/>
          <w:numId w:val="12"/>
        </w:numPr>
        <w:spacing w:after="120" w:line="240" w:lineRule="auto"/>
        <w:contextualSpacing w:val="0"/>
        <w:jc w:val="both"/>
        <w:rPr>
          <w:rFonts w:asciiTheme="minorHAnsi" w:hAnsiTheme="minorHAnsi" w:cstheme="minorHAnsi"/>
          <w:sz w:val="20"/>
          <w:szCs w:val="20"/>
        </w:rPr>
      </w:pPr>
      <w:r w:rsidRPr="00BC5AF1">
        <w:rPr>
          <w:rFonts w:asciiTheme="minorHAnsi" w:hAnsiTheme="minorHAnsi" w:cstheme="minorHAnsi"/>
          <w:sz w:val="20"/>
          <w:szCs w:val="20"/>
        </w:rPr>
        <w:t xml:space="preserve">Support the establishment of business projects run by women or with the majority of </w:t>
      </w:r>
      <w:r w:rsidR="006E5678" w:rsidRPr="00BC5AF1">
        <w:rPr>
          <w:rFonts w:asciiTheme="minorHAnsi" w:hAnsiTheme="minorHAnsi" w:cstheme="minorHAnsi"/>
          <w:sz w:val="20"/>
          <w:szCs w:val="20"/>
        </w:rPr>
        <w:t xml:space="preserve">participants being </w:t>
      </w:r>
      <w:r w:rsidRPr="00BC5AF1">
        <w:rPr>
          <w:rFonts w:asciiTheme="minorHAnsi" w:hAnsiTheme="minorHAnsi" w:cstheme="minorHAnsi"/>
          <w:sz w:val="20"/>
          <w:szCs w:val="20"/>
        </w:rPr>
        <w:t xml:space="preserve">women and create opportunities for women and groups of women to participate in project activities to introduce new business activities. </w:t>
      </w:r>
    </w:p>
    <w:p w14:paraId="49DCB4AD" w14:textId="77777777" w:rsidR="00D84F85" w:rsidRPr="00BC5AF1" w:rsidRDefault="00D84F85" w:rsidP="00B03F79">
      <w:pPr>
        <w:pStyle w:val="ListParagraph"/>
        <w:numPr>
          <w:ilvl w:val="0"/>
          <w:numId w:val="12"/>
        </w:numPr>
        <w:spacing w:after="120" w:line="240" w:lineRule="auto"/>
        <w:contextualSpacing w:val="0"/>
        <w:jc w:val="both"/>
        <w:rPr>
          <w:rFonts w:asciiTheme="minorHAnsi" w:hAnsiTheme="minorHAnsi" w:cstheme="minorHAnsi"/>
          <w:sz w:val="20"/>
          <w:szCs w:val="20"/>
        </w:rPr>
      </w:pPr>
      <w:r w:rsidRPr="00BC5AF1">
        <w:rPr>
          <w:rFonts w:asciiTheme="minorHAnsi" w:hAnsiTheme="minorHAnsi" w:cstheme="minorHAnsi"/>
          <w:sz w:val="20"/>
          <w:szCs w:val="20"/>
        </w:rPr>
        <w:t>Recruit Gender Advocates to support the project's gender mainstreaming goals.</w:t>
      </w:r>
    </w:p>
    <w:p w14:paraId="3071B826" w14:textId="7546FDE6" w:rsidR="0023463D" w:rsidRPr="00BC5AF1" w:rsidRDefault="0023463D" w:rsidP="00B03F79">
      <w:pPr>
        <w:pStyle w:val="ListParagraph"/>
        <w:numPr>
          <w:ilvl w:val="0"/>
          <w:numId w:val="12"/>
        </w:numPr>
        <w:spacing w:after="120" w:line="240" w:lineRule="auto"/>
        <w:contextualSpacing w:val="0"/>
        <w:jc w:val="both"/>
        <w:rPr>
          <w:rFonts w:asciiTheme="minorHAnsi" w:hAnsiTheme="minorHAnsi" w:cstheme="minorHAnsi"/>
          <w:sz w:val="20"/>
          <w:szCs w:val="20"/>
        </w:rPr>
      </w:pPr>
      <w:r w:rsidRPr="00BC5AF1">
        <w:rPr>
          <w:rFonts w:asciiTheme="minorHAnsi" w:hAnsiTheme="minorHAnsi" w:cstheme="minorHAnsi"/>
          <w:sz w:val="20"/>
          <w:szCs w:val="20"/>
        </w:rPr>
        <w:t>Assign gender focal points at the national project management office and in the National Parks to ensure that gender mainstreaming goals are effectively implemented and linked to government programmes.</w:t>
      </w:r>
    </w:p>
    <w:p w14:paraId="7CE34AEB" w14:textId="3B07685E" w:rsidR="00FD7182" w:rsidRPr="00BC5AF1" w:rsidRDefault="00D84F85" w:rsidP="00B03F79">
      <w:pPr>
        <w:pStyle w:val="ListParagraph"/>
        <w:numPr>
          <w:ilvl w:val="0"/>
          <w:numId w:val="12"/>
        </w:numPr>
        <w:spacing w:after="120" w:line="240" w:lineRule="auto"/>
        <w:contextualSpacing w:val="0"/>
        <w:jc w:val="both"/>
        <w:rPr>
          <w:rFonts w:asciiTheme="minorHAnsi" w:hAnsiTheme="minorHAnsi" w:cstheme="minorHAnsi"/>
          <w:sz w:val="20"/>
          <w:szCs w:val="20"/>
        </w:rPr>
      </w:pPr>
      <w:r w:rsidRPr="00BC5AF1">
        <w:rPr>
          <w:rFonts w:asciiTheme="minorHAnsi" w:hAnsiTheme="minorHAnsi" w:cstheme="minorHAnsi"/>
          <w:sz w:val="20"/>
          <w:szCs w:val="20"/>
        </w:rPr>
        <w:t xml:space="preserve">Ensure and encourage the employment of women with equal opportunities for employment in project positions, </w:t>
      </w:r>
      <w:r w:rsidR="0023463D" w:rsidRPr="00BC5AF1">
        <w:rPr>
          <w:rFonts w:asciiTheme="minorHAnsi" w:hAnsiTheme="minorHAnsi" w:cstheme="minorHAnsi"/>
          <w:sz w:val="20"/>
          <w:szCs w:val="20"/>
        </w:rPr>
        <w:t>consultants,</w:t>
      </w:r>
      <w:r w:rsidRPr="00BC5AF1">
        <w:rPr>
          <w:rFonts w:asciiTheme="minorHAnsi" w:hAnsiTheme="minorHAnsi" w:cstheme="minorHAnsi"/>
          <w:sz w:val="20"/>
          <w:szCs w:val="20"/>
        </w:rPr>
        <w:t xml:space="preserve"> and other service providers.</w:t>
      </w:r>
    </w:p>
    <w:sectPr w:rsidR="00FD7182" w:rsidRPr="00BC5AF1" w:rsidSect="00E30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737D" w14:textId="77777777" w:rsidR="001534C5" w:rsidRDefault="001534C5" w:rsidP="006C61BF">
      <w:pPr>
        <w:spacing w:after="0" w:line="240" w:lineRule="auto"/>
      </w:pPr>
      <w:r>
        <w:separator/>
      </w:r>
    </w:p>
  </w:endnote>
  <w:endnote w:type="continuationSeparator" w:id="0">
    <w:p w14:paraId="74E71878" w14:textId="77777777" w:rsidR="001534C5" w:rsidRDefault="001534C5" w:rsidP="006C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SimSun">
    <w:altName w:val="Segoe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246191"/>
      <w:docPartObj>
        <w:docPartGallery w:val="Page Numbers (Bottom of Page)"/>
        <w:docPartUnique/>
      </w:docPartObj>
    </w:sdtPr>
    <w:sdtEndPr>
      <w:rPr>
        <w:rFonts w:asciiTheme="minorHAnsi" w:hAnsiTheme="minorHAnsi" w:cstheme="minorHAnsi"/>
        <w:noProof/>
        <w:sz w:val="20"/>
        <w:szCs w:val="20"/>
      </w:rPr>
    </w:sdtEndPr>
    <w:sdtContent>
      <w:p w14:paraId="1D133CFC" w14:textId="77777777" w:rsidR="007E3345" w:rsidRPr="001F5E40" w:rsidRDefault="007E3345">
        <w:pPr>
          <w:pStyle w:val="Footer"/>
          <w:jc w:val="center"/>
          <w:rPr>
            <w:rFonts w:asciiTheme="minorHAnsi" w:hAnsiTheme="minorHAnsi" w:cstheme="minorHAnsi"/>
            <w:sz w:val="20"/>
            <w:szCs w:val="20"/>
          </w:rPr>
        </w:pPr>
        <w:r w:rsidRPr="001F5E40">
          <w:rPr>
            <w:rFonts w:asciiTheme="minorHAnsi" w:hAnsiTheme="minorHAnsi" w:cstheme="minorHAnsi"/>
            <w:sz w:val="20"/>
            <w:szCs w:val="20"/>
          </w:rPr>
          <w:fldChar w:fldCharType="begin"/>
        </w:r>
        <w:r w:rsidRPr="001F5E40">
          <w:rPr>
            <w:rFonts w:asciiTheme="minorHAnsi" w:hAnsiTheme="minorHAnsi" w:cstheme="minorHAnsi"/>
            <w:sz w:val="20"/>
            <w:szCs w:val="20"/>
          </w:rPr>
          <w:instrText xml:space="preserve"> PAGE   \* MERGEFORMAT </w:instrText>
        </w:r>
        <w:r w:rsidRPr="001F5E40">
          <w:rPr>
            <w:rFonts w:asciiTheme="minorHAnsi" w:hAnsiTheme="minorHAnsi" w:cstheme="minorHAnsi"/>
            <w:sz w:val="20"/>
            <w:szCs w:val="20"/>
          </w:rPr>
          <w:fldChar w:fldCharType="separate"/>
        </w:r>
        <w:r w:rsidR="00C17367" w:rsidRPr="001F5E40">
          <w:rPr>
            <w:rFonts w:asciiTheme="minorHAnsi" w:hAnsiTheme="minorHAnsi" w:cstheme="minorHAnsi"/>
            <w:noProof/>
            <w:sz w:val="20"/>
            <w:szCs w:val="20"/>
          </w:rPr>
          <w:t>twelfth</w:t>
        </w:r>
        <w:r w:rsidRPr="001F5E40">
          <w:rPr>
            <w:rFonts w:asciiTheme="minorHAnsi" w:hAnsiTheme="minorHAnsi" w:cstheme="minorHAnsi"/>
            <w:noProof/>
            <w:sz w:val="20"/>
            <w:szCs w:val="20"/>
          </w:rPr>
          <w:fldChar w:fldCharType="end"/>
        </w:r>
      </w:p>
    </w:sdtContent>
  </w:sdt>
  <w:p w14:paraId="061761BF" w14:textId="77777777" w:rsidR="007E3345" w:rsidRDefault="007E3345">
    <w:pPr>
      <w:pStyle w:val="Footer"/>
    </w:pPr>
  </w:p>
  <w:p w14:paraId="7A06A7DC" w14:textId="77777777" w:rsidR="003604E5" w:rsidRDefault="00360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AFB7" w14:textId="77777777" w:rsidR="001534C5" w:rsidRDefault="001534C5" w:rsidP="006C61BF">
      <w:pPr>
        <w:spacing w:after="0" w:line="240" w:lineRule="auto"/>
      </w:pPr>
      <w:r>
        <w:separator/>
      </w:r>
    </w:p>
  </w:footnote>
  <w:footnote w:type="continuationSeparator" w:id="0">
    <w:p w14:paraId="3996FEF2" w14:textId="77777777" w:rsidR="001534C5" w:rsidRDefault="001534C5" w:rsidP="006C6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2988C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11.65pt;height:11.65pt" o:bullet="t">
        <v:imagedata r:id="rId1" o:title="mso5F28"/>
      </v:shape>
    </w:pict>
  </w:numPicBullet>
  <w:abstractNum w:abstractNumId="0" w15:restartNumberingAfterBreak="0">
    <w:nsid w:val="00E75167"/>
    <w:multiLevelType w:val="hybridMultilevel"/>
    <w:tmpl w:val="58645388"/>
    <w:lvl w:ilvl="0" w:tplc="C9D22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23C0B"/>
    <w:multiLevelType w:val="multilevel"/>
    <w:tmpl w:val="6E7019D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704BCD"/>
    <w:multiLevelType w:val="hybridMultilevel"/>
    <w:tmpl w:val="5FDCF52C"/>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3" w15:restartNumberingAfterBreak="0">
    <w:nsid w:val="0A162172"/>
    <w:multiLevelType w:val="hybridMultilevel"/>
    <w:tmpl w:val="9C2A8B88"/>
    <w:lvl w:ilvl="0" w:tplc="04090003">
      <w:start w:val="1"/>
      <w:numFmt w:val="bullet"/>
      <w:lvlText w:val="o"/>
      <w:lvlJc w:val="left"/>
      <w:pPr>
        <w:ind w:left="1077" w:hanging="360"/>
      </w:pPr>
      <w:rPr>
        <w:rFonts w:ascii="Courier New" w:hAnsi="Courier New" w:cs="Courier New"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149E2AF5"/>
    <w:multiLevelType w:val="hybridMultilevel"/>
    <w:tmpl w:val="49744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8D2885"/>
    <w:multiLevelType w:val="multilevel"/>
    <w:tmpl w:val="5F1E79FC"/>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8C607F2"/>
    <w:multiLevelType w:val="hybridMultilevel"/>
    <w:tmpl w:val="1B503006"/>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7" w15:restartNumberingAfterBreak="0">
    <w:nsid w:val="1A416D90"/>
    <w:multiLevelType w:val="multilevel"/>
    <w:tmpl w:val="D908A334"/>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EC3B4B"/>
    <w:multiLevelType w:val="hybridMultilevel"/>
    <w:tmpl w:val="C4245582"/>
    <w:lvl w:ilvl="0" w:tplc="FEF6BF4C">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76E57"/>
    <w:multiLevelType w:val="hybridMultilevel"/>
    <w:tmpl w:val="DBBEC7BC"/>
    <w:lvl w:ilvl="0" w:tplc="FE66422A">
      <w:start w:val="5"/>
      <w:numFmt w:val="bullet"/>
      <w:lvlText w:val=""/>
      <w:lvlJc w:val="left"/>
      <w:pPr>
        <w:ind w:left="720" w:hanging="360"/>
      </w:pPr>
      <w:rPr>
        <w:rFonts w:ascii="Symbol" w:eastAsia="Arial"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8F68AC"/>
    <w:multiLevelType w:val="hybridMultilevel"/>
    <w:tmpl w:val="B1FE152E"/>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1" w15:restartNumberingAfterBreak="0">
    <w:nsid w:val="2C9E7326"/>
    <w:multiLevelType w:val="hybridMultilevel"/>
    <w:tmpl w:val="96E67F16"/>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2" w15:restartNumberingAfterBreak="0">
    <w:nsid w:val="34671591"/>
    <w:multiLevelType w:val="hybridMultilevel"/>
    <w:tmpl w:val="1FBA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01BD5"/>
    <w:multiLevelType w:val="hybridMultilevel"/>
    <w:tmpl w:val="C8FC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C157E"/>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9A407AC"/>
    <w:multiLevelType w:val="multilevel"/>
    <w:tmpl w:val="FE74657E"/>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15:restartNumberingAfterBreak="0">
    <w:nsid w:val="3B8D490B"/>
    <w:multiLevelType w:val="hybridMultilevel"/>
    <w:tmpl w:val="F4B2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56B25"/>
    <w:multiLevelType w:val="hybridMultilevel"/>
    <w:tmpl w:val="E17E33E4"/>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8" w15:restartNumberingAfterBreak="0">
    <w:nsid w:val="46877B27"/>
    <w:multiLevelType w:val="hybridMultilevel"/>
    <w:tmpl w:val="F0EAEE16"/>
    <w:lvl w:ilvl="0" w:tplc="891C9A12">
      <w:start w:val="1"/>
      <w:numFmt w:val="decimal"/>
      <w:pStyle w:val="NumberedParas"/>
      <w:lvlText w:val="%1."/>
      <w:lvlJc w:val="left"/>
      <w:pPr>
        <w:ind w:left="450" w:hanging="3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1" w:tplc="08090019">
      <w:start w:val="1"/>
      <w:numFmt w:val="lowerLetter"/>
      <w:lvlText w:val="%2."/>
      <w:lvlJc w:val="left"/>
      <w:pPr>
        <w:ind w:left="1980" w:hanging="360"/>
      </w:pPr>
    </w:lvl>
    <w:lvl w:ilvl="2" w:tplc="0809001B">
      <w:start w:val="1"/>
      <w:numFmt w:val="lowerRoman"/>
      <w:lvlText w:val="%3."/>
      <w:lvlJc w:val="right"/>
      <w:pPr>
        <w:ind w:left="2700" w:hanging="180"/>
      </w:pPr>
    </w:lvl>
    <w:lvl w:ilvl="3" w:tplc="0809000F">
      <w:start w:val="1"/>
      <w:numFmt w:val="decimal"/>
      <w:lvlText w:val="%4."/>
      <w:lvlJc w:val="left"/>
      <w:pPr>
        <w:ind w:left="3420" w:hanging="360"/>
      </w:pPr>
    </w:lvl>
    <w:lvl w:ilvl="4" w:tplc="08090019">
      <w:start w:val="1"/>
      <w:numFmt w:val="lowerLetter"/>
      <w:lvlText w:val="%5."/>
      <w:lvlJc w:val="left"/>
      <w:pPr>
        <w:ind w:left="4140" w:hanging="360"/>
      </w:pPr>
    </w:lvl>
    <w:lvl w:ilvl="5" w:tplc="0809001B">
      <w:start w:val="1"/>
      <w:numFmt w:val="lowerRoman"/>
      <w:lvlText w:val="%6."/>
      <w:lvlJc w:val="right"/>
      <w:pPr>
        <w:ind w:left="4860" w:hanging="180"/>
      </w:pPr>
    </w:lvl>
    <w:lvl w:ilvl="6" w:tplc="0809000F">
      <w:start w:val="1"/>
      <w:numFmt w:val="decimal"/>
      <w:lvlText w:val="%7."/>
      <w:lvlJc w:val="left"/>
      <w:pPr>
        <w:ind w:left="5580" w:hanging="360"/>
      </w:pPr>
    </w:lvl>
    <w:lvl w:ilvl="7" w:tplc="08090019">
      <w:start w:val="1"/>
      <w:numFmt w:val="lowerLetter"/>
      <w:lvlText w:val="%8."/>
      <w:lvlJc w:val="left"/>
      <w:pPr>
        <w:ind w:left="6300" w:hanging="360"/>
      </w:pPr>
    </w:lvl>
    <w:lvl w:ilvl="8" w:tplc="0809001B">
      <w:start w:val="1"/>
      <w:numFmt w:val="lowerRoman"/>
      <w:lvlText w:val="%9."/>
      <w:lvlJc w:val="right"/>
      <w:pPr>
        <w:ind w:left="7020" w:hanging="180"/>
      </w:pPr>
    </w:lvl>
  </w:abstractNum>
  <w:abstractNum w:abstractNumId="19" w15:restartNumberingAfterBreak="0">
    <w:nsid w:val="4EB8301C"/>
    <w:multiLevelType w:val="hybridMultilevel"/>
    <w:tmpl w:val="5220E924"/>
    <w:lvl w:ilvl="0" w:tplc="04090007">
      <w:start w:val="1"/>
      <w:numFmt w:val="bullet"/>
      <w:lvlText w:val=""/>
      <w:lvlPicBulletId w:val="0"/>
      <w:lvlJc w:val="left"/>
      <w:pPr>
        <w:ind w:left="360" w:hanging="360"/>
      </w:pPr>
      <w:rPr>
        <w:rFonts w:ascii="Symbol" w:hAnsi="Symbol" w:hint="default"/>
        <w:b w:val="0"/>
        <w:color w:val="212529"/>
      </w:rPr>
    </w:lvl>
    <w:lvl w:ilvl="1" w:tplc="A8C2C4A2">
      <w:numFmt w:val="bullet"/>
      <w:lvlText w:val="-"/>
      <w:lvlJc w:val="left"/>
      <w:pPr>
        <w:ind w:left="1080" w:hanging="360"/>
      </w:pPr>
      <w:rPr>
        <w:rFonts w:ascii="Times New Roman" w:eastAsiaTheme="minorHAnsi"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FE83B0B"/>
    <w:multiLevelType w:val="multilevel"/>
    <w:tmpl w:val="AEA227C8"/>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53732FDF"/>
    <w:multiLevelType w:val="hybridMultilevel"/>
    <w:tmpl w:val="A8C668F6"/>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22" w15:restartNumberingAfterBreak="0">
    <w:nsid w:val="5913098B"/>
    <w:multiLevelType w:val="hybridMultilevel"/>
    <w:tmpl w:val="713A36D6"/>
    <w:lvl w:ilvl="0" w:tplc="1EB0B5C8">
      <w:numFmt w:val="bullet"/>
      <w:lvlText w:val="•"/>
      <w:lvlJc w:val="left"/>
      <w:pPr>
        <w:ind w:left="264" w:hanging="360"/>
      </w:pPr>
      <w:rPr>
        <w:rFonts w:ascii="Times New Roman" w:eastAsiaTheme="minorHAnsi" w:hAnsi="Times New Roman" w:cs="Times New Roman" w:hint="default"/>
      </w:rPr>
    </w:lvl>
    <w:lvl w:ilvl="1" w:tplc="10090003" w:tentative="1">
      <w:start w:val="1"/>
      <w:numFmt w:val="bullet"/>
      <w:lvlText w:val="o"/>
      <w:lvlJc w:val="left"/>
      <w:pPr>
        <w:ind w:left="984" w:hanging="360"/>
      </w:pPr>
      <w:rPr>
        <w:rFonts w:ascii="Courier New" w:hAnsi="Courier New" w:cs="Courier New" w:hint="default"/>
      </w:rPr>
    </w:lvl>
    <w:lvl w:ilvl="2" w:tplc="10090005" w:tentative="1">
      <w:start w:val="1"/>
      <w:numFmt w:val="bullet"/>
      <w:lvlText w:val=""/>
      <w:lvlJc w:val="left"/>
      <w:pPr>
        <w:ind w:left="1704" w:hanging="360"/>
      </w:pPr>
      <w:rPr>
        <w:rFonts w:ascii="Wingdings" w:hAnsi="Wingdings" w:hint="default"/>
      </w:rPr>
    </w:lvl>
    <w:lvl w:ilvl="3" w:tplc="10090001" w:tentative="1">
      <w:start w:val="1"/>
      <w:numFmt w:val="bullet"/>
      <w:lvlText w:val=""/>
      <w:lvlJc w:val="left"/>
      <w:pPr>
        <w:ind w:left="2424" w:hanging="360"/>
      </w:pPr>
      <w:rPr>
        <w:rFonts w:ascii="Symbol" w:hAnsi="Symbol" w:hint="default"/>
      </w:rPr>
    </w:lvl>
    <w:lvl w:ilvl="4" w:tplc="10090003" w:tentative="1">
      <w:start w:val="1"/>
      <w:numFmt w:val="bullet"/>
      <w:lvlText w:val="o"/>
      <w:lvlJc w:val="left"/>
      <w:pPr>
        <w:ind w:left="3144" w:hanging="360"/>
      </w:pPr>
      <w:rPr>
        <w:rFonts w:ascii="Courier New" w:hAnsi="Courier New" w:cs="Courier New" w:hint="default"/>
      </w:rPr>
    </w:lvl>
    <w:lvl w:ilvl="5" w:tplc="10090005" w:tentative="1">
      <w:start w:val="1"/>
      <w:numFmt w:val="bullet"/>
      <w:lvlText w:val=""/>
      <w:lvlJc w:val="left"/>
      <w:pPr>
        <w:ind w:left="3864" w:hanging="360"/>
      </w:pPr>
      <w:rPr>
        <w:rFonts w:ascii="Wingdings" w:hAnsi="Wingdings" w:hint="default"/>
      </w:rPr>
    </w:lvl>
    <w:lvl w:ilvl="6" w:tplc="10090001" w:tentative="1">
      <w:start w:val="1"/>
      <w:numFmt w:val="bullet"/>
      <w:lvlText w:val=""/>
      <w:lvlJc w:val="left"/>
      <w:pPr>
        <w:ind w:left="4584" w:hanging="360"/>
      </w:pPr>
      <w:rPr>
        <w:rFonts w:ascii="Symbol" w:hAnsi="Symbol" w:hint="default"/>
      </w:rPr>
    </w:lvl>
    <w:lvl w:ilvl="7" w:tplc="10090003" w:tentative="1">
      <w:start w:val="1"/>
      <w:numFmt w:val="bullet"/>
      <w:lvlText w:val="o"/>
      <w:lvlJc w:val="left"/>
      <w:pPr>
        <w:ind w:left="5304" w:hanging="360"/>
      </w:pPr>
      <w:rPr>
        <w:rFonts w:ascii="Courier New" w:hAnsi="Courier New" w:cs="Courier New" w:hint="default"/>
      </w:rPr>
    </w:lvl>
    <w:lvl w:ilvl="8" w:tplc="10090005" w:tentative="1">
      <w:start w:val="1"/>
      <w:numFmt w:val="bullet"/>
      <w:lvlText w:val=""/>
      <w:lvlJc w:val="left"/>
      <w:pPr>
        <w:ind w:left="6024" w:hanging="360"/>
      </w:pPr>
      <w:rPr>
        <w:rFonts w:ascii="Wingdings" w:hAnsi="Wingdings" w:hint="default"/>
      </w:rPr>
    </w:lvl>
  </w:abstractNum>
  <w:abstractNum w:abstractNumId="23" w15:restartNumberingAfterBreak="0">
    <w:nsid w:val="5D1D645F"/>
    <w:multiLevelType w:val="hybridMultilevel"/>
    <w:tmpl w:val="A9D852D2"/>
    <w:lvl w:ilvl="0" w:tplc="CF5CB072">
      <w:start w:val="1"/>
      <w:numFmt w:val="upperLetter"/>
      <w:lvlText w:val="%1."/>
      <w:lvlJc w:val="left"/>
      <w:pPr>
        <w:ind w:left="720" w:hanging="360"/>
      </w:pPr>
      <w:rPr>
        <w:rFonts w:hint="default"/>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527F2"/>
    <w:multiLevelType w:val="hybridMultilevel"/>
    <w:tmpl w:val="53BE2E72"/>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5" w15:restartNumberingAfterBreak="0">
    <w:nsid w:val="622629A0"/>
    <w:multiLevelType w:val="multilevel"/>
    <w:tmpl w:val="4C0A879C"/>
    <w:lvl w:ilvl="0">
      <w:start w:val="1"/>
      <w:numFmt w:val="decimal"/>
      <w:lvlText w:val="%1."/>
      <w:lvlJc w:val="left"/>
      <w:pPr>
        <w:ind w:left="720" w:hanging="360"/>
      </w:pPr>
      <w:rPr>
        <w:color w:val="0070C0"/>
        <w:vertAlign w:val="baseline"/>
      </w:rPr>
    </w:lvl>
    <w:lvl w:ilvl="1">
      <w:start w:val="1"/>
      <w:numFmt w:val="decimal"/>
      <w:lvlText w:val="%1.%2."/>
      <w:lvlJc w:val="left"/>
      <w:pPr>
        <w:ind w:left="1440" w:hanging="720"/>
      </w:pPr>
      <w:rPr>
        <w:b/>
        <w:color w:val="0070C0"/>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520" w:hanging="108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040" w:hanging="1800"/>
      </w:pPr>
      <w:rPr>
        <w:vertAlign w:val="baseline"/>
      </w:rPr>
    </w:lvl>
  </w:abstractNum>
  <w:abstractNum w:abstractNumId="26" w15:restartNumberingAfterBreak="0">
    <w:nsid w:val="6778271F"/>
    <w:multiLevelType w:val="hybridMultilevel"/>
    <w:tmpl w:val="A3487216"/>
    <w:lvl w:ilvl="0" w:tplc="243A3A66">
      <w:start w:val="1"/>
      <w:numFmt w:val="bullet"/>
      <w:lvlText w:val=""/>
      <w:lvlJc w:val="left"/>
      <w:pPr>
        <w:ind w:left="1080" w:hanging="360"/>
      </w:pPr>
      <w:rPr>
        <w:rFonts w:ascii="Symbol" w:hAnsi="Symbol" w:hint="default"/>
        <w:b w:val="0"/>
        <w:bCs w:val="0"/>
        <w:i w:val="0"/>
        <w:iCs w:val="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B7F32F6"/>
    <w:multiLevelType w:val="hybridMultilevel"/>
    <w:tmpl w:val="87B25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0D30FA7"/>
    <w:multiLevelType w:val="hybridMultilevel"/>
    <w:tmpl w:val="647438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00E9D"/>
    <w:multiLevelType w:val="hybridMultilevel"/>
    <w:tmpl w:val="D26060D6"/>
    <w:lvl w:ilvl="0" w:tplc="DBC49EF8">
      <w:start w:val="1"/>
      <w:numFmt w:val="decimal"/>
      <w:lvlText w:val="%1."/>
      <w:lvlJc w:val="left"/>
      <w:pPr>
        <w:ind w:left="720" w:hanging="360"/>
      </w:pPr>
      <w:rPr>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EC14A9"/>
    <w:multiLevelType w:val="hybridMultilevel"/>
    <w:tmpl w:val="5DC0216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763712"/>
    <w:multiLevelType w:val="multilevel"/>
    <w:tmpl w:val="C5BA127A"/>
    <w:lvl w:ilvl="0">
      <w:start w:val="1"/>
      <w:numFmt w:val="bullet"/>
      <w:lvlText w:val="-"/>
      <w:lvlJc w:val="left"/>
      <w:pPr>
        <w:ind w:left="720" w:hanging="360"/>
      </w:pPr>
      <w:rPr>
        <w:rFonts w:ascii="Calibri" w:eastAsia="Calibri" w:hAnsi="Calibri" w:cs="Calibri"/>
        <w:color w:val="000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29889880">
    <w:abstractNumId w:val="25"/>
  </w:num>
  <w:num w:numId="2" w16cid:durableId="1530415477">
    <w:abstractNumId w:val="31"/>
  </w:num>
  <w:num w:numId="3" w16cid:durableId="2009677308">
    <w:abstractNumId w:val="1"/>
  </w:num>
  <w:num w:numId="4" w16cid:durableId="1627665581">
    <w:abstractNumId w:val="5"/>
  </w:num>
  <w:num w:numId="5" w16cid:durableId="433525418">
    <w:abstractNumId w:val="7"/>
  </w:num>
  <w:num w:numId="6" w16cid:durableId="1769040003">
    <w:abstractNumId w:val="23"/>
  </w:num>
  <w:num w:numId="7" w16cid:durableId="1457259801">
    <w:abstractNumId w:val="20"/>
  </w:num>
  <w:num w:numId="8" w16cid:durableId="572468590">
    <w:abstractNumId w:val="15"/>
  </w:num>
  <w:num w:numId="9" w16cid:durableId="1068964592">
    <w:abstractNumId w:val="9"/>
  </w:num>
  <w:num w:numId="10" w16cid:durableId="6636276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3515906">
    <w:abstractNumId w:val="14"/>
  </w:num>
  <w:num w:numId="12" w16cid:durableId="1688292362">
    <w:abstractNumId w:val="13"/>
  </w:num>
  <w:num w:numId="13" w16cid:durableId="652372370">
    <w:abstractNumId w:val="0"/>
  </w:num>
  <w:num w:numId="14" w16cid:durableId="1101875152">
    <w:abstractNumId w:val="16"/>
  </w:num>
  <w:num w:numId="15" w16cid:durableId="1109281583">
    <w:abstractNumId w:val="24"/>
  </w:num>
  <w:num w:numId="16" w16cid:durableId="958998182">
    <w:abstractNumId w:val="8"/>
  </w:num>
  <w:num w:numId="17" w16cid:durableId="907499997">
    <w:abstractNumId w:val="12"/>
  </w:num>
  <w:num w:numId="18" w16cid:durableId="1202783196">
    <w:abstractNumId w:val="28"/>
  </w:num>
  <w:num w:numId="19" w16cid:durableId="241185303">
    <w:abstractNumId w:val="19"/>
  </w:num>
  <w:num w:numId="20" w16cid:durableId="88623026">
    <w:abstractNumId w:val="3"/>
  </w:num>
  <w:num w:numId="21" w16cid:durableId="21240350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11607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11822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4217299">
    <w:abstractNumId w:val="30"/>
  </w:num>
  <w:num w:numId="25" w16cid:durableId="12850443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92031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06870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3775926">
    <w:abstractNumId w:val="2"/>
  </w:num>
  <w:num w:numId="29" w16cid:durableId="776339587">
    <w:abstractNumId w:val="17"/>
  </w:num>
  <w:num w:numId="30" w16cid:durableId="1901820466">
    <w:abstractNumId w:val="6"/>
  </w:num>
  <w:num w:numId="31" w16cid:durableId="931621262">
    <w:abstractNumId w:val="21"/>
  </w:num>
  <w:num w:numId="32" w16cid:durableId="1354385530">
    <w:abstractNumId w:val="11"/>
  </w:num>
  <w:num w:numId="33" w16cid:durableId="1244949586">
    <w:abstractNumId w:val="10"/>
  </w:num>
  <w:num w:numId="34" w16cid:durableId="126703906">
    <w:abstractNumId w:val="4"/>
  </w:num>
  <w:num w:numId="35" w16cid:durableId="133524698">
    <w:abstractNumId w:val="29"/>
  </w:num>
  <w:num w:numId="36" w16cid:durableId="1370178251">
    <w:abstractNumId w:val="26"/>
  </w:num>
  <w:num w:numId="37" w16cid:durableId="1790659454">
    <w:abstractNumId w:val="27"/>
  </w:num>
  <w:num w:numId="38" w16cid:durableId="16107742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606"/>
    <w:rsid w:val="00036C18"/>
    <w:rsid w:val="00043F51"/>
    <w:rsid w:val="00095293"/>
    <w:rsid w:val="000B43A2"/>
    <w:rsid w:val="000C7C85"/>
    <w:rsid w:val="00115D87"/>
    <w:rsid w:val="001350D8"/>
    <w:rsid w:val="001458A3"/>
    <w:rsid w:val="00147856"/>
    <w:rsid w:val="001534C5"/>
    <w:rsid w:val="00167747"/>
    <w:rsid w:val="00177146"/>
    <w:rsid w:val="001A3667"/>
    <w:rsid w:val="001F5E40"/>
    <w:rsid w:val="0023463D"/>
    <w:rsid w:val="00245695"/>
    <w:rsid w:val="00284B00"/>
    <w:rsid w:val="002A56FC"/>
    <w:rsid w:val="002C3E81"/>
    <w:rsid w:val="002E1A40"/>
    <w:rsid w:val="0032688A"/>
    <w:rsid w:val="00334B16"/>
    <w:rsid w:val="003604E5"/>
    <w:rsid w:val="003E62E2"/>
    <w:rsid w:val="003F0936"/>
    <w:rsid w:val="00427AB3"/>
    <w:rsid w:val="004662A4"/>
    <w:rsid w:val="0047384C"/>
    <w:rsid w:val="004738F3"/>
    <w:rsid w:val="00491207"/>
    <w:rsid w:val="004E5776"/>
    <w:rsid w:val="0051710F"/>
    <w:rsid w:val="005258C7"/>
    <w:rsid w:val="005B0C9F"/>
    <w:rsid w:val="00657EA9"/>
    <w:rsid w:val="00667A17"/>
    <w:rsid w:val="00691003"/>
    <w:rsid w:val="006A0DC3"/>
    <w:rsid w:val="006A1F31"/>
    <w:rsid w:val="006B5349"/>
    <w:rsid w:val="006C58C3"/>
    <w:rsid w:val="006C61BF"/>
    <w:rsid w:val="006E5678"/>
    <w:rsid w:val="00702C83"/>
    <w:rsid w:val="007043DB"/>
    <w:rsid w:val="00734BA3"/>
    <w:rsid w:val="00735C8D"/>
    <w:rsid w:val="00737861"/>
    <w:rsid w:val="00742806"/>
    <w:rsid w:val="007E1E3E"/>
    <w:rsid w:val="007E3345"/>
    <w:rsid w:val="007E61D9"/>
    <w:rsid w:val="007F3B90"/>
    <w:rsid w:val="007F473C"/>
    <w:rsid w:val="008029E7"/>
    <w:rsid w:val="00813949"/>
    <w:rsid w:val="00876093"/>
    <w:rsid w:val="00884D7F"/>
    <w:rsid w:val="008C5486"/>
    <w:rsid w:val="008F39C0"/>
    <w:rsid w:val="008F3E82"/>
    <w:rsid w:val="00915839"/>
    <w:rsid w:val="00916824"/>
    <w:rsid w:val="009571F4"/>
    <w:rsid w:val="00960082"/>
    <w:rsid w:val="009852F8"/>
    <w:rsid w:val="009A1C1B"/>
    <w:rsid w:val="009A5CCC"/>
    <w:rsid w:val="009B210A"/>
    <w:rsid w:val="00A07468"/>
    <w:rsid w:val="00A24095"/>
    <w:rsid w:val="00A37D83"/>
    <w:rsid w:val="00A54FE0"/>
    <w:rsid w:val="00A71691"/>
    <w:rsid w:val="00A877C3"/>
    <w:rsid w:val="00AB4A6F"/>
    <w:rsid w:val="00AC1244"/>
    <w:rsid w:val="00AD2EA7"/>
    <w:rsid w:val="00AF6535"/>
    <w:rsid w:val="00B03F79"/>
    <w:rsid w:val="00B1629E"/>
    <w:rsid w:val="00B2324E"/>
    <w:rsid w:val="00B62156"/>
    <w:rsid w:val="00B70B32"/>
    <w:rsid w:val="00B7470F"/>
    <w:rsid w:val="00BB6508"/>
    <w:rsid w:val="00BC5AF1"/>
    <w:rsid w:val="00BF3073"/>
    <w:rsid w:val="00BF3606"/>
    <w:rsid w:val="00BF442B"/>
    <w:rsid w:val="00C17367"/>
    <w:rsid w:val="00C17907"/>
    <w:rsid w:val="00C55157"/>
    <w:rsid w:val="00C7796D"/>
    <w:rsid w:val="00C87C8D"/>
    <w:rsid w:val="00C92028"/>
    <w:rsid w:val="00C96B3F"/>
    <w:rsid w:val="00CA491F"/>
    <w:rsid w:val="00CC3F4E"/>
    <w:rsid w:val="00CE6183"/>
    <w:rsid w:val="00CF4CCD"/>
    <w:rsid w:val="00D84F85"/>
    <w:rsid w:val="00DB43CE"/>
    <w:rsid w:val="00DB799F"/>
    <w:rsid w:val="00E07B65"/>
    <w:rsid w:val="00E3071B"/>
    <w:rsid w:val="00E65A39"/>
    <w:rsid w:val="00EA298A"/>
    <w:rsid w:val="00EA3D59"/>
    <w:rsid w:val="00EB3902"/>
    <w:rsid w:val="00ED7DF3"/>
    <w:rsid w:val="00F00A36"/>
    <w:rsid w:val="00F014B5"/>
    <w:rsid w:val="00F14AFF"/>
    <w:rsid w:val="00F15E2B"/>
    <w:rsid w:val="00F16705"/>
    <w:rsid w:val="00F34D51"/>
    <w:rsid w:val="00F46B45"/>
    <w:rsid w:val="00F82BB0"/>
    <w:rsid w:val="00F95981"/>
    <w:rsid w:val="00FA3054"/>
    <w:rsid w:val="00FB3431"/>
    <w:rsid w:val="00FD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F0E4"/>
  <w15:chartTrackingRefBased/>
  <w15:docId w15:val="{913550AE-0630-4F68-964D-4166EDC9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431"/>
    <w:pPr>
      <w:spacing w:before="360" w:after="120" w:line="240" w:lineRule="auto"/>
      <w:jc w:val="both"/>
      <w:outlineLvl w:val="0"/>
    </w:pPr>
    <w:rPr>
      <w:rFonts w:asciiTheme="minorHAnsi" w:eastAsia="Arial" w:hAnsiTheme="minorHAnsi" w:cstheme="minorHAnsi"/>
      <w:b/>
      <w:sz w:val="28"/>
      <w:szCs w:val="28"/>
    </w:rPr>
  </w:style>
  <w:style w:type="paragraph" w:styleId="Heading2">
    <w:name w:val="heading 2"/>
    <w:basedOn w:val="Normal"/>
    <w:next w:val="Normal"/>
    <w:link w:val="Heading2Char"/>
    <w:uiPriority w:val="9"/>
    <w:unhideWhenUsed/>
    <w:qFormat/>
    <w:rsid w:val="00B03F79"/>
    <w:pPr>
      <w:spacing w:before="120" w:after="120" w:line="240" w:lineRule="auto"/>
      <w:jc w:val="both"/>
      <w:outlineLvl w:val="1"/>
    </w:pPr>
    <w:rPr>
      <w:rFonts w:ascii="Calibri" w:hAnsi="Calibri" w:cs="Calibri"/>
      <w:b/>
      <w:szCs w:val="24"/>
    </w:rPr>
  </w:style>
  <w:style w:type="paragraph" w:styleId="Heading3">
    <w:name w:val="heading 3"/>
    <w:basedOn w:val="Normal"/>
    <w:next w:val="Normal"/>
    <w:link w:val="Heading3Char"/>
    <w:uiPriority w:val="9"/>
    <w:qFormat/>
    <w:rsid w:val="00BF3606"/>
    <w:pPr>
      <w:keepNext/>
      <w:spacing w:before="240" w:after="60"/>
      <w:outlineLvl w:val="2"/>
    </w:pPr>
    <w:rPr>
      <w:rFonts w:ascii="Calibri" w:eastAsia="Calibri" w:hAnsi="Calibri" w:cs="Calibri"/>
      <w:b/>
      <w:sz w:val="26"/>
      <w:szCs w:val="26"/>
      <w:lang w:val="en-AU"/>
    </w:rPr>
  </w:style>
  <w:style w:type="paragraph" w:styleId="Heading4">
    <w:name w:val="heading 4"/>
    <w:basedOn w:val="Normal"/>
    <w:next w:val="Normal"/>
    <w:link w:val="Heading4Char"/>
    <w:uiPriority w:val="9"/>
    <w:semiHidden/>
    <w:unhideWhenUsed/>
    <w:qFormat/>
    <w:rsid w:val="00D84F85"/>
    <w:pPr>
      <w:keepNext/>
      <w:keepLines/>
      <w:spacing w:before="200" w:after="0" w:line="240" w:lineRule="auto"/>
      <w:ind w:left="864" w:hanging="864"/>
      <w:jc w:val="both"/>
      <w:outlineLvl w:val="3"/>
    </w:pPr>
    <w:rPr>
      <w:rFonts w:asciiTheme="majorHAnsi" w:eastAsiaTheme="majorEastAsia" w:hAnsiTheme="majorHAnsi" w:cstheme="majorBidi"/>
      <w:b/>
      <w:bCs/>
      <w:i/>
      <w:iCs/>
      <w:color w:val="4472C4" w:themeColor="accent1"/>
      <w:sz w:val="20"/>
    </w:rPr>
  </w:style>
  <w:style w:type="paragraph" w:styleId="Heading5">
    <w:name w:val="heading 5"/>
    <w:basedOn w:val="Normal"/>
    <w:next w:val="Normal"/>
    <w:link w:val="Heading5Char"/>
    <w:uiPriority w:val="9"/>
    <w:semiHidden/>
    <w:unhideWhenUsed/>
    <w:qFormat/>
    <w:rsid w:val="00D84F85"/>
    <w:pPr>
      <w:keepNext/>
      <w:keepLines/>
      <w:spacing w:before="200" w:after="0" w:line="240" w:lineRule="auto"/>
      <w:ind w:left="1008" w:hanging="1008"/>
      <w:jc w:val="both"/>
      <w:outlineLvl w:val="4"/>
    </w:pPr>
    <w:rPr>
      <w:rFonts w:asciiTheme="majorHAnsi" w:eastAsiaTheme="majorEastAsia" w:hAnsiTheme="majorHAnsi" w:cstheme="majorBidi"/>
      <w:color w:val="1F3763" w:themeColor="accent1" w:themeShade="7F"/>
      <w:sz w:val="20"/>
    </w:rPr>
  </w:style>
  <w:style w:type="paragraph" w:styleId="Heading6">
    <w:name w:val="heading 6"/>
    <w:basedOn w:val="Normal"/>
    <w:next w:val="Normal"/>
    <w:link w:val="Heading6Char"/>
    <w:uiPriority w:val="9"/>
    <w:semiHidden/>
    <w:unhideWhenUsed/>
    <w:qFormat/>
    <w:rsid w:val="00D84F85"/>
    <w:pPr>
      <w:keepNext/>
      <w:keepLines/>
      <w:spacing w:before="200" w:after="0" w:line="240" w:lineRule="auto"/>
      <w:ind w:left="1152" w:hanging="1152"/>
      <w:jc w:val="both"/>
      <w:outlineLvl w:val="5"/>
    </w:pPr>
    <w:rPr>
      <w:rFonts w:asciiTheme="majorHAnsi" w:eastAsiaTheme="majorEastAsia" w:hAnsiTheme="majorHAnsi" w:cstheme="majorBidi"/>
      <w:i/>
      <w:iCs/>
      <w:color w:val="1F3763" w:themeColor="accent1" w:themeShade="7F"/>
      <w:sz w:val="20"/>
    </w:rPr>
  </w:style>
  <w:style w:type="paragraph" w:styleId="Heading7">
    <w:name w:val="heading 7"/>
    <w:basedOn w:val="Normal"/>
    <w:next w:val="Normal"/>
    <w:link w:val="Heading7Char"/>
    <w:unhideWhenUsed/>
    <w:qFormat/>
    <w:rsid w:val="00D84F85"/>
    <w:pPr>
      <w:keepNext/>
      <w:keepLines/>
      <w:spacing w:before="200" w:after="0" w:line="240" w:lineRule="auto"/>
      <w:ind w:left="1296" w:hanging="1296"/>
      <w:jc w:val="both"/>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D84F85"/>
    <w:pPr>
      <w:keepNext/>
      <w:keepLines/>
      <w:spacing w:before="200" w:after="0" w:line="240"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4F85"/>
    <w:pPr>
      <w:keepNext/>
      <w:keepLine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3606"/>
    <w:rPr>
      <w:rFonts w:ascii="Calibri" w:eastAsia="Calibri" w:hAnsi="Calibri" w:cs="Calibri"/>
      <w:b/>
      <w:sz w:val="26"/>
      <w:szCs w:val="26"/>
      <w:lang w:val="en-AU"/>
    </w:rPr>
  </w:style>
  <w:style w:type="character" w:customStyle="1" w:styleId="Heading1Char">
    <w:name w:val="Heading 1 Char"/>
    <w:basedOn w:val="DefaultParagraphFont"/>
    <w:link w:val="Heading1"/>
    <w:uiPriority w:val="9"/>
    <w:rsid w:val="00FB3431"/>
    <w:rPr>
      <w:rFonts w:asciiTheme="minorHAnsi" w:eastAsia="Arial" w:hAnsiTheme="minorHAnsi" w:cstheme="minorHAnsi"/>
      <w:b/>
      <w:sz w:val="28"/>
      <w:szCs w:val="28"/>
    </w:rPr>
  </w:style>
  <w:style w:type="character" w:customStyle="1" w:styleId="Heading2Char">
    <w:name w:val="Heading 2 Char"/>
    <w:basedOn w:val="DefaultParagraphFont"/>
    <w:link w:val="Heading2"/>
    <w:uiPriority w:val="9"/>
    <w:rsid w:val="00B03F79"/>
    <w:rPr>
      <w:rFonts w:ascii="Calibri" w:hAnsi="Calibri" w:cs="Calibri"/>
      <w:b/>
      <w:szCs w:val="24"/>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MCHIP_list paragraph"/>
    <w:basedOn w:val="Normal"/>
    <w:link w:val="ListParagraphChar"/>
    <w:uiPriority w:val="34"/>
    <w:qFormat/>
    <w:rsid w:val="006C61BF"/>
    <w:pPr>
      <w:ind w:left="720"/>
      <w:contextualSpacing/>
    </w:pPr>
    <w:rPr>
      <w:rFonts w:ascii="Calibri" w:eastAsia="Calibri" w:hAnsi="Calibri" w:cs="Calibri"/>
      <w:sz w:val="22"/>
      <w:lang w:val="en-AU"/>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qFormat/>
    <w:locked/>
    <w:rsid w:val="006C61BF"/>
    <w:rPr>
      <w:rFonts w:ascii="Calibri" w:eastAsia="Calibri" w:hAnsi="Calibri" w:cs="Calibri"/>
      <w:sz w:val="22"/>
      <w:lang w:val="en-AU"/>
    </w:rPr>
  </w:style>
  <w:style w:type="paragraph" w:styleId="FootnoteText">
    <w:name w:val="footnote text"/>
    <w:aliases w:val="Geneva 9,Font: Geneva 9,Boston 10,single space,Footnote Text Char Char Char Char,Footnote Text Char Char,footnote text,Footnote Text Char2,Footnote Text Char1 Char1,Footnote Text Char Char Char,Footnote Text Char2 Char Char Char,ft,fn,脚注"/>
    <w:basedOn w:val="Normal"/>
    <w:link w:val="FootnoteTextChar"/>
    <w:uiPriority w:val="99"/>
    <w:unhideWhenUsed/>
    <w:qFormat/>
    <w:rsid w:val="006C61B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Geneva 9 Char,Font: Geneva 9 Char,Boston 10 Char,single space Char,Footnote Text Char Char Char Char Char,Footnote Text Char Char Char1,footnote text Char,Footnote Text Char2 Char,Footnote Text Char1 Char1 Char,ft Char,fn Char,脚注 Char"/>
    <w:basedOn w:val="DefaultParagraphFont"/>
    <w:link w:val="FootnoteText"/>
    <w:uiPriority w:val="99"/>
    <w:rsid w:val="006C61BF"/>
    <w:rPr>
      <w:rFonts w:ascii="Calibri" w:eastAsia="Calibri" w:hAnsi="Calibri" w:cs="Times New Roman"/>
      <w:sz w:val="20"/>
      <w:szCs w:val="20"/>
      <w:lang w:val="x-none" w:eastAsia="x-none"/>
    </w:rPr>
  </w:style>
  <w:style w:type="character" w:styleId="FootnoteReference">
    <w:name w:val="footnote reference"/>
    <w:aliases w:val="Footnote,Footnote text,ftref, BVI fnr,BVI fnr,BearingPoint,16 Point,Superscript 6 Point,fr,Footnote Text1,Footnote Text Char Char Char Char Char Char Ch Char Char Char Char Char Char C,f,Ref,de nota al pie,Footnote + Arial,10 pt,Black"/>
    <w:link w:val="4GCharCharChar"/>
    <w:unhideWhenUsed/>
    <w:qFormat/>
    <w:rsid w:val="006C61B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6C61BF"/>
    <w:pPr>
      <w:spacing w:line="240" w:lineRule="exact"/>
      <w:jc w:val="both"/>
    </w:pPr>
    <w:rPr>
      <w:vertAlign w:val="superscript"/>
    </w:rPr>
  </w:style>
  <w:style w:type="character" w:customStyle="1" w:styleId="NumberedParasChar">
    <w:name w:val="Numbered Paras Char"/>
    <w:link w:val="NumberedParas"/>
    <w:uiPriority w:val="99"/>
    <w:locked/>
    <w:rsid w:val="00D84F85"/>
    <w:rPr>
      <w:noProof/>
    </w:rPr>
  </w:style>
  <w:style w:type="paragraph" w:customStyle="1" w:styleId="NumberedParas">
    <w:name w:val="Numbered Paras"/>
    <w:basedOn w:val="Normal"/>
    <w:link w:val="NumberedParasChar"/>
    <w:uiPriority w:val="99"/>
    <w:qFormat/>
    <w:rsid w:val="00D84F85"/>
    <w:pPr>
      <w:numPr>
        <w:numId w:val="10"/>
      </w:numPr>
      <w:spacing w:after="120" w:line="240" w:lineRule="auto"/>
      <w:jc w:val="both"/>
    </w:pPr>
    <w:rPr>
      <w:noProof/>
    </w:rPr>
  </w:style>
  <w:style w:type="character" w:customStyle="1" w:styleId="Heading4Char">
    <w:name w:val="Heading 4 Char"/>
    <w:basedOn w:val="DefaultParagraphFont"/>
    <w:link w:val="Heading4"/>
    <w:uiPriority w:val="9"/>
    <w:semiHidden/>
    <w:rsid w:val="00D84F85"/>
    <w:rPr>
      <w:rFonts w:asciiTheme="majorHAnsi" w:eastAsiaTheme="majorEastAsia"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D84F85"/>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D84F85"/>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rsid w:val="00D84F8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D84F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4F8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qFormat/>
    <w:rsid w:val="00D84F85"/>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F85"/>
    <w:rPr>
      <w:color w:val="0563C1" w:themeColor="hyperlink"/>
      <w:u w:val="single"/>
    </w:rPr>
  </w:style>
  <w:style w:type="paragraph" w:customStyle="1" w:styleId="Char2">
    <w:name w:val="Char2"/>
    <w:basedOn w:val="Normal"/>
    <w:uiPriority w:val="99"/>
    <w:rsid w:val="00D84F85"/>
    <w:pPr>
      <w:spacing w:after="120" w:line="240" w:lineRule="exact"/>
    </w:pPr>
    <w:rPr>
      <w:rFonts w:asciiTheme="minorHAnsi" w:eastAsiaTheme="minorEastAsia" w:hAnsiTheme="minorHAnsi"/>
      <w:sz w:val="22"/>
      <w:vertAlign w:val="superscript"/>
    </w:rPr>
  </w:style>
  <w:style w:type="paragraph" w:styleId="NormalWeb">
    <w:name w:val="Normal (Web)"/>
    <w:basedOn w:val="Normal"/>
    <w:uiPriority w:val="99"/>
    <w:semiHidden/>
    <w:unhideWhenUsed/>
    <w:rsid w:val="00427AB3"/>
    <w:pPr>
      <w:spacing w:before="100" w:beforeAutospacing="1" w:after="100" w:afterAutospacing="1" w:line="240" w:lineRule="auto"/>
    </w:pPr>
    <w:rPr>
      <w:rFonts w:eastAsia="Times New Roman" w:cs="Times New Roman"/>
      <w:szCs w:val="24"/>
    </w:rPr>
  </w:style>
  <w:style w:type="character" w:customStyle="1" w:styleId="UnresolvedMention1">
    <w:name w:val="Unresolved Mention1"/>
    <w:basedOn w:val="DefaultParagraphFont"/>
    <w:uiPriority w:val="99"/>
    <w:semiHidden/>
    <w:unhideWhenUsed/>
    <w:rsid w:val="00BF3073"/>
    <w:rPr>
      <w:color w:val="605E5C"/>
      <w:shd w:val="clear" w:color="auto" w:fill="E1DFDD"/>
    </w:rPr>
  </w:style>
  <w:style w:type="character" w:styleId="Emphasis">
    <w:name w:val="Emphasis"/>
    <w:basedOn w:val="DefaultParagraphFont"/>
    <w:uiPriority w:val="20"/>
    <w:qFormat/>
    <w:rsid w:val="00BF3073"/>
    <w:rPr>
      <w:i/>
      <w:iCs/>
    </w:rPr>
  </w:style>
  <w:style w:type="paragraph" w:customStyle="1" w:styleId="sapo">
    <w:name w:val="sapo"/>
    <w:basedOn w:val="Normal"/>
    <w:rsid w:val="00BF3073"/>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nhideWhenUsed/>
    <w:rsid w:val="007E3345"/>
    <w:pPr>
      <w:tabs>
        <w:tab w:val="center" w:pos="4680"/>
        <w:tab w:val="right" w:pos="9360"/>
      </w:tabs>
      <w:spacing w:after="0" w:line="240" w:lineRule="auto"/>
    </w:pPr>
  </w:style>
  <w:style w:type="character" w:customStyle="1" w:styleId="HeaderChar">
    <w:name w:val="Header Char"/>
    <w:basedOn w:val="DefaultParagraphFont"/>
    <w:link w:val="Header"/>
    <w:rsid w:val="007E3345"/>
  </w:style>
  <w:style w:type="paragraph" w:styleId="Footer">
    <w:name w:val="footer"/>
    <w:basedOn w:val="Normal"/>
    <w:link w:val="FooterChar"/>
    <w:uiPriority w:val="99"/>
    <w:unhideWhenUsed/>
    <w:rsid w:val="007E3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45"/>
  </w:style>
  <w:style w:type="paragraph" w:customStyle="1" w:styleId="Default">
    <w:name w:val="Default"/>
    <w:rsid w:val="009B210A"/>
    <w:pPr>
      <w:autoSpaceDE w:val="0"/>
      <w:autoSpaceDN w:val="0"/>
      <w:adjustRightInd w:val="0"/>
      <w:spacing w:after="0" w:line="240" w:lineRule="auto"/>
    </w:pPr>
    <w:rPr>
      <w:rFonts w:cs="Times New Roman"/>
      <w:color w:val="000000"/>
      <w:szCs w:val="24"/>
    </w:rPr>
  </w:style>
  <w:style w:type="paragraph" w:styleId="Caption">
    <w:name w:val="caption"/>
    <w:basedOn w:val="Normal"/>
    <w:next w:val="Normal"/>
    <w:qFormat/>
    <w:rsid w:val="004662A4"/>
    <w:pPr>
      <w:spacing w:after="0" w:line="240" w:lineRule="auto"/>
    </w:pPr>
    <w:rPr>
      <w:rFonts w:eastAsiaTheme="minorEastAsia" w:cs="Times New Roman"/>
      <w:b/>
      <w:bCs/>
      <w:sz w:val="28"/>
      <w:szCs w:val="24"/>
    </w:rPr>
  </w:style>
  <w:style w:type="character" w:styleId="CommentReference">
    <w:name w:val="annotation reference"/>
    <w:basedOn w:val="DefaultParagraphFont"/>
    <w:uiPriority w:val="99"/>
    <w:semiHidden/>
    <w:unhideWhenUsed/>
    <w:rsid w:val="00876093"/>
    <w:rPr>
      <w:sz w:val="16"/>
      <w:szCs w:val="16"/>
    </w:rPr>
  </w:style>
  <w:style w:type="paragraph" w:styleId="CommentText">
    <w:name w:val="annotation text"/>
    <w:basedOn w:val="Normal"/>
    <w:link w:val="CommentTextChar"/>
    <w:uiPriority w:val="99"/>
    <w:unhideWhenUsed/>
    <w:rsid w:val="00876093"/>
    <w:pPr>
      <w:spacing w:line="240" w:lineRule="auto"/>
    </w:pPr>
    <w:rPr>
      <w:sz w:val="20"/>
      <w:szCs w:val="20"/>
    </w:rPr>
  </w:style>
  <w:style w:type="character" w:customStyle="1" w:styleId="CommentTextChar">
    <w:name w:val="Comment Text Char"/>
    <w:basedOn w:val="DefaultParagraphFont"/>
    <w:link w:val="CommentText"/>
    <w:uiPriority w:val="99"/>
    <w:rsid w:val="00876093"/>
    <w:rPr>
      <w:sz w:val="20"/>
      <w:szCs w:val="20"/>
    </w:rPr>
  </w:style>
  <w:style w:type="paragraph" w:styleId="CommentSubject">
    <w:name w:val="annotation subject"/>
    <w:basedOn w:val="CommentText"/>
    <w:next w:val="CommentText"/>
    <w:link w:val="CommentSubjectChar"/>
    <w:uiPriority w:val="99"/>
    <w:semiHidden/>
    <w:unhideWhenUsed/>
    <w:rsid w:val="00876093"/>
    <w:rPr>
      <w:b/>
      <w:bCs/>
    </w:rPr>
  </w:style>
  <w:style w:type="character" w:customStyle="1" w:styleId="CommentSubjectChar">
    <w:name w:val="Comment Subject Char"/>
    <w:basedOn w:val="CommentTextChar"/>
    <w:link w:val="CommentSubject"/>
    <w:uiPriority w:val="99"/>
    <w:semiHidden/>
    <w:rsid w:val="00876093"/>
    <w:rPr>
      <w:b/>
      <w:bCs/>
      <w:sz w:val="20"/>
      <w:szCs w:val="20"/>
    </w:rPr>
  </w:style>
  <w:style w:type="table" w:customStyle="1" w:styleId="TableGrid1">
    <w:name w:val="Table Grid1"/>
    <w:basedOn w:val="TableNormal"/>
    <w:next w:val="TableGrid"/>
    <w:uiPriority w:val="59"/>
    <w:qFormat/>
    <w:rsid w:val="00F00A36"/>
    <w:pPr>
      <w:spacing w:after="0" w:line="240" w:lineRule="auto"/>
    </w:pPr>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B3431"/>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FB3431"/>
    <w:pPr>
      <w:spacing w:after="100"/>
    </w:pPr>
  </w:style>
  <w:style w:type="paragraph" w:styleId="TOC2">
    <w:name w:val="toc 2"/>
    <w:basedOn w:val="Normal"/>
    <w:next w:val="Normal"/>
    <w:autoRedefine/>
    <w:uiPriority w:val="39"/>
    <w:unhideWhenUsed/>
    <w:rsid w:val="00EA298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9598">
      <w:bodyDiv w:val="1"/>
      <w:marLeft w:val="0"/>
      <w:marRight w:val="0"/>
      <w:marTop w:val="0"/>
      <w:marBottom w:val="0"/>
      <w:divBdr>
        <w:top w:val="none" w:sz="0" w:space="0" w:color="auto"/>
        <w:left w:val="none" w:sz="0" w:space="0" w:color="auto"/>
        <w:bottom w:val="none" w:sz="0" w:space="0" w:color="auto"/>
        <w:right w:val="none" w:sz="0" w:space="0" w:color="auto"/>
      </w:divBdr>
    </w:div>
    <w:div w:id="209851873">
      <w:bodyDiv w:val="1"/>
      <w:marLeft w:val="0"/>
      <w:marRight w:val="0"/>
      <w:marTop w:val="0"/>
      <w:marBottom w:val="0"/>
      <w:divBdr>
        <w:top w:val="none" w:sz="0" w:space="0" w:color="auto"/>
        <w:left w:val="none" w:sz="0" w:space="0" w:color="auto"/>
        <w:bottom w:val="none" w:sz="0" w:space="0" w:color="auto"/>
        <w:right w:val="none" w:sz="0" w:space="0" w:color="auto"/>
      </w:divBdr>
      <w:divsChild>
        <w:div w:id="667101521">
          <w:marLeft w:val="0"/>
          <w:marRight w:val="0"/>
          <w:marTop w:val="0"/>
          <w:marBottom w:val="0"/>
          <w:divBdr>
            <w:top w:val="none" w:sz="0" w:space="0" w:color="auto"/>
            <w:left w:val="none" w:sz="0" w:space="0" w:color="auto"/>
            <w:bottom w:val="none" w:sz="0" w:space="0" w:color="auto"/>
            <w:right w:val="none" w:sz="0" w:space="0" w:color="auto"/>
          </w:divBdr>
        </w:div>
        <w:div w:id="1634824290">
          <w:marLeft w:val="0"/>
          <w:marRight w:val="0"/>
          <w:marTop w:val="0"/>
          <w:marBottom w:val="0"/>
          <w:divBdr>
            <w:top w:val="none" w:sz="0" w:space="0" w:color="auto"/>
            <w:left w:val="none" w:sz="0" w:space="0" w:color="auto"/>
            <w:bottom w:val="none" w:sz="0" w:space="0" w:color="auto"/>
            <w:right w:val="none" w:sz="0" w:space="0" w:color="auto"/>
          </w:divBdr>
          <w:divsChild>
            <w:div w:id="1162349915">
              <w:marLeft w:val="0"/>
              <w:marRight w:val="0"/>
              <w:marTop w:val="0"/>
              <w:marBottom w:val="150"/>
              <w:divBdr>
                <w:top w:val="none" w:sz="0" w:space="0" w:color="auto"/>
                <w:left w:val="none" w:sz="0" w:space="0" w:color="auto"/>
                <w:bottom w:val="none" w:sz="0" w:space="0" w:color="auto"/>
                <w:right w:val="none" w:sz="0" w:space="0" w:color="auto"/>
              </w:divBdr>
              <w:divsChild>
                <w:div w:id="338434362">
                  <w:marLeft w:val="0"/>
                  <w:marRight w:val="0"/>
                  <w:marTop w:val="75"/>
                  <w:marBottom w:val="75"/>
                  <w:divBdr>
                    <w:top w:val="none" w:sz="0" w:space="0" w:color="auto"/>
                    <w:left w:val="none" w:sz="0" w:space="0" w:color="auto"/>
                    <w:bottom w:val="none" w:sz="0" w:space="0" w:color="auto"/>
                    <w:right w:val="none" w:sz="0" w:space="0" w:color="auto"/>
                  </w:divBdr>
                </w:div>
              </w:divsChild>
            </w:div>
            <w:div w:id="1509246410">
              <w:marLeft w:val="0"/>
              <w:marRight w:val="0"/>
              <w:marTop w:val="0"/>
              <w:marBottom w:val="300"/>
              <w:divBdr>
                <w:top w:val="none" w:sz="0" w:space="0" w:color="auto"/>
                <w:left w:val="none" w:sz="0" w:space="0" w:color="auto"/>
                <w:bottom w:val="none" w:sz="0" w:space="0" w:color="auto"/>
                <w:right w:val="none" w:sz="0" w:space="0" w:color="auto"/>
              </w:divBdr>
            </w:div>
          </w:divsChild>
        </w:div>
        <w:div w:id="239024929">
          <w:marLeft w:val="0"/>
          <w:marRight w:val="0"/>
          <w:marTop w:val="150"/>
          <w:marBottom w:val="0"/>
          <w:divBdr>
            <w:top w:val="none" w:sz="0" w:space="0" w:color="auto"/>
            <w:left w:val="none" w:sz="0" w:space="0" w:color="auto"/>
            <w:bottom w:val="none" w:sz="0" w:space="0" w:color="auto"/>
            <w:right w:val="none" w:sz="0" w:space="0" w:color="auto"/>
          </w:divBdr>
          <w:divsChild>
            <w:div w:id="2045127724">
              <w:marLeft w:val="0"/>
              <w:marRight w:val="0"/>
              <w:marTop w:val="75"/>
              <w:marBottom w:val="75"/>
              <w:divBdr>
                <w:top w:val="none" w:sz="0" w:space="0" w:color="auto"/>
                <w:left w:val="none" w:sz="0" w:space="0" w:color="auto"/>
                <w:bottom w:val="none" w:sz="0" w:space="0" w:color="auto"/>
                <w:right w:val="none" w:sz="0" w:space="0" w:color="auto"/>
              </w:divBdr>
            </w:div>
            <w:div w:id="682978615">
              <w:marLeft w:val="0"/>
              <w:marRight w:val="0"/>
              <w:marTop w:val="75"/>
              <w:marBottom w:val="75"/>
              <w:divBdr>
                <w:top w:val="none" w:sz="0" w:space="0" w:color="auto"/>
                <w:left w:val="none" w:sz="0" w:space="0" w:color="auto"/>
                <w:bottom w:val="none" w:sz="0" w:space="0" w:color="auto"/>
                <w:right w:val="none" w:sz="0" w:space="0" w:color="auto"/>
              </w:divBdr>
            </w:div>
            <w:div w:id="130639551">
              <w:marLeft w:val="0"/>
              <w:marRight w:val="0"/>
              <w:marTop w:val="75"/>
              <w:marBottom w:val="75"/>
              <w:divBdr>
                <w:top w:val="none" w:sz="0" w:space="0" w:color="auto"/>
                <w:left w:val="none" w:sz="0" w:space="0" w:color="auto"/>
                <w:bottom w:val="none" w:sz="0" w:space="0" w:color="auto"/>
                <w:right w:val="none" w:sz="0" w:space="0" w:color="auto"/>
              </w:divBdr>
            </w:div>
            <w:div w:id="1556426458">
              <w:marLeft w:val="0"/>
              <w:marRight w:val="0"/>
              <w:marTop w:val="75"/>
              <w:marBottom w:val="75"/>
              <w:divBdr>
                <w:top w:val="none" w:sz="0" w:space="0" w:color="auto"/>
                <w:left w:val="none" w:sz="0" w:space="0" w:color="auto"/>
                <w:bottom w:val="none" w:sz="0" w:space="0" w:color="auto"/>
                <w:right w:val="none" w:sz="0" w:space="0" w:color="auto"/>
              </w:divBdr>
            </w:div>
            <w:div w:id="2014919688">
              <w:marLeft w:val="0"/>
              <w:marRight w:val="0"/>
              <w:marTop w:val="75"/>
              <w:marBottom w:val="75"/>
              <w:divBdr>
                <w:top w:val="none" w:sz="0" w:space="0" w:color="auto"/>
                <w:left w:val="none" w:sz="0" w:space="0" w:color="auto"/>
                <w:bottom w:val="none" w:sz="0" w:space="0" w:color="auto"/>
                <w:right w:val="none" w:sz="0" w:space="0" w:color="auto"/>
              </w:divBdr>
            </w:div>
            <w:div w:id="223219715">
              <w:marLeft w:val="0"/>
              <w:marRight w:val="0"/>
              <w:marTop w:val="75"/>
              <w:marBottom w:val="75"/>
              <w:divBdr>
                <w:top w:val="none" w:sz="0" w:space="0" w:color="auto"/>
                <w:left w:val="none" w:sz="0" w:space="0" w:color="auto"/>
                <w:bottom w:val="none" w:sz="0" w:space="0" w:color="auto"/>
                <w:right w:val="none" w:sz="0" w:space="0" w:color="auto"/>
              </w:divBdr>
            </w:div>
            <w:div w:id="13146807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80117987">
      <w:bodyDiv w:val="1"/>
      <w:marLeft w:val="0"/>
      <w:marRight w:val="0"/>
      <w:marTop w:val="0"/>
      <w:marBottom w:val="0"/>
      <w:divBdr>
        <w:top w:val="none" w:sz="0" w:space="0" w:color="auto"/>
        <w:left w:val="none" w:sz="0" w:space="0" w:color="auto"/>
        <w:bottom w:val="none" w:sz="0" w:space="0" w:color="auto"/>
        <w:right w:val="none" w:sz="0" w:space="0" w:color="auto"/>
      </w:divBdr>
    </w:div>
    <w:div w:id="398401265">
      <w:bodyDiv w:val="1"/>
      <w:marLeft w:val="0"/>
      <w:marRight w:val="0"/>
      <w:marTop w:val="0"/>
      <w:marBottom w:val="0"/>
      <w:divBdr>
        <w:top w:val="none" w:sz="0" w:space="0" w:color="auto"/>
        <w:left w:val="none" w:sz="0" w:space="0" w:color="auto"/>
        <w:bottom w:val="none" w:sz="0" w:space="0" w:color="auto"/>
        <w:right w:val="none" w:sz="0" w:space="0" w:color="auto"/>
      </w:divBdr>
      <w:divsChild>
        <w:div w:id="233397512">
          <w:marLeft w:val="0"/>
          <w:marRight w:val="0"/>
          <w:marTop w:val="0"/>
          <w:marBottom w:val="0"/>
          <w:divBdr>
            <w:top w:val="none" w:sz="0" w:space="0" w:color="auto"/>
            <w:left w:val="none" w:sz="0" w:space="0" w:color="auto"/>
            <w:bottom w:val="none" w:sz="0" w:space="0" w:color="auto"/>
            <w:right w:val="none" w:sz="0" w:space="0" w:color="auto"/>
          </w:divBdr>
          <w:divsChild>
            <w:div w:id="17312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3958">
      <w:bodyDiv w:val="1"/>
      <w:marLeft w:val="0"/>
      <w:marRight w:val="0"/>
      <w:marTop w:val="0"/>
      <w:marBottom w:val="0"/>
      <w:divBdr>
        <w:top w:val="none" w:sz="0" w:space="0" w:color="auto"/>
        <w:left w:val="none" w:sz="0" w:space="0" w:color="auto"/>
        <w:bottom w:val="none" w:sz="0" w:space="0" w:color="auto"/>
        <w:right w:val="none" w:sz="0" w:space="0" w:color="auto"/>
      </w:divBdr>
    </w:div>
    <w:div w:id="1250775039">
      <w:bodyDiv w:val="1"/>
      <w:marLeft w:val="0"/>
      <w:marRight w:val="0"/>
      <w:marTop w:val="0"/>
      <w:marBottom w:val="0"/>
      <w:divBdr>
        <w:top w:val="none" w:sz="0" w:space="0" w:color="auto"/>
        <w:left w:val="none" w:sz="0" w:space="0" w:color="auto"/>
        <w:bottom w:val="none" w:sz="0" w:space="0" w:color="auto"/>
        <w:right w:val="none" w:sz="0" w:space="0" w:color="auto"/>
      </w:divBdr>
    </w:div>
    <w:div w:id="1531991061">
      <w:bodyDiv w:val="1"/>
      <w:marLeft w:val="0"/>
      <w:marRight w:val="0"/>
      <w:marTop w:val="0"/>
      <w:marBottom w:val="0"/>
      <w:divBdr>
        <w:top w:val="none" w:sz="0" w:space="0" w:color="auto"/>
        <w:left w:val="none" w:sz="0" w:space="0" w:color="auto"/>
        <w:bottom w:val="none" w:sz="0" w:space="0" w:color="auto"/>
        <w:right w:val="none" w:sz="0" w:space="0" w:color="auto"/>
      </w:divBdr>
      <w:divsChild>
        <w:div w:id="1908104789">
          <w:marLeft w:val="0"/>
          <w:marRight w:val="0"/>
          <w:marTop w:val="0"/>
          <w:marBottom w:val="0"/>
          <w:divBdr>
            <w:top w:val="none" w:sz="0" w:space="0" w:color="auto"/>
            <w:left w:val="none" w:sz="0" w:space="0" w:color="auto"/>
            <w:bottom w:val="none" w:sz="0" w:space="0" w:color="auto"/>
            <w:right w:val="none" w:sz="0" w:space="0" w:color="auto"/>
          </w:divBdr>
          <w:divsChild>
            <w:div w:id="137459770">
              <w:marLeft w:val="0"/>
              <w:marRight w:val="0"/>
              <w:marTop w:val="0"/>
              <w:marBottom w:val="0"/>
              <w:divBdr>
                <w:top w:val="none" w:sz="0" w:space="0" w:color="auto"/>
                <w:left w:val="none" w:sz="0" w:space="0" w:color="auto"/>
                <w:bottom w:val="none" w:sz="0" w:space="0" w:color="auto"/>
                <w:right w:val="none" w:sz="0" w:space="0" w:color="auto"/>
              </w:divBdr>
            </w:div>
            <w:div w:id="1236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7905">
      <w:bodyDiv w:val="1"/>
      <w:marLeft w:val="0"/>
      <w:marRight w:val="0"/>
      <w:marTop w:val="0"/>
      <w:marBottom w:val="0"/>
      <w:divBdr>
        <w:top w:val="none" w:sz="0" w:space="0" w:color="auto"/>
        <w:left w:val="none" w:sz="0" w:space="0" w:color="auto"/>
        <w:bottom w:val="none" w:sz="0" w:space="0" w:color="auto"/>
        <w:right w:val="none" w:sz="0" w:space="0" w:color="auto"/>
      </w:divBdr>
    </w:div>
    <w:div w:id="1772629011">
      <w:bodyDiv w:val="1"/>
      <w:marLeft w:val="0"/>
      <w:marRight w:val="0"/>
      <w:marTop w:val="0"/>
      <w:marBottom w:val="0"/>
      <w:divBdr>
        <w:top w:val="none" w:sz="0" w:space="0" w:color="auto"/>
        <w:left w:val="none" w:sz="0" w:space="0" w:color="auto"/>
        <w:bottom w:val="none" w:sz="0" w:space="0" w:color="auto"/>
        <w:right w:val="none" w:sz="0" w:space="0" w:color="auto"/>
      </w:divBdr>
      <w:divsChild>
        <w:div w:id="1419017568">
          <w:marLeft w:val="0"/>
          <w:marRight w:val="0"/>
          <w:marTop w:val="0"/>
          <w:marBottom w:val="0"/>
          <w:divBdr>
            <w:top w:val="none" w:sz="0" w:space="0" w:color="auto"/>
            <w:left w:val="none" w:sz="0" w:space="0" w:color="auto"/>
            <w:bottom w:val="none" w:sz="0" w:space="0" w:color="auto"/>
            <w:right w:val="none" w:sz="0" w:space="0" w:color="auto"/>
          </w:divBdr>
        </w:div>
      </w:divsChild>
    </w:div>
    <w:div w:id="1974018957">
      <w:bodyDiv w:val="1"/>
      <w:marLeft w:val="0"/>
      <w:marRight w:val="0"/>
      <w:marTop w:val="0"/>
      <w:marBottom w:val="0"/>
      <w:divBdr>
        <w:top w:val="none" w:sz="0" w:space="0" w:color="auto"/>
        <w:left w:val="none" w:sz="0" w:space="0" w:color="auto"/>
        <w:bottom w:val="none" w:sz="0" w:space="0" w:color="auto"/>
        <w:right w:val="none" w:sz="0" w:space="0" w:color="auto"/>
      </w:divBdr>
    </w:div>
    <w:div w:id="20252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09239-DB9F-4883-874D-ADD6AA62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5926</Words>
  <Characters>33487</Characters>
  <Application>Microsoft Office Word</Application>
  <DocSecurity>0</DocSecurity>
  <Lines>2092</Lines>
  <Paragraphs>1359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Ngoc Toan</dc:creator>
  <cp:keywords/>
  <dc:description/>
  <cp:lastModifiedBy>Camillo Ponziani</cp:lastModifiedBy>
  <cp:revision>16</cp:revision>
  <dcterms:created xsi:type="dcterms:W3CDTF">2022-05-28T19:48:00Z</dcterms:created>
  <dcterms:modified xsi:type="dcterms:W3CDTF">2022-06-29T19:53:00Z</dcterms:modified>
</cp:coreProperties>
</file>