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E3BE" w14:textId="77777777" w:rsidR="00B118EB" w:rsidRPr="00B118EB" w:rsidRDefault="00B118EB" w:rsidP="00B118EB">
      <w:pPr>
        <w:tabs>
          <w:tab w:val="left" w:pos="8789"/>
        </w:tabs>
        <w:ind w:right="288"/>
        <w:rPr>
          <w:rFonts w:eastAsia="Times New Roman"/>
          <w:b/>
          <w:color w:val="000000"/>
        </w:rPr>
      </w:pPr>
      <w:r w:rsidRPr="00B118EB">
        <w:rPr>
          <w:rFonts w:eastAsia="Times New Roman"/>
          <w:b/>
          <w:color w:val="000000"/>
        </w:rPr>
        <w:t>Second regular session 2020</w:t>
      </w:r>
    </w:p>
    <w:p w14:paraId="3F38D95F" w14:textId="34867D05" w:rsidR="00B118EB" w:rsidRPr="00B118EB" w:rsidRDefault="00B118EB" w:rsidP="00B118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rPr>
      </w:pPr>
      <w:r w:rsidRPr="00B118EB">
        <w:rPr>
          <w:rFonts w:eastAsia="Times New Roman"/>
          <w:color w:val="000000"/>
        </w:rPr>
        <w:t>31 August – 4 September 2020, New York</w:t>
      </w:r>
    </w:p>
    <w:p w14:paraId="02F7FA57" w14:textId="77777777" w:rsidR="00B118EB" w:rsidRPr="00B118EB" w:rsidRDefault="00B118EB" w:rsidP="00B118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rPr>
      </w:pPr>
      <w:r w:rsidRPr="00B118EB">
        <w:rPr>
          <w:rFonts w:eastAsia="Times New Roman"/>
          <w:color w:val="000000"/>
        </w:rPr>
        <w:t>Item x of the provisional agenda</w:t>
      </w:r>
    </w:p>
    <w:p w14:paraId="7E4B9380" w14:textId="77777777" w:rsidR="00B118EB" w:rsidRPr="00B118EB" w:rsidRDefault="00B118EB" w:rsidP="00B118EB">
      <w:pPr>
        <w:ind w:right="1260"/>
        <w:rPr>
          <w:rFonts w:eastAsia="Times New Roman"/>
          <w:b/>
          <w:color w:val="000000"/>
        </w:rPr>
      </w:pPr>
      <w:r w:rsidRPr="00B118EB">
        <w:rPr>
          <w:rFonts w:eastAsia="Times New Roman"/>
          <w:b/>
          <w:color w:val="000000"/>
        </w:rPr>
        <w:t>Country programmes and related matters</w:t>
      </w:r>
    </w:p>
    <w:p w14:paraId="346682AD" w14:textId="77777777" w:rsidR="00B118EB" w:rsidRPr="00B118EB" w:rsidRDefault="00B118EB" w:rsidP="00B118EB">
      <w:pPr>
        <w:jc w:val="both"/>
        <w:rPr>
          <w:rFonts w:eastAsia="Times New Roman"/>
          <w:b/>
        </w:rPr>
      </w:pPr>
    </w:p>
    <w:p w14:paraId="5BAFE3EA" w14:textId="77777777" w:rsidR="00B118EB" w:rsidRPr="00B118EB" w:rsidRDefault="00B118EB" w:rsidP="00B118EB">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rFonts w:eastAsia="Times New Roman"/>
          <w:b/>
          <w:sz w:val="28"/>
          <w:szCs w:val="28"/>
        </w:rPr>
      </w:pPr>
    </w:p>
    <w:p w14:paraId="05C76346" w14:textId="6A6816C7" w:rsidR="00B118EB" w:rsidRPr="00B118EB" w:rsidRDefault="00B118EB" w:rsidP="00B118E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kern w:val="14"/>
          <w:sz w:val="28"/>
          <w:lang w:eastAsia="fr-FR"/>
        </w:rPr>
      </w:pPr>
      <w:r w:rsidRPr="00B118EB">
        <w:rPr>
          <w:rFonts w:eastAsia="Times New Roman"/>
          <w:b/>
          <w:sz w:val="28"/>
          <w:szCs w:val="28"/>
        </w:rPr>
        <w:t xml:space="preserve">Draft country programme document for </w:t>
      </w:r>
      <w:r>
        <w:rPr>
          <w:rFonts w:eastAsia="Times New Roman"/>
          <w:b/>
          <w:sz w:val="28"/>
          <w:szCs w:val="28"/>
        </w:rPr>
        <w:t>China</w:t>
      </w:r>
      <w:r w:rsidRPr="00B118EB">
        <w:rPr>
          <w:rFonts w:eastAsia="Times New Roman"/>
          <w:b/>
          <w:sz w:val="28"/>
          <w:szCs w:val="28"/>
        </w:rPr>
        <w:t xml:space="preserve"> (2021-2025)</w:t>
      </w:r>
      <w:r w:rsidRPr="00B118EB">
        <w:rPr>
          <w:rFonts w:eastAsia="Times New Roman"/>
          <w:b/>
          <w:sz w:val="28"/>
          <w:szCs w:val="28"/>
        </w:rPr>
        <w:br/>
      </w:r>
    </w:p>
    <w:p w14:paraId="4D38310C" w14:textId="77777777" w:rsidR="00B118EB" w:rsidRPr="00B118EB" w:rsidRDefault="00B118EB" w:rsidP="00B118E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lang w:eastAsia="fr-FR"/>
        </w:rPr>
      </w:pPr>
      <w:r w:rsidRPr="00B118EB">
        <w:rPr>
          <w:rFonts w:eastAsia="Times New Roman"/>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B118EB" w:rsidRPr="00B118EB" w14:paraId="1CE4BDFF" w14:textId="77777777" w:rsidTr="00A0554B">
        <w:tc>
          <w:tcPr>
            <w:tcW w:w="1060" w:type="dxa"/>
            <w:shd w:val="clear" w:color="auto" w:fill="auto"/>
          </w:tcPr>
          <w:p w14:paraId="7FBE712C" w14:textId="77777777" w:rsidR="00B118EB" w:rsidRPr="00B118EB" w:rsidRDefault="00B118EB" w:rsidP="00B118EB">
            <w:pPr>
              <w:tabs>
                <w:tab w:val="left" w:pos="1620"/>
              </w:tabs>
              <w:suppressAutoHyphens/>
              <w:spacing w:after="120"/>
              <w:jc w:val="right"/>
              <w:rPr>
                <w:rFonts w:eastAsia="Times New Roman"/>
                <w:i/>
                <w:color w:val="000000"/>
                <w:spacing w:val="4"/>
                <w:w w:val="103"/>
                <w:kern w:val="14"/>
                <w:sz w:val="14"/>
                <w:lang w:eastAsia="fr-FR"/>
              </w:rPr>
            </w:pPr>
          </w:p>
        </w:tc>
        <w:tc>
          <w:tcPr>
            <w:tcW w:w="8480" w:type="dxa"/>
            <w:gridSpan w:val="2"/>
            <w:shd w:val="clear" w:color="auto" w:fill="auto"/>
          </w:tcPr>
          <w:p w14:paraId="4808A0B1" w14:textId="77777777" w:rsidR="00B118EB" w:rsidRPr="00B118EB" w:rsidRDefault="00B118EB" w:rsidP="00B118EB">
            <w:pPr>
              <w:tabs>
                <w:tab w:val="left" w:pos="1620"/>
              </w:tabs>
              <w:suppressAutoHyphens/>
              <w:spacing w:after="120"/>
              <w:rPr>
                <w:rFonts w:eastAsia="Times New Roman"/>
                <w:i/>
                <w:color w:val="000000"/>
                <w:spacing w:val="4"/>
                <w:w w:val="103"/>
                <w:kern w:val="14"/>
                <w:sz w:val="14"/>
                <w:lang w:eastAsia="fr-FR"/>
              </w:rPr>
            </w:pPr>
          </w:p>
        </w:tc>
        <w:tc>
          <w:tcPr>
            <w:tcW w:w="362" w:type="dxa"/>
            <w:shd w:val="clear" w:color="auto" w:fill="auto"/>
          </w:tcPr>
          <w:p w14:paraId="0E097BF2" w14:textId="77777777" w:rsidR="00B118EB" w:rsidRPr="00B118EB" w:rsidRDefault="00B118EB" w:rsidP="00B118EB">
            <w:pPr>
              <w:tabs>
                <w:tab w:val="left" w:pos="1620"/>
              </w:tabs>
              <w:suppressAutoHyphens/>
              <w:spacing w:after="120"/>
              <w:jc w:val="right"/>
              <w:rPr>
                <w:rFonts w:eastAsia="Times New Roman"/>
                <w:i/>
                <w:color w:val="000000"/>
                <w:spacing w:val="4"/>
                <w:w w:val="103"/>
                <w:kern w:val="14"/>
                <w:sz w:val="14"/>
                <w:lang w:eastAsia="fr-FR"/>
              </w:rPr>
            </w:pPr>
            <w:r w:rsidRPr="00B118EB">
              <w:rPr>
                <w:rFonts w:eastAsia="Times New Roman"/>
                <w:i/>
                <w:iCs/>
                <w:color w:val="000000"/>
                <w:kern w:val="14"/>
                <w:sz w:val="14"/>
                <w:lang w:eastAsia="fr-FR"/>
              </w:rPr>
              <w:t>Page</w:t>
            </w:r>
          </w:p>
        </w:tc>
      </w:tr>
      <w:tr w:rsidR="00B118EB" w:rsidRPr="00B118EB" w14:paraId="3C5B6393" w14:textId="77777777" w:rsidTr="00A0554B">
        <w:tc>
          <w:tcPr>
            <w:tcW w:w="9540" w:type="dxa"/>
            <w:gridSpan w:val="3"/>
            <w:shd w:val="clear" w:color="auto" w:fill="auto"/>
          </w:tcPr>
          <w:p w14:paraId="0E599344" w14:textId="44BCD992" w:rsidR="00B118EB" w:rsidRPr="00B118EB" w:rsidRDefault="00B118EB" w:rsidP="00B118EB">
            <w:pPr>
              <w:numPr>
                <w:ilvl w:val="0"/>
                <w:numId w:val="24"/>
              </w:numPr>
              <w:tabs>
                <w:tab w:val="right" w:pos="1080"/>
                <w:tab w:val="left" w:pos="1296"/>
                <w:tab w:val="left" w:pos="1620"/>
                <w:tab w:val="left" w:pos="2160"/>
                <w:tab w:val="left" w:pos="2592"/>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UNDP</w:t>
            </w:r>
            <w:r w:rsidR="00E7628C">
              <w:rPr>
                <w:rFonts w:eastAsia="Times New Roman"/>
                <w:color w:val="000000"/>
                <w:kern w:val="14"/>
                <w:lang w:eastAsia="fr-FR"/>
              </w:rPr>
              <w:t xml:space="preserve"> within </w:t>
            </w:r>
            <w:r w:rsidRPr="00B118EB">
              <w:rPr>
                <w:rFonts w:eastAsia="Times New Roman"/>
                <w:color w:val="000000"/>
                <w:kern w:val="14"/>
                <w:lang w:eastAsia="fr-FR"/>
              </w:rPr>
              <w:t>the United Nations Sustainable Development Cooperation Framework</w:t>
            </w:r>
            <w:r w:rsidRPr="00B118EB">
              <w:rPr>
                <w:rFonts w:eastAsia="Times New Roman"/>
                <w:color w:val="000000"/>
                <w:sz w:val="24"/>
                <w:szCs w:val="24"/>
                <w:lang w:eastAsia="fr-FR"/>
              </w:rPr>
              <w:tab/>
            </w:r>
          </w:p>
        </w:tc>
        <w:tc>
          <w:tcPr>
            <w:tcW w:w="362" w:type="dxa"/>
            <w:vMerge w:val="restart"/>
            <w:shd w:val="clear" w:color="auto" w:fill="auto"/>
            <w:vAlign w:val="bottom"/>
          </w:tcPr>
          <w:p w14:paraId="1D7350F3"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r w:rsidRPr="00B118EB">
              <w:rPr>
                <w:rFonts w:eastAsia="Times New Roman"/>
                <w:color w:val="000000"/>
                <w:kern w:val="14"/>
                <w:lang w:eastAsia="fr-FR"/>
              </w:rPr>
              <w:t>2</w:t>
            </w:r>
          </w:p>
          <w:p w14:paraId="6BF54B6C" w14:textId="26770548"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kern w:val="14"/>
                <w:lang w:eastAsia="fr-FR"/>
              </w:rPr>
              <w:t>5</w:t>
            </w:r>
          </w:p>
        </w:tc>
      </w:tr>
      <w:tr w:rsidR="00B118EB" w:rsidRPr="00B118EB" w14:paraId="36E14A2B" w14:textId="77777777" w:rsidTr="00A0554B">
        <w:tc>
          <w:tcPr>
            <w:tcW w:w="9540" w:type="dxa"/>
            <w:gridSpan w:val="3"/>
            <w:shd w:val="clear" w:color="auto" w:fill="auto"/>
          </w:tcPr>
          <w:p w14:paraId="1907C344" w14:textId="77777777" w:rsidR="00B118EB" w:rsidRPr="00B118EB" w:rsidRDefault="00B118EB" w:rsidP="00B118EB">
            <w:pPr>
              <w:numPr>
                <w:ilvl w:val="0"/>
                <w:numId w:val="2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Programme priorities and partnerships</w:t>
            </w:r>
            <w:r w:rsidRPr="00B118EB">
              <w:rPr>
                <w:rFonts w:eastAsia="Times New Roman"/>
                <w:color w:val="000000"/>
                <w:lang w:eastAsia="fr-FR"/>
              </w:rPr>
              <w:t>………………………………………………….</w:t>
            </w:r>
            <w:r w:rsidRPr="00B118EB">
              <w:rPr>
                <w:rFonts w:eastAsia="Times New Roman"/>
                <w:color w:val="000000"/>
                <w:lang w:eastAsia="fr-FR"/>
              </w:rPr>
              <w:tab/>
              <w:t>……….…</w:t>
            </w:r>
          </w:p>
        </w:tc>
        <w:tc>
          <w:tcPr>
            <w:tcW w:w="362" w:type="dxa"/>
            <w:vMerge/>
            <w:shd w:val="clear" w:color="auto" w:fill="auto"/>
            <w:vAlign w:val="bottom"/>
          </w:tcPr>
          <w:p w14:paraId="59DAB868"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1ED03B00" w14:textId="77777777" w:rsidTr="00A0554B">
        <w:tc>
          <w:tcPr>
            <w:tcW w:w="9540" w:type="dxa"/>
            <w:gridSpan w:val="3"/>
            <w:shd w:val="clear" w:color="auto" w:fill="auto"/>
          </w:tcPr>
          <w:p w14:paraId="7BE72C08" w14:textId="0DAE13EE" w:rsidR="00B118EB" w:rsidRPr="00B118EB" w:rsidRDefault="00B118EB" w:rsidP="00B118EB">
            <w:pPr>
              <w:numPr>
                <w:ilvl w:val="0"/>
                <w:numId w:val="24"/>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Programme and risk management</w:t>
            </w:r>
            <w:r w:rsidRPr="00B118EB">
              <w:rPr>
                <w:rFonts w:eastAsia="Times New Roman"/>
                <w:color w:val="000000"/>
                <w:sz w:val="24"/>
                <w:szCs w:val="24"/>
                <w:lang w:eastAsia="fr-FR"/>
              </w:rPr>
              <w:tab/>
            </w:r>
          </w:p>
        </w:tc>
        <w:tc>
          <w:tcPr>
            <w:tcW w:w="362" w:type="dxa"/>
            <w:vMerge w:val="restart"/>
            <w:shd w:val="clear" w:color="auto" w:fill="auto"/>
            <w:vAlign w:val="bottom"/>
          </w:tcPr>
          <w:p w14:paraId="6E913BFE" w14:textId="3F126290"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spacing w:val="4"/>
                <w:w w:val="103"/>
                <w:kern w:val="14"/>
                <w:lang w:eastAsia="fr-FR"/>
              </w:rPr>
              <w:t>9</w:t>
            </w:r>
          </w:p>
          <w:p w14:paraId="54B780AC" w14:textId="3F5C0C20"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spacing w:val="4"/>
                <w:w w:val="103"/>
                <w:kern w:val="14"/>
                <w:lang w:eastAsia="fr-FR"/>
              </w:rPr>
              <w:t>10</w:t>
            </w:r>
          </w:p>
        </w:tc>
      </w:tr>
      <w:tr w:rsidR="00B118EB" w:rsidRPr="00B118EB" w14:paraId="28073D68" w14:textId="77777777" w:rsidTr="00A0554B">
        <w:tc>
          <w:tcPr>
            <w:tcW w:w="9540" w:type="dxa"/>
            <w:gridSpan w:val="3"/>
            <w:shd w:val="clear" w:color="auto" w:fill="auto"/>
          </w:tcPr>
          <w:p w14:paraId="357433C9" w14:textId="77777777" w:rsidR="00B118EB" w:rsidRPr="00B118EB" w:rsidRDefault="00B118EB" w:rsidP="00B118EB">
            <w:pPr>
              <w:numPr>
                <w:ilvl w:val="0"/>
                <w:numId w:val="2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Monitoring and evaluation</w:t>
            </w:r>
            <w:r w:rsidRPr="00B118EB">
              <w:rPr>
                <w:rFonts w:eastAsia="Times New Roman"/>
                <w:color w:val="000000"/>
                <w:sz w:val="24"/>
                <w:szCs w:val="24"/>
                <w:lang w:eastAsia="fr-FR"/>
              </w:rPr>
              <w:tab/>
            </w:r>
            <w:r w:rsidRPr="00B118EB">
              <w:rPr>
                <w:rFonts w:eastAsia="Times New Roman"/>
                <w:color w:val="000000"/>
                <w:lang w:eastAsia="fr-FR"/>
              </w:rPr>
              <w:t>…………………………………………………….……………………</w:t>
            </w:r>
          </w:p>
        </w:tc>
        <w:tc>
          <w:tcPr>
            <w:tcW w:w="362" w:type="dxa"/>
            <w:vMerge/>
            <w:shd w:val="clear" w:color="auto" w:fill="auto"/>
            <w:vAlign w:val="bottom"/>
          </w:tcPr>
          <w:p w14:paraId="45F3761E"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6063D756" w14:textId="77777777" w:rsidTr="00A0554B">
        <w:tc>
          <w:tcPr>
            <w:tcW w:w="9369" w:type="dxa"/>
            <w:gridSpan w:val="2"/>
            <w:shd w:val="clear" w:color="auto" w:fill="auto"/>
          </w:tcPr>
          <w:p w14:paraId="38CB96D3" w14:textId="77777777" w:rsidR="00B118EB" w:rsidRPr="00B118EB" w:rsidRDefault="00B118EB" w:rsidP="00B118E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color w:val="000000"/>
                <w:spacing w:val="4"/>
                <w:w w:val="103"/>
                <w:kern w:val="14"/>
                <w:lang w:eastAsia="fr-FR"/>
              </w:rPr>
            </w:pPr>
            <w:r w:rsidRPr="00B118EB">
              <w:rPr>
                <w:rFonts w:eastAsia="Times New Roman"/>
                <w:color w:val="000000"/>
                <w:kern w:val="14"/>
                <w:lang w:eastAsia="fr-FR"/>
              </w:rPr>
              <w:t>Annex</w:t>
            </w:r>
          </w:p>
        </w:tc>
        <w:tc>
          <w:tcPr>
            <w:tcW w:w="533" w:type="dxa"/>
            <w:gridSpan w:val="2"/>
            <w:shd w:val="clear" w:color="auto" w:fill="auto"/>
            <w:vAlign w:val="bottom"/>
          </w:tcPr>
          <w:p w14:paraId="7565E089"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35AF2857" w14:textId="77777777" w:rsidTr="00A0554B">
        <w:tc>
          <w:tcPr>
            <w:tcW w:w="9369" w:type="dxa"/>
            <w:gridSpan w:val="2"/>
            <w:shd w:val="clear" w:color="auto" w:fill="auto"/>
          </w:tcPr>
          <w:p w14:paraId="7148E9E9" w14:textId="3D32E4A8" w:rsidR="00B118EB" w:rsidRPr="00B118EB" w:rsidRDefault="00B118EB" w:rsidP="00B118E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color w:val="000000"/>
                <w:spacing w:val="60"/>
                <w:w w:val="103"/>
                <w:kern w:val="14"/>
                <w:sz w:val="17"/>
                <w:lang w:eastAsia="fr-FR"/>
              </w:rPr>
            </w:pPr>
            <w:r w:rsidRPr="00B118EB">
              <w:rPr>
                <w:rFonts w:eastAsia="Times New Roman"/>
                <w:color w:val="000000"/>
                <w:kern w:val="14"/>
                <w:lang w:eastAsia="fr-FR"/>
              </w:rPr>
              <w:t xml:space="preserve">Results and resources framework for </w:t>
            </w:r>
            <w:r>
              <w:rPr>
                <w:rFonts w:eastAsia="Times New Roman"/>
                <w:color w:val="000000"/>
                <w:kern w:val="14"/>
                <w:lang w:eastAsia="fr-FR"/>
              </w:rPr>
              <w:t>China</w:t>
            </w:r>
            <w:r w:rsidRPr="00B118EB">
              <w:rPr>
                <w:rFonts w:eastAsia="Times New Roman"/>
                <w:color w:val="000000"/>
                <w:kern w:val="14"/>
                <w:lang w:eastAsia="fr-FR"/>
              </w:rPr>
              <w:t xml:space="preserve"> (2021-2025)</w:t>
            </w:r>
          </w:p>
        </w:tc>
        <w:tc>
          <w:tcPr>
            <w:tcW w:w="533" w:type="dxa"/>
            <w:gridSpan w:val="2"/>
            <w:shd w:val="clear" w:color="auto" w:fill="auto"/>
            <w:vAlign w:val="bottom"/>
          </w:tcPr>
          <w:p w14:paraId="15429086" w14:textId="4949EAFC"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kern w:val="14"/>
                <w:lang w:eastAsia="fr-FR"/>
              </w:rPr>
              <w:t>11</w:t>
            </w:r>
          </w:p>
        </w:tc>
      </w:tr>
    </w:tbl>
    <w:p w14:paraId="264D1113" w14:textId="77777777" w:rsidR="00CA6AC6" w:rsidRPr="002B099A" w:rsidRDefault="00CA6AC6" w:rsidP="00AD11FE">
      <w:pPr>
        <w:rPr>
          <w:b/>
          <w:color w:val="000000"/>
        </w:rPr>
      </w:pPr>
    </w:p>
    <w:p w14:paraId="2CF21689" w14:textId="7663E5E1" w:rsidR="005F6F34" w:rsidRPr="002B099A" w:rsidRDefault="005F6F34" w:rsidP="00AD11FE">
      <w:pPr>
        <w:rPr>
          <w:color w:val="000000"/>
          <w:sz w:val="6"/>
        </w:rPr>
        <w:sectPr w:rsidR="005F6F34" w:rsidRPr="002B099A" w:rsidSect="001A5617">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8" w:right="1196" w:bottom="1440" w:left="1196" w:header="578" w:footer="1032" w:gutter="0"/>
          <w:pgNumType w:start="1"/>
          <w:cols w:space="720"/>
          <w:titlePg/>
        </w:sectPr>
      </w:pPr>
    </w:p>
    <w:p w14:paraId="738067DC" w14:textId="6AFF88AC" w:rsidR="005F6F34" w:rsidRPr="002B099A" w:rsidRDefault="005F6F34" w:rsidP="00867D43">
      <w:pPr>
        <w:pStyle w:val="Heading2"/>
        <w:numPr>
          <w:ilvl w:val="0"/>
          <w:numId w:val="25"/>
        </w:numPr>
        <w:ind w:left="1260" w:right="1264" w:hanging="270"/>
      </w:pPr>
      <w:bookmarkStart w:id="0" w:name="_Hlk37774269"/>
      <w:r w:rsidRPr="002B099A">
        <w:lastRenderedPageBreak/>
        <w:t xml:space="preserve">UNDP within the </w:t>
      </w:r>
      <w:r w:rsidR="00E7628C">
        <w:t xml:space="preserve">United Nations Sustainable Development </w:t>
      </w:r>
      <w:r w:rsidRPr="002B099A">
        <w:t>Cooperation Framework</w:t>
      </w:r>
      <w:bookmarkEnd w:id="0"/>
    </w:p>
    <w:p w14:paraId="201D54F7" w14:textId="618F438A" w:rsidR="005F6F34" w:rsidRPr="006B3CA4" w:rsidRDefault="005F6F34" w:rsidP="006B3CA4">
      <w:pPr>
        <w:ind w:left="1260"/>
        <w:rPr>
          <w:rStyle w:val="eop"/>
        </w:rPr>
      </w:pPr>
    </w:p>
    <w:p w14:paraId="27877518" w14:textId="76207963" w:rsidR="000F3339" w:rsidRDefault="000F3339" w:rsidP="00BD259A">
      <w:pPr>
        <w:pStyle w:val="Heading3"/>
        <w:rPr>
          <w:sz w:val="20"/>
          <w:szCs w:val="20"/>
        </w:rPr>
      </w:pPr>
      <w:bookmarkStart w:id="1" w:name="_Hlk37774808"/>
      <w:r w:rsidRPr="002E6D3B">
        <w:rPr>
          <w:sz w:val="20"/>
          <w:szCs w:val="20"/>
        </w:rPr>
        <w:t xml:space="preserve">Country </w:t>
      </w:r>
      <w:r w:rsidR="00867D43">
        <w:rPr>
          <w:sz w:val="20"/>
          <w:szCs w:val="20"/>
        </w:rPr>
        <w:t>c</w:t>
      </w:r>
      <w:r w:rsidRPr="002E6D3B">
        <w:rPr>
          <w:sz w:val="20"/>
          <w:szCs w:val="20"/>
        </w:rPr>
        <w:t>ontext</w:t>
      </w:r>
    </w:p>
    <w:p w14:paraId="23FC0F8C" w14:textId="77777777" w:rsidR="00A912FE" w:rsidRPr="00A7447D" w:rsidRDefault="00A912FE" w:rsidP="00A912FE">
      <w:pPr>
        <w:ind w:left="1276" w:right="1210"/>
        <w:jc w:val="both"/>
        <w:rPr>
          <w:sz w:val="12"/>
          <w:szCs w:val="12"/>
          <w:lang w:eastAsia="zh-CN"/>
        </w:rPr>
      </w:pPr>
    </w:p>
    <w:p w14:paraId="5140F025" w14:textId="2CE435AA" w:rsidR="000F3339" w:rsidRPr="002E6D3B" w:rsidRDefault="00C2414C" w:rsidP="00A7447D">
      <w:pPr>
        <w:numPr>
          <w:ilvl w:val="0"/>
          <w:numId w:val="4"/>
        </w:numPr>
        <w:tabs>
          <w:tab w:val="left" w:pos="1440"/>
        </w:tabs>
        <w:spacing w:after="120"/>
        <w:ind w:left="1267" w:right="1210" w:firstLine="9"/>
        <w:jc w:val="both"/>
        <w:rPr>
          <w:rFonts w:eastAsia="DengXian"/>
          <w:lang w:eastAsia="zh-CN"/>
        </w:rPr>
      </w:pPr>
      <w:bookmarkStart w:id="2" w:name="_Hlk37067546"/>
      <w:bookmarkEnd w:id="1"/>
      <w:r w:rsidRPr="002E6D3B">
        <w:rPr>
          <w:lang w:eastAsia="zh-CN"/>
        </w:rPr>
        <w:t xml:space="preserve">Over </w:t>
      </w:r>
      <w:r w:rsidRPr="002E6D3B">
        <w:rPr>
          <w:rFonts w:eastAsia="DengXian"/>
          <w:lang w:eastAsia="zh-CN"/>
        </w:rPr>
        <w:t xml:space="preserve">the past 40 years, China has developed rapidly, becoming the world’s second-largest economy and an </w:t>
      </w:r>
      <w:r w:rsidR="00E7628C">
        <w:rPr>
          <w:rFonts w:eastAsia="DengXian"/>
          <w:lang w:eastAsia="zh-CN"/>
        </w:rPr>
        <w:t>u</w:t>
      </w:r>
      <w:r w:rsidRPr="002E6D3B">
        <w:rPr>
          <w:rFonts w:eastAsia="DengXian"/>
          <w:lang w:eastAsia="zh-CN"/>
        </w:rPr>
        <w:t>pper</w:t>
      </w:r>
      <w:r w:rsidR="00E7628C">
        <w:rPr>
          <w:rFonts w:eastAsia="DengXian"/>
          <w:lang w:eastAsia="zh-CN"/>
        </w:rPr>
        <w:t>-m</w:t>
      </w:r>
      <w:r w:rsidRPr="002E6D3B">
        <w:rPr>
          <w:rFonts w:eastAsia="DengXian"/>
          <w:lang w:eastAsia="zh-CN"/>
        </w:rPr>
        <w:t>iddle-</w:t>
      </w:r>
      <w:r w:rsidR="00E7628C">
        <w:rPr>
          <w:rFonts w:eastAsia="DengXian"/>
          <w:lang w:eastAsia="zh-CN"/>
        </w:rPr>
        <w:t>i</w:t>
      </w:r>
      <w:r w:rsidRPr="002E6D3B">
        <w:rPr>
          <w:rFonts w:eastAsia="DengXian"/>
          <w:lang w:eastAsia="zh-CN"/>
        </w:rPr>
        <w:t xml:space="preserve">ncome </w:t>
      </w:r>
      <w:r w:rsidR="00E7628C">
        <w:rPr>
          <w:rFonts w:eastAsia="DengXian"/>
          <w:lang w:eastAsia="zh-CN"/>
        </w:rPr>
        <w:t>c</w:t>
      </w:r>
      <w:r w:rsidRPr="002E6D3B">
        <w:rPr>
          <w:rFonts w:eastAsia="DengXian"/>
          <w:lang w:eastAsia="zh-CN"/>
        </w:rPr>
        <w:t>ountry.</w:t>
      </w:r>
      <w:r w:rsidRPr="002E6D3B">
        <w:rPr>
          <w:rFonts w:eastAsia="Calibri"/>
          <w:vertAlign w:val="superscript"/>
        </w:rPr>
        <w:footnoteReference w:id="1"/>
      </w:r>
      <w:r w:rsidRPr="002E6D3B">
        <w:rPr>
          <w:rFonts w:eastAsia="DengXian"/>
          <w:vertAlign w:val="superscript"/>
          <w:lang w:eastAsia="zh-CN"/>
        </w:rPr>
        <w:t xml:space="preserve"> </w:t>
      </w:r>
      <w:r w:rsidRPr="002E6D3B">
        <w:rPr>
          <w:rFonts w:eastAsia="DengXian"/>
          <w:lang w:eastAsia="zh-CN"/>
        </w:rPr>
        <w:t xml:space="preserve">It is the only nation to move from low to high human development since 1990, ranking </w:t>
      </w:r>
      <w:r w:rsidR="00E7628C">
        <w:rPr>
          <w:rFonts w:eastAsia="DengXian"/>
          <w:lang w:eastAsia="zh-CN"/>
        </w:rPr>
        <w:t>eighty-</w:t>
      </w:r>
      <w:r w:rsidR="00E30A48">
        <w:rPr>
          <w:rFonts w:eastAsia="DengXian"/>
          <w:lang w:eastAsia="zh-CN"/>
        </w:rPr>
        <w:t>fifth</w:t>
      </w:r>
      <w:r w:rsidRPr="002E6D3B">
        <w:rPr>
          <w:rFonts w:eastAsia="DengXian"/>
          <w:lang w:eastAsia="zh-CN"/>
        </w:rPr>
        <w:t xml:space="preserve"> globally.</w:t>
      </w:r>
      <w:r w:rsidRPr="002E6D3B">
        <w:rPr>
          <w:rFonts w:eastAsia="DengXian"/>
          <w:vertAlign w:val="superscript"/>
          <w:lang w:eastAsia="zh-CN"/>
        </w:rPr>
        <w:footnoteReference w:id="2"/>
      </w:r>
      <w:r w:rsidRPr="002E6D3B">
        <w:rPr>
          <w:rFonts w:eastAsia="DengXian"/>
          <w:lang w:eastAsia="zh-CN"/>
        </w:rPr>
        <w:t xml:space="preserve"> </w:t>
      </w:r>
      <w:r w:rsidR="00E7628C">
        <w:rPr>
          <w:rFonts w:eastAsia="DengXian"/>
          <w:lang w:eastAsia="zh-CN"/>
        </w:rPr>
        <w:t xml:space="preserve">The country’s </w:t>
      </w:r>
      <w:r w:rsidRPr="002E6D3B">
        <w:rPr>
          <w:rFonts w:eastAsia="DengXian"/>
          <w:lang w:eastAsia="zh-CN"/>
        </w:rPr>
        <w:t>growth has been inclusive, with a strong reduction in absolute rural poverty (97.5</w:t>
      </w:r>
      <w:r w:rsidR="00E7628C">
        <w:rPr>
          <w:rFonts w:eastAsia="DengXian"/>
          <w:lang w:eastAsia="zh-CN"/>
        </w:rPr>
        <w:t xml:space="preserve"> per cent</w:t>
      </w:r>
      <w:r w:rsidRPr="002E6D3B">
        <w:rPr>
          <w:rFonts w:eastAsia="DengXian"/>
          <w:lang w:eastAsia="zh-CN"/>
        </w:rPr>
        <w:t xml:space="preserve"> </w:t>
      </w:r>
      <w:r w:rsidR="00BD4A8B">
        <w:rPr>
          <w:rFonts w:eastAsia="DengXian"/>
          <w:lang w:eastAsia="zh-CN"/>
        </w:rPr>
        <w:t xml:space="preserve">in </w:t>
      </w:r>
      <w:r w:rsidRPr="002E6D3B">
        <w:rPr>
          <w:rFonts w:eastAsia="DengXian"/>
          <w:lang w:eastAsia="zh-CN"/>
        </w:rPr>
        <w:t>1978, versus below 1</w:t>
      </w:r>
      <w:r w:rsidR="00690F19">
        <w:rPr>
          <w:rFonts w:eastAsia="DengXian"/>
          <w:lang w:eastAsia="zh-CN"/>
        </w:rPr>
        <w:t xml:space="preserve"> </w:t>
      </w:r>
      <w:r w:rsidR="00E7628C">
        <w:rPr>
          <w:rFonts w:eastAsia="DengXian"/>
          <w:lang w:eastAsia="zh-CN"/>
        </w:rPr>
        <w:t>per cent</w:t>
      </w:r>
      <w:r w:rsidRPr="002E6D3B">
        <w:rPr>
          <w:rFonts w:eastAsia="DengXian"/>
          <w:lang w:eastAsia="zh-CN"/>
        </w:rPr>
        <w:t xml:space="preserve"> by end-2019</w:t>
      </w:r>
      <w:r w:rsidR="00E7628C">
        <w:rPr>
          <w:rFonts w:eastAsia="DengXian"/>
          <w:lang w:eastAsia="zh-CN"/>
        </w:rPr>
        <w:t>).</w:t>
      </w:r>
      <w:r w:rsidRPr="002E6D3B">
        <w:rPr>
          <w:rFonts w:eastAsia="DengXian"/>
          <w:vertAlign w:val="superscript"/>
          <w:lang w:eastAsia="zh-CN"/>
        </w:rPr>
        <w:footnoteReference w:id="3"/>
      </w:r>
      <w:r w:rsidRPr="002E6D3B">
        <w:rPr>
          <w:rFonts w:eastAsia="DengXian"/>
          <w:lang w:eastAsia="zh-CN"/>
        </w:rPr>
        <w:t xml:space="preserve"> </w:t>
      </w:r>
      <w:r w:rsidR="00E7628C">
        <w:rPr>
          <w:rFonts w:eastAsia="DengXian"/>
          <w:lang w:eastAsia="zh-CN"/>
        </w:rPr>
        <w:t xml:space="preserve">China </w:t>
      </w:r>
      <w:r w:rsidRPr="002E6D3B">
        <w:rPr>
          <w:rFonts w:eastAsia="DengXian"/>
          <w:lang w:eastAsia="zh-CN"/>
        </w:rPr>
        <w:t xml:space="preserve">has advanced steadily in science and technology, with its global innovation ranking climbing. Strides have been made to address climate change: in 2018, </w:t>
      </w:r>
      <w:r w:rsidR="00E7628C">
        <w:rPr>
          <w:rFonts w:eastAsia="DengXian"/>
          <w:lang w:eastAsia="zh-CN"/>
        </w:rPr>
        <w:t>one</w:t>
      </w:r>
      <w:r w:rsidRPr="002E6D3B">
        <w:rPr>
          <w:rFonts w:eastAsia="DengXian"/>
          <w:lang w:eastAsia="zh-CN"/>
        </w:rPr>
        <w:t xml:space="preserve"> third of global renewable energy investment came from China (</w:t>
      </w:r>
      <w:r w:rsidR="00E7628C">
        <w:rPr>
          <w:rFonts w:eastAsia="DengXian"/>
          <w:lang w:eastAsia="zh-CN"/>
        </w:rPr>
        <w:t xml:space="preserve">valued at </w:t>
      </w:r>
      <w:r w:rsidRPr="002E6D3B">
        <w:rPr>
          <w:rFonts w:eastAsia="DengXian"/>
          <w:lang w:eastAsia="zh-CN"/>
        </w:rPr>
        <w:t>$88.5 billion</w:t>
      </w:r>
      <w:r w:rsidR="00E7628C">
        <w:rPr>
          <w:rFonts w:eastAsia="DengXian"/>
          <w:lang w:eastAsia="zh-CN"/>
        </w:rPr>
        <w:t>)</w:t>
      </w:r>
      <w:r w:rsidRPr="002E6D3B">
        <w:rPr>
          <w:rStyle w:val="FootnoteReference"/>
          <w:rFonts w:eastAsia="DengXian"/>
          <w:lang w:eastAsia="zh-CN"/>
        </w:rPr>
        <w:footnoteReference w:id="4"/>
      </w:r>
      <w:r w:rsidR="00E7628C">
        <w:rPr>
          <w:rFonts w:eastAsia="DengXian"/>
          <w:lang w:eastAsia="zh-CN"/>
        </w:rPr>
        <w:t xml:space="preserve"> and</w:t>
      </w:r>
      <w:r w:rsidRPr="002E6D3B">
        <w:rPr>
          <w:rFonts w:eastAsia="DengXian"/>
          <w:lang w:eastAsia="zh-CN"/>
        </w:rPr>
        <w:t xml:space="preserve"> it was the top offshore and onshore market for wind</w:t>
      </w:r>
      <w:r w:rsidRPr="002E6D3B">
        <w:rPr>
          <w:rFonts w:eastAsia="DengXian"/>
          <w:vertAlign w:val="superscript"/>
          <w:lang w:eastAsia="zh-CN"/>
        </w:rPr>
        <w:footnoteReference w:id="5"/>
      </w:r>
      <w:r w:rsidRPr="002E6D3B">
        <w:rPr>
          <w:rFonts w:eastAsia="DengXian"/>
          <w:lang w:eastAsia="zh-CN"/>
        </w:rPr>
        <w:t xml:space="preserve"> and solar energy</w:t>
      </w:r>
      <w:r w:rsidR="00E7628C">
        <w:rPr>
          <w:rFonts w:eastAsia="DengXian"/>
          <w:lang w:eastAsia="zh-CN"/>
        </w:rPr>
        <w:t>.</w:t>
      </w:r>
      <w:r w:rsidRPr="002E6D3B">
        <w:rPr>
          <w:rFonts w:eastAsia="DengXian"/>
          <w:vertAlign w:val="superscript"/>
          <w:lang w:eastAsia="zh-CN"/>
        </w:rPr>
        <w:footnoteReference w:id="6"/>
      </w:r>
    </w:p>
    <w:bookmarkEnd w:id="2"/>
    <w:p w14:paraId="039EED7A" w14:textId="0419B437" w:rsidR="00C2414C" w:rsidRPr="002E6D3B" w:rsidRDefault="00C2414C" w:rsidP="00A7447D">
      <w:pPr>
        <w:numPr>
          <w:ilvl w:val="0"/>
          <w:numId w:val="4"/>
        </w:numPr>
        <w:tabs>
          <w:tab w:val="left" w:pos="1440"/>
        </w:tabs>
        <w:spacing w:after="120"/>
        <w:ind w:left="1267" w:right="1210" w:firstLine="9"/>
        <w:jc w:val="both"/>
        <w:rPr>
          <w:lang w:eastAsia="zh-CN"/>
        </w:rPr>
      </w:pPr>
      <w:r w:rsidRPr="002E6D3B">
        <w:rPr>
          <w:lang w:eastAsia="zh-CN"/>
        </w:rPr>
        <w:t>Today, China is transitioning from a high</w:t>
      </w:r>
      <w:r w:rsidR="00E7628C">
        <w:rPr>
          <w:lang w:eastAsia="zh-CN"/>
        </w:rPr>
        <w:t>-</w:t>
      </w:r>
      <w:r w:rsidRPr="002E6D3B">
        <w:rPr>
          <w:lang w:eastAsia="zh-CN"/>
        </w:rPr>
        <w:t xml:space="preserve">growth model to </w:t>
      </w:r>
      <w:r w:rsidR="00E7628C">
        <w:rPr>
          <w:lang w:eastAsia="zh-CN"/>
        </w:rPr>
        <w:t>“</w:t>
      </w:r>
      <w:r w:rsidRPr="002E6D3B">
        <w:rPr>
          <w:lang w:eastAsia="zh-CN"/>
        </w:rPr>
        <w:t>high-quality</w:t>
      </w:r>
      <w:r w:rsidR="00E7628C">
        <w:rPr>
          <w:lang w:eastAsia="zh-CN"/>
        </w:rPr>
        <w:t>”</w:t>
      </w:r>
      <w:r w:rsidRPr="002E6D3B">
        <w:rPr>
          <w:lang w:eastAsia="zh-CN"/>
        </w:rPr>
        <w:t xml:space="preserve">’ development. </w:t>
      </w:r>
      <w:r w:rsidR="00E7628C">
        <w:rPr>
          <w:lang w:eastAsia="zh-CN"/>
        </w:rPr>
        <w:t xml:space="preserve">Its </w:t>
      </w:r>
      <w:r w:rsidRPr="002E6D3B">
        <w:rPr>
          <w:lang w:eastAsia="zh-CN"/>
        </w:rPr>
        <w:t>6.1</w:t>
      </w:r>
      <w:r w:rsidR="00E7628C">
        <w:rPr>
          <w:lang w:eastAsia="zh-CN"/>
        </w:rPr>
        <w:t xml:space="preserve"> per cent gross domestic</w:t>
      </w:r>
      <w:r w:rsidRPr="002E6D3B">
        <w:rPr>
          <w:lang w:eastAsia="zh-CN"/>
        </w:rPr>
        <w:t xml:space="preserve"> </w:t>
      </w:r>
      <w:r w:rsidR="00E7628C">
        <w:rPr>
          <w:lang w:eastAsia="zh-CN"/>
        </w:rPr>
        <w:t xml:space="preserve">product </w:t>
      </w:r>
      <w:r w:rsidR="00DF4EA4">
        <w:rPr>
          <w:lang w:eastAsia="zh-CN"/>
        </w:rPr>
        <w:t>(</w:t>
      </w:r>
      <w:r w:rsidRPr="002E6D3B">
        <w:rPr>
          <w:lang w:eastAsia="zh-CN"/>
        </w:rPr>
        <w:t>GDP</w:t>
      </w:r>
      <w:r w:rsidR="00DF4EA4">
        <w:rPr>
          <w:lang w:eastAsia="zh-CN"/>
        </w:rPr>
        <w:t>)</w:t>
      </w:r>
      <w:r w:rsidRPr="002E6D3B">
        <w:rPr>
          <w:lang w:eastAsia="zh-CN"/>
        </w:rPr>
        <w:t xml:space="preserve"> growth in 2019</w:t>
      </w:r>
      <w:r w:rsidRPr="002E6D3B">
        <w:rPr>
          <w:rStyle w:val="FootnoteReference"/>
          <w:lang w:eastAsia="zh-CN"/>
        </w:rPr>
        <w:footnoteReference w:id="7"/>
      </w:r>
      <w:r w:rsidRPr="002E6D3B">
        <w:rPr>
          <w:lang w:eastAsia="zh-CN"/>
        </w:rPr>
        <w:t xml:space="preserve"> was high globally, but below its 10</w:t>
      </w:r>
      <w:r w:rsidR="00DF4EA4">
        <w:rPr>
          <w:lang w:eastAsia="zh-CN"/>
        </w:rPr>
        <w:t xml:space="preserve"> per cent</w:t>
      </w:r>
      <w:r w:rsidRPr="002E6D3B">
        <w:rPr>
          <w:lang w:eastAsia="zh-CN"/>
        </w:rPr>
        <w:t xml:space="preserve"> average </w:t>
      </w:r>
      <w:r w:rsidR="00DF4EA4">
        <w:rPr>
          <w:lang w:eastAsia="zh-CN"/>
        </w:rPr>
        <w:t xml:space="preserve">for the period </w:t>
      </w:r>
      <w:r w:rsidRPr="002E6D3B">
        <w:rPr>
          <w:lang w:eastAsia="zh-CN"/>
        </w:rPr>
        <w:t>1978-2010</w:t>
      </w:r>
      <w:r w:rsidR="00DF4EA4">
        <w:rPr>
          <w:lang w:eastAsia="zh-CN"/>
        </w:rPr>
        <w:t>.</w:t>
      </w:r>
      <w:r w:rsidRPr="002E6D3B">
        <w:rPr>
          <w:rStyle w:val="FootnoteReference"/>
          <w:lang w:eastAsia="zh-CN"/>
        </w:rPr>
        <w:footnoteReference w:id="8"/>
      </w:r>
      <w:r w:rsidRPr="002E6D3B">
        <w:rPr>
          <w:lang w:eastAsia="zh-CN"/>
        </w:rPr>
        <w:t xml:space="preserve"> Changing economic conditions – along with worsening environmental and inequality problems, an ageing society and technological transformation – led China to pursue innovative, green development</w:t>
      </w:r>
      <w:r w:rsidRPr="002E6D3B">
        <w:rPr>
          <w:rFonts w:eastAsia="Calibri"/>
          <w:vertAlign w:val="superscript"/>
        </w:rPr>
        <w:footnoteReference w:id="9"/>
      </w:r>
      <w:r w:rsidRPr="002E6D3B">
        <w:rPr>
          <w:lang w:eastAsia="zh-CN"/>
        </w:rPr>
        <w:t xml:space="preserve"> that is shared by all, reflecting the 2030 </w:t>
      </w:r>
      <w:r w:rsidR="00DF4EA4">
        <w:rPr>
          <w:lang w:eastAsia="zh-CN"/>
        </w:rPr>
        <w:t xml:space="preserve">Agenda for </w:t>
      </w:r>
      <w:r w:rsidRPr="002E6D3B">
        <w:rPr>
          <w:lang w:eastAsia="zh-CN"/>
        </w:rPr>
        <w:t xml:space="preserve">Sustainable </w:t>
      </w:r>
      <w:r w:rsidR="00E30A48" w:rsidRPr="002E6D3B">
        <w:rPr>
          <w:lang w:eastAsia="zh-CN"/>
        </w:rPr>
        <w:t>Development</w:t>
      </w:r>
      <w:r w:rsidRPr="002E6D3B">
        <w:rPr>
          <w:lang w:eastAsia="zh-CN"/>
        </w:rPr>
        <w:t xml:space="preserve">. Going forward, </w:t>
      </w:r>
      <w:r w:rsidR="00DF4EA4">
        <w:rPr>
          <w:lang w:eastAsia="zh-CN"/>
        </w:rPr>
        <w:t xml:space="preserve">as for </w:t>
      </w:r>
      <w:r w:rsidRPr="002E6D3B">
        <w:rPr>
          <w:lang w:eastAsia="zh-CN"/>
        </w:rPr>
        <w:t>countries around the globe, the main challenge in achieving key Sustainable Development Goals will be to ensure that efforts are leaving no one behind.</w:t>
      </w:r>
    </w:p>
    <w:p w14:paraId="1381465C" w14:textId="0C6CB15A" w:rsidR="000F3339" w:rsidRPr="002E6D3B" w:rsidRDefault="000F3339" w:rsidP="00A7447D">
      <w:pPr>
        <w:numPr>
          <w:ilvl w:val="0"/>
          <w:numId w:val="4"/>
        </w:numPr>
        <w:tabs>
          <w:tab w:val="left" w:pos="1440"/>
        </w:tabs>
        <w:spacing w:after="120"/>
        <w:ind w:left="1267" w:right="1210" w:firstLine="9"/>
        <w:jc w:val="both"/>
        <w:rPr>
          <w:lang w:eastAsia="zh-CN"/>
        </w:rPr>
      </w:pPr>
      <w:r w:rsidRPr="002E6D3B">
        <w:rPr>
          <w:lang w:eastAsia="zh-CN"/>
        </w:rPr>
        <w:t>The Government sees 2020 as a landmark year in achieving its 40-year goal of a “Xiaokang Society” – becoming moderately prosperous in all aspects and setting new long-term goals. This includes realizing “socialist modernization”</w:t>
      </w:r>
      <w:r w:rsidR="00DF4EA4">
        <w:rPr>
          <w:lang w:eastAsia="zh-CN"/>
        </w:rPr>
        <w:t>,</w:t>
      </w:r>
      <w:r w:rsidRPr="002E6D3B">
        <w:rPr>
          <w:lang w:eastAsia="zh-CN"/>
        </w:rPr>
        <w:t xml:space="preserve"> with a leading position in technological innovation, a strong economy, a larger middle-income group, equitable access to basic public services for all and a fundamentally improved environment</w:t>
      </w:r>
      <w:r w:rsidR="001732B0" w:rsidRPr="002E6D3B">
        <w:rPr>
          <w:lang w:eastAsia="zh-CN"/>
        </w:rPr>
        <w:t>.</w:t>
      </w:r>
    </w:p>
    <w:p w14:paraId="7B2EA1AC" w14:textId="066F1644" w:rsidR="00C2414C" w:rsidRPr="002E6D3B" w:rsidRDefault="00C2414C" w:rsidP="00A7447D">
      <w:pPr>
        <w:numPr>
          <w:ilvl w:val="0"/>
          <w:numId w:val="4"/>
        </w:numPr>
        <w:tabs>
          <w:tab w:val="left" w:pos="1440"/>
        </w:tabs>
        <w:spacing w:after="120"/>
        <w:ind w:left="1267" w:right="1210" w:firstLine="9"/>
        <w:jc w:val="both"/>
        <w:rPr>
          <w:lang w:eastAsia="zh-CN"/>
        </w:rPr>
      </w:pPr>
      <w:r w:rsidRPr="002E6D3B">
        <w:rPr>
          <w:lang w:eastAsia="zh-CN"/>
        </w:rPr>
        <w:t xml:space="preserve">China is finalizing its 14th Five-Year Plan (2021-2025) to promote inclusive development, shifting towards a green economy, further reducing poverty and increasing people’s well-being, using reforms and innovation to overcome development challenges. </w:t>
      </w:r>
      <w:r w:rsidR="00DF4EA4">
        <w:rPr>
          <w:lang w:eastAsia="zh-CN"/>
        </w:rPr>
        <w:t xml:space="preserve">The </w:t>
      </w:r>
      <w:r w:rsidRPr="002E6D3B">
        <w:rPr>
          <w:lang w:eastAsia="zh-CN"/>
        </w:rPr>
        <w:t>UNDP country programme, within the U</w:t>
      </w:r>
      <w:r w:rsidR="00DF4EA4">
        <w:rPr>
          <w:lang w:eastAsia="zh-CN"/>
        </w:rPr>
        <w:t xml:space="preserve">nited </w:t>
      </w:r>
      <w:r w:rsidRPr="002E6D3B">
        <w:rPr>
          <w:lang w:eastAsia="zh-CN"/>
        </w:rPr>
        <w:t>N</w:t>
      </w:r>
      <w:r w:rsidR="00DF4EA4">
        <w:rPr>
          <w:lang w:eastAsia="zh-CN"/>
        </w:rPr>
        <w:t>ations</w:t>
      </w:r>
      <w:r w:rsidRPr="002E6D3B">
        <w:rPr>
          <w:lang w:eastAsia="zh-CN"/>
        </w:rPr>
        <w:t xml:space="preserve"> Sustainable Development Cooperation Framework (UNSDCF 2021-2025), will support these objectives.</w:t>
      </w:r>
    </w:p>
    <w:p w14:paraId="3BED6EA1" w14:textId="56DDCDF0" w:rsidR="000F3339" w:rsidRPr="002E6D3B" w:rsidRDefault="000F3339" w:rsidP="00A7447D">
      <w:pPr>
        <w:pStyle w:val="Heading3"/>
        <w:tabs>
          <w:tab w:val="left" w:pos="1440"/>
        </w:tabs>
        <w:spacing w:after="120"/>
        <w:ind w:firstLine="9"/>
        <w:rPr>
          <w:sz w:val="20"/>
          <w:szCs w:val="20"/>
          <w:vertAlign w:val="superscript"/>
        </w:rPr>
      </w:pPr>
      <w:bookmarkStart w:id="4" w:name="_Hlk37775252"/>
      <w:r w:rsidRPr="002E6D3B">
        <w:rPr>
          <w:sz w:val="20"/>
          <w:szCs w:val="20"/>
        </w:rPr>
        <w:t xml:space="preserve">Key development </w:t>
      </w:r>
      <w:r w:rsidR="00867D43">
        <w:rPr>
          <w:sz w:val="20"/>
          <w:szCs w:val="20"/>
        </w:rPr>
        <w:t>c</w:t>
      </w:r>
      <w:r w:rsidRPr="002E6D3B">
        <w:rPr>
          <w:sz w:val="20"/>
          <w:szCs w:val="20"/>
        </w:rPr>
        <w:t>hallenges</w:t>
      </w:r>
    </w:p>
    <w:bookmarkEnd w:id="4"/>
    <w:p w14:paraId="5B153CEA" w14:textId="253A1E98" w:rsidR="000F3339" w:rsidRPr="002E6D3B" w:rsidRDefault="000F3339" w:rsidP="00A7447D">
      <w:pPr>
        <w:numPr>
          <w:ilvl w:val="0"/>
          <w:numId w:val="4"/>
        </w:numPr>
        <w:tabs>
          <w:tab w:val="left" w:pos="1440"/>
        </w:tabs>
        <w:spacing w:after="120"/>
        <w:ind w:left="1264" w:right="1208" w:firstLine="11"/>
        <w:jc w:val="both"/>
        <w:rPr>
          <w:lang w:eastAsia="zh-CN"/>
        </w:rPr>
      </w:pPr>
      <w:r w:rsidRPr="002E6D3B">
        <w:rPr>
          <w:lang w:eastAsia="zh-CN"/>
        </w:rPr>
        <w:t>China remains the biggest developing country in the world</w:t>
      </w:r>
      <w:r w:rsidR="00C5716F">
        <w:rPr>
          <w:lang w:eastAsia="zh-CN"/>
        </w:rPr>
        <w:t>,</w:t>
      </w:r>
      <w:r w:rsidRPr="002E6D3B">
        <w:rPr>
          <w:lang w:eastAsia="zh-CN"/>
        </w:rPr>
        <w:t xml:space="preserve"> grappling with unbalanced growth between regions and peoples’ ever</w:t>
      </w:r>
      <w:r w:rsidR="00304373">
        <w:rPr>
          <w:lang w:eastAsia="zh-CN"/>
        </w:rPr>
        <w:t>-</w:t>
      </w:r>
      <w:r w:rsidRPr="002E6D3B">
        <w:rPr>
          <w:lang w:eastAsia="zh-CN"/>
        </w:rPr>
        <w:t xml:space="preserve">growing need for a better life. The economy faces further risk of a slowdown, with a deteriorating global environment amid the </w:t>
      </w:r>
      <w:r w:rsidR="00C5716F">
        <w:rPr>
          <w:lang w:eastAsia="zh-CN"/>
        </w:rPr>
        <w:t>coronavirus disease (</w:t>
      </w:r>
      <w:r w:rsidRPr="002E6D3B">
        <w:rPr>
          <w:lang w:eastAsia="zh-CN"/>
        </w:rPr>
        <w:t>COVID-19</w:t>
      </w:r>
      <w:r w:rsidR="00C5716F">
        <w:rPr>
          <w:lang w:eastAsia="zh-CN"/>
        </w:rPr>
        <w:t>)</w:t>
      </w:r>
      <w:r w:rsidRPr="002E6D3B">
        <w:rPr>
          <w:lang w:eastAsia="zh-CN"/>
        </w:rPr>
        <w:t xml:space="preserve"> outbreak. This has immediate impact on achieving the </w:t>
      </w:r>
      <w:r w:rsidR="00C5716F">
        <w:rPr>
          <w:lang w:eastAsia="zh-CN"/>
        </w:rPr>
        <w:t>Sustainable Development Goals,</w:t>
      </w:r>
      <w:r w:rsidR="00C5716F" w:rsidRPr="002E6D3B">
        <w:rPr>
          <w:lang w:eastAsia="zh-CN"/>
        </w:rPr>
        <w:t xml:space="preserve"> </w:t>
      </w:r>
      <w:r w:rsidRPr="002E6D3B">
        <w:rPr>
          <w:lang w:eastAsia="zh-CN"/>
        </w:rPr>
        <w:t>especially preventing a relapse into extreme poverty and addressing multidimensional poverty.</w:t>
      </w:r>
    </w:p>
    <w:p w14:paraId="102393A9" w14:textId="41B462F1" w:rsidR="000F3339" w:rsidRPr="002E6D3B" w:rsidRDefault="00FF6538" w:rsidP="00A7447D">
      <w:pPr>
        <w:numPr>
          <w:ilvl w:val="0"/>
          <w:numId w:val="4"/>
        </w:numPr>
        <w:tabs>
          <w:tab w:val="left" w:pos="1276"/>
          <w:tab w:val="left" w:pos="1440"/>
        </w:tabs>
        <w:spacing w:after="120"/>
        <w:ind w:left="1276" w:right="1208" w:firstLine="11"/>
        <w:jc w:val="both"/>
        <w:rPr>
          <w:lang w:eastAsia="zh-CN"/>
        </w:rPr>
      </w:pPr>
      <w:r w:rsidRPr="002E6D3B">
        <w:rPr>
          <w:lang w:eastAsia="zh-CN"/>
        </w:rPr>
        <w:t xml:space="preserve"> </w:t>
      </w:r>
      <w:r w:rsidR="000F3339" w:rsidRPr="002E6D3B">
        <w:rPr>
          <w:lang w:eastAsia="zh-CN"/>
        </w:rPr>
        <w:t xml:space="preserve">China is one of the world’s most rapidly ageing societies, due to declining fertility and growing life expectancy; those over age 60 will </w:t>
      </w:r>
      <w:r w:rsidR="00C5716F">
        <w:rPr>
          <w:lang w:eastAsia="zh-CN"/>
        </w:rPr>
        <w:t>account for</w:t>
      </w:r>
      <w:r w:rsidR="000F3339" w:rsidRPr="002E6D3B">
        <w:rPr>
          <w:lang w:eastAsia="zh-CN"/>
        </w:rPr>
        <w:t xml:space="preserve"> 28.4</w:t>
      </w:r>
      <w:r w:rsidR="00C5716F">
        <w:rPr>
          <w:lang w:eastAsia="zh-CN"/>
        </w:rPr>
        <w:t xml:space="preserve"> per cent of the population</w:t>
      </w:r>
      <w:r w:rsidR="000F3339" w:rsidRPr="002E6D3B">
        <w:rPr>
          <w:lang w:eastAsia="zh-CN"/>
        </w:rPr>
        <w:t xml:space="preserve"> by 2035.</w:t>
      </w:r>
      <w:r w:rsidR="000F3339" w:rsidRPr="002E6D3B">
        <w:rPr>
          <w:rFonts w:eastAsia="Calibri"/>
          <w:vertAlign w:val="superscript"/>
        </w:rPr>
        <w:footnoteReference w:id="10"/>
      </w:r>
      <w:r w:rsidR="000F3339" w:rsidRPr="002E6D3B">
        <w:rPr>
          <w:lang w:eastAsia="zh-CN"/>
        </w:rPr>
        <w:t xml:space="preserve"> This has profound consequences for the </w:t>
      </w:r>
      <w:r w:rsidR="00C5716F">
        <w:rPr>
          <w:lang w:eastAsia="zh-CN"/>
        </w:rPr>
        <w:t>Goals</w:t>
      </w:r>
      <w:r w:rsidR="000F3339" w:rsidRPr="002E6D3B">
        <w:rPr>
          <w:lang w:eastAsia="zh-CN"/>
        </w:rPr>
        <w:t xml:space="preserve">. </w:t>
      </w:r>
      <w:r w:rsidR="00C5716F">
        <w:rPr>
          <w:lang w:eastAsia="zh-CN"/>
        </w:rPr>
        <w:t>P</w:t>
      </w:r>
      <w:r w:rsidR="000F3339" w:rsidRPr="002E6D3B">
        <w:rPr>
          <w:lang w:eastAsia="zh-CN"/>
        </w:rPr>
        <w:t xml:space="preserve">roductivity must increase to </w:t>
      </w:r>
      <w:r w:rsidR="000F3339" w:rsidRPr="002E6D3B">
        <w:rPr>
          <w:lang w:eastAsia="zh-CN"/>
        </w:rPr>
        <w:lastRenderedPageBreak/>
        <w:t>maintain growth with a smaller workforce, while pension and social assistance systems must adapt to ensure decent living standards for the elderly.</w:t>
      </w:r>
    </w:p>
    <w:p w14:paraId="37A2E958" w14:textId="3D981B17" w:rsidR="000F3339" w:rsidRPr="002E6D3B" w:rsidRDefault="00FF6538" w:rsidP="00A7447D">
      <w:pPr>
        <w:numPr>
          <w:ilvl w:val="0"/>
          <w:numId w:val="4"/>
        </w:numPr>
        <w:tabs>
          <w:tab w:val="left" w:pos="1276"/>
          <w:tab w:val="left" w:pos="1440"/>
        </w:tabs>
        <w:spacing w:after="120"/>
        <w:ind w:left="1276" w:right="1210" w:hanging="16"/>
        <w:jc w:val="both"/>
        <w:rPr>
          <w:lang w:eastAsia="zh-CN"/>
        </w:rPr>
      </w:pPr>
      <w:r w:rsidRPr="002E6D3B">
        <w:rPr>
          <w:lang w:eastAsia="zh-CN"/>
        </w:rPr>
        <w:t xml:space="preserve"> </w:t>
      </w:r>
      <w:r w:rsidR="000F3339" w:rsidRPr="002E6D3B">
        <w:rPr>
          <w:lang w:eastAsia="zh-CN"/>
        </w:rPr>
        <w:t xml:space="preserve">Despite significant achievements in maternal and neonatal mortality, women’s life expectancy and enrolment of girls in all levels of public education, gender equality is a challenge to </w:t>
      </w:r>
      <w:r w:rsidR="00C5716F">
        <w:rPr>
          <w:lang w:eastAsia="zh-CN"/>
        </w:rPr>
        <w:t>leaving no one behind</w:t>
      </w:r>
      <w:r w:rsidR="000F3339" w:rsidRPr="002E6D3B">
        <w:rPr>
          <w:lang w:eastAsia="zh-CN"/>
        </w:rPr>
        <w:t>. The impact of gender inequality is seen throughout the life cycle, from the skewed sex ratio</w:t>
      </w:r>
      <w:r w:rsidR="0042156F" w:rsidRPr="002E6D3B">
        <w:rPr>
          <w:lang w:eastAsia="zh-CN"/>
        </w:rPr>
        <w:t xml:space="preserve"> at birth</w:t>
      </w:r>
      <w:r w:rsidR="000F3339" w:rsidRPr="002E6D3B">
        <w:rPr>
          <w:lang w:eastAsia="zh-CN"/>
        </w:rPr>
        <w:t>, lower f</w:t>
      </w:r>
      <w:r w:rsidR="000F3339" w:rsidRPr="002E6D3B">
        <w:t xml:space="preserve">emale participation in the </w:t>
      </w:r>
      <w:r w:rsidR="0042156F" w:rsidRPr="002E6D3B">
        <w:t>labo</w:t>
      </w:r>
      <w:r w:rsidR="00C5716F">
        <w:t>u</w:t>
      </w:r>
      <w:r w:rsidR="0042156F" w:rsidRPr="002E6D3B">
        <w:t>r</w:t>
      </w:r>
      <w:r w:rsidR="000F3339" w:rsidRPr="002E6D3B">
        <w:t xml:space="preserve"> market (61.</w:t>
      </w:r>
      <w:r w:rsidR="00D22BF9" w:rsidRPr="002E6D3B">
        <w:t>3</w:t>
      </w:r>
      <w:r w:rsidR="00690F19">
        <w:t xml:space="preserve"> </w:t>
      </w:r>
      <w:r w:rsidR="00C5716F">
        <w:t>per cent</w:t>
      </w:r>
      <w:r w:rsidR="000F3339" w:rsidRPr="002E6D3B">
        <w:t xml:space="preserve"> for women versus 7</w:t>
      </w:r>
      <w:r w:rsidR="00D22BF9" w:rsidRPr="002E6D3B">
        <w:t>5.9</w:t>
      </w:r>
      <w:r w:rsidR="00690F19">
        <w:t xml:space="preserve"> </w:t>
      </w:r>
      <w:r w:rsidR="00C5716F">
        <w:t>per cent</w:t>
      </w:r>
      <w:r w:rsidR="000F3339" w:rsidRPr="002E6D3B">
        <w:t xml:space="preserve"> for men</w:t>
      </w:r>
      <w:r w:rsidR="00304373">
        <w:t>)</w:t>
      </w:r>
      <w:r w:rsidR="000F3339" w:rsidRPr="002E6D3B">
        <w:rPr>
          <w:rStyle w:val="FootnoteReference"/>
        </w:rPr>
        <w:footnoteReference w:id="11"/>
      </w:r>
      <w:r w:rsidR="000F3339" w:rsidRPr="002E6D3B">
        <w:t xml:space="preserve"> </w:t>
      </w:r>
      <w:r w:rsidR="000F3339" w:rsidRPr="002E6D3B">
        <w:rPr>
          <w:lang w:eastAsia="zh-CN"/>
        </w:rPr>
        <w:t>and an increasing wage gap</w:t>
      </w:r>
      <w:r w:rsidR="00EB3102">
        <w:rPr>
          <w:lang w:eastAsia="zh-CN"/>
        </w:rPr>
        <w:t>.</w:t>
      </w:r>
      <w:r w:rsidR="000F3339" w:rsidRPr="002E6D3B">
        <w:rPr>
          <w:rStyle w:val="FootnoteReference"/>
        </w:rPr>
        <w:footnoteReference w:id="12"/>
      </w:r>
      <w:r w:rsidR="000F3339" w:rsidRPr="002E6D3B">
        <w:rPr>
          <w:lang w:eastAsia="zh-CN"/>
        </w:rPr>
        <w:t xml:space="preserve"> </w:t>
      </w:r>
      <w:r w:rsidR="00304373">
        <w:rPr>
          <w:lang w:eastAsia="zh-CN"/>
        </w:rPr>
        <w:t xml:space="preserve">The </w:t>
      </w:r>
      <w:r w:rsidR="000F3339" w:rsidRPr="002E6D3B">
        <w:rPr>
          <w:lang w:eastAsia="zh-CN"/>
        </w:rPr>
        <w:t xml:space="preserve">GDP per capita </w:t>
      </w:r>
      <w:r w:rsidR="00304373">
        <w:rPr>
          <w:lang w:eastAsia="zh-CN"/>
        </w:rPr>
        <w:t xml:space="preserve">for men </w:t>
      </w:r>
      <w:r w:rsidR="000F3339" w:rsidRPr="002E6D3B">
        <w:rPr>
          <w:lang w:eastAsia="zh-CN"/>
        </w:rPr>
        <w:t>is 53</w:t>
      </w:r>
      <w:r w:rsidR="00F24257">
        <w:rPr>
          <w:lang w:eastAsia="zh-CN"/>
        </w:rPr>
        <w:t xml:space="preserve"> </w:t>
      </w:r>
      <w:r w:rsidR="00C5716F">
        <w:rPr>
          <w:lang w:eastAsia="zh-CN"/>
        </w:rPr>
        <w:t>per cent</w:t>
      </w:r>
      <w:r w:rsidR="000F3339" w:rsidRPr="002E6D3B">
        <w:rPr>
          <w:lang w:eastAsia="zh-CN"/>
        </w:rPr>
        <w:t xml:space="preserve"> higher </w:t>
      </w:r>
      <w:r w:rsidR="00304373">
        <w:rPr>
          <w:lang w:eastAsia="zh-CN"/>
        </w:rPr>
        <w:t>than for women.</w:t>
      </w:r>
      <w:r w:rsidR="000F3339" w:rsidRPr="002E6D3B">
        <w:rPr>
          <w:rStyle w:val="FootnoteReference"/>
          <w:lang w:eastAsia="zh-CN"/>
        </w:rPr>
        <w:footnoteReference w:id="13"/>
      </w:r>
    </w:p>
    <w:p w14:paraId="18F6FA23" w14:textId="7D0E5E66" w:rsidR="000F3339" w:rsidRPr="002E6D3B" w:rsidRDefault="00FF6538" w:rsidP="00A7447D">
      <w:pPr>
        <w:numPr>
          <w:ilvl w:val="0"/>
          <w:numId w:val="4"/>
        </w:numPr>
        <w:tabs>
          <w:tab w:val="left" w:pos="1440"/>
        </w:tabs>
        <w:spacing w:after="120"/>
        <w:ind w:left="1267" w:right="1210" w:firstLine="9"/>
        <w:jc w:val="both"/>
        <w:rPr>
          <w:lang w:eastAsia="zh-CN"/>
        </w:rPr>
      </w:pPr>
      <w:r w:rsidRPr="002E6D3B">
        <w:rPr>
          <w:lang w:eastAsia="zh-CN"/>
        </w:rPr>
        <w:t xml:space="preserve"> </w:t>
      </w:r>
      <w:r w:rsidR="00EB3102">
        <w:rPr>
          <w:lang w:eastAsia="zh-CN"/>
        </w:rPr>
        <w:t xml:space="preserve">The </w:t>
      </w:r>
      <w:r w:rsidR="000F3339" w:rsidRPr="002E6D3B">
        <w:rPr>
          <w:lang w:eastAsia="zh-CN"/>
        </w:rPr>
        <w:t xml:space="preserve">economy is evolving towards innovation and productivity-based growth, supported by new technologies. However, </w:t>
      </w:r>
      <w:r w:rsidR="00EB3102">
        <w:rPr>
          <w:lang w:eastAsia="zh-CN"/>
        </w:rPr>
        <w:t xml:space="preserve">the </w:t>
      </w:r>
      <w:r w:rsidR="0042156F" w:rsidRPr="002E6D3B">
        <w:rPr>
          <w:lang w:eastAsia="zh-CN"/>
        </w:rPr>
        <w:t>labo</w:t>
      </w:r>
      <w:r w:rsidR="00EB3102">
        <w:rPr>
          <w:lang w:eastAsia="zh-CN"/>
        </w:rPr>
        <w:t>u</w:t>
      </w:r>
      <w:r w:rsidR="0042156F" w:rsidRPr="002E6D3B">
        <w:rPr>
          <w:lang w:eastAsia="zh-CN"/>
        </w:rPr>
        <w:t>r</w:t>
      </w:r>
      <w:r w:rsidR="000F3339" w:rsidRPr="002E6D3B">
        <w:rPr>
          <w:lang w:eastAsia="zh-CN"/>
        </w:rPr>
        <w:t xml:space="preserve"> market is showing signs of polarization due to education, skills and other gaps</w:t>
      </w:r>
      <w:r w:rsidR="00FE1A5C">
        <w:rPr>
          <w:lang w:eastAsia="zh-CN"/>
        </w:rPr>
        <w:t>.</w:t>
      </w:r>
      <w:r w:rsidR="000F3339" w:rsidRPr="002E6D3B">
        <w:rPr>
          <w:rStyle w:val="FootnoteReference"/>
          <w:lang w:eastAsia="zh-CN"/>
        </w:rPr>
        <w:footnoteReference w:id="14"/>
      </w:r>
      <w:r w:rsidR="000F3339" w:rsidRPr="002E6D3B">
        <w:rPr>
          <w:lang w:eastAsia="zh-CN"/>
        </w:rPr>
        <w:t xml:space="preserve"> The tech sector is creating jobs but employment in other sectors is </w:t>
      </w:r>
      <w:r w:rsidR="00304373">
        <w:rPr>
          <w:lang w:eastAsia="zh-CN"/>
        </w:rPr>
        <w:t>decreasing</w:t>
      </w:r>
      <w:r w:rsidR="000F3339" w:rsidRPr="002E6D3B">
        <w:rPr>
          <w:lang w:eastAsia="zh-CN"/>
        </w:rPr>
        <w:t>. The growing gig economy consists of flexible workers including migrant workers (</w:t>
      </w:r>
      <w:r w:rsidR="009E27E2">
        <w:rPr>
          <w:lang w:eastAsia="zh-CN"/>
        </w:rPr>
        <w:t>37.5</w:t>
      </w:r>
      <w:r w:rsidR="00690F19">
        <w:rPr>
          <w:lang w:eastAsia="zh-CN"/>
        </w:rPr>
        <w:t xml:space="preserve"> </w:t>
      </w:r>
      <w:r w:rsidR="00C5716F">
        <w:rPr>
          <w:lang w:eastAsia="zh-CN"/>
        </w:rPr>
        <w:t>per cent</w:t>
      </w:r>
      <w:r w:rsidR="000F3339" w:rsidRPr="002E6D3B">
        <w:rPr>
          <w:lang w:eastAsia="zh-CN"/>
        </w:rPr>
        <w:t xml:space="preserve"> of total employment</w:t>
      </w:r>
      <w:r w:rsidR="00EB3102">
        <w:rPr>
          <w:lang w:eastAsia="zh-CN"/>
        </w:rPr>
        <w:t>)</w:t>
      </w:r>
      <w:r w:rsidR="00304373">
        <w:rPr>
          <w:lang w:eastAsia="zh-CN"/>
        </w:rPr>
        <w:t>.</w:t>
      </w:r>
      <w:r w:rsidR="000F3339" w:rsidRPr="002E6D3B">
        <w:rPr>
          <w:rStyle w:val="FootnoteReference"/>
          <w:lang w:eastAsia="zh-CN"/>
        </w:rPr>
        <w:footnoteReference w:id="15"/>
      </w:r>
      <w:r w:rsidR="000F3339" w:rsidRPr="002E6D3B">
        <w:rPr>
          <w:lang w:eastAsia="zh-CN"/>
        </w:rPr>
        <w:t xml:space="preserve"> Some can voluntarily participate in basic insurance schemes as flexible employees, but a considerable number still remain outside of </w:t>
      </w:r>
      <w:r w:rsidR="0042156F" w:rsidRPr="002E6D3B">
        <w:rPr>
          <w:lang w:eastAsia="zh-CN"/>
        </w:rPr>
        <w:t xml:space="preserve">these </w:t>
      </w:r>
      <w:r w:rsidR="000F3339" w:rsidRPr="002E6D3B">
        <w:rPr>
          <w:lang w:eastAsia="zh-CN"/>
        </w:rPr>
        <w:t>scheme</w:t>
      </w:r>
      <w:r w:rsidR="0042156F" w:rsidRPr="002E6D3B">
        <w:rPr>
          <w:lang w:eastAsia="zh-CN"/>
        </w:rPr>
        <w:t>s</w:t>
      </w:r>
      <w:r w:rsidR="000F3339" w:rsidRPr="002E6D3B">
        <w:rPr>
          <w:lang w:eastAsia="zh-CN"/>
        </w:rPr>
        <w:t xml:space="preserve">. </w:t>
      </w:r>
    </w:p>
    <w:p w14:paraId="145FB6AE" w14:textId="54BEC2DB" w:rsidR="000F3339" w:rsidRPr="002E6D3B" w:rsidRDefault="00FF6538" w:rsidP="00867D43">
      <w:pPr>
        <w:numPr>
          <w:ilvl w:val="0"/>
          <w:numId w:val="4"/>
        </w:numPr>
        <w:spacing w:after="120"/>
        <w:ind w:left="1264" w:right="1208" w:firstLine="11"/>
        <w:jc w:val="both"/>
        <w:rPr>
          <w:lang w:eastAsia="zh-CN"/>
        </w:rPr>
      </w:pPr>
      <w:r w:rsidRPr="002E6D3B">
        <w:rPr>
          <w:lang w:eastAsia="zh-CN"/>
        </w:rPr>
        <w:t xml:space="preserve"> </w:t>
      </w:r>
      <w:r w:rsidR="000F3339" w:rsidRPr="002E6D3B">
        <w:rPr>
          <w:lang w:eastAsia="zh-CN"/>
        </w:rPr>
        <w:t>The challenges of a carbon-intensive economy, pollution and unsustainable resource management remain daunting. In 2016</w:t>
      </w:r>
      <w:r w:rsidR="0042156F" w:rsidRPr="002E6D3B">
        <w:rPr>
          <w:lang w:eastAsia="zh-CN"/>
        </w:rPr>
        <w:t>,</w:t>
      </w:r>
      <w:r w:rsidR="000F3339" w:rsidRPr="002E6D3B">
        <w:rPr>
          <w:lang w:eastAsia="zh-CN"/>
        </w:rPr>
        <w:t xml:space="preserve"> the annual median exposure to </w:t>
      </w:r>
      <w:r w:rsidR="00EB3102" w:rsidRPr="00EB3102">
        <w:rPr>
          <w:lang w:eastAsia="zh-CN"/>
        </w:rPr>
        <w:t xml:space="preserve">particulate matter </w:t>
      </w:r>
      <w:r w:rsidR="00EB3102">
        <w:rPr>
          <w:lang w:eastAsia="zh-CN"/>
        </w:rPr>
        <w:t xml:space="preserve">2.5 </w:t>
      </w:r>
      <w:r w:rsidR="00EB3102" w:rsidRPr="00EB3102">
        <w:rPr>
          <w:lang w:eastAsia="zh-CN"/>
        </w:rPr>
        <w:t xml:space="preserve"> micrometres or less in diameter</w:t>
      </w:r>
      <w:r w:rsidR="000F3339" w:rsidRPr="002E6D3B">
        <w:rPr>
          <w:lang w:eastAsia="zh-CN"/>
        </w:rPr>
        <w:t xml:space="preserve"> was more than four times higher than </w:t>
      </w:r>
      <w:r w:rsidR="00EB3102">
        <w:rPr>
          <w:lang w:eastAsia="zh-CN"/>
        </w:rPr>
        <w:t xml:space="preserve">World Health Organization </w:t>
      </w:r>
      <w:r w:rsidR="000F3339" w:rsidRPr="002E6D3B">
        <w:rPr>
          <w:lang w:eastAsia="zh-CN"/>
        </w:rPr>
        <w:t>recommendations.</w:t>
      </w:r>
      <w:r w:rsidR="000F3339" w:rsidRPr="002E6D3B">
        <w:rPr>
          <w:rStyle w:val="FootnoteReference"/>
          <w:lang w:eastAsia="zh-CN"/>
        </w:rPr>
        <w:footnoteReference w:id="16"/>
      </w:r>
      <w:r w:rsidR="000F3339" w:rsidRPr="002E6D3B">
        <w:rPr>
          <w:lang w:eastAsia="zh-CN"/>
        </w:rPr>
        <w:t xml:space="preserve"> </w:t>
      </w:r>
      <w:r w:rsidR="0059267A">
        <w:rPr>
          <w:lang w:eastAsia="zh-CN"/>
        </w:rPr>
        <w:t>U</w:t>
      </w:r>
      <w:r w:rsidR="0059267A" w:rsidRPr="002E6D3B">
        <w:rPr>
          <w:lang w:eastAsia="zh-CN"/>
        </w:rPr>
        <w:t xml:space="preserve">nder </w:t>
      </w:r>
      <w:r w:rsidR="0059267A">
        <w:rPr>
          <w:lang w:eastAsia="zh-CN"/>
        </w:rPr>
        <w:t>n</w:t>
      </w:r>
      <w:r w:rsidR="0059267A" w:rsidRPr="002E6D3B">
        <w:rPr>
          <w:lang w:eastAsia="zh-CN"/>
        </w:rPr>
        <w:t xml:space="preserve">ationally </w:t>
      </w:r>
      <w:r w:rsidR="0059267A">
        <w:rPr>
          <w:lang w:eastAsia="zh-CN"/>
        </w:rPr>
        <w:t>d</w:t>
      </w:r>
      <w:r w:rsidR="0059267A" w:rsidRPr="002E6D3B">
        <w:rPr>
          <w:lang w:eastAsia="zh-CN"/>
        </w:rPr>
        <w:t xml:space="preserve">etermined </w:t>
      </w:r>
      <w:r w:rsidR="0059267A">
        <w:rPr>
          <w:lang w:eastAsia="zh-CN"/>
        </w:rPr>
        <w:t>c</w:t>
      </w:r>
      <w:r w:rsidR="0059267A" w:rsidRPr="002E6D3B">
        <w:rPr>
          <w:lang w:eastAsia="zh-CN"/>
        </w:rPr>
        <w:t>ontributions to the Paris Agreement</w:t>
      </w:r>
      <w:r w:rsidR="0059267A">
        <w:rPr>
          <w:lang w:eastAsia="zh-CN"/>
        </w:rPr>
        <w:t>,</w:t>
      </w:r>
      <w:r w:rsidR="0059267A" w:rsidRPr="002E6D3B">
        <w:rPr>
          <w:lang w:eastAsia="zh-CN"/>
        </w:rPr>
        <w:t xml:space="preserve"> </w:t>
      </w:r>
      <w:r w:rsidR="000F3339" w:rsidRPr="002E6D3B">
        <w:rPr>
          <w:lang w:eastAsia="zh-CN"/>
        </w:rPr>
        <w:t xml:space="preserve">China must peak </w:t>
      </w:r>
      <w:r w:rsidR="00304373">
        <w:rPr>
          <w:lang w:eastAsia="zh-CN"/>
        </w:rPr>
        <w:t xml:space="preserve">its </w:t>
      </w:r>
      <w:r w:rsidR="00EB3102">
        <w:rPr>
          <w:lang w:eastAsia="zh-CN"/>
        </w:rPr>
        <w:t>carbon dioxide</w:t>
      </w:r>
      <w:r w:rsidR="00EB3102" w:rsidRPr="002E6D3B">
        <w:rPr>
          <w:lang w:eastAsia="zh-CN"/>
        </w:rPr>
        <w:t xml:space="preserve"> </w:t>
      </w:r>
      <w:r w:rsidR="000F3339" w:rsidRPr="002E6D3B">
        <w:rPr>
          <w:lang w:eastAsia="zh-CN"/>
        </w:rPr>
        <w:t>emissions by 2030 at the earliest and lower emissions per GDP unit by 60-65</w:t>
      </w:r>
      <w:r w:rsidR="00690F19">
        <w:rPr>
          <w:lang w:eastAsia="zh-CN"/>
        </w:rPr>
        <w:t xml:space="preserve"> </w:t>
      </w:r>
      <w:r w:rsidR="00C5716F">
        <w:rPr>
          <w:lang w:eastAsia="zh-CN"/>
        </w:rPr>
        <w:t>per cent</w:t>
      </w:r>
      <w:r w:rsidR="000F3339" w:rsidRPr="002E6D3B">
        <w:rPr>
          <w:lang w:eastAsia="zh-CN"/>
        </w:rPr>
        <w:t xml:space="preserve"> from 2005 levels,. </w:t>
      </w:r>
      <w:r w:rsidR="00EB3102">
        <w:rPr>
          <w:lang w:eastAsia="zh-CN"/>
        </w:rPr>
        <w:t xml:space="preserve">Some </w:t>
      </w:r>
      <w:r w:rsidR="000F3339" w:rsidRPr="002E6D3B">
        <w:rPr>
          <w:lang w:eastAsia="zh-CN"/>
        </w:rPr>
        <w:t>60.6</w:t>
      </w:r>
      <w:r w:rsidR="00690F19">
        <w:rPr>
          <w:lang w:eastAsia="zh-CN"/>
        </w:rPr>
        <w:t xml:space="preserve"> </w:t>
      </w:r>
      <w:r w:rsidR="00C5716F">
        <w:rPr>
          <w:lang w:eastAsia="zh-CN"/>
        </w:rPr>
        <w:t>per cent</w:t>
      </w:r>
      <w:r w:rsidR="000F3339" w:rsidRPr="002E6D3B">
        <w:rPr>
          <w:lang w:eastAsia="zh-CN"/>
        </w:rPr>
        <w:t xml:space="preserve"> of </w:t>
      </w:r>
      <w:r w:rsidR="00EB3102">
        <w:rPr>
          <w:lang w:eastAsia="zh-CN"/>
        </w:rPr>
        <w:t xml:space="preserve">the </w:t>
      </w:r>
      <w:r w:rsidR="000F3339" w:rsidRPr="002E6D3B">
        <w:rPr>
          <w:lang w:eastAsia="zh-CN"/>
        </w:rPr>
        <w:t xml:space="preserve"> population were urbanized by 2019, with 848 million </w:t>
      </w:r>
      <w:r w:rsidR="00374CA2">
        <w:rPr>
          <w:lang w:eastAsia="zh-CN"/>
        </w:rPr>
        <w:t xml:space="preserve">people </w:t>
      </w:r>
      <w:r w:rsidR="000F3339" w:rsidRPr="002E6D3B">
        <w:rPr>
          <w:lang w:eastAsia="zh-CN"/>
        </w:rPr>
        <w:t>migrating from rural areas</w:t>
      </w:r>
      <w:r w:rsidR="00CB2001" w:rsidRPr="002E6D3B">
        <w:rPr>
          <w:lang w:eastAsia="zh-CN"/>
        </w:rPr>
        <w:t>.</w:t>
      </w:r>
      <w:r w:rsidR="000F3339" w:rsidRPr="002E6D3B">
        <w:rPr>
          <w:vertAlign w:val="superscript"/>
          <w:lang w:eastAsia="zh-CN"/>
        </w:rPr>
        <w:footnoteReference w:id="17"/>
      </w:r>
      <w:r w:rsidR="000F3339" w:rsidRPr="002E6D3B">
        <w:rPr>
          <w:lang w:eastAsia="zh-CN"/>
        </w:rPr>
        <w:t xml:space="preserve"> This deepens other challenges: from the 1950s to the beginning of this century, China lost about 60</w:t>
      </w:r>
      <w:r w:rsidR="00690F19">
        <w:rPr>
          <w:lang w:eastAsia="zh-CN"/>
        </w:rPr>
        <w:t xml:space="preserve"> </w:t>
      </w:r>
      <w:r w:rsidR="00C5716F">
        <w:rPr>
          <w:lang w:eastAsia="zh-CN"/>
        </w:rPr>
        <w:t>per cent</w:t>
      </w:r>
      <w:r w:rsidR="000F3339" w:rsidRPr="002E6D3B">
        <w:rPr>
          <w:lang w:eastAsia="zh-CN"/>
        </w:rPr>
        <w:t xml:space="preserve"> </w:t>
      </w:r>
      <w:r w:rsidR="0042156F" w:rsidRPr="002E6D3B">
        <w:rPr>
          <w:lang w:eastAsia="zh-CN"/>
        </w:rPr>
        <w:t xml:space="preserve">of </w:t>
      </w:r>
      <w:r w:rsidR="000F3339" w:rsidRPr="002E6D3B">
        <w:rPr>
          <w:lang w:eastAsia="zh-CN"/>
        </w:rPr>
        <w:t>its coastal wetlands</w:t>
      </w:r>
      <w:r w:rsidR="00EB3102">
        <w:rPr>
          <w:lang w:eastAsia="zh-CN"/>
        </w:rPr>
        <w:t>;</w:t>
      </w:r>
      <w:r w:rsidR="000F3339" w:rsidRPr="002E6D3B">
        <w:rPr>
          <w:lang w:eastAsia="zh-CN"/>
        </w:rPr>
        <w:t xml:space="preserve"> the mangrove area </w:t>
      </w:r>
      <w:r w:rsidR="003720F8" w:rsidRPr="002E6D3B">
        <w:rPr>
          <w:lang w:eastAsia="zh-CN"/>
        </w:rPr>
        <w:t xml:space="preserve">decreased </w:t>
      </w:r>
      <w:r w:rsidR="000F3339" w:rsidRPr="002E6D3B">
        <w:rPr>
          <w:lang w:eastAsia="zh-CN"/>
        </w:rPr>
        <w:t xml:space="preserve">from 50,000 hectares to 22,000 hectares, </w:t>
      </w:r>
      <w:r w:rsidR="003720F8" w:rsidRPr="002E6D3B">
        <w:rPr>
          <w:lang w:eastAsia="zh-CN"/>
        </w:rPr>
        <w:t xml:space="preserve">with </w:t>
      </w:r>
      <w:r w:rsidR="000F3339" w:rsidRPr="002E6D3B">
        <w:rPr>
          <w:lang w:eastAsia="zh-CN"/>
        </w:rPr>
        <w:t>significant losses in estuarine and bay wetland areas,</w:t>
      </w:r>
      <w:r w:rsidR="00C24F7F" w:rsidRPr="002E6D3B">
        <w:rPr>
          <w:lang w:eastAsia="zh-CN"/>
        </w:rPr>
        <w:t xml:space="preserve"> </w:t>
      </w:r>
      <w:r w:rsidR="000F3339" w:rsidRPr="002E6D3B">
        <w:rPr>
          <w:lang w:eastAsia="zh-CN"/>
        </w:rPr>
        <w:t>ecosystems in coral reefs and other large areas</w:t>
      </w:r>
      <w:r w:rsidR="00E0355F">
        <w:rPr>
          <w:lang w:eastAsia="zh-CN"/>
        </w:rPr>
        <w:t>.</w:t>
      </w:r>
      <w:r w:rsidR="000F3339" w:rsidRPr="002E6D3B">
        <w:rPr>
          <w:rStyle w:val="FootnoteReference"/>
          <w:lang w:eastAsia="zh-CN"/>
        </w:rPr>
        <w:footnoteReference w:id="18"/>
      </w:r>
      <w:r w:rsidR="000F3339" w:rsidRPr="002E6D3B">
        <w:rPr>
          <w:lang w:eastAsia="zh-CN"/>
        </w:rPr>
        <w:t xml:space="preserve"> Farmland has shrunk annually in recent years</w:t>
      </w:r>
      <w:r w:rsidR="003720F8" w:rsidRPr="002E6D3B">
        <w:rPr>
          <w:lang w:eastAsia="zh-CN"/>
        </w:rPr>
        <w:t xml:space="preserve">; </w:t>
      </w:r>
      <w:r w:rsidR="000F3339" w:rsidRPr="002E6D3B">
        <w:rPr>
          <w:lang w:eastAsia="zh-CN"/>
        </w:rPr>
        <w:t>soil erosion is a challenge to sustainable agriculture and livelihood</w:t>
      </w:r>
      <w:r w:rsidR="008F42DB">
        <w:rPr>
          <w:lang w:eastAsia="zh-CN"/>
        </w:rPr>
        <w:t>s</w:t>
      </w:r>
      <w:r w:rsidR="000F3339" w:rsidRPr="002E6D3B">
        <w:rPr>
          <w:lang w:eastAsia="zh-CN"/>
        </w:rPr>
        <w:t xml:space="preserve">. </w:t>
      </w:r>
      <w:r w:rsidR="008F42DB">
        <w:rPr>
          <w:lang w:eastAsia="zh-CN"/>
        </w:rPr>
        <w:t>The volume of m</w:t>
      </w:r>
      <w:r w:rsidR="000F3339" w:rsidRPr="002E6D3B">
        <w:rPr>
          <w:lang w:eastAsia="zh-CN"/>
        </w:rPr>
        <w:t>unicipal waste jumped almost seven</w:t>
      </w:r>
      <w:r w:rsidR="00A7356D">
        <w:rPr>
          <w:lang w:eastAsia="zh-CN"/>
        </w:rPr>
        <w:t>fold</w:t>
      </w:r>
      <w:r w:rsidR="000F3339" w:rsidRPr="002E6D3B">
        <w:rPr>
          <w:lang w:eastAsia="zh-CN"/>
        </w:rPr>
        <w:t xml:space="preserve"> between 1979 and 2013</w:t>
      </w:r>
      <w:r w:rsidR="00E0355F">
        <w:rPr>
          <w:lang w:eastAsia="zh-CN"/>
        </w:rPr>
        <w:t>.</w:t>
      </w:r>
      <w:r w:rsidR="000F3339" w:rsidRPr="002E6D3B">
        <w:rPr>
          <w:rStyle w:val="FootnoteReference"/>
          <w:lang w:eastAsia="zh-CN"/>
        </w:rPr>
        <w:footnoteReference w:id="19"/>
      </w:r>
    </w:p>
    <w:p w14:paraId="15C69467" w14:textId="35461E95" w:rsidR="000F3339" w:rsidRPr="002E6D3B" w:rsidRDefault="0092245B" w:rsidP="00867D43">
      <w:pPr>
        <w:spacing w:after="120"/>
        <w:ind w:left="1275" w:right="1208"/>
        <w:jc w:val="both"/>
        <w:rPr>
          <w:lang w:eastAsia="zh-CN"/>
        </w:rPr>
      </w:pPr>
      <w:r w:rsidRPr="002E6D3B">
        <w:rPr>
          <w:lang w:eastAsia="zh-CN"/>
        </w:rPr>
        <w:t>10.</w:t>
      </w:r>
      <w:r w:rsidR="00A4399A" w:rsidRPr="002E6D3B">
        <w:rPr>
          <w:lang w:eastAsia="zh-CN"/>
        </w:rPr>
        <w:t xml:space="preserve"> </w:t>
      </w:r>
      <w:r w:rsidR="000F3339" w:rsidRPr="002E6D3B">
        <w:rPr>
          <w:lang w:eastAsia="zh-CN"/>
        </w:rPr>
        <w:t xml:space="preserve">China plays a growing role in global development, sharing resources and knowledge, through investments in infrastructure, science and other sectors worldwide. Its cooperation with other developing countries including through the Belt and Road Initiative is of great potential value, particularly as </w:t>
      </w:r>
      <w:r w:rsidR="000A2E9F">
        <w:rPr>
          <w:lang w:eastAsia="zh-CN"/>
        </w:rPr>
        <w:t>support</w:t>
      </w:r>
      <w:r w:rsidR="000F3339" w:rsidRPr="002E6D3B">
        <w:rPr>
          <w:lang w:eastAsia="zh-CN"/>
        </w:rPr>
        <w:t xml:space="preserve"> from traditional sources shrink</w:t>
      </w:r>
      <w:r w:rsidR="0042156F" w:rsidRPr="002E6D3B">
        <w:rPr>
          <w:lang w:eastAsia="zh-CN"/>
        </w:rPr>
        <w:t>s</w:t>
      </w:r>
      <w:r w:rsidR="000F3339" w:rsidRPr="002E6D3B">
        <w:rPr>
          <w:lang w:eastAsia="zh-CN"/>
        </w:rPr>
        <w:t xml:space="preserve">. The key is to align this </w:t>
      </w:r>
      <w:r w:rsidR="008F42DB">
        <w:rPr>
          <w:lang w:eastAsia="zh-CN"/>
        </w:rPr>
        <w:t xml:space="preserve">cooperation </w:t>
      </w:r>
      <w:r w:rsidR="000F3339" w:rsidRPr="002E6D3B">
        <w:rPr>
          <w:lang w:eastAsia="zh-CN"/>
        </w:rPr>
        <w:t xml:space="preserve">with the </w:t>
      </w:r>
      <w:r w:rsidR="00EB3102">
        <w:rPr>
          <w:lang w:eastAsia="zh-CN"/>
        </w:rPr>
        <w:t>Sustainable Development Goals</w:t>
      </w:r>
      <w:r w:rsidR="000F3339" w:rsidRPr="002E6D3B">
        <w:rPr>
          <w:lang w:eastAsia="zh-CN"/>
        </w:rPr>
        <w:t>.</w:t>
      </w:r>
    </w:p>
    <w:p w14:paraId="448A2F5E" w14:textId="33B9801F" w:rsidR="000F3339" w:rsidRPr="002E6D3B" w:rsidRDefault="00C5716F" w:rsidP="00867D43">
      <w:pPr>
        <w:pStyle w:val="Heading3"/>
        <w:spacing w:after="120"/>
        <w:ind w:firstLine="9"/>
        <w:rPr>
          <w:sz w:val="20"/>
          <w:szCs w:val="20"/>
        </w:rPr>
      </w:pPr>
      <w:r>
        <w:rPr>
          <w:sz w:val="20"/>
          <w:szCs w:val="20"/>
        </w:rPr>
        <w:t>L</w:t>
      </w:r>
      <w:r w:rsidR="00E0355F">
        <w:rPr>
          <w:sz w:val="20"/>
          <w:szCs w:val="20"/>
        </w:rPr>
        <w:t>eaving no one behind</w:t>
      </w:r>
      <w:r w:rsidR="00E0355F" w:rsidRPr="002E6D3B">
        <w:rPr>
          <w:sz w:val="20"/>
          <w:szCs w:val="20"/>
        </w:rPr>
        <w:t xml:space="preserve"> and targe</w:t>
      </w:r>
      <w:r w:rsidR="000F3339" w:rsidRPr="002E6D3B">
        <w:rPr>
          <w:sz w:val="20"/>
          <w:szCs w:val="20"/>
        </w:rPr>
        <w:t>ting</w:t>
      </w:r>
    </w:p>
    <w:p w14:paraId="5A9EAA75" w14:textId="259693E9" w:rsidR="000F3339" w:rsidRPr="002E6D3B" w:rsidRDefault="00A4399A" w:rsidP="00867D43">
      <w:pPr>
        <w:spacing w:after="120"/>
        <w:ind w:left="1276" w:right="1210"/>
        <w:jc w:val="both"/>
        <w:rPr>
          <w:lang w:eastAsia="zh-CN"/>
        </w:rPr>
      </w:pPr>
      <w:r w:rsidRPr="002E6D3B">
        <w:rPr>
          <w:lang w:eastAsia="zh-CN"/>
        </w:rPr>
        <w:t xml:space="preserve">11. </w:t>
      </w:r>
      <w:r w:rsidR="000F3339" w:rsidRPr="002E6D3B">
        <w:rPr>
          <w:lang w:eastAsia="zh-CN"/>
        </w:rPr>
        <w:t xml:space="preserve">The </w:t>
      </w:r>
      <w:r w:rsidR="00E0355F">
        <w:rPr>
          <w:lang w:eastAsia="zh-CN"/>
        </w:rPr>
        <w:t>p</w:t>
      </w:r>
      <w:r w:rsidR="000F3339" w:rsidRPr="002E6D3B">
        <w:rPr>
          <w:lang w:eastAsia="zh-CN"/>
        </w:rPr>
        <w:t xml:space="preserve">rogramme targets groups most at risk of being left behind: </w:t>
      </w:r>
      <w:r w:rsidR="00C24F7F" w:rsidRPr="002E6D3B">
        <w:rPr>
          <w:lang w:eastAsia="zh-CN"/>
        </w:rPr>
        <w:t xml:space="preserve">people </w:t>
      </w:r>
      <w:r w:rsidR="000F3339" w:rsidRPr="002E6D3B">
        <w:rPr>
          <w:lang w:eastAsia="zh-CN"/>
        </w:rPr>
        <w:t xml:space="preserve">in remote regions; </w:t>
      </w:r>
      <w:r w:rsidR="00E0355F">
        <w:rPr>
          <w:lang w:eastAsia="zh-CN"/>
        </w:rPr>
        <w:t>persons</w:t>
      </w:r>
      <w:r w:rsidR="000F3339" w:rsidRPr="002E6D3B">
        <w:rPr>
          <w:lang w:eastAsia="zh-CN"/>
        </w:rPr>
        <w:t xml:space="preserve"> with disabilities; </w:t>
      </w:r>
      <w:r w:rsidR="00E0355F">
        <w:rPr>
          <w:lang w:eastAsia="zh-CN"/>
        </w:rPr>
        <w:t xml:space="preserve">the </w:t>
      </w:r>
      <w:r w:rsidR="000F3339" w:rsidRPr="002E6D3B">
        <w:rPr>
          <w:lang w:eastAsia="zh-CN"/>
        </w:rPr>
        <w:t>elderly; smallholder farmers; youth, especially not in education, employment or training</w:t>
      </w:r>
      <w:bookmarkStart w:id="5" w:name="_Hlk37777403"/>
      <w:r w:rsidR="000F3339" w:rsidRPr="002E6D3B">
        <w:rPr>
          <w:lang w:eastAsia="zh-CN"/>
        </w:rPr>
        <w:t>; people living with HIV; a</w:t>
      </w:r>
      <w:r w:rsidR="00F63BAE" w:rsidRPr="002E6D3B">
        <w:rPr>
          <w:lang w:eastAsia="zh-CN"/>
        </w:rPr>
        <w:t>nd</w:t>
      </w:r>
      <w:r w:rsidR="000F3339" w:rsidRPr="002E6D3B">
        <w:rPr>
          <w:lang w:eastAsia="zh-CN"/>
        </w:rPr>
        <w:t xml:space="preserve"> women, many of whom face biases despite gender</w:t>
      </w:r>
      <w:r w:rsidR="00E0355F">
        <w:rPr>
          <w:lang w:eastAsia="zh-CN"/>
        </w:rPr>
        <w:t>-</w:t>
      </w:r>
      <w:r w:rsidR="000F3339" w:rsidRPr="002E6D3B">
        <w:rPr>
          <w:lang w:eastAsia="zh-CN"/>
        </w:rPr>
        <w:t>neutral legislation.</w:t>
      </w:r>
      <w:bookmarkEnd w:id="5"/>
      <w:r w:rsidR="000F3339" w:rsidRPr="002E6D3B">
        <w:rPr>
          <w:lang w:eastAsia="zh-CN"/>
        </w:rPr>
        <w:t xml:space="preserve"> There are multiple overlaps between these groups with their vulnerabilities being further exacerbated by climate change, environmental degradation and medical shocks. Rural communities, for instance, are increasingly older and less </w:t>
      </w:r>
      <w:r w:rsidR="000F3339" w:rsidRPr="002E6D3B">
        <w:rPr>
          <w:lang w:eastAsia="zh-CN"/>
        </w:rPr>
        <w:lastRenderedPageBreak/>
        <w:t>educated: 33.6</w:t>
      </w:r>
      <w:r w:rsidR="00690F19">
        <w:rPr>
          <w:lang w:eastAsia="zh-CN"/>
        </w:rPr>
        <w:t xml:space="preserve"> </w:t>
      </w:r>
      <w:r w:rsidR="00C5716F">
        <w:rPr>
          <w:lang w:eastAsia="zh-CN"/>
        </w:rPr>
        <w:t>per cent</w:t>
      </w:r>
      <w:r w:rsidR="000F3339" w:rsidRPr="002E6D3B">
        <w:rPr>
          <w:lang w:eastAsia="zh-CN"/>
        </w:rPr>
        <w:t xml:space="preserve"> of the labo</w:t>
      </w:r>
      <w:r w:rsidR="00A7356D">
        <w:rPr>
          <w:lang w:eastAsia="zh-CN"/>
        </w:rPr>
        <w:t>urers</w:t>
      </w:r>
      <w:r w:rsidR="000F3339" w:rsidRPr="002E6D3B">
        <w:rPr>
          <w:lang w:eastAsia="zh-CN"/>
        </w:rPr>
        <w:t xml:space="preserve"> engaged in farming are above age 55 and received only primary education or are illiterate.</w:t>
      </w:r>
      <w:r w:rsidR="000F3339" w:rsidRPr="002E6D3B">
        <w:rPr>
          <w:rStyle w:val="FootnoteReference"/>
          <w:lang w:eastAsia="zh-CN"/>
        </w:rPr>
        <w:t xml:space="preserve"> </w:t>
      </w:r>
      <w:r w:rsidR="000F3339" w:rsidRPr="002E6D3B">
        <w:rPr>
          <w:rStyle w:val="FootnoteReference"/>
          <w:lang w:eastAsia="zh-CN"/>
        </w:rPr>
        <w:footnoteReference w:id="20"/>
      </w:r>
      <w:r w:rsidR="000F3339" w:rsidRPr="002E6D3B">
        <w:rPr>
          <w:lang w:eastAsia="zh-CN"/>
        </w:rPr>
        <w:t xml:space="preserve"> </w:t>
      </w:r>
    </w:p>
    <w:p w14:paraId="1C14E3FB" w14:textId="6C385264" w:rsidR="000F3339" w:rsidRPr="002E6D3B" w:rsidRDefault="00A4399A" w:rsidP="00867D43">
      <w:pPr>
        <w:spacing w:after="120"/>
        <w:ind w:left="1276" w:right="1210"/>
        <w:jc w:val="both"/>
        <w:rPr>
          <w:rFonts w:eastAsia="DengXian"/>
          <w:lang w:eastAsia="zh-CN"/>
        </w:rPr>
      </w:pPr>
      <w:r w:rsidRPr="002E6D3B">
        <w:rPr>
          <w:lang w:eastAsia="zh-CN"/>
        </w:rPr>
        <w:t xml:space="preserve">12. </w:t>
      </w:r>
      <w:r w:rsidR="000F3339" w:rsidRPr="002E6D3B">
        <w:rPr>
          <w:rFonts w:eastAsia="DengXian"/>
          <w:lang w:eastAsia="zh-CN"/>
        </w:rPr>
        <w:t xml:space="preserve">The challenges facing </w:t>
      </w:r>
      <w:r w:rsidR="00E0355F">
        <w:rPr>
          <w:rFonts w:eastAsia="DengXian"/>
          <w:lang w:eastAsia="zh-CN"/>
        </w:rPr>
        <w:t xml:space="preserve">the </w:t>
      </w:r>
      <w:r w:rsidR="000F3339" w:rsidRPr="002E6D3B">
        <w:rPr>
          <w:rFonts w:eastAsia="DengXian"/>
          <w:lang w:eastAsia="zh-CN"/>
        </w:rPr>
        <w:t xml:space="preserve">transitioning economy, including slowing growth, widening inequality and environmental degradation, have comparatively greater effects on the </w:t>
      </w:r>
      <w:r w:rsidR="00E0355F">
        <w:rPr>
          <w:rFonts w:eastAsia="DengXian"/>
          <w:lang w:eastAsia="zh-CN"/>
        </w:rPr>
        <w:t xml:space="preserve">people </w:t>
      </w:r>
      <w:r w:rsidR="000F3339" w:rsidRPr="002E6D3B">
        <w:rPr>
          <w:rFonts w:eastAsia="DengXian"/>
          <w:lang w:eastAsia="zh-CN"/>
        </w:rPr>
        <w:t>left behind. Multidimensional poverty fell less than income poverty.</w:t>
      </w:r>
      <w:r w:rsidR="000F3339" w:rsidRPr="002E6D3B">
        <w:rPr>
          <w:rStyle w:val="FootnoteReference"/>
          <w:rFonts w:eastAsia="DengXian"/>
          <w:lang w:eastAsia="zh-CN"/>
        </w:rPr>
        <w:footnoteReference w:id="21"/>
      </w:r>
      <w:r w:rsidR="000F3339" w:rsidRPr="002E6D3B">
        <w:rPr>
          <w:rFonts w:eastAsia="DengXian"/>
          <w:lang w:eastAsia="zh-CN"/>
        </w:rPr>
        <w:t xml:space="preserve"> Official data show unequal development across provinces. Beijing, Shanghai</w:t>
      </w:r>
      <w:r w:rsidR="00A7356D">
        <w:rPr>
          <w:rFonts w:eastAsia="DengXian"/>
          <w:lang w:eastAsia="zh-CN"/>
        </w:rPr>
        <w:t xml:space="preserve"> and</w:t>
      </w:r>
      <w:r w:rsidR="000F3339" w:rsidRPr="002E6D3B">
        <w:rPr>
          <w:rFonts w:eastAsia="DengXian"/>
          <w:lang w:eastAsia="zh-CN"/>
        </w:rPr>
        <w:t xml:space="preserve"> Tianjin have the highest human development, while Tibet, Yunnan, Guizhou, Qinghai and Gansu the lowest.</w:t>
      </w:r>
      <w:r w:rsidR="000F3339" w:rsidRPr="002E6D3B">
        <w:rPr>
          <w:rFonts w:eastAsia="Calibri"/>
          <w:vertAlign w:val="superscript"/>
        </w:rPr>
        <w:footnoteReference w:id="22"/>
      </w:r>
    </w:p>
    <w:p w14:paraId="4D88FF2E" w14:textId="5C2A11B9" w:rsidR="000F3339" w:rsidRPr="002E6D3B" w:rsidRDefault="00374CA2" w:rsidP="00867D43">
      <w:pPr>
        <w:pStyle w:val="Heading3"/>
        <w:spacing w:after="120"/>
        <w:ind w:left="1276"/>
        <w:rPr>
          <w:sz w:val="20"/>
          <w:szCs w:val="20"/>
        </w:rPr>
      </w:pPr>
      <w:r>
        <w:rPr>
          <w:sz w:val="20"/>
          <w:szCs w:val="20"/>
        </w:rPr>
        <w:t xml:space="preserve">The </w:t>
      </w:r>
      <w:r w:rsidR="000F3339" w:rsidRPr="002E6D3B">
        <w:rPr>
          <w:sz w:val="20"/>
          <w:szCs w:val="20"/>
        </w:rPr>
        <w:t>UNDP</w:t>
      </w:r>
      <w:r w:rsidR="00867D43">
        <w:rPr>
          <w:sz w:val="20"/>
          <w:szCs w:val="20"/>
        </w:rPr>
        <w:t xml:space="preserve"> c</w:t>
      </w:r>
      <w:r w:rsidR="000F3339" w:rsidRPr="002E6D3B">
        <w:rPr>
          <w:sz w:val="20"/>
          <w:szCs w:val="20"/>
        </w:rPr>
        <w:t xml:space="preserve">omparative </w:t>
      </w:r>
      <w:r w:rsidR="00867D43">
        <w:rPr>
          <w:sz w:val="20"/>
          <w:szCs w:val="20"/>
        </w:rPr>
        <w:t>a</w:t>
      </w:r>
      <w:r w:rsidR="000F3339" w:rsidRPr="002E6D3B">
        <w:rPr>
          <w:sz w:val="20"/>
          <w:szCs w:val="20"/>
        </w:rPr>
        <w:t>dvantage</w:t>
      </w:r>
    </w:p>
    <w:p w14:paraId="2788968C" w14:textId="6C4A8236" w:rsidR="000F3339" w:rsidRPr="002E6D3B" w:rsidRDefault="00A4399A" w:rsidP="00867D43">
      <w:pPr>
        <w:snapToGrid w:val="0"/>
        <w:spacing w:after="120"/>
        <w:ind w:left="1276" w:right="1210"/>
        <w:jc w:val="both"/>
        <w:rPr>
          <w:rFonts w:eastAsia="DengXian"/>
          <w:lang w:eastAsia="zh-CN"/>
        </w:rPr>
      </w:pPr>
      <w:r w:rsidRPr="002E6D3B">
        <w:rPr>
          <w:rFonts w:eastAsia="DengXian"/>
          <w:lang w:eastAsia="zh-CN"/>
        </w:rPr>
        <w:t xml:space="preserve">13. </w:t>
      </w:r>
      <w:r w:rsidR="000F3339" w:rsidRPr="002E6D3B">
        <w:rPr>
          <w:rFonts w:eastAsia="DengXian"/>
          <w:lang w:eastAsia="zh-CN"/>
        </w:rPr>
        <w:t xml:space="preserve">Due to the magnitude and speed of change, </w:t>
      </w:r>
      <w:r w:rsidR="00374CA2">
        <w:rPr>
          <w:rFonts w:eastAsia="DengXian"/>
          <w:lang w:eastAsia="zh-CN"/>
        </w:rPr>
        <w:t>the</w:t>
      </w:r>
      <w:r w:rsidR="000F3339" w:rsidRPr="002E6D3B">
        <w:rPr>
          <w:rFonts w:eastAsia="DengXian"/>
          <w:lang w:eastAsia="zh-CN"/>
        </w:rPr>
        <w:t xml:space="preserve"> development challenges </w:t>
      </w:r>
      <w:r w:rsidR="00C94FDB">
        <w:rPr>
          <w:rFonts w:eastAsia="DengXian"/>
          <w:lang w:eastAsia="zh-CN"/>
        </w:rPr>
        <w:t xml:space="preserve">facing China </w:t>
      </w:r>
      <w:r w:rsidR="000F3339" w:rsidRPr="002E6D3B">
        <w:rPr>
          <w:rFonts w:eastAsia="DengXian"/>
          <w:lang w:eastAsia="zh-CN"/>
        </w:rPr>
        <w:t>require working across systems and sectors for comprehensive solutions and transformational interventions.</w:t>
      </w:r>
    </w:p>
    <w:p w14:paraId="4683B319" w14:textId="47BDB3F3" w:rsidR="000F3339" w:rsidRPr="002E6D3B" w:rsidRDefault="00A4399A" w:rsidP="00867D43">
      <w:pPr>
        <w:spacing w:after="120"/>
        <w:ind w:left="1276" w:right="1210"/>
        <w:jc w:val="both"/>
        <w:rPr>
          <w:lang w:eastAsia="zh-CN"/>
        </w:rPr>
      </w:pPr>
      <w:r w:rsidRPr="002E6D3B">
        <w:rPr>
          <w:lang w:eastAsia="zh-CN"/>
        </w:rPr>
        <w:t xml:space="preserve">14. </w:t>
      </w:r>
      <w:r w:rsidR="000F3339" w:rsidRPr="002E6D3B">
        <w:rPr>
          <w:lang w:eastAsia="zh-CN"/>
        </w:rPr>
        <w:t xml:space="preserve">UNDP has </w:t>
      </w:r>
      <w:r w:rsidR="006B2507" w:rsidRPr="002E6D3B">
        <w:rPr>
          <w:lang w:eastAsia="zh-CN"/>
        </w:rPr>
        <w:t xml:space="preserve">four </w:t>
      </w:r>
      <w:r w:rsidR="000F3339" w:rsidRPr="002E6D3B">
        <w:rPr>
          <w:lang w:eastAsia="zh-CN"/>
        </w:rPr>
        <w:t xml:space="preserve">advantages enabling this. Firstly, it is the only agency supporting all three development pillars – economic, social and environmental. Secondly, UNDP has a trusted relationship with the </w:t>
      </w:r>
      <w:r w:rsidR="006A08AE" w:rsidRPr="002E6D3B">
        <w:rPr>
          <w:lang w:eastAsia="zh-CN"/>
        </w:rPr>
        <w:t>G</w:t>
      </w:r>
      <w:r w:rsidR="000F3339" w:rsidRPr="002E6D3B">
        <w:rPr>
          <w:lang w:eastAsia="zh-CN"/>
        </w:rPr>
        <w:t xml:space="preserve">overnment across ministries and sectors, enabling integrated analysis and solutions. Thirdly, UNDP can leverage its strong global networks, including the Global Policy Network, Accelerator Labs and </w:t>
      </w:r>
      <w:r w:rsidR="00C94FDB">
        <w:rPr>
          <w:lang w:eastAsia="zh-CN"/>
        </w:rPr>
        <w:t>c</w:t>
      </w:r>
      <w:r w:rsidR="000F3339" w:rsidRPr="002E6D3B">
        <w:rPr>
          <w:lang w:eastAsia="zh-CN"/>
        </w:rPr>
        <w:t xml:space="preserve">ountry </w:t>
      </w:r>
      <w:r w:rsidR="00C94FDB">
        <w:rPr>
          <w:lang w:eastAsia="zh-CN"/>
        </w:rPr>
        <w:t>o</w:t>
      </w:r>
      <w:r w:rsidR="000F3339" w:rsidRPr="002E6D3B">
        <w:rPr>
          <w:lang w:eastAsia="zh-CN"/>
        </w:rPr>
        <w:t xml:space="preserve">ffice networks, to mobilize international and technical </w:t>
      </w:r>
      <w:r w:rsidR="006B2507" w:rsidRPr="002E6D3B">
        <w:rPr>
          <w:lang w:eastAsia="zh-CN"/>
        </w:rPr>
        <w:t xml:space="preserve">expertise </w:t>
      </w:r>
      <w:r w:rsidR="000F3339" w:rsidRPr="002E6D3B">
        <w:rPr>
          <w:lang w:eastAsia="zh-CN"/>
        </w:rPr>
        <w:t>on advanced development challenges, while sharing innovative Chinese experiences. Fourthly, UNDP can work at three levels – national policy level, local levels with pilots and directly with the most vulnerable – each cataly</w:t>
      </w:r>
      <w:r w:rsidR="00C94FDB">
        <w:rPr>
          <w:lang w:eastAsia="zh-CN"/>
        </w:rPr>
        <w:t>s</w:t>
      </w:r>
      <w:r w:rsidR="000F3339" w:rsidRPr="002E6D3B">
        <w:rPr>
          <w:lang w:eastAsia="zh-CN"/>
        </w:rPr>
        <w:t>ing transformation of the others.</w:t>
      </w:r>
    </w:p>
    <w:p w14:paraId="0A450A35" w14:textId="53AD413A" w:rsidR="000F3339" w:rsidRPr="002E6D3B" w:rsidRDefault="00A4399A" w:rsidP="00867D43">
      <w:pPr>
        <w:spacing w:after="120"/>
        <w:ind w:left="1276" w:right="1210"/>
        <w:jc w:val="both"/>
        <w:rPr>
          <w:lang w:eastAsia="zh-CN"/>
        </w:rPr>
      </w:pPr>
      <w:r w:rsidRPr="002E6D3B">
        <w:rPr>
          <w:lang w:eastAsia="zh-CN"/>
        </w:rPr>
        <w:t xml:space="preserve">15. </w:t>
      </w:r>
      <w:r w:rsidR="000F3339" w:rsidRPr="002E6D3B">
        <w:rPr>
          <w:lang w:eastAsia="zh-CN"/>
        </w:rPr>
        <w:t>The U</w:t>
      </w:r>
      <w:r w:rsidR="00C94FDB">
        <w:rPr>
          <w:lang w:eastAsia="zh-CN"/>
        </w:rPr>
        <w:t xml:space="preserve">nited </w:t>
      </w:r>
      <w:r w:rsidR="000F3339" w:rsidRPr="002E6D3B">
        <w:rPr>
          <w:lang w:eastAsia="zh-CN"/>
        </w:rPr>
        <w:t>N</w:t>
      </w:r>
      <w:r w:rsidR="00C94FDB">
        <w:rPr>
          <w:lang w:eastAsia="zh-CN"/>
        </w:rPr>
        <w:t>ations</w:t>
      </w:r>
      <w:r w:rsidR="000F3339" w:rsidRPr="002E6D3B">
        <w:rPr>
          <w:lang w:eastAsia="zh-CN"/>
        </w:rPr>
        <w:t xml:space="preserve"> and UNDP offer distinct strengths in their approach to development, including focusing on </w:t>
      </w:r>
      <w:r w:rsidR="00C04F94">
        <w:rPr>
          <w:lang w:eastAsia="zh-CN"/>
        </w:rPr>
        <w:t xml:space="preserve">the </w:t>
      </w:r>
      <w:r w:rsidR="000F3339" w:rsidRPr="002E6D3B">
        <w:rPr>
          <w:lang w:eastAsia="zh-CN"/>
        </w:rPr>
        <w:t xml:space="preserve">most vulnerable groups, gender equality, environmental sustainability, transparency and accountability. As custodians of the 2030 Agenda, </w:t>
      </w:r>
      <w:r w:rsidR="00C94FDB">
        <w:rPr>
          <w:lang w:eastAsia="zh-CN"/>
        </w:rPr>
        <w:t xml:space="preserve">the </w:t>
      </w:r>
      <w:r w:rsidR="000F3339" w:rsidRPr="002E6D3B">
        <w:rPr>
          <w:lang w:eastAsia="zh-CN"/>
        </w:rPr>
        <w:t>U</w:t>
      </w:r>
      <w:r w:rsidR="00C94FDB">
        <w:rPr>
          <w:lang w:eastAsia="zh-CN"/>
        </w:rPr>
        <w:t xml:space="preserve">nited </w:t>
      </w:r>
      <w:r w:rsidR="000F3339" w:rsidRPr="002E6D3B">
        <w:rPr>
          <w:lang w:eastAsia="zh-CN"/>
        </w:rPr>
        <w:t>N</w:t>
      </w:r>
      <w:r w:rsidR="00C94FDB">
        <w:rPr>
          <w:lang w:eastAsia="zh-CN"/>
        </w:rPr>
        <w:t>atio</w:t>
      </w:r>
      <w:r w:rsidR="003D7CF3">
        <w:rPr>
          <w:lang w:eastAsia="zh-CN"/>
        </w:rPr>
        <w:t>ns</w:t>
      </w:r>
      <w:r w:rsidR="000F3339" w:rsidRPr="002E6D3B">
        <w:rPr>
          <w:lang w:eastAsia="zh-CN"/>
        </w:rPr>
        <w:t xml:space="preserve"> and UNDP are well</w:t>
      </w:r>
      <w:r w:rsidR="00C94FDB">
        <w:rPr>
          <w:lang w:eastAsia="zh-CN"/>
        </w:rPr>
        <w:t xml:space="preserve"> </w:t>
      </w:r>
      <w:r w:rsidR="000F3339" w:rsidRPr="002E6D3B">
        <w:rPr>
          <w:lang w:eastAsia="zh-CN"/>
        </w:rPr>
        <w:t xml:space="preserve">placed to align </w:t>
      </w:r>
      <w:r w:rsidR="00C94FDB">
        <w:rPr>
          <w:lang w:eastAsia="zh-CN"/>
        </w:rPr>
        <w:t>the Government’s</w:t>
      </w:r>
      <w:r w:rsidR="000F3339" w:rsidRPr="002E6D3B">
        <w:rPr>
          <w:lang w:eastAsia="zh-CN"/>
        </w:rPr>
        <w:t xml:space="preserve"> international engagements with the </w:t>
      </w:r>
      <w:r w:rsidR="00EB3102">
        <w:rPr>
          <w:lang w:eastAsia="zh-CN"/>
        </w:rPr>
        <w:t>Sustainable Development Goals</w:t>
      </w:r>
      <w:r w:rsidR="000F3339" w:rsidRPr="002E6D3B">
        <w:rPr>
          <w:lang w:eastAsia="zh-CN"/>
        </w:rPr>
        <w:t>, through fact-based, impartial analysis and support. UNDP – through its global presence – can also facilitate matchmaking between China and partner countries, based on their needs.</w:t>
      </w:r>
    </w:p>
    <w:p w14:paraId="7F2D15E6" w14:textId="4FD680B7" w:rsidR="000F3339" w:rsidRPr="002E6D3B" w:rsidRDefault="000F3339" w:rsidP="00867D43">
      <w:pPr>
        <w:pStyle w:val="Heading3"/>
        <w:spacing w:after="120"/>
        <w:ind w:firstLine="9"/>
        <w:rPr>
          <w:sz w:val="20"/>
          <w:szCs w:val="20"/>
        </w:rPr>
      </w:pPr>
      <w:r w:rsidRPr="002E6D3B">
        <w:rPr>
          <w:sz w:val="20"/>
          <w:szCs w:val="20"/>
        </w:rPr>
        <w:t xml:space="preserve">Lessons </w:t>
      </w:r>
      <w:r w:rsidR="00867D43">
        <w:rPr>
          <w:sz w:val="20"/>
          <w:szCs w:val="20"/>
        </w:rPr>
        <w:t>l</w:t>
      </w:r>
      <w:r w:rsidRPr="002E6D3B">
        <w:rPr>
          <w:sz w:val="20"/>
          <w:szCs w:val="20"/>
        </w:rPr>
        <w:t>earn</w:t>
      </w:r>
      <w:r w:rsidR="00C94FDB">
        <w:rPr>
          <w:sz w:val="20"/>
          <w:szCs w:val="20"/>
        </w:rPr>
        <w:t>ed</w:t>
      </w:r>
    </w:p>
    <w:p w14:paraId="523B3BC7" w14:textId="7FEC6540" w:rsidR="000F3339" w:rsidRPr="002E6D3B" w:rsidRDefault="0092245B" w:rsidP="00867D43">
      <w:pPr>
        <w:spacing w:after="120"/>
        <w:ind w:left="1276" w:right="1210"/>
        <w:jc w:val="both"/>
        <w:rPr>
          <w:lang w:eastAsia="zh-CN"/>
        </w:rPr>
      </w:pPr>
      <w:r w:rsidRPr="002E6D3B">
        <w:rPr>
          <w:lang w:eastAsia="zh-CN"/>
        </w:rPr>
        <w:t xml:space="preserve">16. </w:t>
      </w:r>
      <w:r w:rsidR="000F3339" w:rsidRPr="002E6D3B">
        <w:rPr>
          <w:lang w:eastAsia="zh-CN"/>
        </w:rPr>
        <w:t xml:space="preserve">The </w:t>
      </w:r>
      <w:r w:rsidR="003D7CF3">
        <w:rPr>
          <w:lang w:eastAsia="zh-CN"/>
        </w:rPr>
        <w:t xml:space="preserve">evaluation of the </w:t>
      </w:r>
      <w:r w:rsidR="000F3339" w:rsidRPr="002E6D3B">
        <w:rPr>
          <w:lang w:eastAsia="zh-CN"/>
        </w:rPr>
        <w:t>previous programme</w:t>
      </w:r>
      <w:r w:rsidR="000F3339" w:rsidRPr="002E6D3B">
        <w:rPr>
          <w:vertAlign w:val="superscript"/>
          <w:lang w:eastAsia="zh-CN"/>
        </w:rPr>
        <w:footnoteReference w:id="23"/>
      </w:r>
      <w:r w:rsidR="000F3339" w:rsidRPr="002E6D3B">
        <w:rPr>
          <w:lang w:eastAsia="zh-CN"/>
        </w:rPr>
        <w:t xml:space="preserve"> acknowledged UNDP as </w:t>
      </w:r>
      <w:r w:rsidR="00C94FDB">
        <w:rPr>
          <w:lang w:eastAsia="zh-CN"/>
        </w:rPr>
        <w:t xml:space="preserve">a </w:t>
      </w:r>
      <w:r w:rsidR="000F3339" w:rsidRPr="002E6D3B">
        <w:rPr>
          <w:lang w:eastAsia="zh-CN"/>
        </w:rPr>
        <w:t>facilitator</w:t>
      </w:r>
      <w:r w:rsidR="00C94FDB">
        <w:rPr>
          <w:lang w:eastAsia="zh-CN"/>
        </w:rPr>
        <w:t xml:space="preserve"> of the Sustainable Development Goals</w:t>
      </w:r>
      <w:r w:rsidR="000F3339" w:rsidRPr="002E6D3B">
        <w:rPr>
          <w:lang w:eastAsia="zh-CN"/>
        </w:rPr>
        <w:t>, with results contributing to the delivery of developmental priorities in China. Key results included testing new ideas, boosting technical expertise</w:t>
      </w:r>
      <w:r w:rsidR="003D7CF3">
        <w:rPr>
          <w:lang w:eastAsia="zh-CN"/>
        </w:rPr>
        <w:t xml:space="preserve"> and</w:t>
      </w:r>
      <w:r w:rsidR="000F3339" w:rsidRPr="002E6D3B">
        <w:rPr>
          <w:lang w:eastAsia="zh-CN"/>
        </w:rPr>
        <w:t xml:space="preserve"> strengthening and promoting international best practices</w:t>
      </w:r>
      <w:r w:rsidR="000F3339" w:rsidRPr="002E6D3B" w:rsidDel="00051860">
        <w:rPr>
          <w:lang w:eastAsia="zh-CN"/>
        </w:rPr>
        <w:t>,</w:t>
      </w:r>
      <w:r w:rsidR="000F3339" w:rsidRPr="002E6D3B">
        <w:rPr>
          <w:lang w:eastAsia="zh-CN"/>
        </w:rPr>
        <w:t xml:space="preserve"> while enabling transformational change and future reforms. UNDP provided a platform for information-sharing, allowing China to share its experience internationally. Aligning UNDP support with Chin</w:t>
      </w:r>
      <w:r w:rsidR="003D7CF3">
        <w:rPr>
          <w:lang w:eastAsia="zh-CN"/>
        </w:rPr>
        <w:t xml:space="preserve">ese </w:t>
      </w:r>
      <w:r w:rsidR="000F3339" w:rsidRPr="002E6D3B">
        <w:rPr>
          <w:lang w:eastAsia="zh-CN"/>
        </w:rPr>
        <w:t xml:space="preserve">priorities and the long-standing engagement with government institutions </w:t>
      </w:r>
      <w:r w:rsidR="003D7CF3">
        <w:rPr>
          <w:lang w:eastAsia="zh-CN"/>
        </w:rPr>
        <w:t xml:space="preserve">were </w:t>
      </w:r>
      <w:r w:rsidR="000F3339" w:rsidRPr="002E6D3B">
        <w:rPr>
          <w:lang w:eastAsia="zh-CN"/>
        </w:rPr>
        <w:t>key to reaching and at times beating targets while boosting impact. Successful advocacy was based on positive experiences from pilots and collaboration with Chinese institutions. UNDP benefited from being a front</w:t>
      </w:r>
      <w:r w:rsidR="003D7CF3">
        <w:rPr>
          <w:lang w:eastAsia="zh-CN"/>
        </w:rPr>
        <w:t xml:space="preserve"> </w:t>
      </w:r>
      <w:r w:rsidR="000F3339" w:rsidRPr="002E6D3B">
        <w:rPr>
          <w:lang w:eastAsia="zh-CN"/>
        </w:rPr>
        <w:t xml:space="preserve">runner in engaging </w:t>
      </w:r>
      <w:r w:rsidR="003D7CF3">
        <w:rPr>
          <w:lang w:eastAsia="zh-CN"/>
        </w:rPr>
        <w:t>with</w:t>
      </w:r>
      <w:r w:rsidR="000F3339" w:rsidRPr="002E6D3B">
        <w:rPr>
          <w:lang w:eastAsia="zh-CN"/>
        </w:rPr>
        <w:t xml:space="preserve"> China</w:t>
      </w:r>
      <w:r w:rsidR="003D7CF3">
        <w:rPr>
          <w:lang w:eastAsia="zh-CN"/>
        </w:rPr>
        <w:t xml:space="preserve"> on</w:t>
      </w:r>
      <w:r w:rsidR="000F3339" w:rsidRPr="002E6D3B">
        <w:rPr>
          <w:lang w:eastAsia="zh-CN"/>
        </w:rPr>
        <w:t xml:space="preserve"> international development cooperation.</w:t>
      </w:r>
    </w:p>
    <w:p w14:paraId="215E1FAD" w14:textId="60C89776" w:rsidR="000F3339" w:rsidRPr="002E6D3B" w:rsidRDefault="0092245B" w:rsidP="00643C40">
      <w:pPr>
        <w:spacing w:after="120"/>
        <w:ind w:left="1276" w:right="1208"/>
        <w:jc w:val="both"/>
        <w:rPr>
          <w:lang w:eastAsia="zh-CN"/>
        </w:rPr>
      </w:pPr>
      <w:r w:rsidRPr="002E6D3B">
        <w:rPr>
          <w:lang w:eastAsia="zh-CN"/>
        </w:rPr>
        <w:t xml:space="preserve">17. </w:t>
      </w:r>
      <w:r w:rsidR="000F3339" w:rsidRPr="002E6D3B">
        <w:rPr>
          <w:lang w:eastAsia="zh-CN"/>
        </w:rPr>
        <w:t xml:space="preserve">Evaluation and internal reports also found challenges, including difficulties in moving from project to portfolio approaches to maximize impact and accelerate systematic change. Uneven commitments and capacities across local governments and communities sometimes required greater UNDP support and coordination. A need to </w:t>
      </w:r>
      <w:r w:rsidR="000F3339" w:rsidRPr="002E6D3B">
        <w:t xml:space="preserve">further strengthen gender aspects </w:t>
      </w:r>
      <w:r w:rsidR="000F3339" w:rsidRPr="002E6D3B">
        <w:rPr>
          <w:lang w:eastAsia="zh-CN"/>
        </w:rPr>
        <w:t xml:space="preserve">was identified. In some cases, UNDP priorities </w:t>
      </w:r>
      <w:r w:rsidR="00C91768">
        <w:rPr>
          <w:lang w:eastAsia="zh-CN"/>
        </w:rPr>
        <w:t xml:space="preserve">did not </w:t>
      </w:r>
      <w:r w:rsidR="000F3339" w:rsidRPr="002E6D3B">
        <w:rPr>
          <w:lang w:eastAsia="zh-CN"/>
        </w:rPr>
        <w:t xml:space="preserve">sufficiently reflect ministerial efforts, with more engagement needed in sustainable development demonstration zones. Going </w:t>
      </w:r>
      <w:r w:rsidR="000F3339" w:rsidRPr="002E6D3B">
        <w:rPr>
          <w:lang w:eastAsia="zh-CN"/>
        </w:rPr>
        <w:lastRenderedPageBreak/>
        <w:t xml:space="preserve">forward, UNDP is to strengthen international cooperation with China to support the </w:t>
      </w:r>
      <w:r w:rsidR="00EB3102">
        <w:rPr>
          <w:lang w:eastAsia="zh-CN"/>
        </w:rPr>
        <w:t>Sustainable Development Goals</w:t>
      </w:r>
      <w:r w:rsidR="000F3339" w:rsidRPr="002E6D3B">
        <w:rPr>
          <w:lang w:eastAsia="zh-CN"/>
        </w:rPr>
        <w:t xml:space="preserve"> in China and other developing countries and to remain agile and nimble, adapting to a changing environment.</w:t>
      </w:r>
    </w:p>
    <w:p w14:paraId="6E974A1F" w14:textId="7F26A196" w:rsidR="000F3339" w:rsidRPr="002E6D3B" w:rsidRDefault="000F3339" w:rsidP="00A7447D">
      <w:pPr>
        <w:pStyle w:val="Heading3"/>
        <w:spacing w:after="120"/>
        <w:ind w:firstLine="9"/>
        <w:rPr>
          <w:sz w:val="20"/>
          <w:szCs w:val="20"/>
        </w:rPr>
      </w:pPr>
      <w:r w:rsidRPr="002E6D3B">
        <w:rPr>
          <w:sz w:val="20"/>
          <w:szCs w:val="20"/>
        </w:rPr>
        <w:t xml:space="preserve">UNDP support to the </w:t>
      </w:r>
      <w:r w:rsidR="00773083" w:rsidRPr="002E6D3B">
        <w:rPr>
          <w:sz w:val="20"/>
          <w:szCs w:val="20"/>
        </w:rPr>
        <w:t>U</w:t>
      </w:r>
      <w:r w:rsidR="001E3E41">
        <w:rPr>
          <w:sz w:val="20"/>
          <w:szCs w:val="20"/>
        </w:rPr>
        <w:t xml:space="preserve">nited </w:t>
      </w:r>
      <w:r w:rsidR="00773083" w:rsidRPr="002E6D3B">
        <w:rPr>
          <w:sz w:val="20"/>
          <w:szCs w:val="20"/>
        </w:rPr>
        <w:t>N</w:t>
      </w:r>
      <w:r w:rsidR="001E3E41">
        <w:rPr>
          <w:sz w:val="20"/>
          <w:szCs w:val="20"/>
        </w:rPr>
        <w:t xml:space="preserve">ations </w:t>
      </w:r>
      <w:r w:rsidR="00773083" w:rsidRPr="002E6D3B">
        <w:rPr>
          <w:sz w:val="20"/>
          <w:szCs w:val="20"/>
        </w:rPr>
        <w:t>S</w:t>
      </w:r>
      <w:r w:rsidR="001E3E41">
        <w:rPr>
          <w:sz w:val="20"/>
          <w:szCs w:val="20"/>
        </w:rPr>
        <w:t xml:space="preserve">ustainable </w:t>
      </w:r>
      <w:r w:rsidR="00773083" w:rsidRPr="002E6D3B">
        <w:rPr>
          <w:sz w:val="20"/>
          <w:szCs w:val="20"/>
        </w:rPr>
        <w:t>D</w:t>
      </w:r>
      <w:r w:rsidR="001E3E41">
        <w:rPr>
          <w:sz w:val="20"/>
          <w:szCs w:val="20"/>
        </w:rPr>
        <w:t xml:space="preserve">evelopment </w:t>
      </w:r>
      <w:r w:rsidR="00773083" w:rsidRPr="002E6D3B">
        <w:rPr>
          <w:sz w:val="20"/>
          <w:szCs w:val="20"/>
        </w:rPr>
        <w:t>C</w:t>
      </w:r>
      <w:r w:rsidR="001E3E41">
        <w:rPr>
          <w:sz w:val="20"/>
          <w:szCs w:val="20"/>
        </w:rPr>
        <w:t xml:space="preserve">ooperation </w:t>
      </w:r>
      <w:r w:rsidR="00773083" w:rsidRPr="002E6D3B">
        <w:rPr>
          <w:sz w:val="20"/>
          <w:szCs w:val="20"/>
        </w:rPr>
        <w:t>F</w:t>
      </w:r>
      <w:r w:rsidR="001E3E41">
        <w:rPr>
          <w:sz w:val="20"/>
          <w:szCs w:val="20"/>
        </w:rPr>
        <w:t>ramework</w:t>
      </w:r>
    </w:p>
    <w:p w14:paraId="48B35188" w14:textId="38AC20A4" w:rsidR="000F3339" w:rsidRPr="00643C40" w:rsidRDefault="0092245B" w:rsidP="00A7447D">
      <w:pPr>
        <w:ind w:left="1276" w:right="1208"/>
        <w:jc w:val="both"/>
        <w:rPr>
          <w:lang w:eastAsia="zh-CN"/>
        </w:rPr>
      </w:pPr>
      <w:r w:rsidRPr="002E6D3B">
        <w:rPr>
          <w:lang w:eastAsia="zh-CN"/>
        </w:rPr>
        <w:t>1</w:t>
      </w:r>
      <w:r w:rsidR="00362EA5">
        <w:rPr>
          <w:lang w:eastAsia="zh-CN"/>
        </w:rPr>
        <w:t>8</w:t>
      </w:r>
      <w:r w:rsidRPr="002E6D3B">
        <w:rPr>
          <w:lang w:eastAsia="zh-CN"/>
        </w:rPr>
        <w:t xml:space="preserve">. </w:t>
      </w:r>
      <w:r w:rsidR="000F3339" w:rsidRPr="002E6D3B">
        <w:rPr>
          <w:lang w:eastAsia="zh-CN"/>
        </w:rPr>
        <w:t xml:space="preserve">The </w:t>
      </w:r>
      <w:r w:rsidR="00E65D6A">
        <w:rPr>
          <w:lang w:eastAsia="zh-CN"/>
        </w:rPr>
        <w:t>p</w:t>
      </w:r>
      <w:r w:rsidR="000F3339" w:rsidRPr="002E6D3B">
        <w:rPr>
          <w:lang w:eastAsia="zh-CN"/>
        </w:rPr>
        <w:t xml:space="preserve">rogramme is fully aligned with </w:t>
      </w:r>
      <w:r w:rsidR="00E65D6A">
        <w:rPr>
          <w:lang w:eastAsia="zh-CN"/>
        </w:rPr>
        <w:t xml:space="preserve">the Government’s </w:t>
      </w:r>
      <w:r w:rsidR="000F3339" w:rsidRPr="002E6D3B">
        <w:rPr>
          <w:lang w:eastAsia="zh-CN"/>
        </w:rPr>
        <w:t xml:space="preserve">national priorities and </w:t>
      </w:r>
      <w:r w:rsidR="006A36B8">
        <w:rPr>
          <w:lang w:eastAsia="zh-CN"/>
        </w:rPr>
        <w:t>the</w:t>
      </w:r>
      <w:r w:rsidR="000F3339" w:rsidRPr="002E6D3B">
        <w:rPr>
          <w:lang w:eastAsia="zh-CN"/>
        </w:rPr>
        <w:t xml:space="preserve"> </w:t>
      </w:r>
      <w:r w:rsidR="00E65D6A">
        <w:rPr>
          <w:lang w:eastAsia="zh-CN"/>
        </w:rPr>
        <w:t xml:space="preserve">Sustainable Development Goal </w:t>
      </w:r>
      <w:r w:rsidR="000F3339" w:rsidRPr="002E6D3B">
        <w:rPr>
          <w:lang w:eastAsia="zh-CN"/>
        </w:rPr>
        <w:t>commitments. It</w:t>
      </w:r>
      <w:r w:rsidR="00E65D6A">
        <w:rPr>
          <w:lang w:eastAsia="zh-CN"/>
        </w:rPr>
        <w:t xml:space="preserve"> </w:t>
      </w:r>
      <w:r w:rsidR="000F3339" w:rsidRPr="002E6D3B">
        <w:rPr>
          <w:lang w:eastAsia="zh-CN"/>
        </w:rPr>
        <w:t>derives from the UNSDCF vision of a country where people live with well-being and dignity, experiencing sustainable, innovative, inclusive development, while supporting such development in partner countries. Leveraging its technical, coordination and governance strengths, UNDP will provide integrated policy advice</w:t>
      </w:r>
      <w:r w:rsidR="00E65D6A">
        <w:rPr>
          <w:lang w:eastAsia="zh-CN"/>
        </w:rPr>
        <w:t xml:space="preserve"> and</w:t>
      </w:r>
      <w:r w:rsidR="000F3339" w:rsidRPr="002E6D3B">
        <w:rPr>
          <w:lang w:eastAsia="zh-CN"/>
        </w:rPr>
        <w:t xml:space="preserve"> evidence-based solutions and support implementation nationally and locally to enable three key transitions</w:t>
      </w:r>
      <w:r w:rsidR="00E65D6A">
        <w:rPr>
          <w:lang w:eastAsia="zh-CN"/>
        </w:rPr>
        <w:t>:(a</w:t>
      </w:r>
      <w:r w:rsidR="000F3339" w:rsidRPr="002E6D3B">
        <w:rPr>
          <w:lang w:eastAsia="zh-CN"/>
        </w:rPr>
        <w:t xml:space="preserve">) </w:t>
      </w:r>
      <w:r w:rsidR="00E65D6A">
        <w:rPr>
          <w:lang w:eastAsia="zh-CN"/>
        </w:rPr>
        <w:t>a</w:t>
      </w:r>
      <w:r w:rsidR="000F3339" w:rsidRPr="002E6D3B">
        <w:rPr>
          <w:lang w:eastAsia="zh-CN"/>
        </w:rPr>
        <w:t xml:space="preserve">ccelerating </w:t>
      </w:r>
      <w:r w:rsidR="00E65D6A">
        <w:rPr>
          <w:lang w:eastAsia="zh-CN"/>
        </w:rPr>
        <w:t xml:space="preserve">the country’s </w:t>
      </w:r>
      <w:r w:rsidR="000F3339" w:rsidRPr="002E6D3B">
        <w:rPr>
          <w:lang w:eastAsia="zh-CN"/>
        </w:rPr>
        <w:t xml:space="preserve"> transition towards high-quality development benefiting everyone</w:t>
      </w:r>
      <w:r w:rsidR="00E65D6A">
        <w:rPr>
          <w:lang w:eastAsia="zh-CN"/>
        </w:rPr>
        <w:t>;</w:t>
      </w:r>
      <w:r w:rsidR="000F3339" w:rsidRPr="002E6D3B">
        <w:rPr>
          <w:lang w:eastAsia="zh-CN"/>
        </w:rPr>
        <w:t xml:space="preserve"> </w:t>
      </w:r>
      <w:r w:rsidR="00E65D6A">
        <w:rPr>
          <w:lang w:eastAsia="zh-CN"/>
        </w:rPr>
        <w:t>(b</w:t>
      </w:r>
      <w:r w:rsidR="000F3339" w:rsidRPr="002E6D3B">
        <w:rPr>
          <w:lang w:eastAsia="zh-CN"/>
        </w:rPr>
        <w:t xml:space="preserve">) </w:t>
      </w:r>
      <w:r w:rsidR="00E65D6A">
        <w:rPr>
          <w:lang w:eastAsia="zh-CN"/>
        </w:rPr>
        <w:t>a</w:t>
      </w:r>
      <w:r w:rsidR="000F3339" w:rsidRPr="002E6D3B">
        <w:rPr>
          <w:lang w:eastAsia="zh-CN"/>
        </w:rPr>
        <w:t xml:space="preserve">ccelerating </w:t>
      </w:r>
      <w:r w:rsidR="00E65D6A">
        <w:rPr>
          <w:lang w:eastAsia="zh-CN"/>
        </w:rPr>
        <w:t>its</w:t>
      </w:r>
      <w:r w:rsidR="000F3339" w:rsidRPr="002E6D3B">
        <w:rPr>
          <w:lang w:eastAsia="zh-CN"/>
        </w:rPr>
        <w:t xml:space="preserve"> transition towards a low-carbon economy and growth that reduces environmental pressures</w:t>
      </w:r>
      <w:r w:rsidR="00E65D6A">
        <w:rPr>
          <w:lang w:eastAsia="zh-CN"/>
        </w:rPr>
        <w:t>;</w:t>
      </w:r>
      <w:r w:rsidR="000F3339" w:rsidRPr="002E6D3B">
        <w:rPr>
          <w:lang w:eastAsia="zh-CN"/>
        </w:rPr>
        <w:t xml:space="preserve"> </w:t>
      </w:r>
      <w:r w:rsidR="00C04F94">
        <w:rPr>
          <w:lang w:eastAsia="zh-CN"/>
        </w:rPr>
        <w:t xml:space="preserve">and </w:t>
      </w:r>
      <w:r w:rsidR="00E65D6A">
        <w:rPr>
          <w:lang w:eastAsia="zh-CN"/>
        </w:rPr>
        <w:t>(c</w:t>
      </w:r>
      <w:r w:rsidR="000F3339" w:rsidRPr="002E6D3B">
        <w:rPr>
          <w:lang w:eastAsia="zh-CN"/>
        </w:rPr>
        <w:t xml:space="preserve">) </w:t>
      </w:r>
      <w:r w:rsidR="00C04F94">
        <w:rPr>
          <w:lang w:eastAsia="zh-CN"/>
        </w:rPr>
        <w:t>s</w:t>
      </w:r>
      <w:r w:rsidR="000F3339" w:rsidRPr="002E6D3B">
        <w:rPr>
          <w:lang w:eastAsia="zh-CN"/>
        </w:rPr>
        <w:t>upporting Chin</w:t>
      </w:r>
      <w:r w:rsidR="00DD4BB7">
        <w:rPr>
          <w:lang w:eastAsia="zh-CN"/>
        </w:rPr>
        <w:t xml:space="preserve">ese </w:t>
      </w:r>
      <w:r w:rsidR="000F3339" w:rsidRPr="002E6D3B">
        <w:rPr>
          <w:lang w:eastAsia="zh-CN"/>
        </w:rPr>
        <w:t xml:space="preserve">international development engagement to accelerate the </w:t>
      </w:r>
      <w:r w:rsidR="00EB3102">
        <w:rPr>
          <w:lang w:eastAsia="zh-CN"/>
        </w:rPr>
        <w:t>Sustainable Development Goals</w:t>
      </w:r>
      <w:r w:rsidR="000F3339" w:rsidRPr="002E6D3B">
        <w:rPr>
          <w:lang w:eastAsia="zh-CN"/>
        </w:rPr>
        <w:t xml:space="preserve">, </w:t>
      </w:r>
      <w:r w:rsidR="000F3339" w:rsidRPr="002E6D3B">
        <w:rPr>
          <w:rFonts w:eastAsia="DengXian"/>
          <w:lang w:eastAsia="zh-CN"/>
        </w:rPr>
        <w:t>including mutual sharing of knowledge and best practices.</w:t>
      </w:r>
    </w:p>
    <w:p w14:paraId="4D451B04" w14:textId="77777777" w:rsidR="00016CB8" w:rsidRPr="00643C40" w:rsidRDefault="00016CB8" w:rsidP="00A7447D">
      <w:pPr>
        <w:ind w:left="1276" w:right="1208"/>
        <w:jc w:val="both"/>
        <w:rPr>
          <w:lang w:eastAsia="zh-CN"/>
        </w:rPr>
      </w:pPr>
    </w:p>
    <w:p w14:paraId="224BB6DC" w14:textId="2C0E3A3A" w:rsidR="000F3339" w:rsidRPr="00942C64" w:rsidRDefault="000F3339" w:rsidP="00867D43">
      <w:pPr>
        <w:pStyle w:val="Heading2"/>
        <w:numPr>
          <w:ilvl w:val="0"/>
          <w:numId w:val="25"/>
        </w:numPr>
        <w:ind w:left="1260" w:right="1264" w:hanging="450"/>
      </w:pPr>
      <w:r w:rsidRPr="00D22BF9">
        <w:t xml:space="preserve">Programme </w:t>
      </w:r>
      <w:r w:rsidR="00867D43">
        <w:t>p</w:t>
      </w:r>
      <w:r w:rsidRPr="00D22BF9">
        <w:t xml:space="preserve">riorities and </w:t>
      </w:r>
      <w:r w:rsidR="00867D43">
        <w:t>p</w:t>
      </w:r>
      <w:r w:rsidRPr="00D22BF9">
        <w:t>artnerships</w:t>
      </w:r>
    </w:p>
    <w:p w14:paraId="4DB2D157" w14:textId="4CCF7212" w:rsidR="000F3339" w:rsidRPr="002E6D3B" w:rsidRDefault="000F3339" w:rsidP="006B3CA4">
      <w:pPr>
        <w:ind w:left="1260"/>
      </w:pPr>
    </w:p>
    <w:p w14:paraId="6015D204" w14:textId="23DCABD2" w:rsidR="000F3339" w:rsidRPr="005E7A38" w:rsidRDefault="000F3339" w:rsidP="00867D43">
      <w:pPr>
        <w:pStyle w:val="Heading3"/>
        <w:spacing w:after="120"/>
        <w:ind w:firstLine="9"/>
        <w:rPr>
          <w:sz w:val="20"/>
          <w:szCs w:val="20"/>
        </w:rPr>
      </w:pPr>
      <w:r w:rsidRPr="005E7A38">
        <w:rPr>
          <w:sz w:val="20"/>
          <w:szCs w:val="20"/>
        </w:rPr>
        <w:t>Pillar 1</w:t>
      </w:r>
      <w:r w:rsidR="00DD4BB7">
        <w:rPr>
          <w:sz w:val="20"/>
          <w:szCs w:val="20"/>
        </w:rPr>
        <w:t>.</w:t>
      </w:r>
      <w:r w:rsidRPr="005E7A38">
        <w:rPr>
          <w:sz w:val="20"/>
          <w:szCs w:val="20"/>
        </w:rPr>
        <w:t xml:space="preserve"> </w:t>
      </w:r>
      <w:bookmarkStart w:id="6" w:name="_Hlk37777209"/>
      <w:r w:rsidRPr="005E7A38">
        <w:rPr>
          <w:sz w:val="20"/>
          <w:szCs w:val="20"/>
        </w:rPr>
        <w:t>High-quality and people-centred development</w:t>
      </w:r>
    </w:p>
    <w:bookmarkEnd w:id="6"/>
    <w:p w14:paraId="2CAE1016" w14:textId="799FC86B" w:rsidR="000F3339" w:rsidRPr="002E6D3B" w:rsidRDefault="00362EA5" w:rsidP="00867D43">
      <w:pPr>
        <w:spacing w:after="120"/>
        <w:ind w:left="1276" w:right="1210"/>
        <w:jc w:val="both"/>
        <w:rPr>
          <w:lang w:eastAsia="zh-CN"/>
        </w:rPr>
      </w:pPr>
      <w:r>
        <w:rPr>
          <w:rFonts w:eastAsia="DengXian"/>
        </w:rPr>
        <w:t>19</w:t>
      </w:r>
      <w:r w:rsidR="0092245B" w:rsidRPr="002E6D3B">
        <w:rPr>
          <w:rFonts w:eastAsia="DengXian"/>
        </w:rPr>
        <w:t xml:space="preserve">. </w:t>
      </w:r>
      <w:r w:rsidR="000F3339" w:rsidRPr="002E6D3B">
        <w:rPr>
          <w:rFonts w:eastAsia="DengXian"/>
          <w:lang w:eastAsia="zh-CN"/>
        </w:rPr>
        <w:t>UNDP will provide integrated signature development solutions to understand and address multidimensional poverty, including interventions targeting groups at risk of sliding back into poverty and expanding poverty measures beyond monetary thresholds. This involves concretizing green development concepts and introducing green technologies into the Government’s rural revitalization campaign, while supporting the innovative development of rural cooperatives and improv</w:t>
      </w:r>
      <w:r w:rsidR="00C04F94">
        <w:rPr>
          <w:rFonts w:eastAsia="DengXian"/>
          <w:lang w:eastAsia="zh-CN"/>
        </w:rPr>
        <w:t>ing</w:t>
      </w:r>
      <w:r w:rsidR="000F3339" w:rsidRPr="002E6D3B">
        <w:rPr>
          <w:rFonts w:eastAsia="DengXian"/>
          <w:lang w:eastAsia="zh-CN"/>
        </w:rPr>
        <w:t xml:space="preserve"> basic social security and services, through exploring innovative insurance models.</w:t>
      </w:r>
    </w:p>
    <w:p w14:paraId="5B730484" w14:textId="01D8A77D" w:rsidR="000F3339" w:rsidRPr="002E6D3B" w:rsidRDefault="0092245B" w:rsidP="00867D43">
      <w:pPr>
        <w:spacing w:after="120"/>
        <w:ind w:left="1276" w:right="1210"/>
        <w:jc w:val="both"/>
        <w:rPr>
          <w:lang w:eastAsia="zh-CN"/>
        </w:rPr>
      </w:pPr>
      <w:r w:rsidRPr="002E6D3B">
        <w:rPr>
          <w:lang w:eastAsia="zh-CN"/>
        </w:rPr>
        <w:t>2</w:t>
      </w:r>
      <w:r w:rsidR="00362EA5">
        <w:rPr>
          <w:lang w:eastAsia="zh-CN"/>
        </w:rPr>
        <w:t>0</w:t>
      </w:r>
      <w:r w:rsidRPr="002E6D3B">
        <w:rPr>
          <w:lang w:eastAsia="zh-CN"/>
        </w:rPr>
        <w:t xml:space="preserve">. </w:t>
      </w:r>
      <w:r w:rsidR="000F3339" w:rsidRPr="002E6D3B">
        <w:rPr>
          <w:lang w:eastAsia="zh-CN"/>
        </w:rPr>
        <w:t>The focus will be on strengthening resilience to climate change, natural disasters and public health emergencies such as COVID-19 by developing early warning, response and recovery capacities, reducing the risk of anyone returning to poverty.</w:t>
      </w:r>
    </w:p>
    <w:p w14:paraId="379E1009" w14:textId="6F9E0833" w:rsidR="00A25C5D" w:rsidRDefault="0092245B" w:rsidP="00A25C5D">
      <w:pPr>
        <w:spacing w:after="120"/>
        <w:ind w:left="1276" w:right="1210"/>
        <w:jc w:val="both"/>
        <w:rPr>
          <w:lang w:eastAsia="zh-CN"/>
        </w:rPr>
      </w:pPr>
      <w:r w:rsidRPr="002E6D3B">
        <w:rPr>
          <w:lang w:eastAsia="zh-CN"/>
        </w:rPr>
        <w:t>2</w:t>
      </w:r>
      <w:r w:rsidR="00362EA5">
        <w:rPr>
          <w:lang w:eastAsia="zh-CN"/>
        </w:rPr>
        <w:t>1</w:t>
      </w:r>
      <w:r w:rsidRPr="002E6D3B">
        <w:rPr>
          <w:lang w:eastAsia="zh-CN"/>
        </w:rPr>
        <w:t xml:space="preserve">. </w:t>
      </w:r>
      <w:r w:rsidR="000F3339" w:rsidRPr="002E6D3B">
        <w:rPr>
          <w:lang w:eastAsia="zh-CN"/>
        </w:rPr>
        <w:t xml:space="preserve">UNDP will </w:t>
      </w:r>
      <w:bookmarkStart w:id="7" w:name="_Hlk37777612"/>
      <w:r w:rsidR="000F3339" w:rsidRPr="002E6D3B">
        <w:rPr>
          <w:lang w:eastAsia="zh-CN"/>
        </w:rPr>
        <w:t>focus on women and youth in underdeveloped locations</w:t>
      </w:r>
      <w:r w:rsidR="00DD4BB7">
        <w:rPr>
          <w:lang w:eastAsia="zh-CN"/>
        </w:rPr>
        <w:t xml:space="preserve">, </w:t>
      </w:r>
      <w:r w:rsidR="000F3339" w:rsidRPr="002E6D3B">
        <w:rPr>
          <w:lang w:eastAsia="zh-CN"/>
        </w:rPr>
        <w:t>building skills and pilots in communities to develop gender-responsive, sustainable livelihood systems that address workplace gender gaps</w:t>
      </w:r>
      <w:r w:rsidR="00DD4BB7">
        <w:rPr>
          <w:lang w:eastAsia="zh-CN"/>
        </w:rPr>
        <w:t xml:space="preserve">, </w:t>
      </w:r>
      <w:r w:rsidR="000F3339" w:rsidRPr="002E6D3B">
        <w:rPr>
          <w:lang w:eastAsia="zh-CN"/>
        </w:rPr>
        <w:t>the issue of unpaid care work and the digital divide. UNDP will build capacities and pilot transformative schemes to contribute to coordinated development between different geographical</w:t>
      </w:r>
      <w:r w:rsidR="0079779A" w:rsidRPr="002E6D3B">
        <w:rPr>
          <w:lang w:eastAsia="zh-CN"/>
        </w:rPr>
        <w:t>,</w:t>
      </w:r>
      <w:r w:rsidR="000F3339" w:rsidRPr="002E6D3B">
        <w:rPr>
          <w:lang w:eastAsia="zh-CN"/>
        </w:rPr>
        <w:t xml:space="preserve"> rural and urban areas.</w:t>
      </w:r>
      <w:bookmarkEnd w:id="7"/>
    </w:p>
    <w:p w14:paraId="073303AD" w14:textId="536F0809" w:rsidR="00335AB6" w:rsidRPr="00A25C5D" w:rsidRDefault="0040675F" w:rsidP="00A25C5D">
      <w:pPr>
        <w:spacing w:after="120"/>
        <w:ind w:left="1276" w:right="1210"/>
        <w:jc w:val="both"/>
        <w:rPr>
          <w:lang w:eastAsia="zh-CN"/>
        </w:rPr>
      </w:pPr>
      <w:r>
        <w:rPr>
          <w:lang w:eastAsia="zh-CN"/>
        </w:rPr>
        <w:t>2</w:t>
      </w:r>
      <w:r w:rsidR="00362EA5">
        <w:rPr>
          <w:lang w:eastAsia="zh-CN"/>
        </w:rPr>
        <w:t>2</w:t>
      </w:r>
      <w:r>
        <w:rPr>
          <w:lang w:eastAsia="zh-CN"/>
        </w:rPr>
        <w:t>.</w:t>
      </w:r>
      <w:r w:rsidR="00A25C5D" w:rsidRPr="00A25C5D">
        <w:rPr>
          <w:rFonts w:eastAsia="Times New Roman"/>
        </w:rPr>
        <w:t xml:space="preserve"> </w:t>
      </w:r>
      <w:r w:rsidR="00A25C5D" w:rsidRPr="0025623A">
        <w:rPr>
          <w:rFonts w:eastAsia="Times New Roman"/>
        </w:rPr>
        <w:t>Key partners include the National Development and Reform Commission, Ministry of Rural Affairs and Agriculture, Ministry of Commerce, the State Council Leading Group Office of Poverty Alleviation and Development, Ministry of Science and Technology, Ministry of Emergency Management, the National Health Commission, the International Poverty Reduction Center in China and local governments.</w:t>
      </w:r>
    </w:p>
    <w:p w14:paraId="08E3E5E1" w14:textId="1CAD89AA" w:rsidR="000F3339" w:rsidRPr="002E6D3B" w:rsidRDefault="0092245B" w:rsidP="00867D43">
      <w:pPr>
        <w:spacing w:after="120"/>
        <w:ind w:left="1276" w:right="1210"/>
        <w:jc w:val="both"/>
        <w:rPr>
          <w:lang w:eastAsia="zh-CN"/>
        </w:rPr>
      </w:pPr>
      <w:r w:rsidRPr="002E6D3B">
        <w:rPr>
          <w:lang w:eastAsia="zh-CN"/>
        </w:rPr>
        <w:t xml:space="preserve">23. </w:t>
      </w:r>
      <w:r w:rsidR="000F3339" w:rsidRPr="002E6D3B">
        <w:rPr>
          <w:lang w:eastAsia="zh-CN"/>
        </w:rPr>
        <w:t xml:space="preserve">To support innovation-driven development to address urban poverty, UNDP will introduce innovative data sources and technologies, including big data and </w:t>
      </w:r>
      <w:r w:rsidR="00DD4BB7">
        <w:rPr>
          <w:lang w:eastAsia="zh-CN"/>
        </w:rPr>
        <w:t xml:space="preserve">artificial </w:t>
      </w:r>
      <w:r w:rsidR="00886A41">
        <w:rPr>
          <w:lang w:eastAsia="zh-CN"/>
        </w:rPr>
        <w:t>intelligence</w:t>
      </w:r>
      <w:r w:rsidR="000F3339" w:rsidRPr="002E6D3B">
        <w:rPr>
          <w:lang w:eastAsia="zh-CN"/>
        </w:rPr>
        <w:t xml:space="preserve">, to map and measure urban livelihoods and support evidence-based policies, particularly in </w:t>
      </w:r>
      <w:r w:rsidR="00411742">
        <w:rPr>
          <w:lang w:eastAsia="zh-CN"/>
        </w:rPr>
        <w:t xml:space="preserve">Sustainable Development Goal </w:t>
      </w:r>
      <w:r w:rsidR="000F3339" w:rsidRPr="002E6D3B">
        <w:rPr>
          <w:lang w:eastAsia="zh-CN"/>
        </w:rPr>
        <w:t xml:space="preserve">innovation pilot cities, under </w:t>
      </w:r>
      <w:r w:rsidR="00411742">
        <w:rPr>
          <w:lang w:eastAsia="zh-CN"/>
        </w:rPr>
        <w:t xml:space="preserve">the </w:t>
      </w:r>
      <w:r w:rsidR="000F3339" w:rsidRPr="002E6D3B">
        <w:rPr>
          <w:lang w:eastAsia="zh-CN"/>
        </w:rPr>
        <w:t xml:space="preserve"> leadership</w:t>
      </w:r>
      <w:r w:rsidR="00411742">
        <w:rPr>
          <w:lang w:eastAsia="zh-CN"/>
        </w:rPr>
        <w:t xml:space="preserve"> of the </w:t>
      </w:r>
      <w:r w:rsidR="00411742" w:rsidRPr="002E6D3B">
        <w:rPr>
          <w:lang w:eastAsia="zh-CN"/>
        </w:rPr>
        <w:t>Ministry of Science and Technology</w:t>
      </w:r>
      <w:r w:rsidR="000F3339" w:rsidRPr="002E6D3B">
        <w:rPr>
          <w:lang w:eastAsia="zh-CN"/>
        </w:rPr>
        <w:t>. It will address social protection for flexible and migrant workers, raising awareness through evidence-based research in collaboration with relevant stakeholders.</w:t>
      </w:r>
      <w:r w:rsidR="000F3339" w:rsidRPr="002E6D3B">
        <w:t xml:space="preserve"> UNDP will cooperate with the </w:t>
      </w:r>
      <w:r w:rsidR="000F3339" w:rsidRPr="002E6D3B">
        <w:rPr>
          <w:lang w:eastAsia="zh-CN"/>
        </w:rPr>
        <w:t>Ministry of Industry and Information Technology</w:t>
      </w:r>
      <w:r w:rsidR="000F3339" w:rsidRPr="002E6D3B">
        <w:t xml:space="preserve"> to strengthen resilience of </w:t>
      </w:r>
      <w:r w:rsidR="00CD0B7E">
        <w:t xml:space="preserve">small and medium-sized enterprises </w:t>
      </w:r>
      <w:r w:rsidR="000F3339" w:rsidRPr="002E6D3B">
        <w:rPr>
          <w:lang w:eastAsia="zh-CN"/>
        </w:rPr>
        <w:t xml:space="preserve">to better respond to crises, such as COVID-19, through digital solutions and new technologies. UNDP will encourage digitalization and data governance, to more efficiently respond to population </w:t>
      </w:r>
      <w:r w:rsidR="000F3339" w:rsidRPr="002E6D3B">
        <w:rPr>
          <w:lang w:eastAsia="zh-CN"/>
        </w:rPr>
        <w:lastRenderedPageBreak/>
        <w:t>inflows and disaster risk mitigation. Environmentally, UNDP will strengthen cities’ resilience by promoting low</w:t>
      </w:r>
      <w:r w:rsidR="00FB6DDB" w:rsidRPr="002E6D3B">
        <w:rPr>
          <w:lang w:eastAsia="zh-CN"/>
        </w:rPr>
        <w:t>-</w:t>
      </w:r>
      <w:r w:rsidR="000F3339" w:rsidRPr="002E6D3B">
        <w:rPr>
          <w:lang w:eastAsia="zh-CN"/>
        </w:rPr>
        <w:t>carbon and smart technologies in urbanization.</w:t>
      </w:r>
    </w:p>
    <w:p w14:paraId="4616CBC8" w14:textId="4886EFFC" w:rsidR="00F87E7D" w:rsidRDefault="0092245B" w:rsidP="00867D43">
      <w:pPr>
        <w:spacing w:after="120"/>
        <w:ind w:left="1274" w:right="1208"/>
        <w:jc w:val="both"/>
        <w:rPr>
          <w:lang w:eastAsia="zh-CN"/>
        </w:rPr>
      </w:pPr>
      <w:r w:rsidRPr="002E6D3B">
        <w:rPr>
          <w:lang w:eastAsia="zh-CN"/>
        </w:rPr>
        <w:t xml:space="preserve">24. </w:t>
      </w:r>
      <w:r w:rsidR="000F3339" w:rsidRPr="002E6D3B">
        <w:rPr>
          <w:lang w:eastAsia="zh-CN"/>
        </w:rPr>
        <w:t xml:space="preserve">As </w:t>
      </w:r>
      <w:r w:rsidR="00CD0B7E">
        <w:rPr>
          <w:lang w:eastAsia="zh-CN"/>
        </w:rPr>
        <w:t xml:space="preserve">the country’s </w:t>
      </w:r>
      <w:r w:rsidR="000F3339" w:rsidRPr="002E6D3B">
        <w:rPr>
          <w:lang w:eastAsia="zh-CN"/>
        </w:rPr>
        <w:t>demographics evolve, UNDP will apply a life</w:t>
      </w:r>
      <w:r w:rsidR="00CD0B7E">
        <w:rPr>
          <w:lang w:eastAsia="zh-CN"/>
        </w:rPr>
        <w:t>-</w:t>
      </w:r>
      <w:r w:rsidR="000F3339" w:rsidRPr="002E6D3B">
        <w:rPr>
          <w:lang w:eastAsia="zh-CN"/>
        </w:rPr>
        <w:t xml:space="preserve">cycle approach, embracing the future of work. Together with government and other agencies including </w:t>
      </w:r>
      <w:r w:rsidR="00CD0B7E">
        <w:rPr>
          <w:lang w:eastAsia="zh-CN"/>
        </w:rPr>
        <w:t>the United Nations Children’s Fund (</w:t>
      </w:r>
      <w:r w:rsidR="000F3339" w:rsidRPr="002E6D3B">
        <w:rPr>
          <w:lang w:eastAsia="zh-CN"/>
        </w:rPr>
        <w:t>UNICEF</w:t>
      </w:r>
      <w:r w:rsidR="00CD0B7E">
        <w:rPr>
          <w:lang w:eastAsia="zh-CN"/>
        </w:rPr>
        <w:t>)</w:t>
      </w:r>
      <w:r w:rsidR="000F3339" w:rsidRPr="002E6D3B">
        <w:rPr>
          <w:lang w:eastAsia="zh-CN"/>
        </w:rPr>
        <w:t xml:space="preserve">, </w:t>
      </w:r>
      <w:r w:rsidR="00CD0B7E">
        <w:rPr>
          <w:lang w:eastAsia="zh-CN"/>
        </w:rPr>
        <w:t>United Nations Population Fund (</w:t>
      </w:r>
      <w:r w:rsidR="000F3339" w:rsidRPr="002E6D3B">
        <w:rPr>
          <w:lang w:eastAsia="zh-CN"/>
        </w:rPr>
        <w:t>UNFPA</w:t>
      </w:r>
      <w:r w:rsidR="00CD0B7E">
        <w:rPr>
          <w:lang w:eastAsia="zh-CN"/>
        </w:rPr>
        <w:t>)</w:t>
      </w:r>
      <w:r w:rsidR="000F3339" w:rsidRPr="002E6D3B">
        <w:rPr>
          <w:lang w:eastAsia="zh-CN"/>
        </w:rPr>
        <w:t xml:space="preserve">, </w:t>
      </w:r>
      <w:r w:rsidR="00CD0B7E">
        <w:rPr>
          <w:lang w:eastAsia="zh-CN"/>
        </w:rPr>
        <w:t xml:space="preserve">United Nations Educational, Scientific and Cultural Organization, </w:t>
      </w:r>
      <w:r w:rsidR="000F3339" w:rsidRPr="002E6D3B">
        <w:rPr>
          <w:lang w:eastAsia="zh-CN"/>
        </w:rPr>
        <w:t xml:space="preserve">civil society and </w:t>
      </w:r>
      <w:r w:rsidR="00CD0B7E">
        <w:rPr>
          <w:lang w:eastAsia="zh-CN"/>
        </w:rPr>
        <w:t xml:space="preserve">the </w:t>
      </w:r>
      <w:r w:rsidR="000F3339" w:rsidRPr="002E6D3B">
        <w:rPr>
          <w:lang w:eastAsia="zh-CN"/>
        </w:rPr>
        <w:t>private sector, when appropriate, UNDP will focus on worker</w:t>
      </w:r>
      <w:r w:rsidR="00CD0B7E">
        <w:rPr>
          <w:lang w:eastAsia="zh-CN"/>
        </w:rPr>
        <w:t>s’</w:t>
      </w:r>
      <w:r w:rsidR="000F3339" w:rsidRPr="002E6D3B">
        <w:rPr>
          <w:lang w:eastAsia="zh-CN"/>
        </w:rPr>
        <w:t xml:space="preserve"> skills and technological disruptions. UNDP will raise senior citizens’ quality of life through elderly care, recreation and improved social protection. Ag</w:t>
      </w:r>
      <w:r w:rsidR="00C04F94">
        <w:rPr>
          <w:lang w:eastAsia="zh-CN"/>
        </w:rPr>
        <w:t>e</w:t>
      </w:r>
      <w:r w:rsidR="000F3339" w:rsidRPr="002E6D3B">
        <w:rPr>
          <w:lang w:eastAsia="zh-CN"/>
        </w:rPr>
        <w:t>ing has a gendered impact, physiologically, psychologically, economically and socially.</w:t>
      </w:r>
      <w:r w:rsidR="000F3339" w:rsidRPr="002E6D3B">
        <w:rPr>
          <w:rFonts w:eastAsia="Calibri"/>
          <w:vertAlign w:val="superscript"/>
        </w:rPr>
        <w:footnoteReference w:id="24"/>
      </w:r>
      <w:r w:rsidR="000F3339" w:rsidRPr="002E6D3B">
        <w:rPr>
          <w:vertAlign w:val="superscript"/>
          <w:lang w:eastAsia="zh-CN"/>
        </w:rPr>
        <w:t xml:space="preserve"> </w:t>
      </w:r>
      <w:r w:rsidR="000F3339" w:rsidRPr="002E6D3B">
        <w:rPr>
          <w:lang w:eastAsia="zh-CN"/>
        </w:rPr>
        <w:t xml:space="preserve"> Interventions will be tailored to </w:t>
      </w:r>
      <w:r w:rsidR="00CD0B7E">
        <w:rPr>
          <w:lang w:eastAsia="zh-CN"/>
        </w:rPr>
        <w:t xml:space="preserve">the </w:t>
      </w:r>
      <w:r w:rsidR="000F3339" w:rsidRPr="002E6D3B">
        <w:rPr>
          <w:lang w:eastAsia="zh-CN"/>
        </w:rPr>
        <w:t xml:space="preserve">different needs of men and women. UNDP will foster life-cycle education targeting the generational digital divide. Preparing for </w:t>
      </w:r>
      <w:r w:rsidR="000F3339" w:rsidRPr="002E6D3B">
        <w:rPr>
          <w:rFonts w:eastAsia="DengXian"/>
          <w:lang w:eastAsia="zh-CN"/>
        </w:rPr>
        <w:t xml:space="preserve">the </w:t>
      </w:r>
      <w:r w:rsidR="00CD0B7E">
        <w:rPr>
          <w:rFonts w:eastAsia="DengXian"/>
          <w:lang w:eastAsia="zh-CN"/>
        </w:rPr>
        <w:t xml:space="preserve">fourth </w:t>
      </w:r>
      <w:r w:rsidR="000F3339" w:rsidRPr="002E6D3B">
        <w:rPr>
          <w:rFonts w:eastAsia="DengXian"/>
          <w:lang w:eastAsia="zh-CN"/>
        </w:rPr>
        <w:t>industrial revolution</w:t>
      </w:r>
      <w:r w:rsidR="000F3339" w:rsidRPr="002E6D3B">
        <w:rPr>
          <w:lang w:eastAsia="zh-CN"/>
        </w:rPr>
        <w:t xml:space="preserve">, UNDP will work with the </w:t>
      </w:r>
      <w:r w:rsidR="00F87E7D">
        <w:rPr>
          <w:lang w:eastAsia="zh-CN"/>
        </w:rPr>
        <w:t>G</w:t>
      </w:r>
      <w:r w:rsidR="000F3339" w:rsidRPr="002E6D3B">
        <w:rPr>
          <w:lang w:eastAsia="zh-CN"/>
        </w:rPr>
        <w:t>overnment to:</w:t>
      </w:r>
    </w:p>
    <w:p w14:paraId="6E81D831" w14:textId="6322A143" w:rsidR="00F87E7D" w:rsidRDefault="00F87E7D" w:rsidP="00C62DE7">
      <w:pPr>
        <w:spacing w:after="120"/>
        <w:ind w:left="1274" w:right="1208" w:firstLine="616"/>
        <w:jc w:val="both"/>
        <w:rPr>
          <w:lang w:eastAsia="zh-CN"/>
        </w:rPr>
      </w:pPr>
      <w:r>
        <w:rPr>
          <w:lang w:eastAsia="zh-CN"/>
        </w:rPr>
        <w:t>(a</w:t>
      </w:r>
      <w:r w:rsidR="000F3339" w:rsidRPr="002E6D3B">
        <w:rPr>
          <w:lang w:eastAsia="zh-CN"/>
        </w:rPr>
        <w:t xml:space="preserve">) </w:t>
      </w:r>
      <w:r>
        <w:rPr>
          <w:lang w:eastAsia="zh-CN"/>
        </w:rPr>
        <w:t>P</w:t>
      </w:r>
      <w:r w:rsidR="000F3339" w:rsidRPr="002E6D3B">
        <w:rPr>
          <w:lang w:eastAsia="zh-CN"/>
        </w:rPr>
        <w:t>ilot inclusive, technical solutions, including skilling, reskilling</w:t>
      </w:r>
      <w:r w:rsidR="00A7356D">
        <w:rPr>
          <w:lang w:eastAsia="zh-CN"/>
        </w:rPr>
        <w:t xml:space="preserve"> and</w:t>
      </w:r>
      <w:r w:rsidR="000F3339" w:rsidRPr="002E6D3B">
        <w:rPr>
          <w:lang w:eastAsia="zh-CN"/>
        </w:rPr>
        <w:t xml:space="preserve"> upskilling; lifelong learning; training trainers and increasing access to jobs in emerging occupations, including sustainable goods; the circular economy; low</w:t>
      </w:r>
      <w:r w:rsidR="00FB6DDB" w:rsidRPr="002E6D3B">
        <w:rPr>
          <w:lang w:eastAsia="zh-CN"/>
        </w:rPr>
        <w:t>-</w:t>
      </w:r>
      <w:r w:rsidR="000F3339" w:rsidRPr="002E6D3B">
        <w:rPr>
          <w:lang w:eastAsia="zh-CN"/>
        </w:rPr>
        <w:t>carbon technologies; rural revitalization; urbanization; gender</w:t>
      </w:r>
      <w:r>
        <w:rPr>
          <w:lang w:eastAsia="zh-CN"/>
        </w:rPr>
        <w:t>-</w:t>
      </w:r>
      <w:r w:rsidR="000F3339" w:rsidRPr="002E6D3B">
        <w:rPr>
          <w:lang w:eastAsia="zh-CN"/>
        </w:rPr>
        <w:t>related bias/social norms</w:t>
      </w:r>
      <w:r w:rsidR="00C04F94">
        <w:rPr>
          <w:lang w:eastAsia="zh-CN"/>
        </w:rPr>
        <w:t>;</w:t>
      </w:r>
      <w:r w:rsidR="000F3339" w:rsidRPr="002E6D3B">
        <w:rPr>
          <w:lang w:eastAsia="zh-CN"/>
        </w:rPr>
        <w:t xml:space="preserve"> </w:t>
      </w:r>
      <w:r w:rsidR="00C04F94">
        <w:rPr>
          <w:lang w:eastAsia="zh-CN"/>
        </w:rPr>
        <w:t>and</w:t>
      </w:r>
      <w:r w:rsidR="000F3339" w:rsidRPr="002E6D3B">
        <w:rPr>
          <w:lang w:eastAsia="zh-CN"/>
        </w:rPr>
        <w:t xml:space="preserve"> elderly support</w:t>
      </w:r>
      <w:r>
        <w:rPr>
          <w:lang w:eastAsia="zh-CN"/>
        </w:rPr>
        <w:t>;</w:t>
      </w:r>
    </w:p>
    <w:p w14:paraId="6C65BD0E" w14:textId="429170C4" w:rsidR="00F87E7D" w:rsidRDefault="00F87E7D" w:rsidP="00C62DE7">
      <w:pPr>
        <w:spacing w:after="120"/>
        <w:ind w:left="1274" w:right="1208" w:firstLine="616"/>
        <w:jc w:val="both"/>
        <w:rPr>
          <w:lang w:eastAsia="zh-CN"/>
        </w:rPr>
      </w:pPr>
      <w:r>
        <w:rPr>
          <w:lang w:eastAsia="zh-CN"/>
        </w:rPr>
        <w:t>(b</w:t>
      </w:r>
      <w:r w:rsidR="000F3339" w:rsidRPr="002E6D3B">
        <w:rPr>
          <w:lang w:eastAsia="zh-CN"/>
        </w:rPr>
        <w:t xml:space="preserve">) </w:t>
      </w:r>
      <w:r>
        <w:rPr>
          <w:lang w:eastAsia="zh-CN"/>
        </w:rPr>
        <w:t>H</w:t>
      </w:r>
      <w:r w:rsidR="000F3339" w:rsidRPr="002E6D3B">
        <w:rPr>
          <w:lang w:eastAsia="zh-CN"/>
        </w:rPr>
        <w:t>elp China gear education towards jobs of the future, coordinating across government, industries, training institutions, industrial associations, etc.</w:t>
      </w:r>
      <w:r w:rsidR="00C04F94">
        <w:rPr>
          <w:lang w:eastAsia="zh-CN"/>
        </w:rPr>
        <w:t>;</w:t>
      </w:r>
    </w:p>
    <w:p w14:paraId="76CAC504" w14:textId="6F40D93F" w:rsidR="000F3339" w:rsidRPr="002E6D3B" w:rsidRDefault="00F87E7D" w:rsidP="00C62DE7">
      <w:pPr>
        <w:spacing w:after="120"/>
        <w:ind w:left="1274" w:right="1208" w:firstLine="616"/>
        <w:jc w:val="both"/>
        <w:rPr>
          <w:lang w:eastAsia="zh-CN"/>
        </w:rPr>
      </w:pPr>
      <w:r>
        <w:rPr>
          <w:lang w:eastAsia="zh-CN"/>
        </w:rPr>
        <w:t>(c</w:t>
      </w:r>
      <w:r w:rsidR="000F3339" w:rsidRPr="002E6D3B">
        <w:rPr>
          <w:lang w:eastAsia="zh-CN"/>
        </w:rPr>
        <w:t xml:space="preserve">) </w:t>
      </w:r>
      <w:r>
        <w:rPr>
          <w:lang w:eastAsia="zh-CN"/>
        </w:rPr>
        <w:t>G</w:t>
      </w:r>
      <w:r w:rsidR="000F3339" w:rsidRPr="002E6D3B">
        <w:rPr>
          <w:lang w:eastAsia="zh-CN"/>
        </w:rPr>
        <w:t xml:space="preserve">uide policy updates for </w:t>
      </w:r>
      <w:r>
        <w:rPr>
          <w:lang w:eastAsia="zh-CN"/>
        </w:rPr>
        <w:t>artificial intelligence</w:t>
      </w:r>
      <w:r w:rsidR="000F3339" w:rsidRPr="002E6D3B">
        <w:rPr>
          <w:lang w:eastAsia="zh-CN"/>
        </w:rPr>
        <w:t>, automation and big data, focus</w:t>
      </w:r>
      <w:r w:rsidR="00956D21" w:rsidRPr="002E6D3B">
        <w:rPr>
          <w:lang w:eastAsia="zh-CN"/>
        </w:rPr>
        <w:t>ing</w:t>
      </w:r>
      <w:r w:rsidR="000F3339" w:rsidRPr="002E6D3B">
        <w:rPr>
          <w:lang w:eastAsia="zh-CN"/>
        </w:rPr>
        <w:t xml:space="preserve"> on bridging income and gender gaps, while empowering those disadvantaged by technological change. It will explore concepts such as </w:t>
      </w:r>
      <w:r>
        <w:rPr>
          <w:lang w:eastAsia="zh-CN"/>
        </w:rPr>
        <w:t>u</w:t>
      </w:r>
      <w:r w:rsidR="000F3339" w:rsidRPr="002E6D3B">
        <w:rPr>
          <w:lang w:eastAsia="zh-CN"/>
        </w:rPr>
        <w:t xml:space="preserve">niversal </w:t>
      </w:r>
      <w:r>
        <w:rPr>
          <w:lang w:eastAsia="zh-CN"/>
        </w:rPr>
        <w:t>b</w:t>
      </w:r>
      <w:r w:rsidR="000F3339" w:rsidRPr="002E6D3B">
        <w:rPr>
          <w:lang w:eastAsia="zh-CN"/>
        </w:rPr>
        <w:t xml:space="preserve">asic </w:t>
      </w:r>
      <w:r>
        <w:rPr>
          <w:lang w:eastAsia="zh-CN"/>
        </w:rPr>
        <w:t>i</w:t>
      </w:r>
      <w:r w:rsidR="000F3339" w:rsidRPr="002E6D3B">
        <w:rPr>
          <w:lang w:eastAsia="zh-CN"/>
        </w:rPr>
        <w:t>ncome. UNDP will work with the All-China Youth Federation to support youth entrepreneurship, building capacities and exchanging best practices across the Asia-Pacific</w:t>
      </w:r>
      <w:r>
        <w:rPr>
          <w:lang w:eastAsia="zh-CN"/>
        </w:rPr>
        <w:t xml:space="preserve"> region</w:t>
      </w:r>
      <w:r w:rsidR="000F3339" w:rsidRPr="002E6D3B">
        <w:rPr>
          <w:lang w:eastAsia="zh-CN"/>
        </w:rPr>
        <w:t>.</w:t>
      </w:r>
    </w:p>
    <w:p w14:paraId="68891428" w14:textId="238EF93C" w:rsidR="000F3339" w:rsidRPr="002E6D3B" w:rsidRDefault="0092245B" w:rsidP="00867D43">
      <w:pPr>
        <w:spacing w:after="120"/>
        <w:ind w:left="1276" w:right="1210"/>
        <w:jc w:val="both"/>
        <w:rPr>
          <w:lang w:eastAsia="zh-CN"/>
        </w:rPr>
      </w:pPr>
      <w:r w:rsidRPr="002E6D3B">
        <w:rPr>
          <w:lang w:eastAsia="zh-CN"/>
        </w:rPr>
        <w:t xml:space="preserve">25. </w:t>
      </w:r>
      <w:r w:rsidR="000F3339" w:rsidRPr="002E6D3B">
        <w:rPr>
          <w:lang w:eastAsia="zh-CN"/>
        </w:rPr>
        <w:t>UNDP will work with government counterparts, U</w:t>
      </w:r>
      <w:r w:rsidR="00F87E7D">
        <w:rPr>
          <w:lang w:eastAsia="zh-CN"/>
        </w:rPr>
        <w:t xml:space="preserve">nited </w:t>
      </w:r>
      <w:r w:rsidR="000F3339" w:rsidRPr="002E6D3B">
        <w:rPr>
          <w:lang w:eastAsia="zh-CN"/>
        </w:rPr>
        <w:t>N</w:t>
      </w:r>
      <w:r w:rsidR="00F87E7D">
        <w:rPr>
          <w:lang w:eastAsia="zh-CN"/>
        </w:rPr>
        <w:t>ations</w:t>
      </w:r>
      <w:r w:rsidR="000F3339" w:rsidRPr="002E6D3B">
        <w:rPr>
          <w:lang w:eastAsia="zh-CN"/>
        </w:rPr>
        <w:t xml:space="preserve"> agencies including </w:t>
      </w:r>
      <w:r w:rsidR="00F87E7D">
        <w:rPr>
          <w:lang w:eastAsia="zh-CN"/>
        </w:rPr>
        <w:t xml:space="preserve">the </w:t>
      </w:r>
      <w:r w:rsidR="00F87E7D" w:rsidRPr="00F87E7D">
        <w:rPr>
          <w:lang w:eastAsia="zh-CN"/>
        </w:rPr>
        <w:t xml:space="preserve">United Nations Entity for Gender Equality and the Empowerment of Women </w:t>
      </w:r>
      <w:r w:rsidR="00F87E7D">
        <w:rPr>
          <w:lang w:eastAsia="zh-CN"/>
        </w:rPr>
        <w:t>(</w:t>
      </w:r>
      <w:r w:rsidR="000F3339" w:rsidRPr="002E6D3B">
        <w:rPr>
          <w:lang w:eastAsia="zh-CN"/>
        </w:rPr>
        <w:t>UN</w:t>
      </w:r>
      <w:r w:rsidR="00F87E7D">
        <w:rPr>
          <w:lang w:eastAsia="zh-CN"/>
        </w:rPr>
        <w:t>-</w:t>
      </w:r>
      <w:r w:rsidR="000F3339" w:rsidRPr="002E6D3B">
        <w:rPr>
          <w:lang w:eastAsia="zh-CN"/>
        </w:rPr>
        <w:t>Women</w:t>
      </w:r>
      <w:r w:rsidR="00F87E7D">
        <w:rPr>
          <w:lang w:eastAsia="zh-CN"/>
        </w:rPr>
        <w:t>)</w:t>
      </w:r>
      <w:r w:rsidR="000F3339" w:rsidRPr="002E6D3B">
        <w:rPr>
          <w:lang w:eastAsia="zh-CN"/>
        </w:rPr>
        <w:t xml:space="preserve"> and </w:t>
      </w:r>
      <w:r w:rsidR="00F87E7D">
        <w:rPr>
          <w:lang w:eastAsia="zh-CN"/>
        </w:rPr>
        <w:t xml:space="preserve">the </w:t>
      </w:r>
      <w:r w:rsidR="00F87E7D" w:rsidRPr="00F87E7D">
        <w:rPr>
          <w:lang w:eastAsia="zh-CN"/>
        </w:rPr>
        <w:t>Joint United Nations Programme on HIV/AIDS</w:t>
      </w:r>
      <w:r w:rsidR="000F3339" w:rsidRPr="002E6D3B">
        <w:rPr>
          <w:lang w:eastAsia="zh-CN"/>
        </w:rPr>
        <w:t>, and when appropriate</w:t>
      </w:r>
      <w:r w:rsidR="006409D2">
        <w:rPr>
          <w:lang w:eastAsia="zh-CN"/>
        </w:rPr>
        <w:t>,</w:t>
      </w:r>
      <w:r w:rsidR="000F3339" w:rsidRPr="002E6D3B">
        <w:rPr>
          <w:lang w:eastAsia="zh-CN"/>
        </w:rPr>
        <w:t xml:space="preserve"> the private sector and the general public, towards an enabling environment for vulnerable groups to include them in the country’s sustainable development, by reducing stigma and discrimination. This will include advocacy, awareness-raising </w:t>
      </w:r>
      <w:r w:rsidR="005537BB" w:rsidRPr="002E6D3B">
        <w:rPr>
          <w:lang w:eastAsia="zh-CN"/>
        </w:rPr>
        <w:t xml:space="preserve">and </w:t>
      </w:r>
      <w:r w:rsidR="000F3339" w:rsidRPr="002E6D3B">
        <w:rPr>
          <w:lang w:eastAsia="zh-CN"/>
        </w:rPr>
        <w:t>community-based pilots.</w:t>
      </w:r>
    </w:p>
    <w:p w14:paraId="73ACB48C" w14:textId="25DB3BAD" w:rsidR="000F3339" w:rsidRPr="002E6D3B" w:rsidRDefault="0092245B" w:rsidP="00867D43">
      <w:pPr>
        <w:spacing w:after="120"/>
        <w:ind w:left="1276" w:right="1210"/>
        <w:jc w:val="both"/>
        <w:rPr>
          <w:lang w:eastAsia="zh-CN"/>
        </w:rPr>
      </w:pPr>
      <w:r w:rsidRPr="002E6D3B">
        <w:rPr>
          <w:lang w:eastAsia="zh-CN"/>
        </w:rPr>
        <w:t xml:space="preserve">26. </w:t>
      </w:r>
      <w:r w:rsidR="000F3339" w:rsidRPr="002E6D3B">
        <w:rPr>
          <w:lang w:eastAsia="zh-CN"/>
        </w:rPr>
        <w:t xml:space="preserve">To facilitate the above interventions and </w:t>
      </w:r>
      <w:r w:rsidR="006409D2">
        <w:rPr>
          <w:lang w:eastAsia="zh-CN"/>
        </w:rPr>
        <w:t>leave no one behind</w:t>
      </w:r>
      <w:r w:rsidR="000F3339" w:rsidRPr="002E6D3B">
        <w:rPr>
          <w:lang w:eastAsia="zh-CN"/>
        </w:rPr>
        <w:t xml:space="preserve">, UNDP will support introducing, designing and implementing </w:t>
      </w:r>
      <w:r w:rsidR="006409D2">
        <w:rPr>
          <w:lang w:eastAsia="zh-CN"/>
        </w:rPr>
        <w:t>Sustainable Development Goal</w:t>
      </w:r>
      <w:r w:rsidR="000F3339" w:rsidRPr="002E6D3B">
        <w:rPr>
          <w:lang w:eastAsia="zh-CN"/>
        </w:rPr>
        <w:t>-</w:t>
      </w:r>
      <w:r w:rsidR="00FB6DDB" w:rsidRPr="002E6D3B">
        <w:rPr>
          <w:lang w:eastAsia="zh-CN"/>
        </w:rPr>
        <w:t>centred</w:t>
      </w:r>
      <w:r w:rsidR="000F3339" w:rsidRPr="002E6D3B">
        <w:rPr>
          <w:lang w:eastAsia="zh-CN"/>
        </w:rPr>
        <w:t xml:space="preserve"> planning and financing policies. UNDP will foster international exchange</w:t>
      </w:r>
      <w:r w:rsidR="00C04F94">
        <w:rPr>
          <w:lang w:eastAsia="zh-CN"/>
        </w:rPr>
        <w:t>s</w:t>
      </w:r>
      <w:r w:rsidR="000F3339" w:rsidRPr="002E6D3B">
        <w:rPr>
          <w:lang w:eastAsia="zh-CN"/>
        </w:rPr>
        <w:t xml:space="preserve"> on innovation and investment. To harness public and private financing, UNDP will leverage its financing platform </w:t>
      </w:r>
      <w:r w:rsidR="006409D2">
        <w:rPr>
          <w:lang w:eastAsia="zh-CN"/>
        </w:rPr>
        <w:t xml:space="preserve">for the Goals </w:t>
      </w:r>
      <w:r w:rsidR="000F3339" w:rsidRPr="002E6D3B">
        <w:rPr>
          <w:lang w:eastAsia="zh-CN"/>
        </w:rPr>
        <w:t xml:space="preserve">and promote digital and innovative financing solutions involving </w:t>
      </w:r>
      <w:r w:rsidR="006409D2">
        <w:rPr>
          <w:lang w:eastAsia="zh-CN"/>
        </w:rPr>
        <w:t>multilateral development banks</w:t>
      </w:r>
      <w:r w:rsidR="000F3339" w:rsidRPr="002E6D3B">
        <w:rPr>
          <w:lang w:eastAsia="zh-CN"/>
        </w:rPr>
        <w:t xml:space="preserve">, </w:t>
      </w:r>
      <w:r w:rsidR="006409D2">
        <w:rPr>
          <w:lang w:eastAsia="zh-CN"/>
        </w:rPr>
        <w:t xml:space="preserve">the </w:t>
      </w:r>
      <w:r w:rsidR="000F3339" w:rsidRPr="002E6D3B">
        <w:rPr>
          <w:lang w:eastAsia="zh-CN"/>
        </w:rPr>
        <w:t>People</w:t>
      </w:r>
      <w:r w:rsidR="006409D2">
        <w:rPr>
          <w:lang w:eastAsia="zh-CN"/>
        </w:rPr>
        <w:t>’</w:t>
      </w:r>
      <w:r w:rsidR="000F3339" w:rsidRPr="002E6D3B">
        <w:rPr>
          <w:lang w:eastAsia="zh-CN"/>
        </w:rPr>
        <w:t xml:space="preserve">s Bank of China, </w:t>
      </w:r>
      <w:r w:rsidR="006409D2">
        <w:rPr>
          <w:lang w:eastAsia="zh-CN"/>
        </w:rPr>
        <w:t xml:space="preserve">the </w:t>
      </w:r>
      <w:r w:rsidR="000F3339" w:rsidRPr="002E6D3B">
        <w:rPr>
          <w:lang w:eastAsia="zh-CN"/>
        </w:rPr>
        <w:t>private sector when appropriate, UNFPA, UNICEF and academia. This will facilitate new impact management measures to finance and incubate socially focused, bankable investments or enterprises.</w:t>
      </w:r>
    </w:p>
    <w:p w14:paraId="1F9A0C69" w14:textId="668D2400" w:rsidR="000F3339" w:rsidRDefault="0092245B" w:rsidP="00935467">
      <w:pPr>
        <w:spacing w:after="120"/>
        <w:ind w:left="1276" w:right="1208"/>
        <w:jc w:val="both"/>
        <w:rPr>
          <w:rFonts w:eastAsia="DengXian"/>
          <w:color w:val="000000" w:themeColor="text1"/>
          <w:lang w:eastAsia="zh-CN"/>
        </w:rPr>
      </w:pPr>
      <w:r w:rsidRPr="002E6D3B">
        <w:rPr>
          <w:lang w:eastAsia="zh-CN"/>
        </w:rPr>
        <w:t xml:space="preserve">27. </w:t>
      </w:r>
      <w:r w:rsidR="000F3339" w:rsidRPr="002E6D3B">
        <w:rPr>
          <w:rFonts w:eastAsia="DengXian"/>
          <w:color w:val="000000" w:themeColor="text1"/>
          <w:lang w:eastAsia="zh-CN"/>
        </w:rPr>
        <w:t xml:space="preserve">UNDP will continue to leverage volunteers as an integral means of implementation, working with </w:t>
      </w:r>
      <w:r w:rsidR="006409D2">
        <w:rPr>
          <w:rFonts w:eastAsia="DengXian"/>
          <w:color w:val="000000" w:themeColor="text1"/>
          <w:lang w:eastAsia="zh-CN"/>
        </w:rPr>
        <w:t>the United Nations Volunteers programme</w:t>
      </w:r>
      <w:r w:rsidR="000F3339" w:rsidRPr="002E6D3B">
        <w:rPr>
          <w:rFonts w:eastAsia="DengXian"/>
          <w:color w:val="000000" w:themeColor="text1"/>
          <w:lang w:eastAsia="zh-CN"/>
        </w:rPr>
        <w:t xml:space="preserve">, with the consent of the </w:t>
      </w:r>
      <w:r w:rsidR="006A08AE" w:rsidRPr="002E6D3B">
        <w:rPr>
          <w:rFonts w:eastAsia="DengXian"/>
          <w:color w:val="000000" w:themeColor="text1"/>
          <w:lang w:eastAsia="zh-CN"/>
        </w:rPr>
        <w:t>G</w:t>
      </w:r>
      <w:r w:rsidR="000F3339" w:rsidRPr="002E6D3B">
        <w:rPr>
          <w:rFonts w:eastAsia="DengXian"/>
          <w:color w:val="000000" w:themeColor="text1"/>
          <w:lang w:eastAsia="zh-CN"/>
        </w:rPr>
        <w:t>overnment</w:t>
      </w:r>
      <w:r w:rsidR="00C04F94">
        <w:rPr>
          <w:rFonts w:eastAsia="DengXian"/>
          <w:color w:val="000000" w:themeColor="text1"/>
          <w:lang w:eastAsia="zh-CN"/>
        </w:rPr>
        <w:t>,</w:t>
      </w:r>
      <w:r w:rsidR="000F3339" w:rsidRPr="002E6D3B">
        <w:rPr>
          <w:rFonts w:eastAsia="DengXian"/>
          <w:color w:val="000000" w:themeColor="text1"/>
          <w:lang w:eastAsia="zh-CN"/>
        </w:rPr>
        <w:t xml:space="preserve"> in supporting the recognition, facilitation</w:t>
      </w:r>
      <w:r w:rsidR="00FB6DDB" w:rsidRPr="002E6D3B">
        <w:rPr>
          <w:rFonts w:eastAsia="DengXian"/>
          <w:color w:val="000000" w:themeColor="text1"/>
          <w:lang w:eastAsia="zh-CN"/>
        </w:rPr>
        <w:t xml:space="preserve"> </w:t>
      </w:r>
      <w:r w:rsidR="000F3339" w:rsidRPr="002E6D3B">
        <w:rPr>
          <w:rFonts w:eastAsia="DengXian"/>
          <w:color w:val="000000" w:themeColor="text1"/>
          <w:lang w:eastAsia="zh-CN"/>
        </w:rPr>
        <w:t>and integration of volunteer actions across the range of partners.</w:t>
      </w:r>
    </w:p>
    <w:p w14:paraId="2BB9C4D3" w14:textId="6230D2A4" w:rsidR="000F3339" w:rsidRPr="005E7A38" w:rsidRDefault="000F3339" w:rsidP="00867D43">
      <w:pPr>
        <w:pStyle w:val="Heading3"/>
        <w:spacing w:after="120"/>
        <w:ind w:firstLine="9"/>
        <w:rPr>
          <w:sz w:val="20"/>
          <w:szCs w:val="20"/>
        </w:rPr>
      </w:pPr>
      <w:r w:rsidRPr="005E7A38">
        <w:rPr>
          <w:sz w:val="20"/>
          <w:szCs w:val="20"/>
        </w:rPr>
        <w:t>Pillar 2</w:t>
      </w:r>
      <w:r w:rsidR="00522802">
        <w:rPr>
          <w:sz w:val="20"/>
          <w:szCs w:val="20"/>
        </w:rPr>
        <w:t xml:space="preserve">. </w:t>
      </w:r>
      <w:bookmarkStart w:id="8" w:name="_Hlk37777724"/>
      <w:r w:rsidRPr="005E7A38">
        <w:rPr>
          <w:sz w:val="20"/>
          <w:szCs w:val="20"/>
        </w:rPr>
        <w:t>A healthier planet and resilient environment</w:t>
      </w:r>
    </w:p>
    <w:bookmarkEnd w:id="8"/>
    <w:p w14:paraId="46B25CF8" w14:textId="70BD05DD" w:rsidR="000F3339" w:rsidRPr="002E6D3B" w:rsidRDefault="0092245B" w:rsidP="00867D43">
      <w:pPr>
        <w:spacing w:after="120"/>
        <w:ind w:left="1276" w:right="1210"/>
        <w:jc w:val="both"/>
        <w:rPr>
          <w:lang w:eastAsia="zh-CN"/>
        </w:rPr>
      </w:pPr>
      <w:r w:rsidRPr="002E6D3B">
        <w:rPr>
          <w:lang w:eastAsia="zh-CN"/>
        </w:rPr>
        <w:t xml:space="preserve">28. </w:t>
      </w:r>
      <w:r w:rsidR="000F3339" w:rsidRPr="002E6D3B">
        <w:rPr>
          <w:lang w:eastAsia="zh-CN"/>
        </w:rPr>
        <w:t>To stay within planetary boundaries for global well-being, UNDP</w:t>
      </w:r>
      <w:r w:rsidR="00522802">
        <w:rPr>
          <w:lang w:eastAsia="zh-CN"/>
        </w:rPr>
        <w:t xml:space="preserve">, </w:t>
      </w:r>
      <w:r w:rsidR="000F3339" w:rsidRPr="002E6D3B">
        <w:rPr>
          <w:lang w:eastAsia="zh-CN"/>
        </w:rPr>
        <w:t>drawing on the Global Environment Facility</w:t>
      </w:r>
      <w:r w:rsidR="00522802">
        <w:rPr>
          <w:lang w:eastAsia="zh-CN"/>
        </w:rPr>
        <w:t xml:space="preserve">, </w:t>
      </w:r>
      <w:r w:rsidR="000F3339" w:rsidRPr="002E6D3B">
        <w:rPr>
          <w:lang w:eastAsia="zh-CN"/>
        </w:rPr>
        <w:t>will continue promoting signature “nature-based solutions” that protect, sustainably manage and restore ecosystems, and support Chin</w:t>
      </w:r>
      <w:r w:rsidR="00522802">
        <w:rPr>
          <w:lang w:eastAsia="zh-CN"/>
        </w:rPr>
        <w:t>ese</w:t>
      </w:r>
      <w:r w:rsidR="000F3339" w:rsidRPr="002E6D3B">
        <w:rPr>
          <w:lang w:eastAsia="zh-CN"/>
        </w:rPr>
        <w:t xml:space="preserve"> engagement in international environmental protocols while addressing social and economic challenges. UNDP will work with </w:t>
      </w:r>
      <w:r w:rsidR="00885C71">
        <w:rPr>
          <w:lang w:eastAsia="zh-CN"/>
        </w:rPr>
        <w:t xml:space="preserve">relevant ministries </w:t>
      </w:r>
      <w:r w:rsidR="000F3339" w:rsidRPr="002E6D3B">
        <w:rPr>
          <w:lang w:eastAsia="zh-CN"/>
        </w:rPr>
        <w:t>to improve the management of protected areas</w:t>
      </w:r>
      <w:r w:rsidR="00522802">
        <w:rPr>
          <w:lang w:eastAsia="zh-CN"/>
        </w:rPr>
        <w:t>,</w:t>
      </w:r>
      <w:r w:rsidR="000F3339" w:rsidRPr="002E6D3B">
        <w:rPr>
          <w:lang w:eastAsia="zh-CN"/>
        </w:rPr>
        <w:t xml:space="preserve"> </w:t>
      </w:r>
      <w:r w:rsidR="000F3339" w:rsidRPr="002E6D3B">
        <w:rPr>
          <w:lang w:eastAsia="zh-CN"/>
        </w:rPr>
        <w:lastRenderedPageBreak/>
        <w:t xml:space="preserve">wetlands and endangered species using emerging technologies, such as </w:t>
      </w:r>
      <w:r w:rsidR="00522802">
        <w:rPr>
          <w:lang w:eastAsia="zh-CN"/>
        </w:rPr>
        <w:t>artificial intelligence</w:t>
      </w:r>
      <w:r w:rsidR="000F3339" w:rsidRPr="002E6D3B">
        <w:rPr>
          <w:lang w:eastAsia="zh-CN"/>
        </w:rPr>
        <w:t xml:space="preserve"> and the Internet of </w:t>
      </w:r>
      <w:r w:rsidR="00522802">
        <w:rPr>
          <w:lang w:eastAsia="zh-CN"/>
        </w:rPr>
        <w:t>t</w:t>
      </w:r>
      <w:r w:rsidR="000F3339" w:rsidRPr="002E6D3B">
        <w:rPr>
          <w:lang w:eastAsia="zh-CN"/>
        </w:rPr>
        <w:t>hings. It will inform policies to minimize industrial impacts on fragile ecosystems by offsetting biodiversity implications and carbon sequestration.</w:t>
      </w:r>
    </w:p>
    <w:p w14:paraId="3B9EC2B0" w14:textId="70DE3B05" w:rsidR="000F3339" w:rsidRPr="002E6D3B" w:rsidRDefault="0092245B" w:rsidP="006D53ED">
      <w:pPr>
        <w:tabs>
          <w:tab w:val="left" w:pos="426"/>
        </w:tabs>
        <w:spacing w:after="120"/>
        <w:ind w:left="1276" w:right="1210"/>
        <w:jc w:val="both"/>
        <w:rPr>
          <w:lang w:eastAsia="zh-CN"/>
        </w:rPr>
      </w:pPr>
      <w:r w:rsidRPr="002E6D3B">
        <w:rPr>
          <w:lang w:eastAsia="zh-CN"/>
        </w:rPr>
        <w:t xml:space="preserve">29. </w:t>
      </w:r>
      <w:r w:rsidR="000F3339" w:rsidRPr="002E6D3B">
        <w:rPr>
          <w:lang w:eastAsia="zh-CN"/>
        </w:rPr>
        <w:t xml:space="preserve">UNDP will work to reduce land degradation, improve desertification control and drought response, increasing productivity and food security while further strengthening and concretizing cooperation with </w:t>
      </w:r>
      <w:r w:rsidR="00183850">
        <w:rPr>
          <w:lang w:eastAsia="zh-CN"/>
        </w:rPr>
        <w:t xml:space="preserve">the </w:t>
      </w:r>
      <w:r w:rsidR="00183850" w:rsidRPr="002E6D3B">
        <w:rPr>
          <w:lang w:eastAsia="zh-CN"/>
        </w:rPr>
        <w:t>National Forestry and Grassland Administration</w:t>
      </w:r>
      <w:r w:rsidR="000F3339" w:rsidRPr="002E6D3B">
        <w:rPr>
          <w:lang w:eastAsia="zh-CN"/>
        </w:rPr>
        <w:t xml:space="preserve"> to improve environmental sustainability. It will address unsustainable agricultural practices to reduce soil and water pollution, improve water environment protection and water utilization levels. Support will be provided to phase</w:t>
      </w:r>
      <w:r w:rsidR="00A7356D">
        <w:rPr>
          <w:lang w:eastAsia="zh-CN"/>
        </w:rPr>
        <w:t xml:space="preserve"> </w:t>
      </w:r>
      <w:r w:rsidR="000F3339" w:rsidRPr="002E6D3B">
        <w:rPr>
          <w:lang w:eastAsia="zh-CN"/>
        </w:rPr>
        <w:t xml:space="preserve">out harmful fertilizers and chemicals by encouraging production and use of organic substitutes, strengthening soil health while </w:t>
      </w:r>
      <w:r w:rsidR="000F3339" w:rsidRPr="00807946">
        <w:rPr>
          <w:lang w:eastAsia="zh-CN"/>
        </w:rPr>
        <w:t>reducing emissions.</w:t>
      </w:r>
    </w:p>
    <w:p w14:paraId="0D702E97" w14:textId="2CA37B11" w:rsidR="000F3339" w:rsidRPr="00807946" w:rsidRDefault="0092245B" w:rsidP="006D53ED">
      <w:pPr>
        <w:spacing w:after="120"/>
        <w:ind w:left="1274" w:right="1208"/>
        <w:jc w:val="both"/>
        <w:rPr>
          <w:lang w:eastAsia="zh-CN"/>
        </w:rPr>
      </w:pPr>
      <w:r w:rsidRPr="002E6D3B">
        <w:rPr>
          <w:lang w:eastAsia="zh-CN"/>
        </w:rPr>
        <w:t xml:space="preserve">30. </w:t>
      </w:r>
      <w:r w:rsidR="000F3339" w:rsidRPr="002E6D3B">
        <w:rPr>
          <w:lang w:eastAsia="zh-CN"/>
        </w:rPr>
        <w:t xml:space="preserve">Healthy ecosystems provide clear benefits to human well-being, while environmental shocks harm lives and livelihoods, particularly of those left behind. UNDP will apply gender-responsive nature-based solutions that raise resilience of the poor to environmental shocks; reduce negative effects of climate change; and </w:t>
      </w:r>
      <w:r w:rsidR="000F3339" w:rsidRPr="002E6D3B">
        <w:rPr>
          <w:lang w:val="en-GB" w:eastAsia="zh-CN"/>
        </w:rPr>
        <w:t xml:space="preserve">protect biodiversity (including fighting </w:t>
      </w:r>
      <w:r w:rsidR="00D81A7A">
        <w:rPr>
          <w:lang w:val="en-GB" w:eastAsia="zh-CN"/>
        </w:rPr>
        <w:t xml:space="preserve">the  </w:t>
      </w:r>
      <w:r w:rsidR="000F3339" w:rsidRPr="002E6D3B">
        <w:rPr>
          <w:lang w:val="en-GB" w:eastAsia="zh-CN"/>
        </w:rPr>
        <w:t xml:space="preserve">illegal wildlife </w:t>
      </w:r>
      <w:r w:rsidR="000F3339" w:rsidRPr="00807946">
        <w:rPr>
          <w:lang w:val="en-GB" w:eastAsia="zh-CN"/>
        </w:rPr>
        <w:t>trade)</w:t>
      </w:r>
      <w:r w:rsidR="000F3339" w:rsidRPr="00807946">
        <w:rPr>
          <w:lang w:eastAsia="zh-CN"/>
        </w:rPr>
        <w:t xml:space="preserve">.UNDP will work with </w:t>
      </w:r>
      <w:r w:rsidR="00AC5ED6" w:rsidRPr="00807946">
        <w:rPr>
          <w:lang w:eastAsia="zh-CN"/>
        </w:rPr>
        <w:t xml:space="preserve">the </w:t>
      </w:r>
      <w:r w:rsidR="00C04F94">
        <w:rPr>
          <w:lang w:eastAsia="zh-CN"/>
        </w:rPr>
        <w:t>G</w:t>
      </w:r>
      <w:r w:rsidR="00D27FAC" w:rsidRPr="00807946">
        <w:rPr>
          <w:lang w:eastAsia="zh-CN"/>
        </w:rPr>
        <w:t>overnment</w:t>
      </w:r>
      <w:r w:rsidR="000F3339" w:rsidRPr="00807946">
        <w:rPr>
          <w:lang w:eastAsia="zh-CN"/>
        </w:rPr>
        <w:t xml:space="preserve"> and businesses on creating eco-friendly livelihoods, piloting innovative insurance models and equitable social security systems. It will provide technical support based on </w:t>
      </w:r>
      <w:r w:rsidR="00AC5ED6" w:rsidRPr="00807946">
        <w:rPr>
          <w:lang w:eastAsia="zh-CN"/>
        </w:rPr>
        <w:t xml:space="preserve">the </w:t>
      </w:r>
      <w:r w:rsidR="000F3339" w:rsidRPr="00807946">
        <w:rPr>
          <w:lang w:eastAsia="zh-CN"/>
        </w:rPr>
        <w:t xml:space="preserve">UNDP </w:t>
      </w:r>
      <w:r w:rsidR="00AC5ED6" w:rsidRPr="00807946">
        <w:rPr>
          <w:lang w:eastAsia="zh-CN"/>
        </w:rPr>
        <w:t xml:space="preserve">Biodiversity Finance Initiative </w:t>
      </w:r>
      <w:r w:rsidR="000F3339" w:rsidRPr="00807946">
        <w:rPr>
          <w:lang w:eastAsia="zh-CN"/>
        </w:rPr>
        <w:t>and present best practices and solutions for green finance initiatives in China.</w:t>
      </w:r>
    </w:p>
    <w:p w14:paraId="1191E9AC" w14:textId="58438648" w:rsidR="00223C95" w:rsidRDefault="0092245B" w:rsidP="00223C95">
      <w:pPr>
        <w:spacing w:after="120"/>
        <w:ind w:left="1274" w:right="1208"/>
        <w:jc w:val="both"/>
        <w:rPr>
          <w:lang w:eastAsia="zh-CN"/>
        </w:rPr>
      </w:pPr>
      <w:r w:rsidRPr="002E6D3B">
        <w:rPr>
          <w:lang w:eastAsia="zh-CN"/>
        </w:rPr>
        <w:t xml:space="preserve">31. </w:t>
      </w:r>
      <w:r w:rsidR="000F3339" w:rsidRPr="002E6D3B">
        <w:rPr>
          <w:lang w:eastAsia="zh-CN"/>
        </w:rPr>
        <w:t xml:space="preserve">To accelerate </w:t>
      </w:r>
      <w:r w:rsidR="00AC5ED6">
        <w:rPr>
          <w:lang w:eastAsia="zh-CN"/>
        </w:rPr>
        <w:t xml:space="preserve">the country’s </w:t>
      </w:r>
      <w:r w:rsidR="000F3339" w:rsidRPr="002E6D3B">
        <w:rPr>
          <w:lang w:eastAsia="zh-CN"/>
        </w:rPr>
        <w:t>shift to a low-carbon economy and resilient society, UNDP will provide support focused on carbon pricing, emissions trading, reducing fossil fuel subsidies and strengthening resilience against climate change. The aim is to accelerate energy transitions, reduce greenhouse gas emissions and improve capacities in coping with climate change</w:t>
      </w:r>
      <w:r w:rsidR="00A86F2F">
        <w:rPr>
          <w:lang w:eastAsia="zh-CN"/>
        </w:rPr>
        <w:t>.</w:t>
      </w:r>
      <w:r w:rsidR="000F3339" w:rsidRPr="002E6D3B">
        <w:rPr>
          <w:lang w:eastAsia="zh-CN"/>
        </w:rPr>
        <w:t xml:space="preserve"> UNDP will target four areas with high </w:t>
      </w:r>
      <w:r w:rsidR="00707A72">
        <w:rPr>
          <w:lang w:eastAsia="zh-CN"/>
        </w:rPr>
        <w:t xml:space="preserve">greenhouse gas </w:t>
      </w:r>
      <w:r w:rsidR="000F3339" w:rsidRPr="002E6D3B">
        <w:rPr>
          <w:lang w:eastAsia="zh-CN"/>
        </w:rPr>
        <w:t xml:space="preserve">footprints on </w:t>
      </w:r>
      <w:r w:rsidR="00707A72">
        <w:rPr>
          <w:lang w:eastAsia="zh-CN"/>
        </w:rPr>
        <w:t xml:space="preserve">both </w:t>
      </w:r>
      <w:r w:rsidR="000F3339" w:rsidRPr="002E6D3B">
        <w:rPr>
          <w:lang w:eastAsia="zh-CN"/>
        </w:rPr>
        <w:t>the demand and supply side</w:t>
      </w:r>
      <w:r w:rsidR="00707A72">
        <w:rPr>
          <w:lang w:eastAsia="zh-CN"/>
        </w:rPr>
        <w:t xml:space="preserve">s, i.e., </w:t>
      </w:r>
      <w:r w:rsidR="000F3339" w:rsidRPr="002E6D3B">
        <w:rPr>
          <w:lang w:eastAsia="zh-CN"/>
        </w:rPr>
        <w:t xml:space="preserve">mobility, energy, manufacturing and food systems. UNDP will support </w:t>
      </w:r>
      <w:r w:rsidR="00707A72">
        <w:rPr>
          <w:lang w:eastAsia="zh-CN"/>
        </w:rPr>
        <w:t>government</w:t>
      </w:r>
      <w:r w:rsidR="000F3339" w:rsidRPr="002E6D3B">
        <w:rPr>
          <w:lang w:eastAsia="zh-CN"/>
        </w:rPr>
        <w:t xml:space="preserve"> efforts to adapt to climate change through demonstration pilots and experience sharing, to improve climate resilience.</w:t>
      </w:r>
    </w:p>
    <w:p w14:paraId="666B70CF" w14:textId="6CEE2D31" w:rsidR="000F3339" w:rsidRPr="002E6D3B" w:rsidRDefault="00062857" w:rsidP="00F50478">
      <w:pPr>
        <w:spacing w:after="120"/>
        <w:ind w:left="1274" w:right="1208"/>
        <w:jc w:val="both"/>
        <w:rPr>
          <w:lang w:eastAsia="zh-CN"/>
        </w:rPr>
      </w:pPr>
      <w:r w:rsidRPr="00807946">
        <w:rPr>
          <w:lang w:eastAsia="zh-CN"/>
        </w:rPr>
        <w:t>3</w:t>
      </w:r>
      <w:r w:rsidR="009A6175">
        <w:rPr>
          <w:lang w:eastAsia="zh-CN"/>
        </w:rPr>
        <w:t>2</w:t>
      </w:r>
      <w:r w:rsidRPr="00807946">
        <w:rPr>
          <w:lang w:eastAsia="zh-CN"/>
        </w:rPr>
        <w:t>.</w:t>
      </w:r>
      <w:r w:rsidR="00223C95" w:rsidRPr="00223C95">
        <w:rPr>
          <w:rFonts w:eastAsia="Times New Roman"/>
        </w:rPr>
        <w:t xml:space="preserve"> </w:t>
      </w:r>
      <w:r w:rsidR="00223C95" w:rsidRPr="00C83B1F">
        <w:rPr>
          <w:rFonts w:eastAsia="Times New Roman"/>
        </w:rPr>
        <w:t>The key partners  will be the National Development and Reform Commission, Ministry of Ecology and Environment, Ministry of Finance, Ministry of Natural Resources, National Forestry and Grassland Administration, Ministry of Rural Affairs and Agriculture, Ministry of Water Resources, Ministry of Industry and Information Technology, Ministry of Science and Technology, Ministry of House, Urban and Rural Development, the</w:t>
      </w:r>
      <w:r w:rsidR="00223C95" w:rsidRPr="00223C95">
        <w:rPr>
          <w:rFonts w:eastAsia="Times New Roman"/>
        </w:rPr>
        <w:t xml:space="preserve"> United Nations Environment Programme and the Food and Agriculture Organization of the United Nations.</w:t>
      </w:r>
    </w:p>
    <w:p w14:paraId="4A4E36DB" w14:textId="4BCD557F" w:rsidR="000F3339" w:rsidRPr="002E6D3B" w:rsidRDefault="0092245B" w:rsidP="006D53ED">
      <w:pPr>
        <w:spacing w:after="120"/>
        <w:ind w:left="1276" w:right="1210"/>
        <w:jc w:val="both"/>
        <w:rPr>
          <w:lang w:eastAsia="zh-CN"/>
        </w:rPr>
      </w:pPr>
      <w:r w:rsidRPr="002E6D3B">
        <w:rPr>
          <w:lang w:eastAsia="zh-CN"/>
        </w:rPr>
        <w:t>3</w:t>
      </w:r>
      <w:r w:rsidR="009A6175">
        <w:rPr>
          <w:lang w:eastAsia="zh-CN"/>
        </w:rPr>
        <w:t>3</w:t>
      </w:r>
      <w:r w:rsidRPr="002E6D3B">
        <w:rPr>
          <w:lang w:eastAsia="zh-CN"/>
        </w:rPr>
        <w:t xml:space="preserve">. </w:t>
      </w:r>
      <w:r w:rsidR="000F3339" w:rsidRPr="002E6D3B">
        <w:rPr>
          <w:lang w:eastAsia="zh-CN"/>
        </w:rPr>
        <w:t>Building on over 15 years of promoting hydrogen for renewable transport, UNDP will continue supporting fuel</w:t>
      </w:r>
      <w:r w:rsidR="00E31704">
        <w:rPr>
          <w:lang w:eastAsia="zh-CN"/>
        </w:rPr>
        <w:t>-</w:t>
      </w:r>
      <w:r w:rsidR="000F3339" w:rsidRPr="002E6D3B">
        <w:rPr>
          <w:lang w:eastAsia="zh-CN"/>
        </w:rPr>
        <w:t>cell vehicle policies, infrastructure and value chains. It will make further efforts in green logistics, including sustainable packaging, to cut solid waste and reduce weight while recycling materials and batteries. UNDP will introduce low-carbon, off-grid, renewable energy solutions for businesses</w:t>
      </w:r>
      <w:r w:rsidR="00E31704">
        <w:rPr>
          <w:lang w:eastAsia="zh-CN"/>
        </w:rPr>
        <w:t xml:space="preserve"> and</w:t>
      </w:r>
      <w:r w:rsidR="000F3339" w:rsidRPr="002E6D3B">
        <w:rPr>
          <w:lang w:eastAsia="zh-CN"/>
        </w:rPr>
        <w:t xml:space="preserve"> urban and rural communities through pilots, supporting energy-saving and increasing energy efficiency. In manufacturing, UNDP will help to develop and apply advanced technologies to phase</w:t>
      </w:r>
      <w:r w:rsidR="00E31704">
        <w:rPr>
          <w:lang w:eastAsia="zh-CN"/>
        </w:rPr>
        <w:t xml:space="preserve"> </w:t>
      </w:r>
      <w:r w:rsidR="000F3339" w:rsidRPr="002E6D3B">
        <w:rPr>
          <w:lang w:eastAsia="zh-CN"/>
        </w:rPr>
        <w:t xml:space="preserve">out </w:t>
      </w:r>
      <w:r w:rsidR="00707A72">
        <w:rPr>
          <w:lang w:eastAsia="zh-CN"/>
        </w:rPr>
        <w:t>h</w:t>
      </w:r>
      <w:r w:rsidR="000F3339" w:rsidRPr="002E6D3B">
        <w:rPr>
          <w:lang w:eastAsia="zh-CN"/>
        </w:rPr>
        <w:t xml:space="preserve">ydrochlorofluorocarbons (HCFCs), expand efficient and energy-saving motor systems and reduce or eliminate </w:t>
      </w:r>
      <w:r w:rsidR="00707A72">
        <w:rPr>
          <w:lang w:eastAsia="zh-CN"/>
        </w:rPr>
        <w:t>p</w:t>
      </w:r>
      <w:r w:rsidR="000F3339" w:rsidRPr="002E6D3B">
        <w:rPr>
          <w:lang w:eastAsia="zh-CN"/>
        </w:rPr>
        <w:t xml:space="preserve">ersistent </w:t>
      </w:r>
      <w:r w:rsidR="00707A72">
        <w:rPr>
          <w:lang w:eastAsia="zh-CN"/>
        </w:rPr>
        <w:t>o</w:t>
      </w:r>
      <w:r w:rsidR="000F3339" w:rsidRPr="002E6D3B">
        <w:rPr>
          <w:lang w:eastAsia="zh-CN"/>
        </w:rPr>
        <w:t xml:space="preserve">rganic </w:t>
      </w:r>
      <w:r w:rsidR="00707A72">
        <w:rPr>
          <w:lang w:eastAsia="zh-CN"/>
        </w:rPr>
        <w:t>p</w:t>
      </w:r>
      <w:r w:rsidR="000F3339" w:rsidRPr="002E6D3B">
        <w:rPr>
          <w:lang w:eastAsia="zh-CN"/>
        </w:rPr>
        <w:t>ollutants (POPs), in addition to encouraging policies banning HCFC</w:t>
      </w:r>
      <w:r w:rsidR="00707A72">
        <w:rPr>
          <w:lang w:eastAsia="zh-CN"/>
        </w:rPr>
        <w:t>s</w:t>
      </w:r>
      <w:r w:rsidR="000F3339" w:rsidRPr="002E6D3B">
        <w:rPr>
          <w:lang w:eastAsia="zh-CN"/>
        </w:rPr>
        <w:t xml:space="preserve"> and reducing POPs and promoting the application of mercury-free thermometers and blood pressure monitors. UNDP will advocate with the </w:t>
      </w:r>
      <w:r w:rsidR="00707A72">
        <w:rPr>
          <w:lang w:eastAsia="zh-CN"/>
        </w:rPr>
        <w:t>G</w:t>
      </w:r>
      <w:r w:rsidR="000F3339" w:rsidRPr="002E6D3B">
        <w:rPr>
          <w:lang w:eastAsia="zh-CN"/>
        </w:rPr>
        <w:t xml:space="preserve">overnment for the ratification and implementation of the Kigali </w:t>
      </w:r>
      <w:r w:rsidR="00707A72">
        <w:rPr>
          <w:lang w:eastAsia="zh-CN"/>
        </w:rPr>
        <w:t>A</w:t>
      </w:r>
      <w:r w:rsidR="000F3339" w:rsidRPr="002E6D3B">
        <w:rPr>
          <w:lang w:eastAsia="zh-CN"/>
        </w:rPr>
        <w:t>mendment</w:t>
      </w:r>
      <w:r w:rsidR="00707A72">
        <w:rPr>
          <w:lang w:eastAsia="zh-CN"/>
        </w:rPr>
        <w:t xml:space="preserve"> </w:t>
      </w:r>
      <w:r w:rsidR="00707A72" w:rsidRPr="00707A72">
        <w:rPr>
          <w:lang w:eastAsia="zh-CN"/>
        </w:rPr>
        <w:t>to the Montreal Protocol on Substances that Deplete the Ozone Layer</w:t>
      </w:r>
      <w:r w:rsidR="000F3339" w:rsidRPr="002E6D3B">
        <w:rPr>
          <w:lang w:eastAsia="zh-CN"/>
        </w:rPr>
        <w:t xml:space="preserve">. UNDP will work with </w:t>
      </w:r>
      <w:r w:rsidR="00707A72">
        <w:rPr>
          <w:lang w:eastAsia="zh-CN"/>
        </w:rPr>
        <w:t xml:space="preserve">the </w:t>
      </w:r>
      <w:r w:rsidR="00707A72" w:rsidRPr="002E6D3B">
        <w:rPr>
          <w:lang w:eastAsia="zh-CN"/>
        </w:rPr>
        <w:t>National Development and Reform Commission</w:t>
      </w:r>
      <w:r w:rsidR="000F3339" w:rsidRPr="002E6D3B">
        <w:rPr>
          <w:lang w:eastAsia="zh-CN"/>
        </w:rPr>
        <w:t xml:space="preserve">, </w:t>
      </w:r>
      <w:r w:rsidR="00F55C30" w:rsidRPr="002E6D3B">
        <w:rPr>
          <w:lang w:eastAsia="zh-CN"/>
        </w:rPr>
        <w:t>Ministry of Science and Technology</w:t>
      </w:r>
      <w:r w:rsidR="000F3339" w:rsidRPr="002E6D3B">
        <w:rPr>
          <w:lang w:eastAsia="zh-CN"/>
        </w:rPr>
        <w:t xml:space="preserve"> and others to advance the commitments to multilateral environmental agreements and promote green technologies and innovation, through research and development and pilot applications with a view to enhancing green industry technology equipment and services.</w:t>
      </w:r>
    </w:p>
    <w:p w14:paraId="204D6BE3" w14:textId="1F55C3E1" w:rsidR="000F3339" w:rsidRPr="002E6D3B" w:rsidRDefault="0092245B" w:rsidP="006D53ED">
      <w:pPr>
        <w:spacing w:after="120"/>
        <w:ind w:left="1276" w:right="1210"/>
        <w:jc w:val="both"/>
        <w:rPr>
          <w:lang w:eastAsia="zh-CN"/>
        </w:rPr>
      </w:pPr>
      <w:r w:rsidRPr="002E6D3B">
        <w:rPr>
          <w:lang w:eastAsia="zh-CN"/>
        </w:rPr>
        <w:t>3</w:t>
      </w:r>
      <w:r w:rsidR="009A6175">
        <w:rPr>
          <w:lang w:eastAsia="zh-CN"/>
        </w:rPr>
        <w:t>4</w:t>
      </w:r>
      <w:r w:rsidRPr="002E6D3B">
        <w:rPr>
          <w:lang w:eastAsia="zh-CN"/>
        </w:rPr>
        <w:t xml:space="preserve">. </w:t>
      </w:r>
      <w:r w:rsidR="000F3339" w:rsidRPr="002E6D3B">
        <w:rPr>
          <w:lang w:eastAsia="zh-CN"/>
        </w:rPr>
        <w:t xml:space="preserve">To decouple economic growth from environmental impact, UNDP will promote a circular economy to eliminate waste and enable continual use of resources. UNDP will promote </w:t>
      </w:r>
      <w:r w:rsidR="000F3339" w:rsidRPr="002E6D3B">
        <w:rPr>
          <w:lang w:eastAsia="zh-CN"/>
        </w:rPr>
        <w:lastRenderedPageBreak/>
        <w:t>sustainable consumption through behavio</w:t>
      </w:r>
      <w:r w:rsidR="00F55C30">
        <w:rPr>
          <w:lang w:eastAsia="zh-CN"/>
        </w:rPr>
        <w:t>u</w:t>
      </w:r>
      <w:r w:rsidR="000F3339" w:rsidRPr="002E6D3B">
        <w:rPr>
          <w:lang w:eastAsia="zh-CN"/>
        </w:rPr>
        <w:t>ral changes, advocacy and education, a</w:t>
      </w:r>
      <w:r w:rsidR="00B14F7D" w:rsidRPr="002E6D3B">
        <w:rPr>
          <w:lang w:eastAsia="zh-CN"/>
        </w:rPr>
        <w:t>nd</w:t>
      </w:r>
      <w:r w:rsidR="000F3339" w:rsidRPr="002E6D3B">
        <w:rPr>
          <w:lang w:eastAsia="zh-CN"/>
        </w:rPr>
        <w:t xml:space="preserve"> regulatory changes for solid waste management, including recycling, waste prevention and reduction, specifically in packaging. UNDP will support China in the enforcement of the law on the prevention and control of environmental pollution of solid waste, building “waste-free cities”</w:t>
      </w:r>
      <w:r w:rsidR="00E31704">
        <w:rPr>
          <w:lang w:eastAsia="zh-CN"/>
        </w:rPr>
        <w:t>;</w:t>
      </w:r>
      <w:r w:rsidR="004A194A" w:rsidRPr="002E6D3B">
        <w:rPr>
          <w:lang w:eastAsia="zh-CN"/>
        </w:rPr>
        <w:t xml:space="preserve"> </w:t>
      </w:r>
      <w:r w:rsidR="00E31704">
        <w:rPr>
          <w:lang w:eastAsia="zh-CN"/>
        </w:rPr>
        <w:t xml:space="preserve">in </w:t>
      </w:r>
      <w:r w:rsidR="000F3339" w:rsidRPr="002E6D3B">
        <w:rPr>
          <w:lang w:eastAsia="zh-CN"/>
        </w:rPr>
        <w:t>the classification of urban household waste and other improvement</w:t>
      </w:r>
      <w:r w:rsidR="004A194A" w:rsidRPr="002E6D3B">
        <w:rPr>
          <w:lang w:eastAsia="zh-CN"/>
        </w:rPr>
        <w:t>s</w:t>
      </w:r>
      <w:r w:rsidR="000F3339" w:rsidRPr="002E6D3B">
        <w:rPr>
          <w:lang w:eastAsia="zh-CN"/>
        </w:rPr>
        <w:t xml:space="preserve"> of waste management capacities</w:t>
      </w:r>
      <w:r w:rsidR="00E31704">
        <w:rPr>
          <w:lang w:eastAsia="zh-CN"/>
        </w:rPr>
        <w:t>;</w:t>
      </w:r>
      <w:r w:rsidR="000F3339" w:rsidRPr="002E6D3B">
        <w:rPr>
          <w:lang w:eastAsia="zh-CN"/>
        </w:rPr>
        <w:t xml:space="preserve"> and </w:t>
      </w:r>
      <w:r w:rsidR="00E31704">
        <w:rPr>
          <w:lang w:eastAsia="zh-CN"/>
        </w:rPr>
        <w:t xml:space="preserve">in the </w:t>
      </w:r>
      <w:r w:rsidR="000F3339" w:rsidRPr="002E6D3B">
        <w:rPr>
          <w:lang w:eastAsia="zh-CN"/>
        </w:rPr>
        <w:t xml:space="preserve">reduction of marine plastic pollution. UNDP will explore productive use of </w:t>
      </w:r>
      <w:r w:rsidR="00F55C30">
        <w:rPr>
          <w:lang w:eastAsia="zh-CN"/>
        </w:rPr>
        <w:t>carbon dioxide</w:t>
      </w:r>
      <w:r w:rsidR="00F55C30" w:rsidRPr="002E6D3B">
        <w:rPr>
          <w:lang w:eastAsia="zh-CN"/>
        </w:rPr>
        <w:t xml:space="preserve"> </w:t>
      </w:r>
      <w:r w:rsidR="000F3339" w:rsidRPr="002E6D3B">
        <w:rPr>
          <w:lang w:eastAsia="zh-CN"/>
        </w:rPr>
        <w:t>by piloting carbon capture and utilization in sectors such as power generation and cement.</w:t>
      </w:r>
    </w:p>
    <w:p w14:paraId="4499E788" w14:textId="46F0E44D" w:rsidR="000F3339" w:rsidRPr="00935467" w:rsidRDefault="000F3339" w:rsidP="006D53ED">
      <w:pPr>
        <w:pStyle w:val="Heading3"/>
        <w:spacing w:after="120"/>
        <w:ind w:firstLine="9"/>
        <w:rPr>
          <w:sz w:val="20"/>
          <w:szCs w:val="20"/>
          <w:lang w:val="en-GB"/>
        </w:rPr>
      </w:pPr>
      <w:bookmarkStart w:id="9" w:name="_Hlk37778040"/>
      <w:r w:rsidRPr="005E7A38">
        <w:rPr>
          <w:sz w:val="20"/>
          <w:szCs w:val="20"/>
        </w:rPr>
        <w:t>Pillar 3</w:t>
      </w:r>
      <w:r w:rsidR="00F55C30">
        <w:rPr>
          <w:sz w:val="20"/>
          <w:szCs w:val="20"/>
        </w:rPr>
        <w:t>.</w:t>
      </w:r>
      <w:r w:rsidRPr="005E7A38">
        <w:rPr>
          <w:sz w:val="20"/>
          <w:szCs w:val="20"/>
        </w:rPr>
        <w:t xml:space="preserve"> China as a partner for global development and South-South </w:t>
      </w:r>
      <w:r w:rsidR="00F55C30">
        <w:rPr>
          <w:sz w:val="20"/>
          <w:szCs w:val="20"/>
        </w:rPr>
        <w:t>c</w:t>
      </w:r>
      <w:r w:rsidRPr="005E7A38">
        <w:rPr>
          <w:sz w:val="20"/>
          <w:szCs w:val="20"/>
        </w:rPr>
        <w:t>ooperation</w:t>
      </w:r>
    </w:p>
    <w:bookmarkEnd w:id="9"/>
    <w:p w14:paraId="3BCD3F3B" w14:textId="46F02BDA" w:rsidR="000F3339" w:rsidRPr="002E6D3B" w:rsidRDefault="0092245B" w:rsidP="006D53ED">
      <w:pPr>
        <w:spacing w:after="120"/>
        <w:ind w:left="1276" w:right="1210"/>
        <w:jc w:val="both"/>
        <w:rPr>
          <w:color w:val="000000"/>
        </w:rPr>
      </w:pPr>
      <w:r w:rsidRPr="002E6D3B">
        <w:rPr>
          <w:color w:val="000000"/>
        </w:rPr>
        <w:t>3</w:t>
      </w:r>
      <w:r w:rsidR="009A6175">
        <w:rPr>
          <w:color w:val="000000"/>
        </w:rPr>
        <w:t>5</w:t>
      </w:r>
      <w:r w:rsidRPr="002E6D3B">
        <w:rPr>
          <w:color w:val="000000"/>
        </w:rPr>
        <w:t xml:space="preserve">. </w:t>
      </w:r>
      <w:r w:rsidR="000F3339" w:rsidRPr="002E6D3B">
        <w:rPr>
          <w:color w:val="000000"/>
        </w:rPr>
        <w:t>Since the reform and opening in 1978, China has made unparalleled progress</w:t>
      </w:r>
      <w:r w:rsidR="00E31704">
        <w:rPr>
          <w:color w:val="000000"/>
        </w:rPr>
        <w:t>,</w:t>
      </w:r>
      <w:r w:rsidR="000F3339" w:rsidRPr="002E6D3B">
        <w:rPr>
          <w:color w:val="000000"/>
        </w:rPr>
        <w:t xml:space="preserve"> lifting 750</w:t>
      </w:r>
      <w:r w:rsidR="004E7654" w:rsidRPr="002E6D3B">
        <w:rPr>
          <w:color w:val="000000"/>
        </w:rPr>
        <w:t xml:space="preserve"> </w:t>
      </w:r>
      <w:r w:rsidR="000F3339" w:rsidRPr="002E6D3B">
        <w:rPr>
          <w:color w:val="000000"/>
        </w:rPr>
        <w:t>million people</w:t>
      </w:r>
      <w:r w:rsidR="004E7654" w:rsidRPr="002E6D3B">
        <w:rPr>
          <w:rStyle w:val="FootnoteReference"/>
          <w:color w:val="000000"/>
        </w:rPr>
        <w:footnoteReference w:id="25"/>
      </w:r>
      <w:r w:rsidR="000F3339" w:rsidRPr="002E6D3B">
        <w:rPr>
          <w:color w:val="000000"/>
        </w:rPr>
        <w:t xml:space="preserve"> out of poverty and making a significant contribution to the </w:t>
      </w:r>
      <w:r w:rsidR="00F55C30">
        <w:rPr>
          <w:color w:val="000000"/>
        </w:rPr>
        <w:t>Millennium Development Goal</w:t>
      </w:r>
      <w:r w:rsidR="00F55C30" w:rsidRPr="002E6D3B">
        <w:rPr>
          <w:color w:val="000000"/>
        </w:rPr>
        <w:t>s</w:t>
      </w:r>
      <w:r w:rsidR="000F3339" w:rsidRPr="002E6D3B">
        <w:rPr>
          <w:color w:val="000000"/>
        </w:rPr>
        <w:t xml:space="preserve">. In the </w:t>
      </w:r>
      <w:r w:rsidR="00F55C30">
        <w:rPr>
          <w:color w:val="000000"/>
        </w:rPr>
        <w:t>Sustainable Development Goal</w:t>
      </w:r>
      <w:r w:rsidR="000F3339" w:rsidRPr="002E6D3B">
        <w:rPr>
          <w:color w:val="000000"/>
        </w:rPr>
        <w:t xml:space="preserve"> era, China in its global engagement through multilateral institutions and bilaterally with partner </w:t>
      </w:r>
      <w:r w:rsidR="000F3339" w:rsidRPr="002E6D3B">
        <w:rPr>
          <w:lang w:eastAsia="zh-CN"/>
        </w:rPr>
        <w:t>countries</w:t>
      </w:r>
      <w:r w:rsidR="000F3339" w:rsidRPr="002E6D3B">
        <w:rPr>
          <w:color w:val="000000"/>
        </w:rPr>
        <w:t xml:space="preserve">, continues to contribute on a range of thematic global public goods that would advance the </w:t>
      </w:r>
      <w:r w:rsidR="00F55C30">
        <w:rPr>
          <w:color w:val="000000"/>
        </w:rPr>
        <w:t>2030 Agenda</w:t>
      </w:r>
      <w:r w:rsidR="000F3339" w:rsidRPr="002E6D3B">
        <w:rPr>
          <w:color w:val="000000"/>
        </w:rPr>
        <w:t>. This includes scientific discoveries, technological breakthroughs, new social protection mechanisms, infrastructure, rapid data diagnostics and global knowledge and solution</w:t>
      </w:r>
      <w:r w:rsidR="00E31704">
        <w:rPr>
          <w:color w:val="000000"/>
        </w:rPr>
        <w:t>s</w:t>
      </w:r>
      <w:r w:rsidR="000F3339" w:rsidRPr="002E6D3B">
        <w:rPr>
          <w:color w:val="000000"/>
        </w:rPr>
        <w:t xml:space="preserve"> on issues such as poverty reduction, clean energy and waste management. To channel and build on these comparative advantages, UNDP will partner with China on global development and </w:t>
      </w:r>
      <w:r w:rsidR="006E1E06" w:rsidRPr="002E6D3B">
        <w:rPr>
          <w:color w:val="000000"/>
        </w:rPr>
        <w:t>South</w:t>
      </w:r>
      <w:r w:rsidR="000F3339" w:rsidRPr="002E6D3B">
        <w:rPr>
          <w:color w:val="000000"/>
        </w:rPr>
        <w:t>-</w:t>
      </w:r>
      <w:r w:rsidR="006E1E06" w:rsidRPr="002E6D3B">
        <w:rPr>
          <w:color w:val="000000"/>
        </w:rPr>
        <w:t xml:space="preserve">South </w:t>
      </w:r>
      <w:r w:rsidR="00F55C30">
        <w:rPr>
          <w:color w:val="000000"/>
        </w:rPr>
        <w:t>c</w:t>
      </w:r>
      <w:r w:rsidR="006E1E06" w:rsidRPr="002E6D3B">
        <w:rPr>
          <w:color w:val="000000"/>
        </w:rPr>
        <w:t>ooperation</w:t>
      </w:r>
      <w:r w:rsidR="000F3339" w:rsidRPr="002E6D3B">
        <w:rPr>
          <w:color w:val="000000"/>
        </w:rPr>
        <w:t>.</w:t>
      </w:r>
    </w:p>
    <w:p w14:paraId="24922E01" w14:textId="5B4E8E86" w:rsidR="000F3339" w:rsidRPr="002E6D3B" w:rsidRDefault="0092245B" w:rsidP="006D53ED">
      <w:pPr>
        <w:spacing w:after="120"/>
        <w:ind w:left="1276" w:right="1210"/>
        <w:jc w:val="both"/>
        <w:rPr>
          <w:color w:val="000000"/>
        </w:rPr>
      </w:pPr>
      <w:r w:rsidRPr="002E6D3B">
        <w:rPr>
          <w:lang w:eastAsia="zh-CN"/>
        </w:rPr>
        <w:t>3</w:t>
      </w:r>
      <w:r w:rsidR="009A6175">
        <w:rPr>
          <w:lang w:eastAsia="zh-CN"/>
        </w:rPr>
        <w:t>6</w:t>
      </w:r>
      <w:r w:rsidRPr="002E6D3B">
        <w:rPr>
          <w:lang w:eastAsia="zh-CN"/>
        </w:rPr>
        <w:t xml:space="preserve">. </w:t>
      </w:r>
      <w:r w:rsidR="000F3339" w:rsidRPr="002E6D3B">
        <w:rPr>
          <w:color w:val="000000"/>
        </w:rPr>
        <w:t>Chin</w:t>
      </w:r>
      <w:r w:rsidR="00E31704">
        <w:rPr>
          <w:color w:val="000000"/>
        </w:rPr>
        <w:t xml:space="preserve">ese </w:t>
      </w:r>
      <w:r w:rsidR="000F3339" w:rsidRPr="002E6D3B">
        <w:rPr>
          <w:color w:val="000000"/>
        </w:rPr>
        <w:t xml:space="preserve">engagement through the </w:t>
      </w:r>
      <w:r w:rsidR="00F55C30">
        <w:rPr>
          <w:color w:val="000000"/>
        </w:rPr>
        <w:t xml:space="preserve">Belt and Road Initiative </w:t>
      </w:r>
      <w:r w:rsidR="000F3339" w:rsidRPr="002E6D3B">
        <w:rPr>
          <w:color w:val="000000"/>
        </w:rPr>
        <w:t>can contribute to clos</w:t>
      </w:r>
      <w:r w:rsidR="00F55C30">
        <w:rPr>
          <w:color w:val="000000"/>
        </w:rPr>
        <w:t xml:space="preserve">ing </w:t>
      </w:r>
      <w:r w:rsidR="000F3339" w:rsidRPr="002E6D3B">
        <w:rPr>
          <w:color w:val="000000"/>
        </w:rPr>
        <w:t xml:space="preserve">development gaps in participating countries and advance the </w:t>
      </w:r>
      <w:r w:rsidR="00EB3102">
        <w:rPr>
          <w:color w:val="000000"/>
        </w:rPr>
        <w:t>Sustainable Development Goals</w:t>
      </w:r>
      <w:r w:rsidR="000F3339" w:rsidRPr="002E6D3B">
        <w:rPr>
          <w:color w:val="000000"/>
        </w:rPr>
        <w:t xml:space="preserve"> globally, given its high potential to align with the 2030 Agenda. In this </w:t>
      </w:r>
      <w:r w:rsidR="00F55C30">
        <w:rPr>
          <w:color w:val="000000"/>
        </w:rPr>
        <w:t>country programme</w:t>
      </w:r>
      <w:r w:rsidR="000F3339" w:rsidRPr="002E6D3B">
        <w:rPr>
          <w:color w:val="000000"/>
        </w:rPr>
        <w:t xml:space="preserve">, UNDP-China cooperation will cover policy coordination, people-to-people exchanges, facilitation of financial integration and enhancement of regional development connectivity as guided by the Action Plan signed by UNDP and the </w:t>
      </w:r>
      <w:r w:rsidR="00F55C30">
        <w:rPr>
          <w:color w:val="000000"/>
        </w:rPr>
        <w:t>G</w:t>
      </w:r>
      <w:r w:rsidR="000F3339" w:rsidRPr="002E6D3B">
        <w:rPr>
          <w:color w:val="000000"/>
        </w:rPr>
        <w:t xml:space="preserve">overnment </w:t>
      </w:r>
      <w:r w:rsidR="00E31704">
        <w:rPr>
          <w:color w:val="000000"/>
        </w:rPr>
        <w:t xml:space="preserve">of China </w:t>
      </w:r>
      <w:r w:rsidR="000F3339" w:rsidRPr="002E6D3B">
        <w:rPr>
          <w:color w:val="000000"/>
        </w:rPr>
        <w:t>in 2017.</w:t>
      </w:r>
    </w:p>
    <w:p w14:paraId="4DB2A6CB" w14:textId="32A0D00F" w:rsidR="000F3339" w:rsidRPr="002E6D3B" w:rsidRDefault="0092245B" w:rsidP="006D53ED">
      <w:pPr>
        <w:spacing w:after="120"/>
        <w:ind w:left="1276" w:right="1210"/>
        <w:jc w:val="both"/>
        <w:rPr>
          <w:lang w:eastAsia="zh-CN"/>
        </w:rPr>
      </w:pPr>
      <w:r w:rsidRPr="002E6D3B">
        <w:rPr>
          <w:lang w:eastAsia="zh-CN"/>
        </w:rPr>
        <w:t>3</w:t>
      </w:r>
      <w:r w:rsidR="009A6175">
        <w:rPr>
          <w:lang w:eastAsia="zh-CN"/>
        </w:rPr>
        <w:t>7</w:t>
      </w:r>
      <w:r w:rsidRPr="002E6D3B">
        <w:rPr>
          <w:lang w:eastAsia="zh-CN"/>
        </w:rPr>
        <w:t xml:space="preserve">. </w:t>
      </w:r>
      <w:r w:rsidR="000F3339" w:rsidRPr="002E6D3B">
        <w:t xml:space="preserve">UNDP aims to inform </w:t>
      </w:r>
      <w:r w:rsidR="00A553D9">
        <w:rPr>
          <w:color w:val="000000"/>
        </w:rPr>
        <w:t>Sustainable Development Goal</w:t>
      </w:r>
      <w:r w:rsidR="000F3339" w:rsidRPr="002E6D3B">
        <w:t xml:space="preserve">-led policies and implementation around </w:t>
      </w:r>
      <w:r w:rsidR="00A553D9">
        <w:rPr>
          <w:color w:val="000000"/>
        </w:rPr>
        <w:t xml:space="preserve">Belt and Road Initiative </w:t>
      </w:r>
      <w:r w:rsidR="000F3339" w:rsidRPr="002E6D3B">
        <w:t xml:space="preserve">investments. </w:t>
      </w:r>
      <w:r w:rsidR="000F3339" w:rsidRPr="002E6D3B">
        <w:rPr>
          <w:lang w:eastAsia="zh-CN"/>
        </w:rPr>
        <w:t xml:space="preserve">UNDP will </w:t>
      </w:r>
      <w:r w:rsidR="000F3339" w:rsidRPr="002E6D3B">
        <w:rPr>
          <w:color w:val="000000"/>
        </w:rPr>
        <w:t xml:space="preserve">facilitate </w:t>
      </w:r>
      <w:r w:rsidR="00E31704">
        <w:rPr>
          <w:color w:val="000000"/>
        </w:rPr>
        <w:t xml:space="preserve">sharing of </w:t>
      </w:r>
      <w:r w:rsidR="000F3339" w:rsidRPr="002E6D3B">
        <w:rPr>
          <w:color w:val="000000"/>
        </w:rPr>
        <w:t xml:space="preserve">experience and best practices between China and </w:t>
      </w:r>
      <w:r w:rsidR="00E31704">
        <w:rPr>
          <w:color w:val="000000"/>
        </w:rPr>
        <w:t xml:space="preserve">countries </w:t>
      </w:r>
      <w:r w:rsidR="000F3339" w:rsidRPr="002E6D3B">
        <w:rPr>
          <w:color w:val="000000"/>
        </w:rPr>
        <w:t xml:space="preserve">participating </w:t>
      </w:r>
      <w:r w:rsidR="00E31704">
        <w:rPr>
          <w:color w:val="000000"/>
        </w:rPr>
        <w:t>in the Initiative</w:t>
      </w:r>
      <w:r w:rsidR="000F3339" w:rsidRPr="002E6D3B">
        <w:rPr>
          <w:color w:val="000000"/>
        </w:rPr>
        <w:t>;</w:t>
      </w:r>
      <w:r w:rsidR="000F3339" w:rsidRPr="002E6D3B">
        <w:t xml:space="preserve"> </w:t>
      </w:r>
      <w:r w:rsidR="000F3339" w:rsidRPr="002E6D3B">
        <w:rPr>
          <w:lang w:eastAsia="zh-CN"/>
        </w:rPr>
        <w:t>support China in harmonizing investment and financing standards</w:t>
      </w:r>
      <w:r w:rsidR="00E31704">
        <w:rPr>
          <w:lang w:eastAsia="zh-CN"/>
        </w:rPr>
        <w:t>;</w:t>
      </w:r>
      <w:r w:rsidR="000F3339" w:rsidRPr="002E6D3B">
        <w:rPr>
          <w:lang w:eastAsia="zh-CN"/>
        </w:rPr>
        <w:t xml:space="preserve"> and contribute to discussions on the environmental, social and governance dimensions of the </w:t>
      </w:r>
      <w:r w:rsidR="00A553D9">
        <w:rPr>
          <w:lang w:eastAsia="zh-CN"/>
        </w:rPr>
        <w:t>Initiative</w:t>
      </w:r>
      <w:r w:rsidR="000F3339" w:rsidRPr="002E6D3B">
        <w:rPr>
          <w:lang w:eastAsia="zh-CN"/>
        </w:rPr>
        <w:t xml:space="preserve"> while maximizing positive effects for all communities. UNDP will help Chinese businesses going abroad to better align to </w:t>
      </w:r>
      <w:r w:rsidR="00A553D9" w:rsidRPr="002E6D3B">
        <w:rPr>
          <w:lang w:eastAsia="zh-CN"/>
        </w:rPr>
        <w:t>environmental, social and governance</w:t>
      </w:r>
      <w:r w:rsidR="000F3339" w:rsidRPr="002E6D3B">
        <w:rPr>
          <w:lang w:eastAsia="zh-CN"/>
        </w:rPr>
        <w:t xml:space="preserve"> criteria. In the post-COVID-9 era, UNDP will strengthen </w:t>
      </w:r>
      <w:r w:rsidR="00A553D9">
        <w:rPr>
          <w:lang w:eastAsia="zh-CN"/>
        </w:rPr>
        <w:t xml:space="preserve">the Initiative’s </w:t>
      </w:r>
      <w:r w:rsidR="000F3339" w:rsidRPr="002E6D3B">
        <w:rPr>
          <w:lang w:eastAsia="zh-CN"/>
        </w:rPr>
        <w:t xml:space="preserve">contributions to building resilience including promoting inclusive growth and creating jobs. UNDP will also support international cooperation on disaster risk reduction and emergency management. </w:t>
      </w:r>
      <w:r w:rsidR="00A553D9">
        <w:rPr>
          <w:lang w:eastAsia="zh-CN"/>
        </w:rPr>
        <w:t xml:space="preserve">The </w:t>
      </w:r>
      <w:r w:rsidR="00A553D9" w:rsidRPr="002E6D3B">
        <w:rPr>
          <w:lang w:eastAsia="zh-CN"/>
        </w:rPr>
        <w:t>National Development and Reform Commission</w:t>
      </w:r>
      <w:r w:rsidR="000F3339" w:rsidRPr="002E6D3B">
        <w:rPr>
          <w:lang w:eastAsia="zh-CN"/>
        </w:rPr>
        <w:t xml:space="preserve">, Ministry of Foreign Affairs, </w:t>
      </w:r>
      <w:r w:rsidR="00A553D9" w:rsidRPr="002E6D3B">
        <w:rPr>
          <w:lang w:eastAsia="zh-CN"/>
        </w:rPr>
        <w:t>Ministry of Commerce</w:t>
      </w:r>
      <w:r w:rsidR="000F3339" w:rsidRPr="002E6D3B">
        <w:rPr>
          <w:lang w:eastAsia="zh-CN"/>
        </w:rPr>
        <w:t xml:space="preserve"> and other government institutions will remain </w:t>
      </w:r>
      <w:r w:rsidR="00A553D9">
        <w:rPr>
          <w:lang w:eastAsia="zh-CN"/>
        </w:rPr>
        <w:t xml:space="preserve">as </w:t>
      </w:r>
      <w:r w:rsidR="000F3339" w:rsidRPr="002E6D3B">
        <w:rPr>
          <w:lang w:eastAsia="zh-CN"/>
        </w:rPr>
        <w:t>partners</w:t>
      </w:r>
      <w:r w:rsidR="00A553D9">
        <w:rPr>
          <w:lang w:eastAsia="zh-CN"/>
        </w:rPr>
        <w:t xml:space="preserve"> of UNDP</w:t>
      </w:r>
      <w:r w:rsidR="000F3339" w:rsidRPr="002E6D3B">
        <w:rPr>
          <w:lang w:eastAsia="zh-CN"/>
        </w:rPr>
        <w:t>. Ongoing partnerships with development banks</w:t>
      </w:r>
      <w:r w:rsidR="00A553D9">
        <w:rPr>
          <w:lang w:eastAsia="zh-CN"/>
        </w:rPr>
        <w:t xml:space="preserve">, </w:t>
      </w:r>
      <w:r w:rsidR="000F3339" w:rsidRPr="002E6D3B">
        <w:rPr>
          <w:lang w:eastAsia="zh-CN"/>
        </w:rPr>
        <w:t xml:space="preserve">including </w:t>
      </w:r>
      <w:r w:rsidR="00E0243F">
        <w:rPr>
          <w:lang w:eastAsia="zh-CN"/>
        </w:rPr>
        <w:t xml:space="preserve">the </w:t>
      </w:r>
      <w:r w:rsidR="000F3339" w:rsidRPr="002E6D3B">
        <w:rPr>
          <w:lang w:eastAsia="zh-CN"/>
        </w:rPr>
        <w:t>China Development Bank</w:t>
      </w:r>
      <w:r w:rsidR="00A553D9">
        <w:rPr>
          <w:lang w:eastAsia="zh-CN"/>
        </w:rPr>
        <w:t>,</w:t>
      </w:r>
      <w:r w:rsidR="000F3339" w:rsidRPr="002E6D3B">
        <w:rPr>
          <w:lang w:eastAsia="zh-CN"/>
        </w:rPr>
        <w:t xml:space="preserve"> will be strengthened. UNDP will further contribute to the U</w:t>
      </w:r>
      <w:r w:rsidR="00A553D9">
        <w:rPr>
          <w:lang w:eastAsia="zh-CN"/>
        </w:rPr>
        <w:t xml:space="preserve">nited </w:t>
      </w:r>
      <w:r w:rsidR="00A86F2F" w:rsidRPr="002E6D3B">
        <w:rPr>
          <w:lang w:eastAsia="zh-CN"/>
        </w:rPr>
        <w:t>N</w:t>
      </w:r>
      <w:r w:rsidR="00A86F2F">
        <w:rPr>
          <w:lang w:eastAsia="zh-CN"/>
        </w:rPr>
        <w:t>ations</w:t>
      </w:r>
      <w:r w:rsidR="000F3339" w:rsidRPr="002E6D3B">
        <w:rPr>
          <w:lang w:eastAsia="zh-CN"/>
        </w:rPr>
        <w:t xml:space="preserve"> overall engagement on the </w:t>
      </w:r>
      <w:r w:rsidR="00A553D9">
        <w:rPr>
          <w:lang w:eastAsia="zh-CN"/>
        </w:rPr>
        <w:t>Initiative</w:t>
      </w:r>
      <w:r w:rsidR="000F3339" w:rsidRPr="002E6D3B">
        <w:rPr>
          <w:lang w:eastAsia="zh-CN"/>
        </w:rPr>
        <w:t>, accelerating sustainable and inclusive development.</w:t>
      </w:r>
    </w:p>
    <w:p w14:paraId="24594546" w14:textId="59132765" w:rsidR="000F3339" w:rsidRPr="002E6D3B" w:rsidRDefault="0092245B" w:rsidP="006D53ED">
      <w:pPr>
        <w:spacing w:after="120"/>
        <w:ind w:left="1276" w:right="1210"/>
        <w:jc w:val="both"/>
      </w:pPr>
      <w:r w:rsidRPr="002E6D3B">
        <w:rPr>
          <w:lang w:eastAsia="zh-CN"/>
        </w:rPr>
        <w:t>3</w:t>
      </w:r>
      <w:r w:rsidR="009A6175">
        <w:rPr>
          <w:lang w:eastAsia="zh-CN"/>
        </w:rPr>
        <w:t>8</w:t>
      </w:r>
      <w:r w:rsidRPr="002E6D3B">
        <w:rPr>
          <w:lang w:eastAsia="zh-CN"/>
        </w:rPr>
        <w:t xml:space="preserve">. </w:t>
      </w:r>
      <w:r w:rsidR="000F3339" w:rsidRPr="002E6D3B">
        <w:rPr>
          <w:lang w:eastAsia="zh-CN"/>
        </w:rPr>
        <w:t xml:space="preserve">As one of the first agencies to engage on </w:t>
      </w:r>
      <w:r w:rsidR="00A553D9">
        <w:rPr>
          <w:lang w:eastAsia="zh-CN"/>
        </w:rPr>
        <w:t>South-South cooperation</w:t>
      </w:r>
      <w:r w:rsidR="00A553D9" w:rsidRPr="002E6D3B">
        <w:rPr>
          <w:lang w:eastAsia="zh-CN"/>
        </w:rPr>
        <w:t xml:space="preserve"> </w:t>
      </w:r>
      <w:r w:rsidR="000F3339" w:rsidRPr="002E6D3B">
        <w:rPr>
          <w:lang w:eastAsia="zh-CN"/>
        </w:rPr>
        <w:t xml:space="preserve">with China, </w:t>
      </w:r>
      <w:r w:rsidR="000F3339" w:rsidRPr="002E6D3B">
        <w:t xml:space="preserve">UNDP will deepen its relationship with the China International Development Cooperation Agency and </w:t>
      </w:r>
      <w:r w:rsidR="00E0243F">
        <w:t xml:space="preserve">the </w:t>
      </w:r>
      <w:r w:rsidR="00E0243F" w:rsidRPr="002E6D3B">
        <w:rPr>
          <w:lang w:eastAsia="zh-CN"/>
        </w:rPr>
        <w:t>Ministry of Commerce</w:t>
      </w:r>
      <w:r w:rsidR="000F3339" w:rsidRPr="002E6D3B">
        <w:t xml:space="preserve">. UNDP will further support </w:t>
      </w:r>
      <w:r w:rsidR="00E31704">
        <w:t xml:space="preserve">the Government’s </w:t>
      </w:r>
      <w:r w:rsidR="000F3339" w:rsidRPr="002E6D3B">
        <w:t>engagement</w:t>
      </w:r>
      <w:r w:rsidR="00E0243F">
        <w:t xml:space="preserve"> in </w:t>
      </w:r>
      <w:r w:rsidR="00E0243F">
        <w:rPr>
          <w:lang w:eastAsia="zh-CN"/>
        </w:rPr>
        <w:t>South-South cooperation</w:t>
      </w:r>
      <w:r w:rsidR="000F3339" w:rsidRPr="002E6D3B">
        <w:t xml:space="preserve">, strengthening its contribution to the </w:t>
      </w:r>
      <w:r w:rsidR="00EB3102">
        <w:t>Sustainable Development Goals</w:t>
      </w:r>
      <w:r w:rsidR="000F3339" w:rsidRPr="002E6D3B">
        <w:t xml:space="preserve"> and </w:t>
      </w:r>
      <w:r w:rsidR="00E0243F">
        <w:t>leaving no one behind</w:t>
      </w:r>
      <w:r w:rsidR="000F3339" w:rsidRPr="002E6D3B">
        <w:t xml:space="preserve"> principles. As a multilateral development actor with more than five decades of experience in international development cooperation, UNDP stands ready to work with China in further amplifying the results of its international development cooperation engagements including through joint implementation of South-South and </w:t>
      </w:r>
      <w:r w:rsidR="008B0969">
        <w:t>t</w:t>
      </w:r>
      <w:r w:rsidR="000F3339" w:rsidRPr="002E6D3B">
        <w:t>ri</w:t>
      </w:r>
      <w:r w:rsidR="008B0969">
        <w:t>angular c</w:t>
      </w:r>
      <w:r w:rsidR="000F3339" w:rsidRPr="002E6D3B">
        <w:t>ooperation projects</w:t>
      </w:r>
      <w:r w:rsidR="000F3339" w:rsidRPr="002E6D3B">
        <w:rPr>
          <w:lang w:eastAsia="zh-CN"/>
        </w:rPr>
        <w:t xml:space="preserve"> </w:t>
      </w:r>
      <w:r w:rsidR="000F3339" w:rsidRPr="002E6D3B">
        <w:t>while enhancing the communication of results. Knowledge</w:t>
      </w:r>
      <w:r w:rsidR="00FB0184">
        <w:t>-</w:t>
      </w:r>
      <w:r w:rsidR="000F3339" w:rsidRPr="002E6D3B">
        <w:lastRenderedPageBreak/>
        <w:t>sharing and exchanges of best practices and lessons learn</w:t>
      </w:r>
      <w:r w:rsidR="00FB0184">
        <w:t>ed</w:t>
      </w:r>
      <w:r w:rsidR="006E1E06" w:rsidRPr="002E6D3B">
        <w:t>,</w:t>
      </w:r>
      <w:r w:rsidR="000F3339" w:rsidRPr="002E6D3B">
        <w:t xml:space="preserve"> including with regards to </w:t>
      </w:r>
      <w:r w:rsidR="00FB0184">
        <w:t>the</w:t>
      </w:r>
      <w:r w:rsidR="000F3339" w:rsidRPr="002E6D3B">
        <w:t xml:space="preserve"> COVID</w:t>
      </w:r>
      <w:r w:rsidR="00B142A0" w:rsidRPr="002E6D3B">
        <w:t>-</w:t>
      </w:r>
      <w:r w:rsidR="000F3339" w:rsidRPr="002E6D3B">
        <w:t>19 response</w:t>
      </w:r>
      <w:r w:rsidR="006E1E06" w:rsidRPr="002E6D3B">
        <w:t>,</w:t>
      </w:r>
      <w:r w:rsidR="000F3339" w:rsidRPr="002E6D3B">
        <w:t xml:space="preserve"> will also be facilitated to jointly </w:t>
      </w:r>
      <w:r w:rsidR="006E1E06" w:rsidRPr="002E6D3B">
        <w:t xml:space="preserve">realize </w:t>
      </w:r>
      <w:r w:rsidR="000F3339" w:rsidRPr="002E6D3B">
        <w:t>the 2030 Agenda.</w:t>
      </w:r>
    </w:p>
    <w:p w14:paraId="19BD5E81" w14:textId="160F1D17" w:rsidR="000F3339" w:rsidRPr="002E6D3B" w:rsidRDefault="0092245B" w:rsidP="006D53ED">
      <w:pPr>
        <w:spacing w:after="120"/>
        <w:ind w:left="1276" w:right="1210"/>
        <w:jc w:val="both"/>
        <w:rPr>
          <w:lang w:eastAsia="zh-CN"/>
        </w:rPr>
      </w:pPr>
      <w:r w:rsidRPr="002E6D3B">
        <w:rPr>
          <w:lang w:eastAsia="zh-CN"/>
        </w:rPr>
        <w:t>3</w:t>
      </w:r>
      <w:r w:rsidR="009A6175">
        <w:rPr>
          <w:lang w:eastAsia="zh-CN"/>
        </w:rPr>
        <w:t>9</w:t>
      </w:r>
      <w:r w:rsidRPr="002E6D3B">
        <w:rPr>
          <w:lang w:eastAsia="zh-CN"/>
        </w:rPr>
        <w:t xml:space="preserve">. </w:t>
      </w:r>
      <w:r w:rsidR="000F3339" w:rsidRPr="002E6D3B">
        <w:rPr>
          <w:lang w:eastAsia="zh-CN"/>
        </w:rPr>
        <w:t xml:space="preserve">To increase the opportunities of partner countries to engage with China on </w:t>
      </w:r>
      <w:r w:rsidR="008B0969">
        <w:rPr>
          <w:lang w:eastAsia="zh-CN"/>
        </w:rPr>
        <w:t>South-South cooperation</w:t>
      </w:r>
      <w:r w:rsidR="000F3339" w:rsidRPr="002E6D3B">
        <w:rPr>
          <w:lang w:eastAsia="zh-CN"/>
        </w:rPr>
        <w:t>, UNDP will support developing their absorption capacities and increase innovation and technology</w:t>
      </w:r>
      <w:r w:rsidR="000F3339" w:rsidRPr="002E6D3B">
        <w:rPr>
          <w:rFonts w:eastAsia="Times New Roman"/>
          <w:lang w:eastAsia="zh-CN"/>
        </w:rPr>
        <w:t xml:space="preserve"> exchanges between China and partner countries</w:t>
      </w:r>
      <w:r w:rsidR="00FB0184">
        <w:rPr>
          <w:rFonts w:eastAsia="Times New Roman"/>
          <w:lang w:eastAsia="zh-CN"/>
        </w:rPr>
        <w:t>,</w:t>
      </w:r>
      <w:r w:rsidR="000F3339" w:rsidRPr="002E6D3B">
        <w:rPr>
          <w:lang w:eastAsia="zh-CN"/>
        </w:rPr>
        <w:t xml:space="preserve"> in addition to helping channel resources to partners’ priority areas</w:t>
      </w:r>
      <w:r w:rsidR="000F3339" w:rsidRPr="002E6D3B">
        <w:rPr>
          <w:rFonts w:eastAsia="Times New Roman"/>
          <w:lang w:eastAsia="zh-CN"/>
        </w:rPr>
        <w:t xml:space="preserve">. Furthermore, </w:t>
      </w:r>
      <w:r w:rsidR="000F3339" w:rsidRPr="002E6D3B">
        <w:rPr>
          <w:lang w:eastAsia="zh-CN"/>
        </w:rPr>
        <w:t xml:space="preserve">UNDP will help streamline foreign assistance allocation processes and information, based on international best practices for the benefit of </w:t>
      </w:r>
      <w:r w:rsidR="00FB0184">
        <w:rPr>
          <w:lang w:eastAsia="zh-CN"/>
        </w:rPr>
        <w:t xml:space="preserve">partner </w:t>
      </w:r>
      <w:r w:rsidR="00BD383D" w:rsidRPr="002E6D3B">
        <w:rPr>
          <w:lang w:eastAsia="zh-CN"/>
        </w:rPr>
        <w:t>S</w:t>
      </w:r>
      <w:r w:rsidR="00B97990">
        <w:rPr>
          <w:lang w:eastAsia="zh-CN"/>
        </w:rPr>
        <w:t>outh</w:t>
      </w:r>
      <w:r w:rsidR="00932DA8">
        <w:rPr>
          <w:lang w:eastAsia="zh-CN"/>
        </w:rPr>
        <w:t>-</w:t>
      </w:r>
      <w:r w:rsidR="00BD383D" w:rsidRPr="002E6D3B">
        <w:rPr>
          <w:lang w:eastAsia="zh-CN"/>
        </w:rPr>
        <w:t>S</w:t>
      </w:r>
      <w:r w:rsidR="00B97990">
        <w:rPr>
          <w:lang w:eastAsia="zh-CN"/>
        </w:rPr>
        <w:t xml:space="preserve">outh </w:t>
      </w:r>
      <w:r w:rsidR="00BD4A8B">
        <w:rPr>
          <w:lang w:eastAsia="zh-CN"/>
        </w:rPr>
        <w:t>c</w:t>
      </w:r>
      <w:r w:rsidR="008001AD">
        <w:rPr>
          <w:lang w:eastAsia="zh-CN"/>
        </w:rPr>
        <w:t xml:space="preserve">ooperation </w:t>
      </w:r>
      <w:r w:rsidR="008001AD" w:rsidRPr="002E6D3B">
        <w:rPr>
          <w:lang w:eastAsia="zh-CN"/>
        </w:rPr>
        <w:t>countries</w:t>
      </w:r>
      <w:r w:rsidR="000F3339" w:rsidRPr="002E6D3B">
        <w:rPr>
          <w:lang w:eastAsia="zh-CN"/>
        </w:rPr>
        <w:t>.</w:t>
      </w:r>
    </w:p>
    <w:p w14:paraId="66608391" w14:textId="7680A880" w:rsidR="00016CB8" w:rsidRPr="002E6D3B" w:rsidRDefault="009A6175" w:rsidP="00A7447D">
      <w:pPr>
        <w:ind w:left="1276" w:right="1208"/>
        <w:jc w:val="both"/>
        <w:rPr>
          <w:lang w:eastAsia="zh-CN"/>
        </w:rPr>
      </w:pPr>
      <w:r>
        <w:rPr>
          <w:lang w:eastAsia="zh-CN"/>
        </w:rPr>
        <w:t>40</w:t>
      </w:r>
      <w:r w:rsidR="0092245B" w:rsidRPr="002E6D3B">
        <w:rPr>
          <w:lang w:eastAsia="zh-CN"/>
        </w:rPr>
        <w:t xml:space="preserve">. </w:t>
      </w:r>
      <w:r w:rsidR="000F3339" w:rsidRPr="002E6D3B">
        <w:rPr>
          <w:lang w:eastAsia="zh-CN"/>
        </w:rPr>
        <w:t>UNDP will deepen cooperation with China and relevant parties on strengthening the global governance system and capacities, and support Chin</w:t>
      </w:r>
      <w:r w:rsidR="008B0969">
        <w:rPr>
          <w:lang w:eastAsia="zh-CN"/>
        </w:rPr>
        <w:t xml:space="preserve">ese </w:t>
      </w:r>
      <w:r w:rsidR="000F3339" w:rsidRPr="002E6D3B">
        <w:rPr>
          <w:lang w:eastAsia="zh-CN"/>
        </w:rPr>
        <w:t xml:space="preserve">participation and </w:t>
      </w:r>
      <w:r w:rsidR="000F3339" w:rsidRPr="002E6D3B">
        <w:t>cooperation</w:t>
      </w:r>
      <w:r w:rsidR="000F3339" w:rsidRPr="002E6D3B">
        <w:rPr>
          <w:lang w:eastAsia="zh-CN"/>
        </w:rPr>
        <w:t xml:space="preserve"> in responding to global crises including through international coordination, information</w:t>
      </w:r>
      <w:r w:rsidR="00FB0184">
        <w:rPr>
          <w:lang w:eastAsia="zh-CN"/>
        </w:rPr>
        <w:t>-</w:t>
      </w:r>
      <w:r w:rsidR="000F3339" w:rsidRPr="002E6D3B">
        <w:rPr>
          <w:lang w:eastAsia="zh-CN"/>
        </w:rPr>
        <w:t>sharing and emergency response and recovery. Engagement across the U</w:t>
      </w:r>
      <w:r w:rsidR="008B0969">
        <w:rPr>
          <w:lang w:eastAsia="zh-CN"/>
        </w:rPr>
        <w:t xml:space="preserve">nited </w:t>
      </w:r>
      <w:r w:rsidR="000F3339" w:rsidRPr="002E6D3B">
        <w:rPr>
          <w:lang w:eastAsia="zh-CN"/>
        </w:rPr>
        <w:t>N</w:t>
      </w:r>
      <w:r w:rsidR="008B0969">
        <w:rPr>
          <w:lang w:eastAsia="zh-CN"/>
        </w:rPr>
        <w:t>ations</w:t>
      </w:r>
      <w:r w:rsidR="000F3339" w:rsidRPr="002E6D3B">
        <w:rPr>
          <w:lang w:eastAsia="zh-CN"/>
        </w:rPr>
        <w:t xml:space="preserve"> </w:t>
      </w:r>
      <w:r w:rsidR="008B0969">
        <w:rPr>
          <w:lang w:eastAsia="zh-CN"/>
        </w:rPr>
        <w:t>d</w:t>
      </w:r>
      <w:r w:rsidR="000F3339" w:rsidRPr="002E6D3B">
        <w:rPr>
          <w:lang w:eastAsia="zh-CN"/>
        </w:rPr>
        <w:t xml:space="preserve">evelopment </w:t>
      </w:r>
      <w:r w:rsidR="008B0969">
        <w:rPr>
          <w:lang w:eastAsia="zh-CN"/>
        </w:rPr>
        <w:t>s</w:t>
      </w:r>
      <w:r w:rsidR="000F3339" w:rsidRPr="002E6D3B">
        <w:rPr>
          <w:lang w:eastAsia="zh-CN"/>
        </w:rPr>
        <w:t>ystem, including with the U</w:t>
      </w:r>
      <w:r w:rsidR="008B0969">
        <w:rPr>
          <w:lang w:eastAsia="zh-CN"/>
        </w:rPr>
        <w:t xml:space="preserve">nited </w:t>
      </w:r>
      <w:r w:rsidR="000F3339" w:rsidRPr="002E6D3B">
        <w:rPr>
          <w:lang w:eastAsia="zh-CN"/>
        </w:rPr>
        <w:t>N</w:t>
      </w:r>
      <w:r w:rsidR="008B0969">
        <w:rPr>
          <w:lang w:eastAsia="zh-CN"/>
        </w:rPr>
        <w:t>ations</w:t>
      </w:r>
      <w:r w:rsidR="000F3339" w:rsidRPr="002E6D3B">
        <w:rPr>
          <w:lang w:eastAsia="zh-CN"/>
        </w:rPr>
        <w:t xml:space="preserve"> Office for </w:t>
      </w:r>
      <w:r w:rsidR="008B0969">
        <w:rPr>
          <w:lang w:eastAsia="zh-CN"/>
        </w:rPr>
        <w:t>South-South Cooperation</w:t>
      </w:r>
      <w:r w:rsidR="000F3339" w:rsidRPr="002E6D3B">
        <w:rPr>
          <w:lang w:eastAsia="zh-CN"/>
        </w:rPr>
        <w:t>, will be strengthened.</w:t>
      </w:r>
    </w:p>
    <w:p w14:paraId="02CE017B" w14:textId="77777777" w:rsidR="000F3339" w:rsidRPr="002E6D3B" w:rsidRDefault="000F3339" w:rsidP="00A7447D">
      <w:pPr>
        <w:ind w:left="1267" w:right="1208" w:firstLine="9"/>
        <w:jc w:val="both"/>
        <w:rPr>
          <w:color w:val="000000"/>
        </w:rPr>
      </w:pPr>
    </w:p>
    <w:p w14:paraId="341B7A11" w14:textId="40CD2924" w:rsidR="000F3339" w:rsidRPr="00DB70C1" w:rsidRDefault="000F3339" w:rsidP="006D53ED">
      <w:pPr>
        <w:pStyle w:val="Heading2"/>
        <w:numPr>
          <w:ilvl w:val="0"/>
          <w:numId w:val="25"/>
        </w:numPr>
        <w:ind w:left="1260" w:right="1264" w:hanging="450"/>
      </w:pPr>
      <w:r w:rsidRPr="00773083">
        <w:t xml:space="preserve">Programme and </w:t>
      </w:r>
      <w:r w:rsidR="006D53ED">
        <w:t>r</w:t>
      </w:r>
      <w:r w:rsidRPr="00773083">
        <w:t xml:space="preserve">isk </w:t>
      </w:r>
      <w:r w:rsidR="006D53ED">
        <w:t>m</w:t>
      </w:r>
      <w:r w:rsidRPr="00956D21">
        <w:t>anagement</w:t>
      </w:r>
    </w:p>
    <w:p w14:paraId="4FC3E47E" w14:textId="77777777" w:rsidR="00AD11FE" w:rsidRDefault="00AD11FE" w:rsidP="00A7447D">
      <w:pPr>
        <w:ind w:left="1276" w:right="1208"/>
        <w:jc w:val="both"/>
      </w:pPr>
    </w:p>
    <w:p w14:paraId="6E2F9F80" w14:textId="2320A557" w:rsidR="000F3339" w:rsidRDefault="009A6175" w:rsidP="006D53ED">
      <w:pPr>
        <w:spacing w:after="120"/>
        <w:ind w:left="1276" w:right="1210"/>
        <w:jc w:val="both"/>
        <w:rPr>
          <w:lang w:eastAsia="zh-CN"/>
        </w:rPr>
      </w:pPr>
      <w:r>
        <w:t>41</w:t>
      </w:r>
      <w:r w:rsidR="0092245B">
        <w:t xml:space="preserve">. </w:t>
      </w:r>
      <w:r w:rsidR="000F3339" w:rsidRPr="00DB70C1">
        <w:rPr>
          <w:lang w:eastAsia="zh-CN"/>
        </w:rPr>
        <w:t>This country programme</w:t>
      </w:r>
      <w:r w:rsidR="008B0969">
        <w:rPr>
          <w:lang w:eastAsia="zh-CN"/>
        </w:rPr>
        <w:t xml:space="preserve"> document</w:t>
      </w:r>
      <w:r w:rsidR="000F3339" w:rsidRPr="00DB70C1">
        <w:rPr>
          <w:lang w:eastAsia="zh-CN"/>
        </w:rPr>
        <w:t xml:space="preserve">, designed with the engagement of national partners, outlines </w:t>
      </w:r>
      <w:r w:rsidR="008B0969">
        <w:rPr>
          <w:lang w:eastAsia="zh-CN"/>
        </w:rPr>
        <w:t xml:space="preserve">the </w:t>
      </w:r>
      <w:r w:rsidR="000F3339" w:rsidRPr="00DB70C1">
        <w:rPr>
          <w:lang w:eastAsia="zh-CN"/>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r w:rsidR="008B0969">
        <w:rPr>
          <w:lang w:eastAsia="zh-CN"/>
        </w:rPr>
        <w:t>p</w:t>
      </w:r>
      <w:r w:rsidR="000F3339" w:rsidRPr="00DB70C1">
        <w:rPr>
          <w:lang w:eastAsia="zh-CN"/>
        </w:rPr>
        <w:t xml:space="preserve">rogramme and </w:t>
      </w:r>
      <w:r w:rsidR="008B0969">
        <w:rPr>
          <w:lang w:eastAsia="zh-CN"/>
        </w:rPr>
        <w:t>o</w:t>
      </w:r>
      <w:r w:rsidR="000F3339" w:rsidRPr="00DB70C1">
        <w:rPr>
          <w:lang w:eastAsia="zh-CN"/>
        </w:rPr>
        <w:t xml:space="preserve">perations </w:t>
      </w:r>
      <w:r w:rsidR="008B0969">
        <w:rPr>
          <w:lang w:eastAsia="zh-CN"/>
        </w:rPr>
        <w:t>p</w:t>
      </w:r>
      <w:r w:rsidR="000F3339" w:rsidRPr="00DB70C1">
        <w:rPr>
          <w:lang w:eastAsia="zh-CN"/>
        </w:rPr>
        <w:t xml:space="preserve">olicies and </w:t>
      </w:r>
      <w:r w:rsidR="008B0969">
        <w:rPr>
          <w:lang w:eastAsia="zh-CN"/>
        </w:rPr>
        <w:t>p</w:t>
      </w:r>
      <w:r w:rsidR="000F3339" w:rsidRPr="00DB70C1">
        <w:rPr>
          <w:lang w:eastAsia="zh-CN"/>
        </w:rPr>
        <w:t xml:space="preserve">rocedures and </w:t>
      </w:r>
      <w:r w:rsidR="008B0969">
        <w:rPr>
          <w:lang w:eastAsia="zh-CN"/>
        </w:rPr>
        <w:t>i</w:t>
      </w:r>
      <w:r w:rsidR="000F3339" w:rsidRPr="00DB70C1">
        <w:rPr>
          <w:lang w:eastAsia="zh-CN"/>
        </w:rPr>
        <w:t xml:space="preserve">nternal </w:t>
      </w:r>
      <w:r w:rsidR="008B0969">
        <w:rPr>
          <w:lang w:eastAsia="zh-CN"/>
        </w:rPr>
        <w:t>c</w:t>
      </w:r>
      <w:r w:rsidR="000F3339" w:rsidRPr="00DB70C1">
        <w:rPr>
          <w:lang w:eastAsia="zh-CN"/>
        </w:rPr>
        <w:t xml:space="preserve">ontrol </w:t>
      </w:r>
      <w:r w:rsidR="008B0969">
        <w:rPr>
          <w:lang w:eastAsia="zh-CN"/>
        </w:rPr>
        <w:t>f</w:t>
      </w:r>
      <w:r w:rsidR="000F3339" w:rsidRPr="00DB70C1">
        <w:rPr>
          <w:lang w:eastAsia="zh-CN"/>
        </w:rPr>
        <w:t>ramework.</w:t>
      </w:r>
    </w:p>
    <w:p w14:paraId="08486597" w14:textId="0040BE46" w:rsidR="000F3339" w:rsidRDefault="009A6175" w:rsidP="006D53ED">
      <w:pPr>
        <w:spacing w:after="120"/>
        <w:ind w:left="1276" w:right="1210"/>
        <w:jc w:val="both"/>
        <w:rPr>
          <w:lang w:eastAsia="zh-CN"/>
        </w:rPr>
      </w:pPr>
      <w:r>
        <w:rPr>
          <w:lang w:eastAsia="zh-CN"/>
        </w:rPr>
        <w:t>42</w:t>
      </w:r>
      <w:r w:rsidR="0092245B">
        <w:rPr>
          <w:lang w:eastAsia="zh-CN"/>
        </w:rPr>
        <w:t xml:space="preserve">. </w:t>
      </w:r>
      <w:r w:rsidR="000F3339" w:rsidRPr="00DB70C1">
        <w:rPr>
          <w:lang w:eastAsia="zh-CN"/>
        </w:rPr>
        <w:t xml:space="preserve">The programme will be nationally executed, through the guidance of </w:t>
      </w:r>
      <w:r w:rsidR="008B0969">
        <w:rPr>
          <w:lang w:eastAsia="zh-CN"/>
        </w:rPr>
        <w:t>the Ministry of Commerce</w:t>
      </w:r>
      <w:r w:rsidR="000F3339" w:rsidRPr="00DB70C1">
        <w:rPr>
          <w:lang w:eastAsia="zh-CN"/>
        </w:rPr>
        <w:t xml:space="preserve"> as the </w:t>
      </w:r>
      <w:r w:rsidR="00A7356D">
        <w:rPr>
          <w:lang w:eastAsia="zh-CN"/>
        </w:rPr>
        <w:t xml:space="preserve">government </w:t>
      </w:r>
      <w:r w:rsidR="008B0969">
        <w:rPr>
          <w:lang w:eastAsia="zh-CN"/>
        </w:rPr>
        <w:t>counterpart</w:t>
      </w:r>
      <w:r w:rsidR="000F3339" w:rsidRPr="00DB70C1">
        <w:rPr>
          <w:lang w:eastAsia="zh-CN"/>
        </w:rPr>
        <w:t xml:space="preserve">. If necessary, national execution may be replaced by direct execution for part or all the programme to enable response to force majeure for specific cases, in consultation with </w:t>
      </w:r>
      <w:r w:rsidR="008B0969">
        <w:rPr>
          <w:lang w:eastAsia="zh-CN"/>
        </w:rPr>
        <w:t>the Ministry</w:t>
      </w:r>
      <w:r w:rsidR="000F3339" w:rsidRPr="00DB70C1">
        <w:rPr>
          <w:lang w:eastAsia="zh-CN"/>
        </w:rPr>
        <w:t>. Relevant information on implementation modalities will be shared with</w:t>
      </w:r>
      <w:r w:rsidR="008B0969">
        <w:rPr>
          <w:lang w:eastAsia="zh-CN"/>
        </w:rPr>
        <w:t xml:space="preserve"> the Ministry</w:t>
      </w:r>
      <w:r w:rsidR="000F3339" w:rsidRPr="00DB70C1">
        <w:rPr>
          <w:lang w:eastAsia="zh-CN"/>
        </w:rPr>
        <w:t xml:space="preserve"> on a regular basis. </w:t>
      </w:r>
      <w:r w:rsidR="008B0969">
        <w:rPr>
          <w:lang w:eastAsia="zh-CN"/>
        </w:rPr>
        <w:t>The h</w:t>
      </w:r>
      <w:r w:rsidR="000F3339" w:rsidRPr="00DB70C1">
        <w:rPr>
          <w:lang w:eastAsia="zh-CN"/>
        </w:rPr>
        <w:t>armoni</w:t>
      </w:r>
      <w:r w:rsidR="008B0969">
        <w:rPr>
          <w:lang w:eastAsia="zh-CN"/>
        </w:rPr>
        <w:t>z</w:t>
      </w:r>
      <w:r w:rsidR="000F3339" w:rsidRPr="00DB70C1">
        <w:rPr>
          <w:lang w:eastAsia="zh-CN"/>
        </w:rPr>
        <w:t xml:space="preserve">ed </w:t>
      </w:r>
      <w:r w:rsidR="008B0969">
        <w:rPr>
          <w:lang w:eastAsia="zh-CN"/>
        </w:rPr>
        <w:t>a</w:t>
      </w:r>
      <w:r w:rsidR="000F3339" w:rsidRPr="00DB70C1">
        <w:rPr>
          <w:lang w:eastAsia="zh-CN"/>
        </w:rPr>
        <w:t xml:space="preserve">pproach to </w:t>
      </w:r>
      <w:r w:rsidR="008B0969">
        <w:rPr>
          <w:lang w:eastAsia="zh-CN"/>
        </w:rPr>
        <w:t>c</w:t>
      </w:r>
      <w:r w:rsidR="000F3339" w:rsidRPr="00DB70C1">
        <w:rPr>
          <w:lang w:eastAsia="zh-CN"/>
        </w:rPr>
        <w:t xml:space="preserve">ash </w:t>
      </w:r>
      <w:r w:rsidR="008B0969">
        <w:rPr>
          <w:lang w:eastAsia="zh-CN"/>
        </w:rPr>
        <w:t>t</w:t>
      </w:r>
      <w:r w:rsidR="000F3339" w:rsidRPr="00DB70C1">
        <w:rPr>
          <w:lang w:eastAsia="zh-CN"/>
        </w:rPr>
        <w:t>ransfers will be used in a coordinated fashion with other U</w:t>
      </w:r>
      <w:r w:rsidR="008B0969">
        <w:rPr>
          <w:lang w:eastAsia="zh-CN"/>
        </w:rPr>
        <w:t xml:space="preserve">nited </w:t>
      </w:r>
      <w:r w:rsidR="000F3339" w:rsidRPr="00DB70C1">
        <w:rPr>
          <w:lang w:eastAsia="zh-CN"/>
        </w:rPr>
        <w:t>N</w:t>
      </w:r>
      <w:r w:rsidR="008B0969">
        <w:rPr>
          <w:lang w:eastAsia="zh-CN"/>
        </w:rPr>
        <w:t>ations</w:t>
      </w:r>
      <w:r w:rsidR="000F3339" w:rsidRPr="00DB70C1">
        <w:rPr>
          <w:lang w:eastAsia="zh-CN"/>
        </w:rPr>
        <w:t xml:space="preserve"> agencies to manage financial risks. Cost definitions and classifications for programme and development effectiveness will be charged to the concerned projects. Project management with </w:t>
      </w:r>
      <w:r w:rsidR="008B0969">
        <w:rPr>
          <w:lang w:eastAsia="zh-CN"/>
        </w:rPr>
        <w:t xml:space="preserve">the </w:t>
      </w:r>
      <w:r w:rsidR="000F3339" w:rsidRPr="00DB70C1">
        <w:rPr>
          <w:lang w:eastAsia="zh-CN"/>
        </w:rPr>
        <w:t xml:space="preserve">China International Centre for Economic and Technical Exchanges shall be in accordance with the UNDP </w:t>
      </w:r>
      <w:r w:rsidR="008B0969">
        <w:rPr>
          <w:lang w:eastAsia="zh-CN"/>
        </w:rPr>
        <w:t>national execution</w:t>
      </w:r>
      <w:r w:rsidR="000F3339" w:rsidRPr="00DB70C1">
        <w:rPr>
          <w:lang w:eastAsia="zh-CN"/>
        </w:rPr>
        <w:t xml:space="preserve"> manual.</w:t>
      </w:r>
    </w:p>
    <w:p w14:paraId="05C668EC" w14:textId="4ED02A51" w:rsidR="000F3339" w:rsidRPr="00243627" w:rsidRDefault="009A6175" w:rsidP="00935467">
      <w:pPr>
        <w:spacing w:after="120"/>
        <w:ind w:left="1276" w:right="1208"/>
        <w:jc w:val="both"/>
        <w:rPr>
          <w:rFonts w:eastAsia="DengXian"/>
          <w:lang w:eastAsia="zh-CN"/>
        </w:rPr>
      </w:pPr>
      <w:r>
        <w:rPr>
          <w:lang w:eastAsia="zh-CN"/>
        </w:rPr>
        <w:t>43</w:t>
      </w:r>
      <w:r w:rsidR="0092245B">
        <w:rPr>
          <w:lang w:eastAsia="zh-CN"/>
        </w:rPr>
        <w:t xml:space="preserve">. </w:t>
      </w:r>
      <w:r w:rsidR="000F3339" w:rsidRPr="00DB70C1">
        <w:rPr>
          <w:lang w:eastAsia="zh-CN"/>
        </w:rPr>
        <w:t xml:space="preserve">This programme will adopt a five-tier risk framework: </w:t>
      </w:r>
      <w:r w:rsidR="00C7687F">
        <w:rPr>
          <w:lang w:eastAsia="zh-CN"/>
        </w:rPr>
        <w:t>(a</w:t>
      </w:r>
      <w:r w:rsidR="000F3339" w:rsidRPr="00DB70C1">
        <w:rPr>
          <w:lang w:eastAsia="zh-CN"/>
        </w:rPr>
        <w:t xml:space="preserve">) </w:t>
      </w:r>
      <w:r w:rsidR="00C7687F">
        <w:rPr>
          <w:lang w:eastAsia="zh-CN"/>
        </w:rPr>
        <w:t>p</w:t>
      </w:r>
      <w:r w:rsidR="000F3339" w:rsidRPr="00DB70C1">
        <w:rPr>
          <w:lang w:eastAsia="zh-CN"/>
        </w:rPr>
        <w:t>rogrammatic risks: in case of a</w:t>
      </w:r>
      <w:r w:rsidR="00FB0184">
        <w:rPr>
          <w:lang w:eastAsia="zh-CN"/>
        </w:rPr>
        <w:t>n economic</w:t>
      </w:r>
      <w:r w:rsidR="000F3339" w:rsidRPr="00DB70C1">
        <w:rPr>
          <w:lang w:eastAsia="zh-CN"/>
        </w:rPr>
        <w:t xml:space="preserve"> downturn, policy priorities may shift to accelerating growth, rather than its quality. UNDP must maintain agility and high-level capacities to adapt</w:t>
      </w:r>
      <w:r w:rsidR="00C7687F">
        <w:rPr>
          <w:lang w:eastAsia="zh-CN"/>
        </w:rPr>
        <w:t>;</w:t>
      </w:r>
      <w:r w:rsidR="000F3339" w:rsidRPr="00DB70C1">
        <w:rPr>
          <w:lang w:eastAsia="zh-CN"/>
        </w:rPr>
        <w:t xml:space="preserve"> </w:t>
      </w:r>
      <w:r w:rsidR="00C7687F">
        <w:rPr>
          <w:lang w:eastAsia="zh-CN"/>
        </w:rPr>
        <w:t>(b</w:t>
      </w:r>
      <w:r w:rsidR="000F3339" w:rsidRPr="00DB70C1">
        <w:rPr>
          <w:lang w:eastAsia="zh-CN"/>
        </w:rPr>
        <w:t xml:space="preserve">) </w:t>
      </w:r>
      <w:r w:rsidR="00C7687F">
        <w:rPr>
          <w:lang w:eastAsia="zh-CN"/>
        </w:rPr>
        <w:t>o</w:t>
      </w:r>
      <w:r w:rsidR="000F3339" w:rsidRPr="00DB70C1">
        <w:rPr>
          <w:lang w:eastAsia="zh-CN"/>
        </w:rPr>
        <w:t xml:space="preserve">perational risks: delays due to evolving situations or emergencies call for contingency planning, early warning systems, remote working capacities and a strong business </w:t>
      </w:r>
      <w:r w:rsidR="000F3339" w:rsidRPr="00DB70C1">
        <w:t>continuity</w:t>
      </w:r>
      <w:r w:rsidR="000F3339" w:rsidRPr="00DB70C1">
        <w:rPr>
          <w:lang w:eastAsia="zh-CN"/>
        </w:rPr>
        <w:t xml:space="preserve"> plan. Project compliance, including risk logs, will also manage operational risks</w:t>
      </w:r>
      <w:r w:rsidR="00C7687F">
        <w:rPr>
          <w:lang w:eastAsia="zh-CN"/>
        </w:rPr>
        <w:t>;</w:t>
      </w:r>
      <w:r w:rsidR="000F3339" w:rsidRPr="00DB70C1">
        <w:rPr>
          <w:lang w:eastAsia="zh-CN"/>
        </w:rPr>
        <w:t xml:space="preserve"> </w:t>
      </w:r>
      <w:r w:rsidR="00C7687F">
        <w:rPr>
          <w:lang w:eastAsia="zh-CN"/>
        </w:rPr>
        <w:t>(c</w:t>
      </w:r>
      <w:r w:rsidR="000F3339" w:rsidRPr="00DB70C1">
        <w:rPr>
          <w:lang w:eastAsia="zh-CN"/>
        </w:rPr>
        <w:t xml:space="preserve">) </w:t>
      </w:r>
      <w:r w:rsidR="00C7687F">
        <w:rPr>
          <w:lang w:eastAsia="zh-CN"/>
        </w:rPr>
        <w:t>r</w:t>
      </w:r>
      <w:r w:rsidR="000F3339" w:rsidRPr="00DB70C1">
        <w:rPr>
          <w:lang w:eastAsia="zh-CN"/>
        </w:rPr>
        <w:t xml:space="preserve">esource risks: in the </w:t>
      </w:r>
      <w:r w:rsidR="00C7687F">
        <w:rPr>
          <w:lang w:eastAsia="zh-CN"/>
        </w:rPr>
        <w:t>upper-middle-income country</w:t>
      </w:r>
      <w:r w:rsidR="000F3339" w:rsidRPr="00DB70C1">
        <w:rPr>
          <w:lang w:eastAsia="zh-CN"/>
        </w:rPr>
        <w:t xml:space="preserve"> context – with minimal </w:t>
      </w:r>
      <w:r w:rsidR="00C7687F">
        <w:rPr>
          <w:lang w:eastAsia="zh-CN"/>
        </w:rPr>
        <w:t>regular</w:t>
      </w:r>
      <w:r w:rsidR="000F3339" w:rsidRPr="00DB70C1">
        <w:rPr>
          <w:lang w:eastAsia="zh-CN"/>
        </w:rPr>
        <w:t xml:space="preserve"> resources </w:t>
      </w:r>
      <w:r w:rsidR="000F3339" w:rsidRPr="00243627">
        <w:rPr>
          <w:lang w:eastAsia="zh-CN"/>
        </w:rPr>
        <w:t xml:space="preserve">– financing is a challenge. UNDP must diversify funding from different sectors and partners using innovative modalities, with consent </w:t>
      </w:r>
      <w:r w:rsidR="00DB70C1">
        <w:rPr>
          <w:lang w:eastAsia="zh-CN"/>
        </w:rPr>
        <w:t xml:space="preserve">of </w:t>
      </w:r>
      <w:r w:rsidR="000F3339" w:rsidRPr="00243627">
        <w:rPr>
          <w:lang w:eastAsia="zh-CN"/>
        </w:rPr>
        <w:t>the Government. This is especially important as any slowdown may reduce social and environmental spending</w:t>
      </w:r>
      <w:r w:rsidR="00C7687F">
        <w:rPr>
          <w:lang w:eastAsia="zh-CN"/>
        </w:rPr>
        <w:t>;</w:t>
      </w:r>
      <w:r w:rsidR="000F3339" w:rsidRPr="00243627">
        <w:rPr>
          <w:lang w:eastAsia="zh-CN"/>
        </w:rPr>
        <w:t xml:space="preserve"> </w:t>
      </w:r>
      <w:r w:rsidR="00C7687F">
        <w:rPr>
          <w:lang w:eastAsia="zh-CN"/>
        </w:rPr>
        <w:t>(d</w:t>
      </w:r>
      <w:r w:rsidR="000F3339" w:rsidRPr="00243627">
        <w:rPr>
          <w:lang w:eastAsia="zh-CN"/>
        </w:rPr>
        <w:t xml:space="preserve">) </w:t>
      </w:r>
      <w:r w:rsidR="00C7687F">
        <w:rPr>
          <w:lang w:eastAsia="zh-CN"/>
        </w:rPr>
        <w:t>r</w:t>
      </w:r>
      <w:r w:rsidR="000F3339" w:rsidRPr="00243627">
        <w:rPr>
          <w:lang w:eastAsia="zh-CN"/>
        </w:rPr>
        <w:t xml:space="preserve">eputational risks: triggers include partnerships and fundraising. UNDP will strengthen </w:t>
      </w:r>
      <w:r w:rsidR="00C7687F">
        <w:rPr>
          <w:lang w:eastAsia="zh-CN"/>
        </w:rPr>
        <w:t xml:space="preserve">due diligence with regard to </w:t>
      </w:r>
      <w:r w:rsidR="000F3339" w:rsidRPr="00243627">
        <w:rPr>
          <w:lang w:eastAsia="zh-CN"/>
        </w:rPr>
        <w:t>partnership</w:t>
      </w:r>
      <w:r w:rsidR="00C7687F">
        <w:rPr>
          <w:lang w:eastAsia="zh-CN"/>
        </w:rPr>
        <w:t>s</w:t>
      </w:r>
      <w:r w:rsidR="000F3339" w:rsidRPr="00243627">
        <w:rPr>
          <w:lang w:eastAsia="zh-CN"/>
        </w:rPr>
        <w:t xml:space="preserve"> and </w:t>
      </w:r>
      <w:r w:rsidR="00C7687F">
        <w:rPr>
          <w:lang w:eastAsia="zh-CN"/>
        </w:rPr>
        <w:t xml:space="preserve">the </w:t>
      </w:r>
      <w:r w:rsidR="000F3339" w:rsidRPr="00243627">
        <w:rPr>
          <w:lang w:eastAsia="zh-CN"/>
        </w:rPr>
        <w:t>private sector a</w:t>
      </w:r>
      <w:r w:rsidR="00F63BAE">
        <w:rPr>
          <w:lang w:eastAsia="zh-CN"/>
        </w:rPr>
        <w:t>nd</w:t>
      </w:r>
      <w:r w:rsidR="000F3339" w:rsidRPr="00243627">
        <w:rPr>
          <w:lang w:eastAsia="zh-CN"/>
        </w:rPr>
        <w:t xml:space="preserve"> </w:t>
      </w:r>
      <w:r w:rsidR="00C7687F">
        <w:rPr>
          <w:lang w:eastAsia="zh-CN"/>
        </w:rPr>
        <w:t xml:space="preserve">headquarters </w:t>
      </w:r>
      <w:r w:rsidR="000F3339" w:rsidRPr="00243627">
        <w:rPr>
          <w:lang w:eastAsia="zh-CN"/>
        </w:rPr>
        <w:t>coordination for third</w:t>
      </w:r>
      <w:r w:rsidR="00C7687F">
        <w:rPr>
          <w:lang w:eastAsia="zh-CN"/>
        </w:rPr>
        <w:t>-</w:t>
      </w:r>
      <w:r w:rsidR="000F3339" w:rsidRPr="00243627">
        <w:rPr>
          <w:lang w:eastAsia="zh-CN"/>
        </w:rPr>
        <w:t>country delivery. Audits and spot checks will be conducted to ensure quality</w:t>
      </w:r>
      <w:r w:rsidR="00C7687F">
        <w:rPr>
          <w:lang w:eastAsia="zh-CN"/>
        </w:rPr>
        <w:t>;</w:t>
      </w:r>
      <w:r w:rsidR="000F3339" w:rsidRPr="00243627">
        <w:rPr>
          <w:lang w:eastAsia="zh-CN"/>
        </w:rPr>
        <w:t xml:space="preserve"> </w:t>
      </w:r>
      <w:r w:rsidR="00FB0184">
        <w:rPr>
          <w:lang w:eastAsia="zh-CN"/>
        </w:rPr>
        <w:t xml:space="preserve">and </w:t>
      </w:r>
      <w:r w:rsidR="00C7687F">
        <w:rPr>
          <w:lang w:eastAsia="zh-CN"/>
        </w:rPr>
        <w:t>(e</w:t>
      </w:r>
      <w:r w:rsidR="000F3339" w:rsidRPr="00243627">
        <w:rPr>
          <w:lang w:eastAsia="zh-CN"/>
        </w:rPr>
        <w:t xml:space="preserve">) </w:t>
      </w:r>
      <w:r w:rsidR="00C7687F">
        <w:rPr>
          <w:lang w:eastAsia="zh-CN"/>
        </w:rPr>
        <w:t>s</w:t>
      </w:r>
      <w:r w:rsidR="000F3339" w:rsidRPr="00243627">
        <w:rPr>
          <w:lang w:eastAsia="zh-CN"/>
        </w:rPr>
        <w:t>ocial and environment</w:t>
      </w:r>
      <w:r w:rsidR="00243627">
        <w:rPr>
          <w:lang w:eastAsia="zh-CN"/>
        </w:rPr>
        <w:t>al</w:t>
      </w:r>
      <w:r w:rsidR="000F3339" w:rsidRPr="00243627">
        <w:rPr>
          <w:lang w:eastAsia="zh-CN"/>
        </w:rPr>
        <w:t xml:space="preserve"> risks: </w:t>
      </w:r>
      <w:bookmarkStart w:id="10" w:name="_Hlk38644560"/>
      <w:r w:rsidR="000F3339" w:rsidRPr="00243627">
        <w:rPr>
          <w:lang w:eastAsia="zh-CN"/>
        </w:rPr>
        <w:t xml:space="preserve">UNDP will undertake thorough analysis on possible risks, based on the </w:t>
      </w:r>
      <w:bookmarkEnd w:id="10"/>
      <w:r w:rsidR="00C7687F" w:rsidRPr="00243627">
        <w:rPr>
          <w:lang w:eastAsia="zh-CN"/>
        </w:rPr>
        <w:t>social and environmental standards and accountability m</w:t>
      </w:r>
      <w:r w:rsidR="000F3339" w:rsidRPr="00243627">
        <w:rPr>
          <w:lang w:eastAsia="zh-CN"/>
        </w:rPr>
        <w:t>echanism.</w:t>
      </w:r>
    </w:p>
    <w:p w14:paraId="380F19DA" w14:textId="6D6A37BB" w:rsidR="00972FC9" w:rsidRDefault="00972FC9">
      <w:pPr>
        <w:spacing w:after="160" w:line="259" w:lineRule="auto"/>
        <w:rPr>
          <w:rFonts w:eastAsia="DengXian"/>
          <w:lang w:eastAsia="zh-CN"/>
        </w:rPr>
      </w:pPr>
      <w:r>
        <w:rPr>
          <w:rFonts w:eastAsia="DengXian"/>
          <w:lang w:eastAsia="zh-CN"/>
        </w:rPr>
        <w:br w:type="page"/>
      </w:r>
    </w:p>
    <w:p w14:paraId="54AFEA2C" w14:textId="7E172728" w:rsidR="000F3339" w:rsidRPr="00956D21" w:rsidRDefault="000F3339" w:rsidP="00B118EB">
      <w:pPr>
        <w:pStyle w:val="Heading2"/>
        <w:numPr>
          <w:ilvl w:val="0"/>
          <w:numId w:val="23"/>
        </w:numPr>
        <w:tabs>
          <w:tab w:val="left" w:pos="1350"/>
        </w:tabs>
        <w:ind w:left="1260" w:right="1264" w:hanging="90"/>
      </w:pPr>
      <w:r w:rsidRPr="00773083">
        <w:lastRenderedPageBreak/>
        <w:t xml:space="preserve">Monitoring and </w:t>
      </w:r>
      <w:r w:rsidR="00640621">
        <w:t>e</w:t>
      </w:r>
      <w:r w:rsidRPr="00773083">
        <w:t>valu</w:t>
      </w:r>
      <w:r w:rsidRPr="00956D21">
        <w:t>ation</w:t>
      </w:r>
    </w:p>
    <w:p w14:paraId="4EE0E346" w14:textId="77777777" w:rsidR="00AD11FE" w:rsidRDefault="00AD11FE" w:rsidP="00A7447D">
      <w:pPr>
        <w:ind w:left="1276" w:right="1208"/>
        <w:jc w:val="both"/>
      </w:pPr>
    </w:p>
    <w:p w14:paraId="4B83AD8D" w14:textId="22F449AF" w:rsidR="000F3339" w:rsidRDefault="009A6175" w:rsidP="00B118EB">
      <w:pPr>
        <w:spacing w:after="120"/>
        <w:ind w:left="1274" w:right="1208"/>
        <w:jc w:val="both"/>
        <w:rPr>
          <w:lang w:eastAsia="zh-CN"/>
        </w:rPr>
      </w:pPr>
      <w:r>
        <w:t>44</w:t>
      </w:r>
      <w:r w:rsidR="0092245B">
        <w:t xml:space="preserve">. </w:t>
      </w:r>
      <w:r w:rsidR="000F3339" w:rsidRPr="00243627">
        <w:rPr>
          <w:lang w:eastAsia="zh-CN"/>
        </w:rPr>
        <w:t xml:space="preserve">UNDP outcome and output indicators were selected with government and national partners. </w:t>
      </w:r>
      <w:r w:rsidR="00C7687F">
        <w:rPr>
          <w:lang w:eastAsia="zh-CN"/>
        </w:rPr>
        <w:t xml:space="preserve">Country programme </w:t>
      </w:r>
      <w:r w:rsidR="000F3339" w:rsidRPr="00243627">
        <w:rPr>
          <w:lang w:eastAsia="zh-CN"/>
        </w:rPr>
        <w:t>and national indicators are aligned with the 14</w:t>
      </w:r>
      <w:r w:rsidR="000F3339" w:rsidRPr="00243627">
        <w:rPr>
          <w:vertAlign w:val="superscript"/>
          <w:lang w:eastAsia="zh-CN"/>
        </w:rPr>
        <w:t>th</w:t>
      </w:r>
      <w:r w:rsidR="000F3339" w:rsidRPr="00243627">
        <w:rPr>
          <w:lang w:eastAsia="zh-CN"/>
        </w:rPr>
        <w:t xml:space="preserve"> </w:t>
      </w:r>
      <w:r w:rsidR="00C7687F">
        <w:rPr>
          <w:lang w:eastAsia="zh-CN"/>
        </w:rPr>
        <w:t>Five-Year Plan</w:t>
      </w:r>
      <w:r w:rsidR="000F3339" w:rsidRPr="00243627">
        <w:rPr>
          <w:lang w:eastAsia="zh-CN"/>
        </w:rPr>
        <w:t xml:space="preserve"> and sectoral strategies, the </w:t>
      </w:r>
      <w:r w:rsidR="00EB3102">
        <w:rPr>
          <w:lang w:eastAsia="zh-CN"/>
        </w:rPr>
        <w:t>Sustainable Development Goals</w:t>
      </w:r>
      <w:r w:rsidR="00F63BAE">
        <w:rPr>
          <w:lang w:eastAsia="zh-CN"/>
        </w:rPr>
        <w:t>,</w:t>
      </w:r>
      <w:r w:rsidR="000F3339" w:rsidRPr="00243627">
        <w:rPr>
          <w:lang w:eastAsia="zh-CN"/>
        </w:rPr>
        <w:t xml:space="preserve"> UNSDCF indicators </w:t>
      </w:r>
      <w:r w:rsidR="00F63BAE">
        <w:rPr>
          <w:lang w:eastAsia="zh-CN"/>
        </w:rPr>
        <w:t>and</w:t>
      </w:r>
      <w:r w:rsidR="000F3339" w:rsidRPr="00243627">
        <w:rPr>
          <w:lang w:eastAsia="zh-CN"/>
        </w:rPr>
        <w:t xml:space="preserve"> </w:t>
      </w:r>
      <w:r w:rsidR="00C7687F">
        <w:rPr>
          <w:lang w:eastAsia="zh-CN"/>
        </w:rPr>
        <w:t xml:space="preserve">the </w:t>
      </w:r>
      <w:r w:rsidR="000F3339" w:rsidRPr="00243627">
        <w:rPr>
          <w:lang w:eastAsia="zh-CN"/>
        </w:rPr>
        <w:t>UNDP Strategic Plan</w:t>
      </w:r>
      <w:r w:rsidR="00C7687F">
        <w:rPr>
          <w:lang w:eastAsia="zh-CN"/>
        </w:rPr>
        <w:t>,</w:t>
      </w:r>
      <w:r w:rsidR="000F3339" w:rsidRPr="00243627">
        <w:rPr>
          <w:lang w:eastAsia="zh-CN"/>
        </w:rPr>
        <w:t xml:space="preserve"> 2018-2021. Monitoring and evaluation will be carried out through UNSDCF participatory mechanisms.</w:t>
      </w:r>
    </w:p>
    <w:p w14:paraId="17746817" w14:textId="10BB81CA" w:rsidR="000F3339" w:rsidRDefault="009A6175" w:rsidP="00B118EB">
      <w:pPr>
        <w:spacing w:after="120"/>
        <w:ind w:left="1276" w:right="1210"/>
        <w:jc w:val="both"/>
        <w:rPr>
          <w:lang w:eastAsia="zh-CN"/>
        </w:rPr>
      </w:pPr>
      <w:r>
        <w:rPr>
          <w:lang w:eastAsia="zh-CN"/>
        </w:rPr>
        <w:t>45</w:t>
      </w:r>
      <w:r w:rsidR="0092245B">
        <w:rPr>
          <w:lang w:eastAsia="zh-CN"/>
        </w:rPr>
        <w:t xml:space="preserve">. </w:t>
      </w:r>
      <w:r w:rsidR="000F3339" w:rsidRPr="008342C4">
        <w:rPr>
          <w:lang w:eastAsia="zh-CN"/>
        </w:rPr>
        <w:t xml:space="preserve">In response to the </w:t>
      </w:r>
      <w:r w:rsidR="00C7687F">
        <w:rPr>
          <w:lang w:eastAsia="zh-CN"/>
        </w:rPr>
        <w:t>i</w:t>
      </w:r>
      <w:r w:rsidR="000F3339" w:rsidRPr="008342C4">
        <w:rPr>
          <w:lang w:eastAsia="zh-CN"/>
        </w:rPr>
        <w:t xml:space="preserve">ndependent </w:t>
      </w:r>
      <w:r w:rsidR="00C7687F">
        <w:rPr>
          <w:lang w:eastAsia="zh-CN"/>
        </w:rPr>
        <w:t>c</w:t>
      </w:r>
      <w:r w:rsidR="000F3339" w:rsidRPr="008342C4">
        <w:rPr>
          <w:lang w:eastAsia="zh-CN"/>
        </w:rPr>
        <w:t xml:space="preserve">ountry </w:t>
      </w:r>
      <w:r w:rsidR="00C7687F">
        <w:rPr>
          <w:lang w:eastAsia="zh-CN"/>
        </w:rPr>
        <w:t>p</w:t>
      </w:r>
      <w:r w:rsidR="000F3339" w:rsidRPr="008342C4">
        <w:rPr>
          <w:lang w:eastAsia="zh-CN"/>
        </w:rPr>
        <w:t xml:space="preserve">rogramme </w:t>
      </w:r>
      <w:r w:rsidR="00C7687F">
        <w:rPr>
          <w:lang w:eastAsia="zh-CN"/>
        </w:rPr>
        <w:t>e</w:t>
      </w:r>
      <w:r w:rsidR="000F3339" w:rsidRPr="008342C4">
        <w:rPr>
          <w:lang w:eastAsia="zh-CN"/>
        </w:rPr>
        <w:t>valuation, UNDP will intensify process-tracking to collect high-quality</w:t>
      </w:r>
      <w:r w:rsidR="00C7687F">
        <w:rPr>
          <w:lang w:eastAsia="zh-CN"/>
        </w:rPr>
        <w:t xml:space="preserve"> data </w:t>
      </w:r>
      <w:r w:rsidR="000F3339" w:rsidRPr="008342C4">
        <w:rPr>
          <w:lang w:eastAsia="zh-CN"/>
        </w:rPr>
        <w:t>disaggregated by sex, age, rural/urban, disability, etc., focusing on impacts</w:t>
      </w:r>
      <w:r w:rsidR="00FB0184">
        <w:rPr>
          <w:lang w:eastAsia="zh-CN"/>
        </w:rPr>
        <w:t xml:space="preserve"> and </w:t>
      </w:r>
      <w:r w:rsidR="000F3339" w:rsidRPr="008342C4">
        <w:rPr>
          <w:lang w:eastAsia="zh-CN"/>
        </w:rPr>
        <w:t xml:space="preserve">unintended consequences using dedicated </w:t>
      </w:r>
      <w:r w:rsidR="00C7687F">
        <w:rPr>
          <w:lang w:eastAsia="zh-CN"/>
        </w:rPr>
        <w:t>monitoring and evaluation</w:t>
      </w:r>
      <w:r w:rsidR="000F3339" w:rsidRPr="008342C4">
        <w:rPr>
          <w:lang w:eastAsia="zh-CN"/>
        </w:rPr>
        <w:t xml:space="preserve"> budgets. </w:t>
      </w:r>
      <w:r w:rsidR="000F3339" w:rsidRPr="008342C4" w:rsidDel="004F334E">
        <w:rPr>
          <w:lang w:eastAsia="zh-CN"/>
        </w:rPr>
        <w:t>The share of programmes specifically supporting gender equality and women’s empowerment will be increased</w:t>
      </w:r>
      <w:r w:rsidR="000F3339" w:rsidRPr="008342C4">
        <w:rPr>
          <w:lang w:eastAsia="zh-CN"/>
        </w:rPr>
        <w:t xml:space="preserve"> as per UNDP programming polices</w:t>
      </w:r>
      <w:r w:rsidR="00FC0AC6">
        <w:rPr>
          <w:lang w:eastAsia="zh-CN"/>
        </w:rPr>
        <w:t>.</w:t>
      </w:r>
      <w:r w:rsidR="000F3339" w:rsidRPr="008342C4">
        <w:rPr>
          <w:rStyle w:val="FootnoteReference"/>
          <w:lang w:eastAsia="zh-CN"/>
        </w:rPr>
        <w:footnoteReference w:id="26"/>
      </w:r>
      <w:bookmarkStart w:id="11" w:name="_Hlk35078300"/>
    </w:p>
    <w:p w14:paraId="47FDDE54" w14:textId="6C41686F" w:rsidR="000F3339" w:rsidRPr="00243627" w:rsidRDefault="009A6175" w:rsidP="00BD259A">
      <w:pPr>
        <w:ind w:left="1276" w:right="1210"/>
        <w:jc w:val="both"/>
        <w:rPr>
          <w:lang w:eastAsia="zh-CN"/>
        </w:rPr>
      </w:pPr>
      <w:r>
        <w:rPr>
          <w:lang w:eastAsia="zh-CN"/>
        </w:rPr>
        <w:t>46</w:t>
      </w:r>
      <w:r w:rsidR="0092245B">
        <w:rPr>
          <w:lang w:eastAsia="zh-CN"/>
        </w:rPr>
        <w:t xml:space="preserve">. </w:t>
      </w:r>
      <w:r w:rsidR="000F3339" w:rsidRPr="00243627">
        <w:rPr>
          <w:lang w:eastAsia="zh-CN"/>
        </w:rPr>
        <w:t xml:space="preserve">Innovative methods (mobile applications, big data) will help </w:t>
      </w:r>
      <w:r w:rsidR="00FB0184">
        <w:rPr>
          <w:lang w:eastAsia="zh-CN"/>
        </w:rPr>
        <w:t xml:space="preserve">UNDP to </w:t>
      </w:r>
      <w:r w:rsidR="000F3339" w:rsidRPr="00243627">
        <w:rPr>
          <w:lang w:eastAsia="zh-CN"/>
        </w:rPr>
        <w:t>collect, analy</w:t>
      </w:r>
      <w:r w:rsidR="007662C7">
        <w:rPr>
          <w:lang w:eastAsia="zh-CN"/>
        </w:rPr>
        <w:t>s</w:t>
      </w:r>
      <w:r w:rsidR="000F3339" w:rsidRPr="00243627">
        <w:rPr>
          <w:lang w:eastAsia="zh-CN"/>
        </w:rPr>
        <w:t xml:space="preserve">e and communicate statistics to a wider audience. In collaboration with the </w:t>
      </w:r>
      <w:r w:rsidR="007662C7">
        <w:rPr>
          <w:lang w:eastAsia="zh-CN"/>
        </w:rPr>
        <w:t>G</w:t>
      </w:r>
      <w:r w:rsidR="000F3339" w:rsidRPr="00243627">
        <w:rPr>
          <w:lang w:eastAsia="zh-CN"/>
        </w:rPr>
        <w:t>overnment and U</w:t>
      </w:r>
      <w:r w:rsidR="007662C7">
        <w:rPr>
          <w:lang w:eastAsia="zh-CN"/>
        </w:rPr>
        <w:t xml:space="preserve">nited </w:t>
      </w:r>
      <w:r w:rsidR="000F3339" w:rsidRPr="00243627">
        <w:rPr>
          <w:lang w:eastAsia="zh-CN"/>
        </w:rPr>
        <w:t>N</w:t>
      </w:r>
      <w:r w:rsidR="007662C7">
        <w:rPr>
          <w:lang w:eastAsia="zh-CN"/>
        </w:rPr>
        <w:t>ations</w:t>
      </w:r>
      <w:r w:rsidR="000F3339" w:rsidRPr="00243627">
        <w:rPr>
          <w:lang w:eastAsia="zh-CN"/>
        </w:rPr>
        <w:t xml:space="preserve"> partners</w:t>
      </w:r>
      <w:r w:rsidR="006B6C95" w:rsidRPr="00243627">
        <w:rPr>
          <w:lang w:eastAsia="zh-CN"/>
        </w:rPr>
        <w:t>,</w:t>
      </w:r>
      <w:r w:rsidR="000F3339" w:rsidRPr="00243627" w:rsidDel="00CE0031">
        <w:rPr>
          <w:lang w:eastAsia="zh-CN"/>
        </w:rPr>
        <w:t xml:space="preserve"> </w:t>
      </w:r>
      <w:r w:rsidR="000F3339" w:rsidRPr="00243627">
        <w:rPr>
          <w:lang w:eastAsia="zh-CN"/>
        </w:rPr>
        <w:t xml:space="preserve">UNDP will promote national ownership of </w:t>
      </w:r>
      <w:r w:rsidR="007662C7">
        <w:rPr>
          <w:lang w:eastAsia="zh-CN"/>
        </w:rPr>
        <w:t>Sustainable Development Goal</w:t>
      </w:r>
      <w:r w:rsidR="000F3339" w:rsidRPr="00243627">
        <w:rPr>
          <w:lang w:eastAsia="zh-CN"/>
        </w:rPr>
        <w:t xml:space="preserve">-aligned indicators and further support the </w:t>
      </w:r>
      <w:r w:rsidR="006A08AE" w:rsidRPr="00243627">
        <w:rPr>
          <w:lang w:eastAsia="zh-CN"/>
        </w:rPr>
        <w:t xml:space="preserve">Government </w:t>
      </w:r>
      <w:r w:rsidR="000F3339" w:rsidRPr="00243627">
        <w:rPr>
          <w:lang w:eastAsia="zh-CN"/>
        </w:rPr>
        <w:t xml:space="preserve">in contextualizing and integrating </w:t>
      </w:r>
      <w:r w:rsidR="007662C7">
        <w:rPr>
          <w:lang w:eastAsia="zh-CN"/>
        </w:rPr>
        <w:t xml:space="preserve">the </w:t>
      </w:r>
      <w:r w:rsidR="000F3339" w:rsidRPr="00243627">
        <w:rPr>
          <w:lang w:eastAsia="zh-CN"/>
        </w:rPr>
        <w:t xml:space="preserve">indicators and targets </w:t>
      </w:r>
      <w:r w:rsidR="007662C7">
        <w:rPr>
          <w:lang w:eastAsia="zh-CN"/>
        </w:rPr>
        <w:t xml:space="preserve">for the Goals </w:t>
      </w:r>
      <w:r w:rsidR="000F3339" w:rsidRPr="00243627">
        <w:rPr>
          <w:lang w:eastAsia="zh-CN"/>
        </w:rPr>
        <w:t>into national systems. Participatory</w:t>
      </w:r>
      <w:bookmarkEnd w:id="11"/>
      <w:r w:rsidR="000F3339" w:rsidRPr="00243627">
        <w:rPr>
          <w:lang w:eastAsia="zh-CN"/>
        </w:rPr>
        <w:t xml:space="preserve"> approaches like beneficiary assessments will involve all stakeholders, enhancing credibility and transparency.</w:t>
      </w:r>
    </w:p>
    <w:p w14:paraId="5F70BDD5" w14:textId="2E32EEE2" w:rsidR="005F6F34" w:rsidRDefault="005F6F34" w:rsidP="00DB2802">
      <w:pPr>
        <w:ind w:left="1276" w:right="1210"/>
        <w:jc w:val="both"/>
        <w:rPr>
          <w:lang w:eastAsia="zh-CN"/>
        </w:rPr>
      </w:pPr>
    </w:p>
    <w:p w14:paraId="6CDA3912" w14:textId="77777777" w:rsidR="00871C06" w:rsidRDefault="00871C06" w:rsidP="00DB2802">
      <w:pPr>
        <w:ind w:left="1276" w:right="1210"/>
        <w:jc w:val="both"/>
        <w:rPr>
          <w:lang w:eastAsia="zh-CN"/>
        </w:rPr>
        <w:sectPr w:rsidR="00871C06" w:rsidSect="00225890">
          <w:headerReference w:type="even" r:id="rId16"/>
          <w:headerReference w:type="first" r:id="rId17"/>
          <w:footerReference w:type="first" r:id="rId18"/>
          <w:pgSz w:w="12240" w:h="15840" w:code="1"/>
          <w:pgMar w:top="1168" w:right="1196" w:bottom="1440" w:left="1196" w:header="720" w:footer="720" w:gutter="0"/>
          <w:cols w:space="720"/>
          <w:titlePg/>
          <w:docGrid w:linePitch="272"/>
        </w:sectPr>
      </w:pPr>
    </w:p>
    <w:p w14:paraId="0371B18B" w14:textId="33044756" w:rsidR="00640621" w:rsidRPr="00640621" w:rsidRDefault="00640621" w:rsidP="00A7447D">
      <w:pPr>
        <w:keepNext/>
        <w:spacing w:after="120"/>
        <w:outlineLvl w:val="1"/>
        <w:rPr>
          <w:rFonts w:eastAsia="Times New Roman"/>
          <w:b/>
          <w:sz w:val="24"/>
          <w:szCs w:val="24"/>
        </w:rPr>
      </w:pPr>
      <w:r w:rsidRPr="00640621">
        <w:rPr>
          <w:rFonts w:eastAsia="Times New Roman"/>
          <w:b/>
          <w:color w:val="000000"/>
          <w:sz w:val="24"/>
          <w:szCs w:val="24"/>
        </w:rPr>
        <w:lastRenderedPageBreak/>
        <w:t xml:space="preserve">Annex. Results and resources framework for </w:t>
      </w:r>
      <w:r>
        <w:rPr>
          <w:rFonts w:eastAsia="Times New Roman"/>
          <w:b/>
          <w:color w:val="000000"/>
          <w:sz w:val="24"/>
          <w:szCs w:val="24"/>
        </w:rPr>
        <w:t>China</w:t>
      </w:r>
      <w:r w:rsidRPr="00640621">
        <w:rPr>
          <w:rFonts w:eastAsia="Times New Roman"/>
          <w:b/>
          <w:color w:val="000000"/>
          <w:sz w:val="24"/>
          <w:szCs w:val="24"/>
        </w:rPr>
        <w:t xml:space="preserve"> (2021-2025)</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72"/>
        <w:gridCol w:w="94"/>
        <w:gridCol w:w="3061"/>
        <w:gridCol w:w="3340"/>
        <w:gridCol w:w="2072"/>
        <w:gridCol w:w="24"/>
        <w:gridCol w:w="1941"/>
      </w:tblGrid>
      <w:tr w:rsidR="00871C06" w:rsidRPr="00FF3704" w14:paraId="64D6160E" w14:textId="77777777" w:rsidTr="00493C03">
        <w:tc>
          <w:tcPr>
            <w:tcW w:w="5000" w:type="pct"/>
            <w:gridSpan w:val="7"/>
            <w:shd w:val="clear" w:color="auto" w:fill="auto"/>
            <w:tcMar>
              <w:top w:w="72" w:type="dxa"/>
              <w:left w:w="144" w:type="dxa"/>
              <w:bottom w:w="72" w:type="dxa"/>
              <w:right w:w="144" w:type="dxa"/>
            </w:tcMar>
          </w:tcPr>
          <w:p w14:paraId="4774BF27" w14:textId="77777777" w:rsidR="00871C06" w:rsidRPr="00FF3704" w:rsidRDefault="00871C06" w:rsidP="00871C06">
            <w:pPr>
              <w:rPr>
                <w:bCs/>
                <w:color w:val="000000" w:themeColor="text1"/>
                <w:sz w:val="16"/>
                <w:szCs w:val="16"/>
                <w:lang w:val="en-GB"/>
              </w:rPr>
            </w:pPr>
            <w:r w:rsidRPr="00FF3704">
              <w:rPr>
                <w:b/>
                <w:bCs/>
                <w:color w:val="000000" w:themeColor="text1"/>
                <w:sz w:val="16"/>
                <w:szCs w:val="16"/>
                <w:lang w:val="en-GB"/>
              </w:rPr>
              <w:t xml:space="preserve">NATIONAL PRIORITY OR GOAL: </w:t>
            </w:r>
            <w:r w:rsidRPr="00FF3704">
              <w:rPr>
                <w:color w:val="000000" w:themeColor="text1"/>
                <w:sz w:val="16"/>
                <w:szCs w:val="16"/>
                <w:lang w:val="en-GB"/>
              </w:rPr>
              <w:t>People</w:t>
            </w:r>
            <w:r w:rsidRPr="00FF3704">
              <w:rPr>
                <w:bCs/>
                <w:color w:val="000000" w:themeColor="text1"/>
                <w:sz w:val="16"/>
                <w:szCs w:val="16"/>
                <w:lang w:val="en-GB"/>
              </w:rPr>
              <w:t xml:space="preserve"> and Prosperity: High-quality, inclusive and equitable human, social and economic development for all throughout the life-course.</w:t>
            </w:r>
          </w:p>
        </w:tc>
      </w:tr>
      <w:tr w:rsidR="00871C06" w:rsidRPr="00FF3704" w14:paraId="2597977B" w14:textId="77777777" w:rsidTr="00493C03">
        <w:tc>
          <w:tcPr>
            <w:tcW w:w="5000" w:type="pct"/>
            <w:gridSpan w:val="7"/>
            <w:shd w:val="clear" w:color="auto" w:fill="auto"/>
            <w:tcMar>
              <w:top w:w="72" w:type="dxa"/>
              <w:left w:w="144" w:type="dxa"/>
              <w:bottom w:w="72" w:type="dxa"/>
              <w:right w:w="144" w:type="dxa"/>
            </w:tcMar>
          </w:tcPr>
          <w:p w14:paraId="0418FD98" w14:textId="1EF186FD" w:rsidR="00871C06" w:rsidRPr="00FF3704" w:rsidRDefault="00871C06" w:rsidP="00871C06">
            <w:pPr>
              <w:rPr>
                <w:color w:val="000000" w:themeColor="text1"/>
                <w:sz w:val="16"/>
                <w:szCs w:val="16"/>
                <w:lang w:val="en-GB"/>
              </w:rPr>
            </w:pPr>
            <w:r w:rsidRPr="00FF3704">
              <w:rPr>
                <w:b/>
                <w:bCs/>
                <w:color w:val="000000" w:themeColor="text1"/>
                <w:sz w:val="16"/>
                <w:szCs w:val="16"/>
                <w:lang w:val="en-GB"/>
              </w:rPr>
              <w:t>COOPERATION FRAMEWORK (OR EQUIVALENT) OUTCOME INVOLVING UNDP #1:</w:t>
            </w:r>
          </w:p>
          <w:p w14:paraId="4DC54FEA" w14:textId="245051CD" w:rsidR="00871C06" w:rsidRPr="00FF3704" w:rsidRDefault="00871C06" w:rsidP="00871C06">
            <w:pPr>
              <w:rPr>
                <w:color w:val="000000" w:themeColor="text1"/>
                <w:sz w:val="16"/>
                <w:szCs w:val="16"/>
                <w:lang w:val="en-GB"/>
              </w:rPr>
            </w:pPr>
            <w:r w:rsidRPr="00FF3704">
              <w:rPr>
                <w:b/>
                <w:bCs/>
                <w:color w:val="000000" w:themeColor="text1"/>
                <w:sz w:val="16"/>
                <w:szCs w:val="16"/>
                <w:lang w:val="en-GB"/>
              </w:rPr>
              <w:t>UNSDCF Outcome 1:</w:t>
            </w:r>
            <w:r w:rsidRPr="00FF3704">
              <w:rPr>
                <w:color w:val="000000" w:themeColor="text1"/>
                <w:sz w:val="16"/>
                <w:szCs w:val="16"/>
                <w:lang w:val="en-GB"/>
              </w:rPr>
              <w:t xml:space="preserve"> By 2025, more people in China -  especially left-behind groups - throughout the life</w:t>
            </w:r>
            <w:r w:rsidR="00A7356D">
              <w:rPr>
                <w:color w:val="000000" w:themeColor="text1"/>
                <w:sz w:val="16"/>
                <w:szCs w:val="16"/>
                <w:lang w:val="en-GB"/>
              </w:rPr>
              <w:t xml:space="preserve"> cycle</w:t>
            </w:r>
            <w:r w:rsidRPr="00FF3704">
              <w:rPr>
                <w:color w:val="000000" w:themeColor="text1"/>
                <w:sz w:val="16"/>
                <w:szCs w:val="16"/>
                <w:lang w:val="en-GB"/>
              </w:rPr>
              <w:t xml:space="preserve"> benefit from the transition from  a 'high-speed' to a 'high-quality' development model through equitable and higher quality public services and social protection systems, and are better able to live their lives with well-being, dignity and free from gender and other forms of discrimination.</w:t>
            </w:r>
          </w:p>
        </w:tc>
      </w:tr>
      <w:tr w:rsidR="00871C06" w:rsidRPr="00FF3704" w14:paraId="2DEE888C" w14:textId="77777777" w:rsidTr="00493C03">
        <w:tc>
          <w:tcPr>
            <w:tcW w:w="5000" w:type="pct"/>
            <w:gridSpan w:val="7"/>
            <w:shd w:val="clear" w:color="auto" w:fill="auto"/>
            <w:tcMar>
              <w:top w:w="72" w:type="dxa"/>
              <w:left w:w="144" w:type="dxa"/>
              <w:bottom w:w="72" w:type="dxa"/>
              <w:right w:w="144" w:type="dxa"/>
            </w:tcMar>
          </w:tcPr>
          <w:p w14:paraId="439B0A7F"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RELATED STRATEGIC PLAN OUTCOME: </w:t>
            </w:r>
            <w:r w:rsidRPr="00FF3704">
              <w:rPr>
                <w:color w:val="000000" w:themeColor="text1"/>
                <w:sz w:val="16"/>
                <w:szCs w:val="16"/>
                <w:lang w:val="en-GB"/>
              </w:rPr>
              <w:t>Outcome 1 – Advance poverty eradication in all its forms and dimensions</w:t>
            </w:r>
            <w:r w:rsidRPr="00FF3704" w:rsidDel="007E5629">
              <w:rPr>
                <w:b/>
                <w:bCs/>
                <w:color w:val="000000" w:themeColor="text1"/>
                <w:sz w:val="16"/>
                <w:szCs w:val="16"/>
                <w:lang w:val="en-GB"/>
              </w:rPr>
              <w:t xml:space="preserve"> </w:t>
            </w:r>
          </w:p>
        </w:tc>
      </w:tr>
      <w:tr w:rsidR="00493C03" w:rsidRPr="00FF3704" w14:paraId="22F75B60" w14:textId="77777777" w:rsidTr="002A3399">
        <w:tc>
          <w:tcPr>
            <w:tcW w:w="1106" w:type="pct"/>
            <w:gridSpan w:val="2"/>
            <w:shd w:val="clear" w:color="auto" w:fill="auto"/>
            <w:tcMar>
              <w:top w:w="72" w:type="dxa"/>
              <w:left w:w="144" w:type="dxa"/>
              <w:bottom w:w="72" w:type="dxa"/>
              <w:right w:w="144" w:type="dxa"/>
            </w:tcMar>
            <w:vAlign w:val="center"/>
          </w:tcPr>
          <w:p w14:paraId="32F9379B" w14:textId="77777777" w:rsidR="00871C06" w:rsidRPr="00FF3704" w:rsidRDefault="00871C06" w:rsidP="00871C06">
            <w:pPr>
              <w:jc w:val="center"/>
              <w:rPr>
                <w:color w:val="000000" w:themeColor="text1"/>
                <w:sz w:val="16"/>
                <w:szCs w:val="16"/>
              </w:rPr>
            </w:pPr>
            <w:r w:rsidRPr="00FF3704">
              <w:rPr>
                <w:b/>
                <w:bCs/>
                <w:color w:val="000000" w:themeColor="text1"/>
                <w:sz w:val="16"/>
                <w:szCs w:val="16"/>
                <w:lang w:val="en-GB"/>
              </w:rPr>
              <w:t>COOPERATION FRAMEWORK OUTCOME INDICATOR(S), BASELINES, TARGET(S)</w:t>
            </w:r>
          </w:p>
        </w:tc>
        <w:tc>
          <w:tcPr>
            <w:tcW w:w="1138" w:type="pct"/>
            <w:shd w:val="clear" w:color="auto" w:fill="auto"/>
            <w:vAlign w:val="center"/>
          </w:tcPr>
          <w:p w14:paraId="1DD6F97F" w14:textId="77777777" w:rsidR="00871C06" w:rsidRPr="00FF3704" w:rsidRDefault="00871C06" w:rsidP="00871C06">
            <w:pPr>
              <w:jc w:val="center"/>
              <w:rPr>
                <w:b/>
                <w:color w:val="000000" w:themeColor="text1"/>
                <w:sz w:val="16"/>
                <w:szCs w:val="16"/>
              </w:rPr>
            </w:pPr>
            <w:r w:rsidRPr="00FF3704">
              <w:rPr>
                <w:b/>
                <w:color w:val="000000" w:themeColor="text1"/>
                <w:sz w:val="16"/>
                <w:szCs w:val="16"/>
              </w:rPr>
              <w:t>DATA SOURCE AND FREQUENCY OF DATA COLLECTION, AND RESPONSIBILITIES</w:t>
            </w:r>
          </w:p>
        </w:tc>
        <w:tc>
          <w:tcPr>
            <w:tcW w:w="1246" w:type="pct"/>
            <w:shd w:val="clear" w:color="auto" w:fill="auto"/>
            <w:tcMar>
              <w:top w:w="72" w:type="dxa"/>
              <w:left w:w="144" w:type="dxa"/>
              <w:bottom w:w="72" w:type="dxa"/>
              <w:right w:w="144" w:type="dxa"/>
            </w:tcMar>
            <w:vAlign w:val="center"/>
          </w:tcPr>
          <w:p w14:paraId="5B2E3BDA" w14:textId="77777777" w:rsidR="00871C06" w:rsidRPr="00FF3704" w:rsidRDefault="00871C06" w:rsidP="00871C06">
            <w:pPr>
              <w:jc w:val="center"/>
              <w:rPr>
                <w:color w:val="000000" w:themeColor="text1"/>
                <w:sz w:val="16"/>
                <w:szCs w:val="16"/>
              </w:rPr>
            </w:pPr>
            <w:r w:rsidRPr="00FF3704">
              <w:rPr>
                <w:b/>
                <w:bCs/>
                <w:color w:val="000000" w:themeColor="text1"/>
                <w:sz w:val="16"/>
                <w:szCs w:val="16"/>
                <w:lang w:val="en-GB"/>
              </w:rPr>
              <w:t>INDICATIVE COUNTRY PROGRAMME OUTPUTS (including indicators, baselines targets)</w:t>
            </w:r>
          </w:p>
        </w:tc>
        <w:tc>
          <w:tcPr>
            <w:tcW w:w="782" w:type="pct"/>
            <w:gridSpan w:val="2"/>
            <w:shd w:val="clear" w:color="auto" w:fill="auto"/>
            <w:vAlign w:val="center"/>
          </w:tcPr>
          <w:p w14:paraId="17BAF550" w14:textId="77777777" w:rsidR="00871C06" w:rsidRPr="00FF3704" w:rsidRDefault="00871C06" w:rsidP="00871C06">
            <w:pPr>
              <w:jc w:val="center"/>
              <w:rPr>
                <w:b/>
                <w:bCs/>
                <w:color w:val="000000" w:themeColor="text1"/>
                <w:sz w:val="16"/>
                <w:szCs w:val="16"/>
                <w:lang w:val="en-GB"/>
              </w:rPr>
            </w:pPr>
            <w:r w:rsidRPr="00FF3704">
              <w:rPr>
                <w:b/>
                <w:bCs/>
                <w:color w:val="000000" w:themeColor="text1"/>
                <w:sz w:val="16"/>
                <w:szCs w:val="16"/>
                <w:lang w:val="en-GB"/>
              </w:rPr>
              <w:t>MAJOR PARTNERS / PARTNERSHIPS</w:t>
            </w:r>
          </w:p>
          <w:p w14:paraId="7A61ACBD" w14:textId="77777777" w:rsidR="00871C06" w:rsidRPr="00FF3704" w:rsidRDefault="00871C06" w:rsidP="00871C06">
            <w:pPr>
              <w:jc w:val="center"/>
              <w:rPr>
                <w:b/>
                <w:bCs/>
                <w:color w:val="000000" w:themeColor="text1"/>
                <w:sz w:val="16"/>
                <w:szCs w:val="16"/>
                <w:lang w:val="en-GB"/>
              </w:rPr>
            </w:pPr>
            <w:r w:rsidRPr="00FF3704">
              <w:rPr>
                <w:b/>
                <w:bCs/>
                <w:color w:val="000000" w:themeColor="text1"/>
                <w:sz w:val="16"/>
                <w:szCs w:val="16"/>
                <w:lang w:val="en-GB"/>
              </w:rPr>
              <w:t>FRAMEWORKS</w:t>
            </w:r>
          </w:p>
        </w:tc>
        <w:tc>
          <w:tcPr>
            <w:tcW w:w="728" w:type="pct"/>
            <w:shd w:val="clear" w:color="auto" w:fill="auto"/>
            <w:tcMar>
              <w:top w:w="15" w:type="dxa"/>
              <w:left w:w="108" w:type="dxa"/>
              <w:bottom w:w="0" w:type="dxa"/>
              <w:right w:w="108" w:type="dxa"/>
            </w:tcMar>
            <w:vAlign w:val="center"/>
          </w:tcPr>
          <w:p w14:paraId="102CD516" w14:textId="5858B6A4" w:rsidR="00871C06" w:rsidRPr="00FF3704" w:rsidRDefault="00871C06" w:rsidP="00871C06">
            <w:pPr>
              <w:jc w:val="center"/>
              <w:rPr>
                <w:color w:val="000000" w:themeColor="text1"/>
                <w:sz w:val="16"/>
                <w:szCs w:val="16"/>
              </w:rPr>
            </w:pPr>
            <w:r w:rsidRPr="00FF3704">
              <w:rPr>
                <w:b/>
                <w:bCs/>
                <w:color w:val="000000" w:themeColor="text1"/>
                <w:sz w:val="16"/>
                <w:szCs w:val="16"/>
                <w:lang w:val="en-GB"/>
              </w:rPr>
              <w:t>ESTIMATED COST BY OUTCOME ($)</w:t>
            </w:r>
          </w:p>
        </w:tc>
      </w:tr>
      <w:tr w:rsidR="00871C06" w:rsidRPr="00FF3704" w14:paraId="672EF283" w14:textId="77777777" w:rsidTr="002A3399">
        <w:tc>
          <w:tcPr>
            <w:tcW w:w="1106" w:type="pct"/>
            <w:gridSpan w:val="2"/>
            <w:vMerge w:val="restart"/>
            <w:shd w:val="clear" w:color="auto" w:fill="auto"/>
            <w:tcMar>
              <w:top w:w="72" w:type="dxa"/>
              <w:left w:w="144" w:type="dxa"/>
              <w:bottom w:w="72" w:type="dxa"/>
              <w:right w:w="144" w:type="dxa"/>
            </w:tcMar>
          </w:tcPr>
          <w:p w14:paraId="06793610"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1:</w:t>
            </w:r>
            <w:r w:rsidRPr="00FF3704">
              <w:rPr>
                <w:color w:val="000000" w:themeColor="text1"/>
                <w:sz w:val="16"/>
                <w:szCs w:val="16"/>
                <w:lang w:val="en-GB"/>
              </w:rPr>
              <w:t xml:space="preserve"> Proportion of population living below the national poverty line by sex and age (SDG1.2.1) (linked to UNSDCF Indicator 1.1)</w:t>
            </w:r>
          </w:p>
          <w:p w14:paraId="731BC286" w14:textId="2E953BD3" w:rsidR="00871C06" w:rsidRPr="00FF3704" w:rsidRDefault="00871C06" w:rsidP="00871C06">
            <w:pPr>
              <w:rPr>
                <w:color w:val="000000" w:themeColor="text1"/>
                <w:sz w:val="16"/>
                <w:szCs w:val="16"/>
                <w:lang w:val="en-GB"/>
              </w:rPr>
            </w:pPr>
            <w:r w:rsidRPr="00FF3704">
              <w:rPr>
                <w:b/>
                <w:bCs/>
                <w:color w:val="000000" w:themeColor="text1"/>
                <w:sz w:val="16"/>
                <w:szCs w:val="16"/>
                <w:lang w:val="en-GB"/>
              </w:rPr>
              <w:br/>
            </w:r>
            <w:r w:rsidRPr="00FF3704">
              <w:rPr>
                <w:color w:val="000000" w:themeColor="text1"/>
                <w:sz w:val="16"/>
                <w:szCs w:val="16"/>
                <w:lang w:val="en-GB"/>
              </w:rPr>
              <w:t>Baseline: 0.6%</w:t>
            </w:r>
            <w:r w:rsidR="000106DF">
              <w:rPr>
                <w:color w:val="000000" w:themeColor="text1"/>
                <w:sz w:val="16"/>
                <w:szCs w:val="16"/>
                <w:lang w:val="en-GB"/>
              </w:rPr>
              <w:t xml:space="preserve"> </w:t>
            </w:r>
            <w:r w:rsidR="000106DF">
              <w:rPr>
                <w:rFonts w:hint="eastAsia"/>
                <w:color w:val="000000" w:themeColor="text1"/>
                <w:sz w:val="16"/>
                <w:szCs w:val="16"/>
                <w:lang w:val="en-GB" w:eastAsia="zh-CN"/>
              </w:rPr>
              <w:t>(</w:t>
            </w:r>
            <w:r w:rsidR="000106DF">
              <w:rPr>
                <w:color w:val="000000" w:themeColor="text1"/>
                <w:sz w:val="16"/>
                <w:szCs w:val="16"/>
                <w:lang w:val="en-GB" w:eastAsia="zh-CN"/>
              </w:rPr>
              <w:t>2019)</w:t>
            </w:r>
            <w:r w:rsidRPr="00FF3704">
              <w:rPr>
                <w:bCs/>
                <w:color w:val="000000" w:themeColor="text1"/>
                <w:sz w:val="16"/>
                <w:szCs w:val="16"/>
                <w:lang w:val="en-GB"/>
              </w:rPr>
              <w:br/>
              <w:t>Target:</w:t>
            </w:r>
            <w:r w:rsidRPr="00FF3704">
              <w:rPr>
                <w:color w:val="000000" w:themeColor="text1"/>
                <w:sz w:val="16"/>
                <w:szCs w:val="16"/>
                <w:lang w:val="en-GB"/>
              </w:rPr>
              <w:t xml:space="preserve"> 0</w:t>
            </w:r>
            <w:r w:rsidR="000106DF">
              <w:rPr>
                <w:color w:val="000000" w:themeColor="text1"/>
                <w:sz w:val="16"/>
                <w:szCs w:val="16"/>
                <w:lang w:val="en-GB"/>
              </w:rPr>
              <w:t xml:space="preserve"> (2025)</w:t>
            </w:r>
          </w:p>
          <w:p w14:paraId="0B029029" w14:textId="77777777" w:rsidR="00871C06" w:rsidRPr="00FF3704" w:rsidRDefault="00871C06" w:rsidP="00871C06">
            <w:pPr>
              <w:rPr>
                <w:color w:val="000000" w:themeColor="text1"/>
                <w:sz w:val="16"/>
                <w:szCs w:val="16"/>
                <w:u w:val="single"/>
                <w:lang w:val="en-GB"/>
              </w:rPr>
            </w:pPr>
          </w:p>
          <w:p w14:paraId="7C612392" w14:textId="42548917"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2</w:t>
            </w:r>
            <w:r w:rsidRPr="00FF3704">
              <w:rPr>
                <w:color w:val="000000" w:themeColor="text1"/>
                <w:sz w:val="16"/>
                <w:szCs w:val="16"/>
                <w:lang w:val="en-GB"/>
              </w:rPr>
              <w:t>: Human Development Index of China (linked to UNSDCF Indicator 1.2)</w:t>
            </w:r>
          </w:p>
          <w:p w14:paraId="359E9E76" w14:textId="77777777" w:rsidR="00871C06" w:rsidRPr="00FF3704" w:rsidRDefault="00871C06" w:rsidP="00871C06">
            <w:pPr>
              <w:rPr>
                <w:color w:val="000000" w:themeColor="text1"/>
                <w:sz w:val="16"/>
                <w:szCs w:val="16"/>
                <w:lang w:val="en-GB"/>
              </w:rPr>
            </w:pPr>
          </w:p>
          <w:p w14:paraId="2131E99D" w14:textId="103F77AB" w:rsidR="00871C06" w:rsidRPr="00FF3704" w:rsidRDefault="00871C06" w:rsidP="00871C06">
            <w:pPr>
              <w:rPr>
                <w:bCs/>
                <w:color w:val="000000" w:themeColor="text1"/>
                <w:sz w:val="16"/>
                <w:szCs w:val="16"/>
                <w:lang w:val="en-GB"/>
              </w:rPr>
            </w:pPr>
            <w:r w:rsidRPr="00FF3704">
              <w:rPr>
                <w:color w:val="000000" w:themeColor="text1"/>
                <w:sz w:val="16"/>
                <w:szCs w:val="16"/>
                <w:lang w:val="en-GB"/>
              </w:rPr>
              <w:t>Baseline: 0.758</w:t>
            </w:r>
            <w:r w:rsidR="00145AEB">
              <w:rPr>
                <w:color w:val="000000" w:themeColor="text1"/>
                <w:sz w:val="16"/>
                <w:szCs w:val="16"/>
                <w:lang w:val="en-GB"/>
              </w:rPr>
              <w:t xml:space="preserve"> </w:t>
            </w:r>
            <w:r w:rsidR="00145AEB" w:rsidRPr="00FF3704">
              <w:rPr>
                <w:color w:val="000000" w:themeColor="text1"/>
                <w:sz w:val="16"/>
                <w:szCs w:val="16"/>
                <w:lang w:val="en-GB"/>
              </w:rPr>
              <w:t>(2018)</w:t>
            </w:r>
            <w:r w:rsidRPr="00FF3704">
              <w:rPr>
                <w:bCs/>
                <w:color w:val="000000" w:themeColor="text1"/>
                <w:sz w:val="16"/>
                <w:szCs w:val="16"/>
                <w:lang w:val="en-GB"/>
              </w:rPr>
              <w:br/>
              <w:t>Target: 0.775</w:t>
            </w:r>
            <w:r w:rsidR="00145AEB">
              <w:rPr>
                <w:bCs/>
                <w:color w:val="000000" w:themeColor="text1"/>
                <w:sz w:val="16"/>
                <w:szCs w:val="16"/>
                <w:lang w:val="en-GB"/>
              </w:rPr>
              <w:t xml:space="preserve"> </w:t>
            </w:r>
            <w:r w:rsidR="00145AEB" w:rsidRPr="00FF3704">
              <w:rPr>
                <w:bCs/>
                <w:color w:val="000000" w:themeColor="text1"/>
                <w:sz w:val="16"/>
                <w:szCs w:val="16"/>
                <w:lang w:val="en-GB"/>
              </w:rPr>
              <w:t>(2025)</w:t>
            </w:r>
          </w:p>
        </w:tc>
        <w:tc>
          <w:tcPr>
            <w:tcW w:w="1138" w:type="pct"/>
            <w:vMerge w:val="restart"/>
            <w:shd w:val="clear" w:color="auto" w:fill="auto"/>
          </w:tcPr>
          <w:p w14:paraId="12DBF039"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Data source:</w:t>
            </w:r>
          </w:p>
          <w:p w14:paraId="1A9B796D" w14:textId="77777777" w:rsidR="00871C06" w:rsidRPr="00FF3704" w:rsidRDefault="00871C06" w:rsidP="00871C06">
            <w:pPr>
              <w:rPr>
                <w:color w:val="000000" w:themeColor="text1"/>
                <w:sz w:val="16"/>
                <w:szCs w:val="16"/>
                <w:lang w:val="en-GB"/>
              </w:rPr>
            </w:pPr>
          </w:p>
          <w:p w14:paraId="74ADAB06" w14:textId="6DDE82C1" w:rsidR="00A32635" w:rsidRPr="00E30A48" w:rsidRDefault="00871C06" w:rsidP="00871C06">
            <w:pPr>
              <w:rPr>
                <w:color w:val="000000" w:themeColor="text1"/>
                <w:sz w:val="16"/>
                <w:szCs w:val="16"/>
                <w:lang w:val="en-GB"/>
              </w:rPr>
            </w:pPr>
            <w:r w:rsidRPr="00E30A48">
              <w:rPr>
                <w:color w:val="000000" w:themeColor="text1"/>
                <w:sz w:val="16"/>
                <w:szCs w:val="16"/>
                <w:lang w:val="en-GB"/>
              </w:rPr>
              <w:t>N</w:t>
            </w:r>
            <w:r w:rsidR="00B97990" w:rsidRPr="00E30A48">
              <w:rPr>
                <w:color w:val="000000" w:themeColor="text1"/>
                <w:sz w:val="16"/>
                <w:szCs w:val="16"/>
                <w:lang w:val="en-GB"/>
              </w:rPr>
              <w:t xml:space="preserve">ational </w:t>
            </w:r>
            <w:r w:rsidRPr="00E30A48">
              <w:rPr>
                <w:color w:val="000000" w:themeColor="text1"/>
                <w:sz w:val="16"/>
                <w:szCs w:val="16"/>
                <w:lang w:val="en-GB"/>
              </w:rPr>
              <w:t>H</w:t>
            </w:r>
            <w:r w:rsidR="00B97990" w:rsidRPr="00E30A48">
              <w:rPr>
                <w:color w:val="000000" w:themeColor="text1"/>
                <w:sz w:val="16"/>
                <w:szCs w:val="16"/>
                <w:lang w:val="en-GB"/>
              </w:rPr>
              <w:t>ealth Commission</w:t>
            </w:r>
            <w:r w:rsidR="0072604F" w:rsidRPr="00E30A48">
              <w:rPr>
                <w:color w:val="000000" w:themeColor="text1"/>
                <w:sz w:val="16"/>
                <w:szCs w:val="16"/>
                <w:lang w:val="en-GB"/>
              </w:rPr>
              <w:t xml:space="preserve"> (NHC)</w:t>
            </w:r>
            <w:r w:rsidR="00A32635" w:rsidRPr="00E30A48">
              <w:rPr>
                <w:color w:val="000000" w:themeColor="text1"/>
                <w:sz w:val="16"/>
                <w:szCs w:val="16"/>
                <w:lang w:val="en-GB"/>
              </w:rPr>
              <w:t>;</w:t>
            </w:r>
          </w:p>
          <w:p w14:paraId="1E2303E2" w14:textId="6511BB34" w:rsidR="00A32635" w:rsidRPr="00E30A48" w:rsidRDefault="00871C06" w:rsidP="00871C06">
            <w:pPr>
              <w:rPr>
                <w:color w:val="000000" w:themeColor="text1"/>
                <w:sz w:val="16"/>
                <w:szCs w:val="16"/>
                <w:lang w:val="en-GB"/>
              </w:rPr>
            </w:pPr>
            <w:r w:rsidRPr="00E30A48">
              <w:rPr>
                <w:color w:val="000000" w:themeColor="text1"/>
                <w:sz w:val="16"/>
                <w:szCs w:val="16"/>
                <w:lang w:val="en-GB"/>
              </w:rPr>
              <w:t>N</w:t>
            </w:r>
            <w:r w:rsidR="00B97990" w:rsidRPr="00E30A48">
              <w:rPr>
                <w:color w:val="000000" w:themeColor="text1"/>
                <w:sz w:val="16"/>
                <w:szCs w:val="16"/>
                <w:lang w:val="en-GB"/>
              </w:rPr>
              <w:t>ational Bureau of Statistics</w:t>
            </w:r>
            <w:r w:rsidR="0072604F" w:rsidRPr="00E30A48">
              <w:rPr>
                <w:color w:val="000000" w:themeColor="text1"/>
                <w:sz w:val="16"/>
                <w:szCs w:val="16"/>
                <w:lang w:val="en-GB"/>
              </w:rPr>
              <w:t xml:space="preserve"> (NBS)</w:t>
            </w:r>
            <w:r w:rsidR="00A32635" w:rsidRPr="00E30A48">
              <w:rPr>
                <w:color w:val="000000" w:themeColor="text1"/>
                <w:sz w:val="16"/>
                <w:szCs w:val="16"/>
                <w:lang w:val="en-GB"/>
              </w:rPr>
              <w:t>;</w:t>
            </w:r>
          </w:p>
          <w:p w14:paraId="055E2E25" w14:textId="7C6AD707" w:rsidR="00A32635" w:rsidRPr="00E30A48" w:rsidRDefault="00871C06" w:rsidP="00871C06">
            <w:pPr>
              <w:rPr>
                <w:color w:val="000000" w:themeColor="text1"/>
                <w:sz w:val="16"/>
                <w:szCs w:val="16"/>
                <w:lang w:val="en-GB"/>
              </w:rPr>
            </w:pPr>
            <w:r w:rsidRPr="00E30A48">
              <w:rPr>
                <w:color w:val="000000" w:themeColor="text1"/>
                <w:sz w:val="16"/>
                <w:szCs w:val="16"/>
                <w:lang w:val="en-GB"/>
              </w:rPr>
              <w:t>L</w:t>
            </w:r>
            <w:r w:rsidR="002758EA" w:rsidRPr="00E30A48">
              <w:rPr>
                <w:color w:val="000000" w:themeColor="text1"/>
                <w:sz w:val="16"/>
                <w:szCs w:val="16"/>
                <w:lang w:val="en-GB"/>
              </w:rPr>
              <w:t xml:space="preserve">eading </w:t>
            </w:r>
            <w:r w:rsidRPr="00E30A48">
              <w:rPr>
                <w:color w:val="000000" w:themeColor="text1"/>
                <w:sz w:val="16"/>
                <w:szCs w:val="16"/>
                <w:lang w:val="en-GB"/>
              </w:rPr>
              <w:t>G</w:t>
            </w:r>
            <w:r w:rsidR="002758EA" w:rsidRPr="00E30A48">
              <w:rPr>
                <w:color w:val="000000" w:themeColor="text1"/>
                <w:sz w:val="16"/>
                <w:szCs w:val="16"/>
                <w:lang w:val="en-GB"/>
              </w:rPr>
              <w:t>roup on Poverty Alleviation</w:t>
            </w:r>
            <w:r w:rsidR="0072604F" w:rsidRPr="00E30A48">
              <w:rPr>
                <w:color w:val="000000" w:themeColor="text1"/>
                <w:sz w:val="16"/>
                <w:szCs w:val="16"/>
                <w:lang w:val="en-GB"/>
              </w:rPr>
              <w:t xml:space="preserve"> (LG</w:t>
            </w:r>
            <w:r w:rsidR="00686DCF" w:rsidRPr="00E30A48">
              <w:rPr>
                <w:color w:val="000000" w:themeColor="text1"/>
                <w:sz w:val="16"/>
                <w:szCs w:val="16"/>
                <w:lang w:val="en-GB"/>
              </w:rPr>
              <w:t>OP</w:t>
            </w:r>
            <w:r w:rsidR="0072604F" w:rsidRPr="00E30A48">
              <w:rPr>
                <w:color w:val="000000" w:themeColor="text1"/>
                <w:sz w:val="16"/>
                <w:szCs w:val="16"/>
                <w:lang w:val="en-GB"/>
              </w:rPr>
              <w:t>)</w:t>
            </w:r>
            <w:r w:rsidR="00A32635" w:rsidRPr="00E30A48">
              <w:rPr>
                <w:color w:val="000000" w:themeColor="text1"/>
                <w:sz w:val="16"/>
                <w:szCs w:val="16"/>
                <w:lang w:val="en-GB"/>
              </w:rPr>
              <w:t>;</w:t>
            </w:r>
          </w:p>
          <w:p w14:paraId="70022091" w14:textId="29C82C3E" w:rsidR="00A32635" w:rsidRPr="00E30A48" w:rsidRDefault="00871C06" w:rsidP="00871C06">
            <w:pPr>
              <w:rPr>
                <w:color w:val="000000" w:themeColor="text1"/>
                <w:sz w:val="16"/>
                <w:szCs w:val="16"/>
                <w:lang w:val="en-GB"/>
              </w:rPr>
            </w:pPr>
            <w:r w:rsidRPr="00E30A48">
              <w:rPr>
                <w:color w:val="000000" w:themeColor="text1"/>
                <w:sz w:val="16"/>
                <w:szCs w:val="16"/>
                <w:lang w:val="en-GB"/>
              </w:rPr>
              <w:t>I</w:t>
            </w:r>
            <w:r w:rsidR="002758EA" w:rsidRPr="00E30A48">
              <w:rPr>
                <w:color w:val="000000" w:themeColor="text1"/>
                <w:sz w:val="16"/>
                <w:szCs w:val="16"/>
                <w:lang w:val="en-GB"/>
              </w:rPr>
              <w:t xml:space="preserve">nternational </w:t>
            </w:r>
            <w:r w:rsidRPr="00E30A48">
              <w:rPr>
                <w:color w:val="000000" w:themeColor="text1"/>
                <w:sz w:val="16"/>
                <w:szCs w:val="16"/>
                <w:lang w:val="en-GB"/>
              </w:rPr>
              <w:t>P</w:t>
            </w:r>
            <w:r w:rsidR="002758EA" w:rsidRPr="00E30A48">
              <w:rPr>
                <w:color w:val="000000" w:themeColor="text1"/>
                <w:sz w:val="16"/>
                <w:szCs w:val="16"/>
                <w:lang w:val="en-GB"/>
              </w:rPr>
              <w:t>overty Reduction Centre of China</w:t>
            </w:r>
            <w:r w:rsidR="0072604F" w:rsidRPr="00E30A48">
              <w:rPr>
                <w:color w:val="000000" w:themeColor="text1"/>
                <w:sz w:val="16"/>
                <w:szCs w:val="16"/>
                <w:lang w:val="en-GB"/>
              </w:rPr>
              <w:t xml:space="preserve"> (IPRCC)</w:t>
            </w:r>
            <w:r w:rsidR="00A32635" w:rsidRPr="00E30A48">
              <w:rPr>
                <w:color w:val="000000" w:themeColor="text1"/>
                <w:sz w:val="16"/>
                <w:szCs w:val="16"/>
                <w:lang w:val="en-GB"/>
              </w:rPr>
              <w:t>;</w:t>
            </w:r>
          </w:p>
          <w:p w14:paraId="4AAA97D8" w14:textId="77777777"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Commerce (MOFCOM);</w:t>
            </w:r>
          </w:p>
          <w:p w14:paraId="2D9C891B" w14:textId="2E24CF37"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Science and Technology (MOST)</w:t>
            </w:r>
            <w:r w:rsidR="008001AD" w:rsidRPr="00E30A48">
              <w:rPr>
                <w:color w:val="000000" w:themeColor="text1"/>
                <w:sz w:val="16"/>
                <w:szCs w:val="16"/>
                <w:lang w:val="en-GB"/>
              </w:rPr>
              <w:t>;</w:t>
            </w:r>
          </w:p>
          <w:p w14:paraId="060F2520" w14:textId="6A459692"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Human Resources and Social Security (MHRSS)</w:t>
            </w:r>
            <w:r w:rsidR="008001AD" w:rsidRPr="00E30A48">
              <w:rPr>
                <w:color w:val="000000" w:themeColor="text1"/>
                <w:sz w:val="16"/>
                <w:szCs w:val="16"/>
                <w:lang w:val="en-GB"/>
              </w:rPr>
              <w:t>;</w:t>
            </w:r>
          </w:p>
          <w:p w14:paraId="0BFCA478" w14:textId="0AAE3F53"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Education (MOE)</w:t>
            </w:r>
            <w:r w:rsidR="008001AD" w:rsidRPr="00E30A48">
              <w:rPr>
                <w:color w:val="000000" w:themeColor="text1"/>
                <w:sz w:val="16"/>
                <w:szCs w:val="16"/>
                <w:lang w:val="en-GB"/>
              </w:rPr>
              <w:t>;</w:t>
            </w:r>
          </w:p>
          <w:p w14:paraId="27929D36" w14:textId="7F56145F" w:rsidR="00A32635" w:rsidRPr="00E30A48" w:rsidRDefault="00A32635" w:rsidP="00871C06">
            <w:pPr>
              <w:rPr>
                <w:color w:val="000000" w:themeColor="text1"/>
                <w:sz w:val="16"/>
                <w:szCs w:val="16"/>
                <w:lang w:val="en-GB"/>
              </w:rPr>
            </w:pPr>
            <w:r w:rsidRPr="00E30A48">
              <w:rPr>
                <w:color w:val="000000" w:themeColor="text1"/>
                <w:sz w:val="16"/>
                <w:szCs w:val="16"/>
                <w:lang w:val="en-GB"/>
              </w:rPr>
              <w:t xml:space="preserve">Ministerial </w:t>
            </w:r>
            <w:r w:rsidR="002758EA" w:rsidRPr="00E30A48">
              <w:rPr>
                <w:color w:val="000000" w:themeColor="text1"/>
                <w:sz w:val="16"/>
                <w:szCs w:val="16"/>
                <w:lang w:val="en-GB"/>
              </w:rPr>
              <w:t>reports</w:t>
            </w:r>
            <w:r w:rsidRPr="00E30A48">
              <w:rPr>
                <w:color w:val="000000" w:themeColor="text1"/>
                <w:sz w:val="16"/>
                <w:szCs w:val="16"/>
                <w:lang w:val="en-GB"/>
              </w:rPr>
              <w:t>;</w:t>
            </w:r>
          </w:p>
          <w:p w14:paraId="05D4654A" w14:textId="7B34264E" w:rsidR="00A32635" w:rsidRPr="00E30A48" w:rsidRDefault="00871C06" w:rsidP="00871C06">
            <w:pPr>
              <w:rPr>
                <w:color w:val="000000" w:themeColor="text1"/>
                <w:sz w:val="16"/>
                <w:szCs w:val="16"/>
                <w:lang w:val="en-GB"/>
              </w:rPr>
            </w:pPr>
            <w:r w:rsidRPr="00E30A48">
              <w:rPr>
                <w:color w:val="000000" w:themeColor="text1"/>
                <w:sz w:val="16"/>
                <w:szCs w:val="16"/>
                <w:lang w:val="en-GB"/>
              </w:rPr>
              <w:t>State Council’s Annual Government Work Report</w:t>
            </w:r>
            <w:r w:rsidR="00A32635" w:rsidRPr="00E30A48">
              <w:rPr>
                <w:color w:val="000000" w:themeColor="text1"/>
                <w:sz w:val="16"/>
                <w:szCs w:val="16"/>
                <w:lang w:val="en-GB"/>
              </w:rPr>
              <w:t>;</w:t>
            </w:r>
          </w:p>
          <w:p w14:paraId="38337EEA" w14:textId="3BF0E718" w:rsidR="0072604F" w:rsidRPr="00E30A48" w:rsidRDefault="0072604F" w:rsidP="00871C06">
            <w:pPr>
              <w:rPr>
                <w:color w:val="000000" w:themeColor="text1"/>
                <w:sz w:val="16"/>
                <w:szCs w:val="16"/>
                <w:lang w:val="en-GB"/>
              </w:rPr>
            </w:pPr>
            <w:r w:rsidRPr="00E30A48">
              <w:rPr>
                <w:color w:val="000000" w:themeColor="text1"/>
                <w:sz w:val="16"/>
                <w:szCs w:val="16"/>
                <w:lang w:val="en-GB"/>
              </w:rPr>
              <w:t>National Human Development Report (NHDR);</w:t>
            </w:r>
          </w:p>
          <w:p w14:paraId="598DFF59" w14:textId="1AAE6DAF" w:rsidR="00871C06" w:rsidRPr="00FF3704" w:rsidRDefault="00871C06" w:rsidP="00871C06">
            <w:pPr>
              <w:rPr>
                <w:color w:val="000000" w:themeColor="text1"/>
                <w:sz w:val="16"/>
                <w:szCs w:val="16"/>
                <w:lang w:val="en-GB"/>
              </w:rPr>
            </w:pPr>
            <w:r w:rsidRPr="00E30A48">
              <w:rPr>
                <w:color w:val="000000" w:themeColor="text1"/>
                <w:sz w:val="16"/>
                <w:szCs w:val="16"/>
                <w:lang w:val="en-GB"/>
              </w:rPr>
              <w:t>UNDP</w:t>
            </w:r>
          </w:p>
          <w:p w14:paraId="3789CE60" w14:textId="77777777" w:rsidR="00871C06" w:rsidRPr="00FF3704" w:rsidRDefault="00871C06" w:rsidP="00871C06">
            <w:pPr>
              <w:rPr>
                <w:color w:val="000000" w:themeColor="text1"/>
                <w:sz w:val="16"/>
                <w:szCs w:val="16"/>
                <w:lang w:val="en-GB"/>
              </w:rPr>
            </w:pPr>
          </w:p>
          <w:p w14:paraId="3CBF18EF"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Frequency</w:t>
            </w:r>
            <w:r w:rsidRPr="00FF3704">
              <w:rPr>
                <w:color w:val="000000" w:themeColor="text1"/>
                <w:sz w:val="16"/>
                <w:szCs w:val="16"/>
                <w:lang w:val="en-GB"/>
              </w:rPr>
              <w:t>: Annually</w:t>
            </w:r>
          </w:p>
        </w:tc>
        <w:tc>
          <w:tcPr>
            <w:tcW w:w="1246" w:type="pct"/>
            <w:vMerge w:val="restart"/>
            <w:shd w:val="clear" w:color="auto" w:fill="auto"/>
            <w:tcMar>
              <w:top w:w="72" w:type="dxa"/>
              <w:left w:w="144" w:type="dxa"/>
              <w:bottom w:w="72" w:type="dxa"/>
              <w:right w:w="144" w:type="dxa"/>
            </w:tcMar>
          </w:tcPr>
          <w:p w14:paraId="0A2C5D6C" w14:textId="552E4859" w:rsidR="00871C06" w:rsidRPr="00FF3704" w:rsidRDefault="00871C06" w:rsidP="00871C06">
            <w:pPr>
              <w:rPr>
                <w:color w:val="000000" w:themeColor="text1"/>
                <w:sz w:val="16"/>
                <w:szCs w:val="16"/>
                <w:lang w:val="en-GB"/>
              </w:rPr>
            </w:pPr>
            <w:r w:rsidRPr="00FF3704">
              <w:rPr>
                <w:b/>
                <w:bCs/>
                <w:color w:val="000000" w:themeColor="text1"/>
                <w:sz w:val="16"/>
                <w:szCs w:val="16"/>
                <w:lang w:val="en-GB"/>
              </w:rPr>
              <w:t>Output 1.1: Public and private solutions developed, financed and applied to reduce multi</w:t>
            </w:r>
            <w:r w:rsidR="00A7356D">
              <w:rPr>
                <w:b/>
                <w:bCs/>
                <w:color w:val="000000" w:themeColor="text1"/>
                <w:sz w:val="16"/>
                <w:szCs w:val="16"/>
                <w:lang w:val="en-GB"/>
              </w:rPr>
              <w:t>dimensional</w:t>
            </w:r>
            <w:r w:rsidRPr="00FF3704">
              <w:rPr>
                <w:b/>
                <w:bCs/>
                <w:color w:val="000000" w:themeColor="text1"/>
                <w:sz w:val="16"/>
                <w:szCs w:val="16"/>
                <w:lang w:val="en-GB"/>
              </w:rPr>
              <w:t xml:space="preserve"> poverty/increase population access to income and build resilience, in selected areas </w:t>
            </w:r>
            <w:r w:rsidRPr="00FF3704">
              <w:rPr>
                <w:color w:val="000000" w:themeColor="text1"/>
                <w:sz w:val="16"/>
                <w:szCs w:val="16"/>
                <w:lang w:val="en-GB"/>
              </w:rPr>
              <w:t>(linked to UNSDCF Output 2.1, S</w:t>
            </w:r>
            <w:r w:rsidR="00145AEB">
              <w:rPr>
                <w:color w:val="000000" w:themeColor="text1"/>
                <w:sz w:val="16"/>
                <w:szCs w:val="16"/>
                <w:lang w:val="en-GB"/>
              </w:rPr>
              <w:t xml:space="preserve">trategic </w:t>
            </w:r>
            <w:r w:rsidRPr="00FF3704">
              <w:rPr>
                <w:color w:val="000000" w:themeColor="text1"/>
                <w:sz w:val="16"/>
                <w:szCs w:val="16"/>
                <w:lang w:val="en-GB"/>
              </w:rPr>
              <w:t>P</w:t>
            </w:r>
            <w:r w:rsidR="00145AEB">
              <w:rPr>
                <w:color w:val="000000" w:themeColor="text1"/>
                <w:sz w:val="16"/>
                <w:szCs w:val="16"/>
                <w:lang w:val="en-GB"/>
              </w:rPr>
              <w:t>lan</w:t>
            </w:r>
            <w:r w:rsidRPr="00FF3704">
              <w:rPr>
                <w:color w:val="000000" w:themeColor="text1"/>
                <w:sz w:val="16"/>
                <w:szCs w:val="16"/>
                <w:lang w:val="en-GB"/>
              </w:rPr>
              <w:t xml:space="preserve"> Output 1.3.1).</w:t>
            </w:r>
          </w:p>
          <w:p w14:paraId="6308AE7B" w14:textId="77777777" w:rsidR="00871C06" w:rsidRPr="00FF3704" w:rsidRDefault="00871C06" w:rsidP="00871C06">
            <w:pPr>
              <w:rPr>
                <w:color w:val="000000" w:themeColor="text1"/>
                <w:sz w:val="16"/>
                <w:szCs w:val="16"/>
                <w:lang w:val="en-GB"/>
              </w:rPr>
            </w:pPr>
          </w:p>
          <w:p w14:paraId="5F1A9201" w14:textId="77777777" w:rsidR="00871C06" w:rsidRPr="00FF3704" w:rsidRDefault="00871C06" w:rsidP="00871C06">
            <w:pPr>
              <w:pStyle w:val="ListParagraph"/>
              <w:numPr>
                <w:ilvl w:val="0"/>
                <w:numId w:val="21"/>
              </w:numPr>
              <w:rPr>
                <w:color w:val="000000" w:themeColor="text1"/>
                <w:sz w:val="16"/>
                <w:szCs w:val="16"/>
                <w:lang w:val="en-GB"/>
              </w:rPr>
            </w:pPr>
            <w:r w:rsidRPr="00FF3704">
              <w:rPr>
                <w:b/>
                <w:bCs/>
                <w:color w:val="000000" w:themeColor="text1"/>
                <w:sz w:val="16"/>
                <w:szCs w:val="16"/>
                <w:lang w:val="en-GB"/>
              </w:rPr>
              <w:t>Indicative Indicator 1.1a:</w:t>
            </w:r>
            <w:r w:rsidRPr="00FF3704">
              <w:rPr>
                <w:color w:val="000000" w:themeColor="text1"/>
                <w:sz w:val="16"/>
                <w:szCs w:val="16"/>
                <w:lang w:val="en-GB"/>
              </w:rPr>
              <w:t xml:space="preserve"> Amount of equitable and gender-responsive public and private investment leveraged for improving access to multiple opportunities and services for elderly people, women and youth.</w:t>
            </w:r>
          </w:p>
          <w:p w14:paraId="19600ABB" w14:textId="77777777" w:rsidR="00871C06" w:rsidRPr="00FF3704" w:rsidRDefault="00871C06" w:rsidP="00871C06">
            <w:pPr>
              <w:rPr>
                <w:color w:val="000000" w:themeColor="text1"/>
                <w:sz w:val="16"/>
                <w:szCs w:val="16"/>
                <w:lang w:val="en-GB"/>
              </w:rPr>
            </w:pPr>
          </w:p>
          <w:p w14:paraId="14885DA9" w14:textId="1A04AF5E"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6B454D">
              <w:rPr>
                <w:color w:val="000000" w:themeColor="text1"/>
                <w:sz w:val="16"/>
                <w:szCs w:val="16"/>
                <w:lang w:val="en-GB"/>
              </w:rPr>
              <w:t xml:space="preserve"> (2020)</w:t>
            </w:r>
          </w:p>
          <w:p w14:paraId="4E7DD8F0" w14:textId="0FB6D182"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 xml:space="preserve">Target: </w:t>
            </w:r>
            <w:r w:rsidR="00145AEB">
              <w:rPr>
                <w:color w:val="000000" w:themeColor="text1"/>
                <w:sz w:val="16"/>
                <w:szCs w:val="16"/>
                <w:lang w:val="en-GB"/>
              </w:rPr>
              <w:t>$</w:t>
            </w:r>
            <w:r w:rsidRPr="00FF3704">
              <w:rPr>
                <w:color w:val="000000" w:themeColor="text1"/>
                <w:sz w:val="16"/>
                <w:szCs w:val="16"/>
                <w:lang w:val="en-GB"/>
              </w:rPr>
              <w:t>4 million</w:t>
            </w:r>
            <w:r w:rsidR="006B454D">
              <w:rPr>
                <w:color w:val="000000" w:themeColor="text1"/>
                <w:sz w:val="16"/>
                <w:szCs w:val="16"/>
                <w:lang w:val="en-GB"/>
              </w:rPr>
              <w:t xml:space="preserve"> (2025)</w:t>
            </w:r>
          </w:p>
          <w:p w14:paraId="49138868" w14:textId="77777777" w:rsidR="00871C06" w:rsidRPr="00FF3704" w:rsidRDefault="00871C06" w:rsidP="00871C06">
            <w:pPr>
              <w:rPr>
                <w:color w:val="000000" w:themeColor="text1"/>
                <w:sz w:val="16"/>
                <w:szCs w:val="16"/>
                <w:lang w:val="en-GB"/>
              </w:rPr>
            </w:pPr>
          </w:p>
          <w:p w14:paraId="0D64CA23" w14:textId="7640207E" w:rsidR="00871C06" w:rsidRPr="00FF3704" w:rsidRDefault="00871C06" w:rsidP="00871C06">
            <w:pPr>
              <w:pStyle w:val="ListParagraph"/>
              <w:numPr>
                <w:ilvl w:val="0"/>
                <w:numId w:val="21"/>
              </w:numPr>
              <w:rPr>
                <w:color w:val="000000" w:themeColor="text1"/>
                <w:sz w:val="16"/>
                <w:szCs w:val="16"/>
                <w:lang w:val="en-GB"/>
              </w:rPr>
            </w:pPr>
            <w:r w:rsidRPr="00FF3704">
              <w:rPr>
                <w:b/>
                <w:bCs/>
                <w:color w:val="000000" w:themeColor="text1"/>
                <w:sz w:val="16"/>
                <w:szCs w:val="16"/>
                <w:lang w:val="en-GB"/>
              </w:rPr>
              <w:t xml:space="preserve">Indicative Indicator 1.1b: </w:t>
            </w:r>
            <w:r w:rsidRPr="00FF3704">
              <w:rPr>
                <w:color w:val="000000" w:themeColor="text1"/>
                <w:sz w:val="16"/>
                <w:szCs w:val="16"/>
                <w:lang w:val="en-GB"/>
              </w:rPr>
              <w:t xml:space="preserve">Number of people (disaggregated by sex and age) benefiting from pilot SDG projects invested through </w:t>
            </w:r>
            <w:r w:rsidR="001F4A52" w:rsidRPr="00FF3704">
              <w:rPr>
                <w:color w:val="000000" w:themeColor="text1"/>
                <w:sz w:val="16"/>
                <w:szCs w:val="16"/>
                <w:lang w:val="en-GB"/>
              </w:rPr>
              <w:t>public-private partnerships</w:t>
            </w:r>
            <w:r w:rsidR="000106DF">
              <w:rPr>
                <w:color w:val="000000" w:themeColor="text1"/>
                <w:sz w:val="16"/>
                <w:szCs w:val="16"/>
                <w:lang w:val="en-GB"/>
              </w:rPr>
              <w:t>.</w:t>
            </w:r>
          </w:p>
          <w:p w14:paraId="6EAB632C" w14:textId="77777777" w:rsidR="00871C06" w:rsidRPr="00FF3704" w:rsidRDefault="00871C06" w:rsidP="00871C06">
            <w:pPr>
              <w:rPr>
                <w:color w:val="000000" w:themeColor="text1"/>
                <w:sz w:val="16"/>
                <w:szCs w:val="16"/>
                <w:lang w:val="en-GB"/>
              </w:rPr>
            </w:pPr>
          </w:p>
          <w:p w14:paraId="4008939C" w14:textId="739031A7"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145AEB">
              <w:rPr>
                <w:color w:val="000000" w:themeColor="text1"/>
                <w:sz w:val="16"/>
                <w:szCs w:val="16"/>
                <w:lang w:val="en-GB"/>
              </w:rPr>
              <w:t xml:space="preserve"> </w:t>
            </w:r>
            <w:r w:rsidR="00145AEB" w:rsidRPr="00FF3704">
              <w:rPr>
                <w:color w:val="000000" w:themeColor="text1"/>
                <w:sz w:val="16"/>
                <w:szCs w:val="16"/>
                <w:lang w:val="en-GB"/>
              </w:rPr>
              <w:t>(202</w:t>
            </w:r>
            <w:r w:rsidR="000106DF">
              <w:rPr>
                <w:color w:val="000000" w:themeColor="text1"/>
                <w:sz w:val="16"/>
                <w:szCs w:val="16"/>
                <w:lang w:val="en-GB"/>
              </w:rPr>
              <w:t>0</w:t>
            </w:r>
            <w:r w:rsidR="00145AEB" w:rsidRPr="00FF3704">
              <w:rPr>
                <w:color w:val="000000" w:themeColor="text1"/>
                <w:sz w:val="16"/>
                <w:szCs w:val="16"/>
                <w:lang w:val="en-GB"/>
              </w:rPr>
              <w:t>)</w:t>
            </w:r>
          </w:p>
          <w:p w14:paraId="24138EA2" w14:textId="0BD88E03"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Target: 10 million (at least 40% women; 20% youth; 20% elderly)</w:t>
            </w:r>
            <w:r w:rsidR="00145AEB">
              <w:rPr>
                <w:color w:val="000000" w:themeColor="text1"/>
                <w:sz w:val="16"/>
                <w:szCs w:val="16"/>
                <w:lang w:val="en-GB"/>
              </w:rPr>
              <w:t xml:space="preserve"> </w:t>
            </w:r>
            <w:r w:rsidR="00145AEB" w:rsidRPr="00FF3704">
              <w:rPr>
                <w:color w:val="000000" w:themeColor="text1"/>
                <w:sz w:val="16"/>
                <w:szCs w:val="16"/>
                <w:lang w:val="en-GB"/>
              </w:rPr>
              <w:t>(2025)</w:t>
            </w:r>
          </w:p>
          <w:p w14:paraId="2DE2DEA9" w14:textId="77777777" w:rsidR="00871C06" w:rsidRPr="00FF3704" w:rsidRDefault="00871C06" w:rsidP="00871C06">
            <w:pPr>
              <w:rPr>
                <w:color w:val="000000" w:themeColor="text1"/>
                <w:sz w:val="16"/>
                <w:szCs w:val="16"/>
                <w:lang w:val="en-GB"/>
              </w:rPr>
            </w:pPr>
          </w:p>
          <w:p w14:paraId="7384D2DB" w14:textId="197FA5FB" w:rsidR="00871C06" w:rsidRPr="00FF3704" w:rsidRDefault="00871C06" w:rsidP="00871C06">
            <w:pPr>
              <w:rPr>
                <w:color w:val="000000" w:themeColor="text1"/>
                <w:sz w:val="16"/>
                <w:szCs w:val="16"/>
                <w:lang w:val="en-GB"/>
              </w:rPr>
            </w:pPr>
            <w:r w:rsidRPr="00FF3704">
              <w:rPr>
                <w:b/>
                <w:bCs/>
                <w:color w:val="000000" w:themeColor="text1"/>
                <w:sz w:val="16"/>
                <w:szCs w:val="16"/>
                <w:lang w:val="en-GB"/>
              </w:rPr>
              <w:t xml:space="preserve">Output 1.2: Capacities, functions and financing of target government and civil society organizations strengthened to reduce stigma and discrimination of marginalized groups </w:t>
            </w:r>
            <w:r w:rsidRPr="00FF3704">
              <w:rPr>
                <w:color w:val="000000" w:themeColor="text1"/>
                <w:sz w:val="16"/>
                <w:szCs w:val="16"/>
                <w:lang w:val="en-GB"/>
              </w:rPr>
              <w:t>(linked to UNSDCF Output 1.4, S</w:t>
            </w:r>
            <w:r w:rsidR="002E753B">
              <w:rPr>
                <w:color w:val="000000" w:themeColor="text1"/>
                <w:sz w:val="16"/>
                <w:szCs w:val="16"/>
                <w:lang w:val="en-GB"/>
              </w:rPr>
              <w:t xml:space="preserve">trategic </w:t>
            </w:r>
            <w:r w:rsidRPr="00FF3704">
              <w:rPr>
                <w:color w:val="000000" w:themeColor="text1"/>
                <w:sz w:val="16"/>
                <w:szCs w:val="16"/>
                <w:lang w:val="en-GB"/>
              </w:rPr>
              <w:t>P</w:t>
            </w:r>
            <w:r w:rsidR="002E753B">
              <w:rPr>
                <w:color w:val="000000" w:themeColor="text1"/>
                <w:sz w:val="16"/>
                <w:szCs w:val="16"/>
                <w:lang w:val="en-GB"/>
              </w:rPr>
              <w:t>lan</w:t>
            </w:r>
            <w:r w:rsidRPr="00FF3704">
              <w:rPr>
                <w:color w:val="000000" w:themeColor="text1"/>
                <w:sz w:val="16"/>
                <w:szCs w:val="16"/>
                <w:lang w:val="en-GB"/>
              </w:rPr>
              <w:t xml:space="preserve"> Output 2.2.3).</w:t>
            </w:r>
          </w:p>
          <w:p w14:paraId="499A171D" w14:textId="77777777" w:rsidR="00871C06" w:rsidRPr="00FF3704" w:rsidRDefault="00871C06" w:rsidP="00871C06">
            <w:pPr>
              <w:rPr>
                <w:color w:val="000000" w:themeColor="text1"/>
                <w:sz w:val="16"/>
                <w:szCs w:val="16"/>
                <w:lang w:val="en-GB"/>
              </w:rPr>
            </w:pPr>
          </w:p>
          <w:p w14:paraId="3775A19B" w14:textId="7DCDD42B"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lastRenderedPageBreak/>
              <w:t>Indicative Indicator 1.2</w:t>
            </w:r>
            <w:r w:rsidRPr="00FF3704">
              <w:rPr>
                <w:color w:val="000000" w:themeColor="text1"/>
                <w:sz w:val="16"/>
                <w:szCs w:val="16"/>
                <w:lang w:val="en-GB"/>
              </w:rPr>
              <w:t>: Number of people (disaggregated by: persons with disabilities; persons living with HIV; migrant workers; elderly and youth) reached by sensitization campaigns on equality of opportunities, rights and entitlements</w:t>
            </w:r>
            <w:r w:rsidR="000106DF">
              <w:rPr>
                <w:color w:val="000000" w:themeColor="text1"/>
                <w:sz w:val="16"/>
                <w:szCs w:val="16"/>
                <w:lang w:val="en-GB"/>
              </w:rPr>
              <w:t>.</w:t>
            </w:r>
          </w:p>
          <w:p w14:paraId="36C58AA1" w14:textId="77777777" w:rsidR="00871C06" w:rsidRPr="00FF3704" w:rsidRDefault="00871C06" w:rsidP="00871C06">
            <w:pPr>
              <w:rPr>
                <w:color w:val="000000" w:themeColor="text1"/>
                <w:sz w:val="16"/>
                <w:szCs w:val="16"/>
                <w:lang w:val="en-GB"/>
              </w:rPr>
            </w:pPr>
          </w:p>
          <w:p w14:paraId="53641BBA" w14:textId="5C51633D"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42889539" w14:textId="22E82727" w:rsidR="00871C06" w:rsidRPr="00FF3704" w:rsidRDefault="00871C06" w:rsidP="00871C06">
            <w:pPr>
              <w:ind w:left="360"/>
              <w:rPr>
                <w:color w:val="000000" w:themeColor="text1"/>
                <w:sz w:val="16"/>
                <w:szCs w:val="16"/>
              </w:rPr>
            </w:pPr>
            <w:r w:rsidRPr="00FF3704">
              <w:rPr>
                <w:color w:val="000000" w:themeColor="text1"/>
                <w:sz w:val="16"/>
                <w:szCs w:val="16"/>
                <w:lang w:val="en-GB"/>
              </w:rPr>
              <w:t>Target: 1 million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67BDC784" w14:textId="77777777" w:rsidR="00871C06" w:rsidRPr="00FF3704" w:rsidRDefault="00871C06" w:rsidP="00871C06">
            <w:pPr>
              <w:rPr>
                <w:color w:val="000000" w:themeColor="text1"/>
                <w:sz w:val="16"/>
                <w:szCs w:val="16"/>
                <w:lang w:val="en-GB"/>
              </w:rPr>
            </w:pPr>
          </w:p>
          <w:p w14:paraId="769C0B36" w14:textId="0DFEE529"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Output 1.3: Capacities of target governments strengthened to facilitate gender-responsive demographic transition through a life</w:t>
            </w:r>
            <w:r w:rsidR="002E753B">
              <w:rPr>
                <w:b/>
                <w:bCs/>
                <w:color w:val="000000" w:themeColor="text1"/>
                <w:sz w:val="16"/>
                <w:szCs w:val="16"/>
                <w:lang w:val="en-GB"/>
              </w:rPr>
              <w:t>-</w:t>
            </w:r>
            <w:r w:rsidRPr="00FF3704">
              <w:rPr>
                <w:b/>
                <w:bCs/>
                <w:color w:val="000000" w:themeColor="text1"/>
                <w:sz w:val="16"/>
                <w:szCs w:val="16"/>
                <w:lang w:val="en-GB"/>
              </w:rPr>
              <w:t xml:space="preserve">cycle approach and preparedness for the future of work </w:t>
            </w:r>
            <w:r w:rsidRPr="00FF3704">
              <w:rPr>
                <w:color w:val="000000" w:themeColor="text1"/>
                <w:sz w:val="16"/>
                <w:szCs w:val="16"/>
                <w:lang w:val="en-GB"/>
              </w:rPr>
              <w:t>(linked to UNSDCF shared Outputs 1.6, 2.4).</w:t>
            </w:r>
          </w:p>
          <w:p w14:paraId="5B6704E9" w14:textId="77777777" w:rsidR="00871C06" w:rsidRPr="00FF3704" w:rsidRDefault="00871C06" w:rsidP="00871C06">
            <w:pPr>
              <w:rPr>
                <w:color w:val="000000" w:themeColor="text1"/>
                <w:sz w:val="16"/>
                <w:szCs w:val="16"/>
                <w:lang w:val="en-GB"/>
              </w:rPr>
            </w:pPr>
          </w:p>
          <w:p w14:paraId="1A3446DF" w14:textId="152B87F9"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t>Indicative Indicator 1.3</w:t>
            </w:r>
            <w:r w:rsidRPr="00FF3704">
              <w:rPr>
                <w:color w:val="000000" w:themeColor="text1"/>
                <w:sz w:val="16"/>
                <w:szCs w:val="16"/>
                <w:lang w:val="en-GB"/>
              </w:rPr>
              <w:t>: Number of people (disaggregated by sex and age) benefiting through gender-responsive skilling, reskilling and upskilling policies and programmes focused on life</w:t>
            </w:r>
            <w:r w:rsidR="002E753B">
              <w:rPr>
                <w:color w:val="000000" w:themeColor="text1"/>
                <w:sz w:val="16"/>
                <w:szCs w:val="16"/>
                <w:lang w:val="en-GB"/>
              </w:rPr>
              <w:t>-</w:t>
            </w:r>
            <w:r w:rsidRPr="00FF3704">
              <w:rPr>
                <w:color w:val="000000" w:themeColor="text1"/>
                <w:sz w:val="16"/>
                <w:szCs w:val="16"/>
                <w:lang w:val="en-GB"/>
              </w:rPr>
              <w:t>cycle approach and future of work</w:t>
            </w:r>
            <w:r w:rsidR="000106DF">
              <w:rPr>
                <w:color w:val="000000" w:themeColor="text1"/>
                <w:sz w:val="16"/>
                <w:szCs w:val="16"/>
                <w:lang w:val="en-GB"/>
              </w:rPr>
              <w:t>.</w:t>
            </w:r>
          </w:p>
          <w:p w14:paraId="628FA5E3" w14:textId="77777777" w:rsidR="00871C06" w:rsidRPr="00FF3704" w:rsidRDefault="00871C06" w:rsidP="00871C06">
            <w:pPr>
              <w:ind w:left="360"/>
              <w:rPr>
                <w:color w:val="000000" w:themeColor="text1"/>
                <w:sz w:val="16"/>
                <w:szCs w:val="16"/>
                <w:lang w:val="en-GB"/>
              </w:rPr>
            </w:pPr>
          </w:p>
          <w:p w14:paraId="3BDBDD3E" w14:textId="39591179"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7CC35CF3" w14:textId="53D3B268"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Target: 50,000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71B20E92" w14:textId="77777777" w:rsidR="00871C06" w:rsidRPr="00FF3704" w:rsidRDefault="00871C06" w:rsidP="00871C06">
            <w:pPr>
              <w:rPr>
                <w:color w:val="000000" w:themeColor="text1"/>
                <w:sz w:val="16"/>
                <w:szCs w:val="16"/>
                <w:lang w:val="en-GB"/>
              </w:rPr>
            </w:pPr>
          </w:p>
          <w:p w14:paraId="56E5FDAF" w14:textId="6DE63D9E"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Output 1.4: Urban poor population in target areas has access to inclusive social protection mechanisms and services </w:t>
            </w:r>
            <w:r w:rsidRPr="00FF3704">
              <w:rPr>
                <w:color w:val="000000" w:themeColor="text1"/>
                <w:sz w:val="16"/>
                <w:szCs w:val="16"/>
                <w:lang w:val="en-GB"/>
              </w:rPr>
              <w:t>(linked to UNSDCF Output 1.3, S</w:t>
            </w:r>
            <w:r w:rsidR="002E753B">
              <w:rPr>
                <w:color w:val="000000" w:themeColor="text1"/>
                <w:sz w:val="16"/>
                <w:szCs w:val="16"/>
                <w:lang w:val="en-GB"/>
              </w:rPr>
              <w:t xml:space="preserve">trategic </w:t>
            </w:r>
            <w:r w:rsidRPr="00FF3704">
              <w:rPr>
                <w:color w:val="000000" w:themeColor="text1"/>
                <w:sz w:val="16"/>
                <w:szCs w:val="16"/>
                <w:lang w:val="en-GB"/>
              </w:rPr>
              <w:t>P</w:t>
            </w:r>
            <w:r w:rsidR="002E753B">
              <w:rPr>
                <w:color w:val="000000" w:themeColor="text1"/>
                <w:sz w:val="16"/>
                <w:szCs w:val="16"/>
                <w:lang w:val="en-GB"/>
              </w:rPr>
              <w:t>lan</w:t>
            </w:r>
            <w:r w:rsidRPr="00FF3704">
              <w:rPr>
                <w:color w:val="000000" w:themeColor="text1"/>
                <w:sz w:val="16"/>
                <w:szCs w:val="16"/>
                <w:lang w:val="en-GB"/>
              </w:rPr>
              <w:t xml:space="preserve"> Output 1.1.2).</w:t>
            </w:r>
          </w:p>
          <w:p w14:paraId="50420C26" w14:textId="77777777" w:rsidR="00871C06" w:rsidRPr="00FF3704" w:rsidRDefault="00871C06" w:rsidP="00871C06">
            <w:pPr>
              <w:rPr>
                <w:color w:val="000000" w:themeColor="text1"/>
                <w:sz w:val="16"/>
                <w:szCs w:val="16"/>
                <w:lang w:val="en-GB"/>
              </w:rPr>
            </w:pPr>
          </w:p>
          <w:p w14:paraId="10D8E506" w14:textId="420C1B39"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t>Indicative Indicator 1.4</w:t>
            </w:r>
            <w:r w:rsidRPr="00FF3704">
              <w:rPr>
                <w:color w:val="000000" w:themeColor="text1"/>
                <w:sz w:val="16"/>
                <w:szCs w:val="16"/>
                <w:lang w:val="en-GB"/>
              </w:rPr>
              <w:t>: Number of people (disaggregated by sex and age) benefiting from pilots on innovative insurance models and equitable social security systems</w:t>
            </w:r>
            <w:r w:rsidR="000106DF">
              <w:rPr>
                <w:color w:val="000000" w:themeColor="text1"/>
                <w:sz w:val="16"/>
                <w:szCs w:val="16"/>
                <w:lang w:val="en-GB"/>
              </w:rPr>
              <w:t>.</w:t>
            </w:r>
          </w:p>
          <w:p w14:paraId="6BD6DB23" w14:textId="77777777" w:rsidR="00871C06" w:rsidRPr="00FF3704" w:rsidRDefault="00871C06" w:rsidP="00871C06">
            <w:pPr>
              <w:pStyle w:val="ListParagraph"/>
              <w:ind w:left="360"/>
              <w:rPr>
                <w:color w:val="000000" w:themeColor="text1"/>
                <w:sz w:val="16"/>
                <w:szCs w:val="16"/>
                <w:lang w:val="en-GB"/>
              </w:rPr>
            </w:pPr>
          </w:p>
          <w:p w14:paraId="2CA1C441" w14:textId="29002188"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7DC51D3A" w14:textId="19D7F64C" w:rsidR="00871C06" w:rsidRPr="00FF3704" w:rsidRDefault="00871C06" w:rsidP="005176AB">
            <w:pPr>
              <w:ind w:left="360"/>
              <w:rPr>
                <w:color w:val="000000" w:themeColor="text1"/>
                <w:sz w:val="16"/>
                <w:szCs w:val="16"/>
                <w:lang w:val="en-GB"/>
              </w:rPr>
            </w:pPr>
            <w:r w:rsidRPr="00FF3704">
              <w:rPr>
                <w:color w:val="000000" w:themeColor="text1"/>
                <w:sz w:val="16"/>
                <w:szCs w:val="16"/>
                <w:lang w:val="en-GB"/>
              </w:rPr>
              <w:t>Target: 10,000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34D7033E" w14:textId="77777777" w:rsidR="00871C06" w:rsidRPr="00FF3704" w:rsidRDefault="00871C06" w:rsidP="002758EA">
            <w:pPr>
              <w:ind w:left="360"/>
              <w:rPr>
                <w:color w:val="000000" w:themeColor="text1"/>
                <w:sz w:val="16"/>
                <w:szCs w:val="16"/>
                <w:lang w:val="en-GB"/>
              </w:rPr>
            </w:pPr>
          </w:p>
        </w:tc>
        <w:tc>
          <w:tcPr>
            <w:tcW w:w="782" w:type="pct"/>
            <w:gridSpan w:val="2"/>
            <w:vMerge w:val="restart"/>
            <w:shd w:val="clear" w:color="auto" w:fill="auto"/>
          </w:tcPr>
          <w:p w14:paraId="37A42FF9" w14:textId="489911A7" w:rsidR="00871C06" w:rsidRPr="00FF3704" w:rsidRDefault="008F1F25" w:rsidP="00871C06">
            <w:pPr>
              <w:rPr>
                <w:color w:val="000000" w:themeColor="text1"/>
                <w:sz w:val="16"/>
                <w:szCs w:val="16"/>
                <w:lang w:val="en-GB"/>
              </w:rPr>
            </w:pPr>
            <w:r>
              <w:rPr>
                <w:color w:val="000000" w:themeColor="text1"/>
                <w:sz w:val="16"/>
                <w:szCs w:val="16"/>
                <w:lang w:val="en-GB"/>
              </w:rPr>
              <w:lastRenderedPageBreak/>
              <w:t xml:space="preserve">MOFCOM, </w:t>
            </w:r>
            <w:r w:rsidR="007732F9">
              <w:rPr>
                <w:color w:val="000000" w:themeColor="text1"/>
                <w:sz w:val="16"/>
                <w:szCs w:val="16"/>
                <w:lang w:val="en-GB"/>
              </w:rPr>
              <w:t>MOF, MHRRS,</w:t>
            </w:r>
            <w:r w:rsidR="00871C06" w:rsidRPr="00E30A48">
              <w:rPr>
                <w:color w:val="000000" w:themeColor="text1"/>
                <w:sz w:val="16"/>
                <w:szCs w:val="16"/>
                <w:lang w:val="en-GB"/>
              </w:rPr>
              <w:t xml:space="preserve"> </w:t>
            </w:r>
            <w:r w:rsidR="00871C06" w:rsidRPr="00FF3704">
              <w:rPr>
                <w:color w:val="000000" w:themeColor="text1"/>
                <w:sz w:val="16"/>
                <w:szCs w:val="16"/>
                <w:lang w:val="en-GB"/>
              </w:rPr>
              <w:t>U</w:t>
            </w:r>
            <w:r w:rsidR="007662C7">
              <w:rPr>
                <w:color w:val="000000" w:themeColor="text1"/>
                <w:sz w:val="16"/>
                <w:szCs w:val="16"/>
                <w:lang w:val="en-GB"/>
              </w:rPr>
              <w:t xml:space="preserve">nited </w:t>
            </w:r>
            <w:r w:rsidR="00871C06" w:rsidRPr="00FF3704">
              <w:rPr>
                <w:color w:val="000000" w:themeColor="text1"/>
                <w:sz w:val="16"/>
                <w:szCs w:val="16"/>
                <w:lang w:val="en-GB"/>
              </w:rPr>
              <w:t>N</w:t>
            </w:r>
            <w:r w:rsidR="007662C7">
              <w:rPr>
                <w:color w:val="000000" w:themeColor="text1"/>
                <w:sz w:val="16"/>
                <w:szCs w:val="16"/>
                <w:lang w:val="en-GB"/>
              </w:rPr>
              <w:t>ations</w:t>
            </w:r>
            <w:r w:rsidR="00871C06" w:rsidRPr="00FF3704">
              <w:rPr>
                <w:color w:val="000000" w:themeColor="text1"/>
                <w:sz w:val="16"/>
                <w:szCs w:val="16"/>
                <w:lang w:val="en-GB"/>
              </w:rPr>
              <w:t xml:space="preserve"> </w:t>
            </w:r>
            <w:r w:rsidR="00FB0184">
              <w:rPr>
                <w:color w:val="000000" w:themeColor="text1"/>
                <w:sz w:val="16"/>
                <w:szCs w:val="16"/>
                <w:lang w:val="en-GB"/>
              </w:rPr>
              <w:t>a</w:t>
            </w:r>
            <w:r w:rsidR="00057736" w:rsidRPr="00FF3704">
              <w:rPr>
                <w:color w:val="000000" w:themeColor="text1"/>
                <w:sz w:val="16"/>
                <w:szCs w:val="16"/>
                <w:lang w:val="en-GB"/>
              </w:rPr>
              <w:t>gencies</w:t>
            </w:r>
            <w:r w:rsidR="00871C06" w:rsidRPr="00FF3704">
              <w:rPr>
                <w:color w:val="000000" w:themeColor="text1"/>
                <w:sz w:val="16"/>
                <w:szCs w:val="16"/>
                <w:lang w:val="en-GB"/>
              </w:rPr>
              <w:t xml:space="preserve">, Global Compact, </w:t>
            </w:r>
            <w:r w:rsidR="00057736" w:rsidRPr="00FF3704">
              <w:rPr>
                <w:color w:val="000000" w:themeColor="text1"/>
                <w:sz w:val="16"/>
                <w:szCs w:val="16"/>
                <w:lang w:val="en-GB"/>
              </w:rPr>
              <w:t>Academia</w:t>
            </w:r>
            <w:r w:rsidR="00871C06" w:rsidRPr="00FF3704">
              <w:rPr>
                <w:color w:val="000000" w:themeColor="text1"/>
                <w:sz w:val="16"/>
                <w:szCs w:val="16"/>
                <w:lang w:val="en-GB"/>
              </w:rPr>
              <w:t xml:space="preserve">, </w:t>
            </w:r>
            <w:r w:rsidR="00057736" w:rsidRPr="00FF3704">
              <w:rPr>
                <w:color w:val="000000" w:themeColor="text1"/>
                <w:sz w:val="16"/>
                <w:szCs w:val="16"/>
                <w:lang w:val="en-GB"/>
              </w:rPr>
              <w:t xml:space="preserve">Corporate </w:t>
            </w:r>
            <w:r w:rsidR="00871C06" w:rsidRPr="00FF3704">
              <w:rPr>
                <w:color w:val="000000" w:themeColor="text1"/>
                <w:sz w:val="16"/>
                <w:szCs w:val="16"/>
                <w:lang w:val="en-GB"/>
              </w:rPr>
              <w:t>sector</w:t>
            </w:r>
          </w:p>
        </w:tc>
        <w:tc>
          <w:tcPr>
            <w:tcW w:w="728" w:type="pct"/>
            <w:shd w:val="clear" w:color="auto" w:fill="auto"/>
            <w:tcMar>
              <w:top w:w="15" w:type="dxa"/>
              <w:left w:w="108" w:type="dxa"/>
              <w:bottom w:w="0" w:type="dxa"/>
              <w:right w:w="108" w:type="dxa"/>
            </w:tcMar>
          </w:tcPr>
          <w:p w14:paraId="30D1441E" w14:textId="6AF6BE22" w:rsidR="00871C06" w:rsidRPr="00FF3704" w:rsidRDefault="00871C06" w:rsidP="00871C06">
            <w:pPr>
              <w:rPr>
                <w:rFonts w:eastAsiaTheme="minorEastAsia"/>
                <w:b/>
                <w:color w:val="000000" w:themeColor="text1"/>
                <w:sz w:val="16"/>
                <w:szCs w:val="16"/>
                <w:lang w:eastAsia="zh-CN"/>
              </w:rPr>
            </w:pPr>
            <w:r w:rsidRPr="00FF3704">
              <w:rPr>
                <w:b/>
                <w:color w:val="000000" w:themeColor="text1"/>
                <w:sz w:val="16"/>
                <w:szCs w:val="16"/>
              </w:rPr>
              <w:t xml:space="preserve">Regular: </w:t>
            </w:r>
            <w:r w:rsidR="002957D5">
              <w:rPr>
                <w:b/>
                <w:color w:val="000000" w:themeColor="text1"/>
                <w:sz w:val="16"/>
                <w:szCs w:val="16"/>
              </w:rPr>
              <w:t>$</w:t>
            </w:r>
            <w:r w:rsidRPr="00FF3704">
              <w:rPr>
                <w:b/>
                <w:color w:val="000000" w:themeColor="text1"/>
                <w:sz w:val="16"/>
                <w:szCs w:val="16"/>
              </w:rPr>
              <w:t>250,000</w:t>
            </w:r>
          </w:p>
        </w:tc>
      </w:tr>
      <w:tr w:rsidR="00871C06" w:rsidRPr="00FF3704" w14:paraId="6D9A0083" w14:textId="77777777" w:rsidTr="002A3399">
        <w:tc>
          <w:tcPr>
            <w:tcW w:w="1106" w:type="pct"/>
            <w:gridSpan w:val="2"/>
            <w:vMerge/>
            <w:shd w:val="clear" w:color="auto" w:fill="auto"/>
            <w:tcMar>
              <w:top w:w="72" w:type="dxa"/>
              <w:left w:w="144" w:type="dxa"/>
              <w:bottom w:w="72" w:type="dxa"/>
              <w:right w:w="144" w:type="dxa"/>
            </w:tcMar>
          </w:tcPr>
          <w:p w14:paraId="0F1A6D99" w14:textId="77777777" w:rsidR="00871C06" w:rsidRPr="00FF3704" w:rsidRDefault="00871C06" w:rsidP="00871C06">
            <w:pPr>
              <w:rPr>
                <w:color w:val="000000" w:themeColor="text1"/>
                <w:sz w:val="16"/>
                <w:szCs w:val="16"/>
                <w:lang w:val="en-GB"/>
              </w:rPr>
            </w:pPr>
          </w:p>
        </w:tc>
        <w:tc>
          <w:tcPr>
            <w:tcW w:w="1138" w:type="pct"/>
            <w:vMerge/>
            <w:shd w:val="clear" w:color="auto" w:fill="auto"/>
          </w:tcPr>
          <w:p w14:paraId="03EB508A" w14:textId="77777777" w:rsidR="00871C06" w:rsidRPr="00FF3704" w:rsidRDefault="00871C06" w:rsidP="00871C06">
            <w:pPr>
              <w:rPr>
                <w:color w:val="000000" w:themeColor="text1"/>
                <w:sz w:val="16"/>
                <w:szCs w:val="16"/>
                <w:lang w:val="en-GB"/>
              </w:rPr>
            </w:pPr>
          </w:p>
        </w:tc>
        <w:tc>
          <w:tcPr>
            <w:tcW w:w="1246" w:type="pct"/>
            <w:vMerge/>
            <w:shd w:val="clear" w:color="auto" w:fill="auto"/>
            <w:tcMar>
              <w:top w:w="72" w:type="dxa"/>
              <w:left w:w="144" w:type="dxa"/>
              <w:bottom w:w="72" w:type="dxa"/>
              <w:right w:w="144" w:type="dxa"/>
            </w:tcMar>
          </w:tcPr>
          <w:p w14:paraId="757D7C52" w14:textId="77777777" w:rsidR="00871C06" w:rsidRPr="00FF3704" w:rsidRDefault="00871C06" w:rsidP="00871C06">
            <w:pPr>
              <w:rPr>
                <w:color w:val="000000" w:themeColor="text1"/>
                <w:sz w:val="16"/>
                <w:szCs w:val="16"/>
                <w:lang w:val="en-GB"/>
              </w:rPr>
            </w:pPr>
          </w:p>
        </w:tc>
        <w:tc>
          <w:tcPr>
            <w:tcW w:w="782" w:type="pct"/>
            <w:gridSpan w:val="2"/>
            <w:vMerge/>
            <w:shd w:val="clear" w:color="auto" w:fill="auto"/>
          </w:tcPr>
          <w:p w14:paraId="6A174CD9" w14:textId="77777777" w:rsidR="00871C06" w:rsidRPr="00FF3704" w:rsidRDefault="00871C06" w:rsidP="00871C06">
            <w:pPr>
              <w:rPr>
                <w:color w:val="000000" w:themeColor="text1"/>
                <w:sz w:val="16"/>
                <w:szCs w:val="16"/>
                <w:lang w:val="en-GB"/>
              </w:rPr>
            </w:pPr>
          </w:p>
        </w:tc>
        <w:tc>
          <w:tcPr>
            <w:tcW w:w="728" w:type="pct"/>
            <w:shd w:val="clear" w:color="auto" w:fill="auto"/>
            <w:tcMar>
              <w:top w:w="15" w:type="dxa"/>
              <w:left w:w="108" w:type="dxa"/>
              <w:bottom w:w="0" w:type="dxa"/>
              <w:right w:w="108" w:type="dxa"/>
            </w:tcMar>
          </w:tcPr>
          <w:p w14:paraId="1AEC12CD" w14:textId="16E91AF6" w:rsidR="00871C06" w:rsidRPr="00FF3704" w:rsidRDefault="00871C06" w:rsidP="00871C06">
            <w:pPr>
              <w:rPr>
                <w:b/>
                <w:color w:val="000000" w:themeColor="text1"/>
                <w:sz w:val="16"/>
                <w:szCs w:val="16"/>
              </w:rPr>
            </w:pPr>
            <w:r w:rsidRPr="00FF3704">
              <w:rPr>
                <w:b/>
                <w:color w:val="000000" w:themeColor="text1"/>
                <w:sz w:val="16"/>
                <w:szCs w:val="16"/>
              </w:rPr>
              <w:t xml:space="preserve">Other: </w:t>
            </w:r>
            <w:r w:rsidR="002957D5">
              <w:rPr>
                <w:b/>
                <w:color w:val="000000" w:themeColor="text1"/>
                <w:sz w:val="16"/>
                <w:szCs w:val="16"/>
              </w:rPr>
              <w:t>$</w:t>
            </w:r>
            <w:r w:rsidRPr="00FF3704">
              <w:rPr>
                <w:b/>
                <w:color w:val="000000" w:themeColor="text1"/>
                <w:sz w:val="16"/>
                <w:szCs w:val="16"/>
              </w:rPr>
              <w:t>57,730,000</w:t>
            </w:r>
          </w:p>
        </w:tc>
      </w:tr>
      <w:tr w:rsidR="00871C06" w:rsidRPr="00FF3704" w14:paraId="2EA8EDCF" w14:textId="77777777" w:rsidTr="00493C03">
        <w:tc>
          <w:tcPr>
            <w:tcW w:w="5000" w:type="pct"/>
            <w:gridSpan w:val="7"/>
            <w:shd w:val="clear" w:color="auto" w:fill="auto"/>
            <w:tcMar>
              <w:top w:w="72" w:type="dxa"/>
              <w:left w:w="144" w:type="dxa"/>
              <w:bottom w:w="72" w:type="dxa"/>
              <w:right w:w="144" w:type="dxa"/>
            </w:tcMar>
          </w:tcPr>
          <w:p w14:paraId="0A606254" w14:textId="77777777" w:rsidR="00871C06" w:rsidRPr="00FF3704" w:rsidRDefault="00871C06" w:rsidP="00871C06">
            <w:pPr>
              <w:rPr>
                <w:color w:val="000000" w:themeColor="text1"/>
                <w:sz w:val="16"/>
                <w:szCs w:val="16"/>
              </w:rPr>
            </w:pPr>
            <w:r w:rsidRPr="00FF3704">
              <w:rPr>
                <w:b/>
                <w:bCs/>
                <w:color w:val="000000" w:themeColor="text1"/>
                <w:sz w:val="16"/>
                <w:szCs w:val="16"/>
                <w:lang w:val="en-GB"/>
              </w:rPr>
              <w:t xml:space="preserve">NATIONAL PRIORITY OR GOAL: </w:t>
            </w:r>
            <w:r w:rsidRPr="00FF3704">
              <w:rPr>
                <w:bCs/>
                <w:color w:val="000000" w:themeColor="text1"/>
                <w:sz w:val="16"/>
                <w:szCs w:val="16"/>
                <w:lang w:val="en-GB"/>
              </w:rPr>
              <w:t>Planet: China transitions towards a more sustainable and resilient environment.</w:t>
            </w:r>
          </w:p>
        </w:tc>
      </w:tr>
      <w:tr w:rsidR="00871C06" w:rsidRPr="00FF3704" w14:paraId="33FF2A20" w14:textId="77777777" w:rsidTr="00493C03">
        <w:tc>
          <w:tcPr>
            <w:tcW w:w="5000" w:type="pct"/>
            <w:gridSpan w:val="7"/>
            <w:shd w:val="clear" w:color="auto" w:fill="auto"/>
            <w:tcMar>
              <w:top w:w="72" w:type="dxa"/>
              <w:left w:w="144" w:type="dxa"/>
              <w:bottom w:w="72" w:type="dxa"/>
              <w:right w:w="144" w:type="dxa"/>
            </w:tcMar>
          </w:tcPr>
          <w:p w14:paraId="21B7E801"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lastRenderedPageBreak/>
              <w:t>COOPERATION FRAMEWORK (OR EQUIVALENT) OUTCOME INVOLVING UNDP #2:</w:t>
            </w:r>
          </w:p>
          <w:p w14:paraId="274C44FB"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t>UNSDCF Outcome 3</w:t>
            </w:r>
            <w:r w:rsidRPr="00FF3704">
              <w:rPr>
                <w:color w:val="000000" w:themeColor="text1"/>
                <w:sz w:val="16"/>
                <w:szCs w:val="16"/>
                <w:lang w:val="en-GB"/>
              </w:rPr>
              <w:t>: People in China and the region benefit from a healthier and more resilient environment.</w:t>
            </w:r>
          </w:p>
        </w:tc>
      </w:tr>
      <w:tr w:rsidR="00871C06" w:rsidRPr="00FF3704" w14:paraId="181DCBE6" w14:textId="77777777" w:rsidTr="00493C03">
        <w:tc>
          <w:tcPr>
            <w:tcW w:w="5000" w:type="pct"/>
            <w:gridSpan w:val="7"/>
            <w:shd w:val="clear" w:color="auto" w:fill="auto"/>
            <w:tcMar>
              <w:top w:w="72" w:type="dxa"/>
              <w:left w:w="144" w:type="dxa"/>
              <w:bottom w:w="72" w:type="dxa"/>
              <w:right w:w="144" w:type="dxa"/>
            </w:tcMar>
          </w:tcPr>
          <w:p w14:paraId="5EFFD867"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RELATED STRATEGIC PLAN OUTCOME: </w:t>
            </w:r>
            <w:r w:rsidRPr="00FF3704">
              <w:rPr>
                <w:color w:val="000000" w:themeColor="text1"/>
                <w:sz w:val="16"/>
                <w:szCs w:val="16"/>
                <w:lang w:val="en-GB"/>
              </w:rPr>
              <w:t>Outcome 2 – Accelerate structural transformations for sustainable development</w:t>
            </w:r>
            <w:r w:rsidRPr="00FF3704" w:rsidDel="007E5629">
              <w:rPr>
                <w:b/>
                <w:bCs/>
                <w:color w:val="000000" w:themeColor="text1"/>
                <w:sz w:val="16"/>
                <w:szCs w:val="16"/>
                <w:lang w:val="en-GB"/>
              </w:rPr>
              <w:t xml:space="preserve"> </w:t>
            </w:r>
          </w:p>
        </w:tc>
      </w:tr>
      <w:tr w:rsidR="00493C03" w:rsidRPr="00FF3704" w14:paraId="7C0DFE8E" w14:textId="77777777" w:rsidTr="002A3399">
        <w:tc>
          <w:tcPr>
            <w:tcW w:w="1106" w:type="pct"/>
            <w:gridSpan w:val="2"/>
            <w:vMerge w:val="restart"/>
            <w:shd w:val="clear" w:color="auto" w:fill="auto"/>
            <w:tcMar>
              <w:top w:w="72" w:type="dxa"/>
              <w:left w:w="144" w:type="dxa"/>
              <w:bottom w:w="72" w:type="dxa"/>
              <w:right w:w="144" w:type="dxa"/>
            </w:tcMar>
          </w:tcPr>
          <w:p w14:paraId="654A765F" w14:textId="334703EB"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1</w:t>
            </w:r>
            <w:r w:rsidRPr="00FF3704">
              <w:rPr>
                <w:color w:val="000000" w:themeColor="text1"/>
                <w:sz w:val="16"/>
                <w:szCs w:val="16"/>
                <w:lang w:val="en-GB"/>
              </w:rPr>
              <w:t>: Energy consumption per unit of GDP</w:t>
            </w:r>
          </w:p>
          <w:p w14:paraId="74AC0D26" w14:textId="77777777" w:rsidR="00871C06" w:rsidRPr="00FF3704" w:rsidRDefault="00871C06" w:rsidP="00871C06">
            <w:pPr>
              <w:rPr>
                <w:color w:val="000000" w:themeColor="text1"/>
                <w:sz w:val="16"/>
                <w:szCs w:val="16"/>
                <w:lang w:val="en-GB"/>
              </w:rPr>
            </w:pPr>
          </w:p>
          <w:p w14:paraId="07816790" w14:textId="08602FF1" w:rsidR="00871C06" w:rsidRPr="00FF3704" w:rsidRDefault="00871C06" w:rsidP="00871C06">
            <w:pPr>
              <w:rPr>
                <w:color w:val="000000" w:themeColor="text1"/>
                <w:sz w:val="16"/>
                <w:szCs w:val="16"/>
                <w:lang w:val="en-GB"/>
              </w:rPr>
            </w:pPr>
            <w:r w:rsidRPr="00FF3704">
              <w:rPr>
                <w:color w:val="000000" w:themeColor="text1"/>
                <w:sz w:val="16"/>
                <w:szCs w:val="16"/>
                <w:lang w:val="en-GB"/>
              </w:rPr>
              <w:t>Baseline: 0.5 tons</w:t>
            </w:r>
            <w:r w:rsidR="000106DF">
              <w:rPr>
                <w:color w:val="000000" w:themeColor="text1"/>
                <w:sz w:val="16"/>
                <w:szCs w:val="16"/>
                <w:lang w:val="en-GB"/>
              </w:rPr>
              <w:t xml:space="preserve"> (2018)</w:t>
            </w:r>
            <w:r w:rsidRPr="00FF3704">
              <w:rPr>
                <w:bCs/>
                <w:color w:val="000000" w:themeColor="text1"/>
                <w:sz w:val="16"/>
                <w:szCs w:val="16"/>
                <w:lang w:val="en-GB"/>
              </w:rPr>
              <w:br/>
              <w:t>Target:</w:t>
            </w:r>
            <w:r w:rsidRPr="00FF3704">
              <w:rPr>
                <w:color w:val="000000" w:themeColor="text1"/>
                <w:sz w:val="16"/>
                <w:szCs w:val="16"/>
                <w:lang w:val="en-GB"/>
              </w:rPr>
              <w:t xml:space="preserve"> 0.48 tons</w:t>
            </w:r>
            <w:r w:rsidR="000106DF">
              <w:rPr>
                <w:color w:val="000000" w:themeColor="text1"/>
                <w:sz w:val="16"/>
                <w:szCs w:val="16"/>
                <w:lang w:val="en-GB"/>
              </w:rPr>
              <w:t xml:space="preserve"> (2025)</w:t>
            </w:r>
          </w:p>
          <w:p w14:paraId="0A6EC36D" w14:textId="77777777" w:rsidR="00871C06" w:rsidRPr="00FF3704" w:rsidRDefault="00871C06" w:rsidP="00871C06">
            <w:pPr>
              <w:rPr>
                <w:b/>
                <w:color w:val="000000" w:themeColor="text1"/>
                <w:sz w:val="16"/>
                <w:szCs w:val="16"/>
                <w:lang w:val="en-GB"/>
              </w:rPr>
            </w:pPr>
          </w:p>
          <w:p w14:paraId="564BE458" w14:textId="77777777" w:rsidR="00871C06" w:rsidRPr="00FF3704" w:rsidRDefault="00871C06" w:rsidP="00871C06">
            <w:pPr>
              <w:rPr>
                <w:color w:val="000000" w:themeColor="text1"/>
                <w:sz w:val="16"/>
                <w:szCs w:val="16"/>
                <w:lang w:val="en-GB"/>
              </w:rPr>
            </w:pPr>
            <w:r w:rsidRPr="00FF3704">
              <w:rPr>
                <w:b/>
                <w:color w:val="000000" w:themeColor="text1"/>
                <w:sz w:val="16"/>
                <w:szCs w:val="16"/>
                <w:lang w:val="en-GB"/>
              </w:rPr>
              <w:t>Indicative Indicator 2:</w:t>
            </w:r>
            <w:r w:rsidRPr="00FF3704">
              <w:rPr>
                <w:bCs/>
                <w:color w:val="000000" w:themeColor="text1"/>
                <w:sz w:val="16"/>
                <w:szCs w:val="16"/>
                <w:lang w:val="en-GB"/>
              </w:rPr>
              <w:t xml:space="preserve"> Renewable energy share in the total final energy consumption </w:t>
            </w:r>
            <w:r w:rsidRPr="00FF3704">
              <w:rPr>
                <w:color w:val="000000" w:themeColor="text1"/>
                <w:sz w:val="16"/>
                <w:szCs w:val="16"/>
                <w:lang w:val="en-GB"/>
              </w:rPr>
              <w:t>(linked to UNSDCF Indicator 4.1) (SDG 7.2.1)</w:t>
            </w:r>
          </w:p>
          <w:p w14:paraId="3883E334" w14:textId="77777777" w:rsidR="00871C06" w:rsidRPr="00FF3704" w:rsidRDefault="00871C06" w:rsidP="00871C06">
            <w:pPr>
              <w:rPr>
                <w:bCs/>
                <w:color w:val="000000" w:themeColor="text1"/>
                <w:sz w:val="16"/>
                <w:szCs w:val="16"/>
                <w:lang w:val="en-GB"/>
              </w:rPr>
            </w:pPr>
          </w:p>
          <w:p w14:paraId="36B0168F" w14:textId="08D34A53" w:rsidR="00871C06" w:rsidRPr="00FF3704" w:rsidRDefault="00871C06" w:rsidP="00871C06">
            <w:pPr>
              <w:rPr>
                <w:color w:val="000000" w:themeColor="text1"/>
                <w:sz w:val="16"/>
                <w:szCs w:val="16"/>
                <w:lang w:val="en-GB"/>
              </w:rPr>
            </w:pPr>
            <w:r w:rsidRPr="00FF3704">
              <w:rPr>
                <w:color w:val="000000" w:themeColor="text1"/>
                <w:sz w:val="16"/>
                <w:szCs w:val="16"/>
                <w:lang w:val="en-GB"/>
              </w:rPr>
              <w:t>Baseline: 14.3%</w:t>
            </w:r>
            <w:r w:rsidR="00FB3F35">
              <w:rPr>
                <w:color w:val="000000" w:themeColor="text1"/>
                <w:sz w:val="16"/>
                <w:szCs w:val="16"/>
                <w:lang w:val="en-GB"/>
              </w:rPr>
              <w:t xml:space="preserve"> </w:t>
            </w:r>
            <w:r w:rsidR="00FB3F35" w:rsidRPr="00FF3704">
              <w:rPr>
                <w:color w:val="000000" w:themeColor="text1"/>
                <w:sz w:val="16"/>
                <w:szCs w:val="16"/>
                <w:lang w:val="en-GB"/>
              </w:rPr>
              <w:t>(2018)</w:t>
            </w:r>
            <w:r w:rsidRPr="00FF3704">
              <w:rPr>
                <w:bCs/>
                <w:color w:val="000000" w:themeColor="text1"/>
                <w:sz w:val="16"/>
                <w:szCs w:val="16"/>
                <w:lang w:val="en-GB"/>
              </w:rPr>
              <w:br/>
              <w:t>Target:</w:t>
            </w:r>
            <w:r w:rsidRPr="00FF3704">
              <w:rPr>
                <w:color w:val="000000" w:themeColor="text1"/>
                <w:sz w:val="16"/>
                <w:szCs w:val="16"/>
                <w:lang w:val="en-GB"/>
              </w:rPr>
              <w:t xml:space="preserve"> 16%</w:t>
            </w:r>
            <w:r w:rsidR="00FB3F35">
              <w:rPr>
                <w:color w:val="000000" w:themeColor="text1"/>
                <w:sz w:val="16"/>
                <w:szCs w:val="16"/>
                <w:lang w:val="en-GB"/>
              </w:rPr>
              <w:t xml:space="preserve"> </w:t>
            </w:r>
            <w:r w:rsidR="00FB3F35" w:rsidRPr="00FF3704">
              <w:rPr>
                <w:bCs/>
                <w:color w:val="000000" w:themeColor="text1"/>
                <w:sz w:val="16"/>
                <w:szCs w:val="16"/>
                <w:lang w:val="en-GB"/>
              </w:rPr>
              <w:t>(2025)</w:t>
            </w:r>
          </w:p>
          <w:p w14:paraId="1C5E4F88" w14:textId="77777777" w:rsidR="00871C06" w:rsidRPr="00FF3704" w:rsidRDefault="00871C06" w:rsidP="00871C06">
            <w:pPr>
              <w:rPr>
                <w:bCs/>
                <w:color w:val="000000" w:themeColor="text1"/>
                <w:sz w:val="16"/>
                <w:szCs w:val="16"/>
                <w:lang w:val="en-GB"/>
              </w:rPr>
            </w:pPr>
          </w:p>
          <w:p w14:paraId="691DD73D" w14:textId="77777777" w:rsidR="00871C06" w:rsidRPr="00FF3704" w:rsidRDefault="00871C06" w:rsidP="00871C06">
            <w:pPr>
              <w:rPr>
                <w:bCs/>
                <w:color w:val="000000" w:themeColor="text1"/>
                <w:sz w:val="16"/>
                <w:szCs w:val="16"/>
                <w:lang w:val="en-GB"/>
              </w:rPr>
            </w:pPr>
          </w:p>
        </w:tc>
        <w:tc>
          <w:tcPr>
            <w:tcW w:w="1142" w:type="pct"/>
            <w:vMerge w:val="restart"/>
            <w:shd w:val="clear" w:color="auto" w:fill="auto"/>
          </w:tcPr>
          <w:p w14:paraId="38D74043" w14:textId="1A1E3E90" w:rsidR="00871C06" w:rsidRDefault="00871C06" w:rsidP="00871C06">
            <w:pPr>
              <w:rPr>
                <w:b/>
                <w:bCs/>
                <w:color w:val="000000" w:themeColor="text1"/>
                <w:sz w:val="16"/>
                <w:szCs w:val="16"/>
                <w:lang w:val="en-GB"/>
              </w:rPr>
            </w:pPr>
            <w:r w:rsidRPr="00FF3704">
              <w:rPr>
                <w:b/>
                <w:bCs/>
                <w:color w:val="000000" w:themeColor="text1"/>
                <w:sz w:val="16"/>
                <w:szCs w:val="16"/>
                <w:lang w:val="en-GB"/>
              </w:rPr>
              <w:t>Data source:</w:t>
            </w:r>
          </w:p>
          <w:p w14:paraId="1552C88C" w14:textId="77777777" w:rsidR="007528B3" w:rsidRPr="00FF3704" w:rsidRDefault="007528B3" w:rsidP="00871C06">
            <w:pPr>
              <w:rPr>
                <w:b/>
                <w:bCs/>
                <w:color w:val="000000" w:themeColor="text1"/>
                <w:sz w:val="16"/>
                <w:szCs w:val="16"/>
                <w:lang w:val="en-GB"/>
              </w:rPr>
            </w:pPr>
          </w:p>
          <w:p w14:paraId="47B88CA1" w14:textId="47D9701B" w:rsidR="005176AB" w:rsidRPr="00E30A48" w:rsidRDefault="002E753B" w:rsidP="00871C06">
            <w:pPr>
              <w:rPr>
                <w:color w:val="000000" w:themeColor="text1"/>
                <w:sz w:val="16"/>
                <w:szCs w:val="16"/>
                <w:lang w:val="en-GB"/>
              </w:rPr>
            </w:pPr>
            <w:r w:rsidRPr="00E30A48">
              <w:rPr>
                <w:color w:val="000000" w:themeColor="text1"/>
                <w:sz w:val="16"/>
                <w:szCs w:val="16"/>
                <w:lang w:val="en-GB"/>
              </w:rPr>
              <w:t>Ministry of Ecology and Environment</w:t>
            </w:r>
            <w:r w:rsidR="005176AB" w:rsidRPr="00E30A48">
              <w:rPr>
                <w:color w:val="000000" w:themeColor="text1"/>
                <w:sz w:val="16"/>
                <w:szCs w:val="16"/>
                <w:lang w:val="en-GB"/>
              </w:rPr>
              <w:t>;</w:t>
            </w:r>
            <w:r w:rsidR="00871C06" w:rsidRPr="00E30A48">
              <w:rPr>
                <w:color w:val="000000" w:themeColor="text1"/>
                <w:sz w:val="16"/>
                <w:szCs w:val="16"/>
                <w:lang w:val="en-GB"/>
              </w:rPr>
              <w:t xml:space="preserve"> </w:t>
            </w:r>
            <w:r w:rsidR="00FB3F35" w:rsidRPr="00E30A48">
              <w:rPr>
                <w:color w:val="000000" w:themeColor="text1"/>
                <w:sz w:val="16"/>
                <w:szCs w:val="16"/>
                <w:lang w:val="en-GB"/>
              </w:rPr>
              <w:t>National Forestry and Grassland</w:t>
            </w:r>
            <w:r w:rsidR="008001AD" w:rsidRPr="00E30A48">
              <w:rPr>
                <w:color w:val="000000" w:themeColor="text1"/>
                <w:sz w:val="16"/>
                <w:szCs w:val="16"/>
                <w:lang w:val="en-GB"/>
              </w:rPr>
              <w:t xml:space="preserve"> </w:t>
            </w:r>
            <w:r w:rsidR="00FB3F35" w:rsidRPr="00E30A48">
              <w:rPr>
                <w:color w:val="000000" w:themeColor="text1"/>
                <w:sz w:val="16"/>
                <w:szCs w:val="16"/>
                <w:lang w:val="en-GB"/>
              </w:rPr>
              <w:t>Administration (</w:t>
            </w:r>
            <w:r w:rsidR="00871C06" w:rsidRPr="00E30A48">
              <w:rPr>
                <w:color w:val="000000" w:themeColor="text1"/>
                <w:sz w:val="16"/>
                <w:szCs w:val="16"/>
                <w:lang w:val="en-GB"/>
              </w:rPr>
              <w:t>NFGA</w:t>
            </w:r>
            <w:r w:rsidR="00FB3F35" w:rsidRPr="00E30A48">
              <w:rPr>
                <w:color w:val="000000" w:themeColor="text1"/>
                <w:sz w:val="16"/>
                <w:szCs w:val="16"/>
                <w:lang w:val="en-GB"/>
              </w:rPr>
              <w:t>)</w:t>
            </w:r>
            <w:r w:rsidR="005176AB" w:rsidRPr="00E30A48">
              <w:rPr>
                <w:color w:val="000000" w:themeColor="text1"/>
                <w:sz w:val="16"/>
                <w:szCs w:val="16"/>
                <w:lang w:val="en-GB"/>
              </w:rPr>
              <w:t>;</w:t>
            </w:r>
          </w:p>
          <w:p w14:paraId="47CF1EEF" w14:textId="784EE158" w:rsidR="005176AB" w:rsidRPr="00E30A48" w:rsidRDefault="00FB3F35" w:rsidP="00871C06">
            <w:pPr>
              <w:rPr>
                <w:color w:val="000000" w:themeColor="text1"/>
                <w:sz w:val="16"/>
                <w:szCs w:val="16"/>
                <w:lang w:val="en-GB"/>
              </w:rPr>
            </w:pPr>
            <w:r w:rsidRPr="00E30A48">
              <w:rPr>
                <w:color w:val="000000" w:themeColor="text1"/>
                <w:sz w:val="16"/>
                <w:szCs w:val="16"/>
                <w:lang w:val="en-GB"/>
              </w:rPr>
              <w:t>Ministry of Industry and Information Technology</w:t>
            </w:r>
            <w:r w:rsidR="005176AB" w:rsidRPr="00E30A48">
              <w:rPr>
                <w:color w:val="000000" w:themeColor="text1"/>
                <w:sz w:val="16"/>
                <w:szCs w:val="16"/>
                <w:lang w:val="en-GB"/>
              </w:rPr>
              <w:t xml:space="preserve"> (MIIT);</w:t>
            </w:r>
          </w:p>
          <w:p w14:paraId="68499797" w14:textId="0527F2F2" w:rsidR="005176AB" w:rsidRPr="00E30A48" w:rsidRDefault="005176AB" w:rsidP="00871C06">
            <w:pPr>
              <w:rPr>
                <w:color w:val="000000" w:themeColor="text1"/>
                <w:sz w:val="16"/>
                <w:szCs w:val="16"/>
                <w:lang w:val="en-GB"/>
              </w:rPr>
            </w:pPr>
            <w:r w:rsidRPr="00E30A48">
              <w:rPr>
                <w:color w:val="000000" w:themeColor="text1"/>
                <w:sz w:val="16"/>
                <w:szCs w:val="16"/>
                <w:lang w:val="en-GB"/>
              </w:rPr>
              <w:t xml:space="preserve">Ministerial </w:t>
            </w:r>
            <w:r w:rsidR="002758EA" w:rsidRPr="00E30A48">
              <w:rPr>
                <w:color w:val="000000" w:themeColor="text1"/>
                <w:sz w:val="16"/>
                <w:szCs w:val="16"/>
                <w:lang w:val="en-GB"/>
              </w:rPr>
              <w:t>reports</w:t>
            </w:r>
            <w:r w:rsidRPr="00E30A48">
              <w:rPr>
                <w:color w:val="000000" w:themeColor="text1"/>
                <w:sz w:val="16"/>
                <w:szCs w:val="16"/>
                <w:lang w:val="en-GB"/>
              </w:rPr>
              <w:t>;</w:t>
            </w:r>
          </w:p>
          <w:p w14:paraId="591CE2D9" w14:textId="7AE9C60A" w:rsidR="00871C06" w:rsidRPr="00FF3704" w:rsidRDefault="002758EA" w:rsidP="00871C06">
            <w:pPr>
              <w:rPr>
                <w:color w:val="000000" w:themeColor="text1"/>
                <w:sz w:val="16"/>
                <w:szCs w:val="16"/>
                <w:lang w:val="en-GB"/>
              </w:rPr>
            </w:pPr>
            <w:r w:rsidRPr="00E30A48">
              <w:rPr>
                <w:color w:val="000000" w:themeColor="text1"/>
                <w:sz w:val="16"/>
                <w:szCs w:val="16"/>
                <w:lang w:val="en-GB"/>
              </w:rPr>
              <w:t>UNDP</w:t>
            </w:r>
          </w:p>
          <w:p w14:paraId="2014FE07" w14:textId="77777777" w:rsidR="005176AB" w:rsidRDefault="005176AB" w:rsidP="00871C06">
            <w:pPr>
              <w:rPr>
                <w:b/>
                <w:bCs/>
                <w:color w:val="000000" w:themeColor="text1"/>
                <w:sz w:val="16"/>
                <w:szCs w:val="16"/>
                <w:lang w:val="en-GB"/>
              </w:rPr>
            </w:pPr>
          </w:p>
          <w:p w14:paraId="44378D0D" w14:textId="6A497B88" w:rsidR="00871C06" w:rsidRPr="00FF3704" w:rsidRDefault="00871C06" w:rsidP="00871C06">
            <w:pPr>
              <w:rPr>
                <w:color w:val="000000" w:themeColor="text1"/>
                <w:sz w:val="16"/>
                <w:szCs w:val="16"/>
                <w:lang w:val="en-GB"/>
              </w:rPr>
            </w:pPr>
            <w:r w:rsidRPr="00FF3704">
              <w:rPr>
                <w:b/>
                <w:bCs/>
                <w:color w:val="000000" w:themeColor="text1"/>
                <w:sz w:val="16"/>
                <w:szCs w:val="16"/>
                <w:lang w:val="en-GB"/>
              </w:rPr>
              <w:t>Frequency</w:t>
            </w:r>
            <w:r w:rsidRPr="00FF3704">
              <w:rPr>
                <w:color w:val="000000" w:themeColor="text1"/>
                <w:sz w:val="16"/>
                <w:szCs w:val="16"/>
                <w:lang w:val="en-GB"/>
              </w:rPr>
              <w:t>: Annually</w:t>
            </w:r>
          </w:p>
          <w:p w14:paraId="08622E1E" w14:textId="77777777" w:rsidR="00871C06" w:rsidRPr="00FF3704" w:rsidRDefault="00871C06" w:rsidP="00CC7B7B">
            <w:pPr>
              <w:rPr>
                <w:sz w:val="16"/>
                <w:szCs w:val="16"/>
                <w:lang w:val="en-GB"/>
              </w:rPr>
            </w:pPr>
          </w:p>
        </w:tc>
        <w:tc>
          <w:tcPr>
            <w:tcW w:w="1242" w:type="pct"/>
            <w:vMerge w:val="restart"/>
            <w:shd w:val="clear" w:color="auto" w:fill="auto"/>
            <w:tcMar>
              <w:top w:w="72" w:type="dxa"/>
              <w:left w:w="144" w:type="dxa"/>
              <w:bottom w:w="72" w:type="dxa"/>
              <w:right w:w="144" w:type="dxa"/>
            </w:tcMar>
          </w:tcPr>
          <w:p w14:paraId="398FDB7D" w14:textId="383708AB" w:rsidR="00871C06" w:rsidRPr="00FF3704" w:rsidRDefault="00871C06" w:rsidP="00871C06">
            <w:pPr>
              <w:rPr>
                <w:color w:val="000000" w:themeColor="text1"/>
                <w:sz w:val="16"/>
                <w:szCs w:val="16"/>
                <w:lang w:val="en-GB"/>
              </w:rPr>
            </w:pPr>
            <w:r w:rsidRPr="00FF3704">
              <w:rPr>
                <w:b/>
                <w:bCs/>
                <w:color w:val="000000" w:themeColor="text1"/>
                <w:sz w:val="16"/>
                <w:szCs w:val="16"/>
                <w:lang w:val="en-GB"/>
              </w:rPr>
              <w:t xml:space="preserve">Output 2.1: Adaptive policies developed at target level (subnational), financed and applied for nature-based systems to align with multilateral agreements and transboundary platforms </w:t>
            </w:r>
            <w:r w:rsidRPr="00FF3704">
              <w:rPr>
                <w:color w:val="000000" w:themeColor="text1"/>
                <w:sz w:val="16"/>
                <w:szCs w:val="16"/>
                <w:lang w:val="en-GB"/>
              </w:rPr>
              <w:t>(linked to UNSDCF Output 3.4, S</w:t>
            </w:r>
            <w:r w:rsidR="00FB3F35">
              <w:rPr>
                <w:color w:val="000000" w:themeColor="text1"/>
                <w:sz w:val="16"/>
                <w:szCs w:val="16"/>
                <w:lang w:val="en-GB"/>
              </w:rPr>
              <w:t xml:space="preserve">trategic </w:t>
            </w:r>
            <w:r w:rsidRPr="00FF3704">
              <w:rPr>
                <w:color w:val="000000" w:themeColor="text1"/>
                <w:sz w:val="16"/>
                <w:szCs w:val="16"/>
                <w:lang w:val="en-GB"/>
              </w:rPr>
              <w:t>P</w:t>
            </w:r>
            <w:r w:rsidR="00FB3F35">
              <w:rPr>
                <w:color w:val="000000" w:themeColor="text1"/>
                <w:sz w:val="16"/>
                <w:szCs w:val="16"/>
                <w:lang w:val="en-GB"/>
              </w:rPr>
              <w:t>lan</w:t>
            </w:r>
            <w:r w:rsidRPr="00FF3704">
              <w:rPr>
                <w:color w:val="000000" w:themeColor="text1"/>
                <w:sz w:val="16"/>
                <w:szCs w:val="16"/>
                <w:lang w:val="en-GB"/>
              </w:rPr>
              <w:t xml:space="preserve"> Output 2.4.1).</w:t>
            </w:r>
          </w:p>
          <w:p w14:paraId="5EE412CA" w14:textId="77777777" w:rsidR="00871C06" w:rsidRPr="00FF3704" w:rsidRDefault="00871C06" w:rsidP="00871C06">
            <w:pPr>
              <w:rPr>
                <w:color w:val="000000" w:themeColor="text1"/>
                <w:sz w:val="16"/>
                <w:szCs w:val="16"/>
                <w:lang w:val="en-GB"/>
              </w:rPr>
            </w:pPr>
          </w:p>
          <w:p w14:paraId="6EB1BB0D" w14:textId="77777777"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2.1</w:t>
            </w:r>
            <w:r w:rsidRPr="00FF3704">
              <w:rPr>
                <w:color w:val="000000" w:themeColor="text1"/>
                <w:sz w:val="16"/>
                <w:szCs w:val="16"/>
                <w:lang w:val="en-GB"/>
              </w:rPr>
              <w:t>:</w:t>
            </w:r>
            <w:r w:rsidRPr="00FF3704">
              <w:rPr>
                <w:color w:val="000000" w:themeColor="text1"/>
                <w:sz w:val="16"/>
                <w:szCs w:val="16"/>
              </w:rPr>
              <w:t xml:space="preserve"> </w:t>
            </w:r>
            <w:r w:rsidRPr="00FF3704">
              <w:rPr>
                <w:color w:val="000000" w:themeColor="text1"/>
                <w:sz w:val="16"/>
                <w:szCs w:val="16"/>
                <w:lang w:val="en-GB"/>
              </w:rPr>
              <w:t>Level of alignment of new polices and regulations to promote gender-responsive climate change adaption and mitigation, and biodiversity conservation, with international standards and practices (on a scale of 1 to 3).</w:t>
            </w:r>
          </w:p>
          <w:p w14:paraId="3361E29A" w14:textId="77777777" w:rsidR="00871C06" w:rsidRPr="00FF3704" w:rsidRDefault="00871C06" w:rsidP="00871C06">
            <w:pPr>
              <w:ind w:left="360"/>
              <w:rPr>
                <w:color w:val="000000" w:themeColor="text1"/>
                <w:sz w:val="16"/>
                <w:szCs w:val="16"/>
                <w:lang w:val="en-GB"/>
              </w:rPr>
            </w:pPr>
          </w:p>
          <w:p w14:paraId="4D3EF19B" w14:textId="755F5ACD"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1</w:t>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4A0F86">
              <w:rPr>
                <w:color w:val="000000" w:themeColor="text1"/>
                <w:sz w:val="16"/>
                <w:szCs w:val="16"/>
                <w:lang w:val="en-GB"/>
              </w:rPr>
              <w:t>)</w:t>
            </w:r>
          </w:p>
          <w:p w14:paraId="02C7A1FA" w14:textId="0E6FC3C5"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3</w:t>
            </w:r>
            <w:r w:rsidR="00FB3F35" w:rsidRPr="00FF3704">
              <w:rPr>
                <w:color w:val="000000" w:themeColor="text1"/>
                <w:sz w:val="16"/>
                <w:szCs w:val="16"/>
                <w:lang w:val="en-GB"/>
              </w:rPr>
              <w:t xml:space="preserve"> (2025)</w:t>
            </w:r>
          </w:p>
          <w:p w14:paraId="18929A94" w14:textId="77777777" w:rsidR="00871C06" w:rsidRPr="00FF3704" w:rsidRDefault="00871C06" w:rsidP="00871C06">
            <w:pPr>
              <w:rPr>
                <w:color w:val="000000" w:themeColor="text1"/>
                <w:sz w:val="16"/>
                <w:szCs w:val="16"/>
              </w:rPr>
            </w:pPr>
          </w:p>
          <w:p w14:paraId="4B40E214" w14:textId="03836918" w:rsidR="00871C06" w:rsidRPr="00FF3704" w:rsidRDefault="00871C06" w:rsidP="00871C06">
            <w:pPr>
              <w:rPr>
                <w:b/>
                <w:bCs/>
                <w:color w:val="000000" w:themeColor="text1"/>
                <w:sz w:val="16"/>
                <w:szCs w:val="16"/>
              </w:rPr>
            </w:pPr>
            <w:r w:rsidRPr="00FF3704">
              <w:rPr>
                <w:b/>
                <w:bCs/>
                <w:color w:val="000000" w:themeColor="text1"/>
                <w:sz w:val="16"/>
                <w:szCs w:val="16"/>
              </w:rPr>
              <w:t xml:space="preserve">Output 2.2: Innovative models operationalized at (subnational level) to reduce </w:t>
            </w:r>
            <w:r w:rsidR="00FB3F35">
              <w:rPr>
                <w:b/>
                <w:bCs/>
                <w:color w:val="000000" w:themeColor="text1"/>
                <w:sz w:val="16"/>
                <w:szCs w:val="16"/>
              </w:rPr>
              <w:t>greenhouse gas (</w:t>
            </w:r>
            <w:r w:rsidRPr="00FF3704">
              <w:rPr>
                <w:b/>
                <w:bCs/>
                <w:color w:val="000000" w:themeColor="text1"/>
                <w:sz w:val="16"/>
                <w:szCs w:val="16"/>
              </w:rPr>
              <w:t>GHG</w:t>
            </w:r>
            <w:r w:rsidR="00FB3F35">
              <w:rPr>
                <w:b/>
                <w:bCs/>
                <w:color w:val="000000" w:themeColor="text1"/>
                <w:sz w:val="16"/>
                <w:szCs w:val="16"/>
              </w:rPr>
              <w:t>)</w:t>
            </w:r>
            <w:r w:rsidRPr="00FF3704">
              <w:rPr>
                <w:b/>
                <w:bCs/>
                <w:color w:val="000000" w:themeColor="text1"/>
                <w:sz w:val="16"/>
                <w:szCs w:val="16"/>
              </w:rPr>
              <w:t>/</w:t>
            </w:r>
            <w:r w:rsidR="00FB3F35">
              <w:rPr>
                <w:b/>
                <w:bCs/>
                <w:color w:val="000000" w:themeColor="text1"/>
                <w:sz w:val="16"/>
                <w:szCs w:val="16"/>
              </w:rPr>
              <w:t>ozone-depleting substance (</w:t>
            </w:r>
            <w:r w:rsidRPr="00FF3704">
              <w:rPr>
                <w:b/>
                <w:bCs/>
                <w:color w:val="000000" w:themeColor="text1"/>
                <w:sz w:val="16"/>
                <w:szCs w:val="16"/>
              </w:rPr>
              <w:t>ODS</w:t>
            </w:r>
            <w:r w:rsidR="00FB3F35">
              <w:rPr>
                <w:b/>
                <w:bCs/>
                <w:color w:val="000000" w:themeColor="text1"/>
                <w:sz w:val="16"/>
                <w:szCs w:val="16"/>
              </w:rPr>
              <w:t>)</w:t>
            </w:r>
            <w:r w:rsidRPr="00FF3704">
              <w:rPr>
                <w:b/>
                <w:bCs/>
                <w:color w:val="000000" w:themeColor="text1"/>
                <w:sz w:val="16"/>
                <w:szCs w:val="16"/>
              </w:rPr>
              <w:t xml:space="preserve"> emissions.</w:t>
            </w:r>
            <w:r w:rsidRPr="00FF3704">
              <w:rPr>
                <w:color w:val="000000" w:themeColor="text1"/>
                <w:sz w:val="16"/>
                <w:szCs w:val="16"/>
              </w:rPr>
              <w:t xml:space="preserve"> (linked to UNSDCF Output 4.2, S</w:t>
            </w:r>
            <w:r w:rsidR="00FB3F35">
              <w:rPr>
                <w:color w:val="000000" w:themeColor="text1"/>
                <w:sz w:val="16"/>
                <w:szCs w:val="16"/>
              </w:rPr>
              <w:t xml:space="preserve">trategic </w:t>
            </w:r>
            <w:r w:rsidRPr="00FF3704">
              <w:rPr>
                <w:color w:val="000000" w:themeColor="text1"/>
                <w:sz w:val="16"/>
                <w:szCs w:val="16"/>
              </w:rPr>
              <w:t>P</w:t>
            </w:r>
            <w:r w:rsidR="00FB3F35">
              <w:rPr>
                <w:color w:val="000000" w:themeColor="text1"/>
                <w:sz w:val="16"/>
                <w:szCs w:val="16"/>
              </w:rPr>
              <w:t>lan</w:t>
            </w:r>
            <w:r w:rsidRPr="00FF3704">
              <w:rPr>
                <w:color w:val="000000" w:themeColor="text1"/>
                <w:sz w:val="16"/>
                <w:szCs w:val="16"/>
              </w:rPr>
              <w:t xml:space="preserve"> 2.1.1).</w:t>
            </w:r>
          </w:p>
          <w:p w14:paraId="132DE998" w14:textId="77777777" w:rsidR="00871C06" w:rsidRPr="00FF3704" w:rsidRDefault="00871C06" w:rsidP="00871C06">
            <w:pPr>
              <w:rPr>
                <w:color w:val="000000" w:themeColor="text1"/>
                <w:sz w:val="16"/>
                <w:szCs w:val="16"/>
              </w:rPr>
            </w:pPr>
          </w:p>
          <w:p w14:paraId="636714E7" w14:textId="63635E50"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2.2.a</w:t>
            </w:r>
            <w:r w:rsidRPr="00FF3704">
              <w:rPr>
                <w:color w:val="000000" w:themeColor="text1"/>
                <w:sz w:val="16"/>
                <w:szCs w:val="16"/>
                <w:lang w:val="en-GB"/>
              </w:rPr>
              <w:t>:</w:t>
            </w:r>
            <w:r w:rsidRPr="00FF3704">
              <w:rPr>
                <w:color w:val="000000" w:themeColor="text1"/>
                <w:sz w:val="16"/>
                <w:szCs w:val="16"/>
              </w:rPr>
              <w:t xml:space="preserve"> </w:t>
            </w:r>
            <w:r w:rsidRPr="00FF3704">
              <w:rPr>
                <w:color w:val="000000" w:themeColor="text1"/>
                <w:sz w:val="16"/>
                <w:szCs w:val="16"/>
                <w:lang w:val="en-GB"/>
              </w:rPr>
              <w:t>GHG/ODS emissions reduced in target areas.</w:t>
            </w:r>
          </w:p>
          <w:p w14:paraId="0499D3F6" w14:textId="77777777" w:rsidR="00871C06" w:rsidRPr="00FF3704" w:rsidRDefault="00871C06" w:rsidP="00871C06">
            <w:pPr>
              <w:rPr>
                <w:color w:val="000000" w:themeColor="text1"/>
                <w:sz w:val="16"/>
                <w:szCs w:val="16"/>
                <w:lang w:val="en-GB"/>
              </w:rPr>
            </w:pPr>
          </w:p>
          <w:p w14:paraId="1C654961" w14:textId="662B68E0"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1931.10</w:t>
            </w:r>
            <w:r w:rsidR="0094631A">
              <w:rPr>
                <w:color w:val="000000" w:themeColor="text1"/>
                <w:sz w:val="16"/>
                <w:szCs w:val="16"/>
                <w:lang w:val="en-GB"/>
              </w:rPr>
              <w:t xml:space="preserve"> Ozone-depletion potential</w:t>
            </w:r>
            <w:r w:rsidR="009C3D65">
              <w:rPr>
                <w:color w:val="000000" w:themeColor="text1"/>
                <w:sz w:val="16"/>
                <w:szCs w:val="16"/>
                <w:lang w:val="en-GB"/>
              </w:rPr>
              <w:t xml:space="preserve"> </w:t>
            </w:r>
            <w:r w:rsidRPr="00FF3704">
              <w:rPr>
                <w:color w:val="000000" w:themeColor="text1"/>
                <w:sz w:val="16"/>
                <w:szCs w:val="16"/>
                <w:lang w:val="en-GB"/>
              </w:rPr>
              <w:t>tons</w:t>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FB3F35" w:rsidRPr="00FF3704">
              <w:rPr>
                <w:color w:val="000000" w:themeColor="text1"/>
                <w:sz w:val="16"/>
                <w:szCs w:val="16"/>
                <w:lang w:val="en-GB"/>
              </w:rPr>
              <w:t>)</w:t>
            </w:r>
          </w:p>
          <w:p w14:paraId="74BCCCE0" w14:textId="69E42651"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 xml:space="preserve">Target: 781.37 </w:t>
            </w:r>
            <w:r w:rsidR="008A4052">
              <w:rPr>
                <w:color w:val="000000" w:themeColor="text1"/>
                <w:sz w:val="16"/>
                <w:szCs w:val="16"/>
                <w:lang w:val="en-GB"/>
              </w:rPr>
              <w:t>Ozone-depletion potential</w:t>
            </w:r>
            <w:r w:rsidRPr="00FF3704">
              <w:rPr>
                <w:color w:val="000000" w:themeColor="text1"/>
                <w:sz w:val="16"/>
                <w:szCs w:val="16"/>
                <w:lang w:val="en-GB"/>
              </w:rPr>
              <w:t xml:space="preserve"> tons</w:t>
            </w:r>
            <w:r w:rsidR="00FB3F35">
              <w:rPr>
                <w:color w:val="000000" w:themeColor="text1"/>
                <w:sz w:val="16"/>
                <w:szCs w:val="16"/>
                <w:lang w:val="en-GB"/>
              </w:rPr>
              <w:t xml:space="preserve"> </w:t>
            </w:r>
            <w:r w:rsidR="00FB3F35" w:rsidRPr="00FF3704">
              <w:rPr>
                <w:color w:val="000000" w:themeColor="text1"/>
                <w:sz w:val="16"/>
                <w:szCs w:val="16"/>
                <w:lang w:val="en-GB"/>
              </w:rPr>
              <w:t>(2025)</w:t>
            </w:r>
          </w:p>
          <w:p w14:paraId="22916258" w14:textId="77777777" w:rsidR="00871C06" w:rsidRPr="00FF3704" w:rsidRDefault="00871C06" w:rsidP="00871C06">
            <w:pPr>
              <w:pStyle w:val="ListParagraph"/>
              <w:ind w:left="360"/>
              <w:rPr>
                <w:b/>
                <w:bCs/>
                <w:color w:val="000000" w:themeColor="text1"/>
                <w:sz w:val="16"/>
                <w:szCs w:val="16"/>
                <w:lang w:val="en-GB"/>
              </w:rPr>
            </w:pPr>
          </w:p>
          <w:p w14:paraId="3E768A42" w14:textId="48169351"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2.2.b</w:t>
            </w:r>
            <w:r w:rsidRPr="00FF3704">
              <w:rPr>
                <w:color w:val="000000" w:themeColor="text1"/>
                <w:sz w:val="16"/>
                <w:szCs w:val="16"/>
                <w:lang w:val="en-GB"/>
              </w:rPr>
              <w:t>:</w:t>
            </w:r>
            <w:r w:rsidRPr="00FF3704">
              <w:rPr>
                <w:color w:val="000000" w:themeColor="text1"/>
                <w:sz w:val="16"/>
                <w:szCs w:val="16"/>
              </w:rPr>
              <w:t xml:space="preserve"> Size</w:t>
            </w:r>
            <w:r w:rsidRPr="00FF3704">
              <w:rPr>
                <w:color w:val="000000" w:themeColor="text1"/>
                <w:sz w:val="16"/>
                <w:szCs w:val="16"/>
                <w:lang w:val="en-GB"/>
              </w:rPr>
              <w:t xml:space="preserve"> of protected areas including wetlands under improved management (hectar</w:t>
            </w:r>
            <w:r w:rsidR="00FB3F35">
              <w:rPr>
                <w:color w:val="000000" w:themeColor="text1"/>
                <w:sz w:val="16"/>
                <w:szCs w:val="16"/>
                <w:lang w:val="en-GB"/>
              </w:rPr>
              <w:t>e</w:t>
            </w:r>
            <w:r w:rsidRPr="00FF3704">
              <w:rPr>
                <w:color w:val="000000" w:themeColor="text1"/>
                <w:sz w:val="16"/>
                <w:szCs w:val="16"/>
                <w:lang w:val="en-GB"/>
              </w:rPr>
              <w:t>s).</w:t>
            </w:r>
          </w:p>
          <w:p w14:paraId="64A2D9F8" w14:textId="77777777" w:rsidR="00871C06" w:rsidRPr="00FF3704" w:rsidRDefault="00871C06" w:rsidP="00871C06">
            <w:pPr>
              <w:rPr>
                <w:color w:val="000000" w:themeColor="text1"/>
                <w:sz w:val="16"/>
                <w:szCs w:val="16"/>
                <w:lang w:val="en-GB"/>
              </w:rPr>
            </w:pPr>
          </w:p>
          <w:p w14:paraId="5690F0AF" w14:textId="2A6343B3"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tbd</w:t>
            </w:r>
            <w:r w:rsidRPr="00FF3704">
              <w:rPr>
                <w:rStyle w:val="FootnoteReference"/>
                <w:color w:val="000000" w:themeColor="text1"/>
                <w:sz w:val="16"/>
                <w:szCs w:val="16"/>
                <w:lang w:val="en-GB"/>
              </w:rPr>
              <w:footnoteReference w:id="27"/>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FB3F35" w:rsidRPr="00FF3704">
              <w:rPr>
                <w:color w:val="000000" w:themeColor="text1"/>
                <w:sz w:val="16"/>
                <w:szCs w:val="16"/>
                <w:lang w:val="en-GB"/>
              </w:rPr>
              <w:t>)</w:t>
            </w:r>
          </w:p>
          <w:p w14:paraId="116E5181" w14:textId="193E7EC9"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tbd</w:t>
            </w:r>
            <w:r w:rsidR="00FB3F35">
              <w:rPr>
                <w:color w:val="000000" w:themeColor="text1"/>
                <w:sz w:val="16"/>
                <w:szCs w:val="16"/>
                <w:lang w:val="en-GB"/>
              </w:rPr>
              <w:t xml:space="preserve"> </w:t>
            </w:r>
            <w:r w:rsidR="00FB3F35" w:rsidRPr="00FF3704">
              <w:rPr>
                <w:color w:val="000000" w:themeColor="text1"/>
                <w:sz w:val="16"/>
                <w:szCs w:val="16"/>
                <w:lang w:val="en-GB"/>
              </w:rPr>
              <w:t>(2025)</w:t>
            </w:r>
          </w:p>
          <w:p w14:paraId="46F8808C" w14:textId="77777777" w:rsidR="00871C06" w:rsidRPr="00FF3704" w:rsidRDefault="00871C06" w:rsidP="00871C06">
            <w:pPr>
              <w:rPr>
                <w:b/>
                <w:bCs/>
                <w:color w:val="000000" w:themeColor="text1"/>
                <w:sz w:val="16"/>
                <w:szCs w:val="16"/>
                <w:lang w:val="en-GB"/>
              </w:rPr>
            </w:pPr>
          </w:p>
          <w:p w14:paraId="466842CA" w14:textId="48C95688" w:rsidR="00871C06" w:rsidRPr="00FF3704" w:rsidRDefault="00871C06" w:rsidP="00871C06">
            <w:pPr>
              <w:rPr>
                <w:b/>
                <w:bCs/>
                <w:color w:val="000000" w:themeColor="text1"/>
                <w:sz w:val="16"/>
                <w:szCs w:val="16"/>
              </w:rPr>
            </w:pPr>
            <w:r w:rsidRPr="00FF3704">
              <w:rPr>
                <w:b/>
                <w:bCs/>
                <w:color w:val="000000" w:themeColor="text1"/>
                <w:sz w:val="16"/>
                <w:szCs w:val="16"/>
              </w:rPr>
              <w:lastRenderedPageBreak/>
              <w:t xml:space="preserve">Output 2.3: Capacities of select pilots strengthened to adopt sustainable biodiversity policies </w:t>
            </w:r>
            <w:r w:rsidRPr="00FF3704">
              <w:rPr>
                <w:color w:val="000000" w:themeColor="text1"/>
                <w:sz w:val="16"/>
                <w:szCs w:val="16"/>
              </w:rPr>
              <w:t>(linked to UNSDCF Output 3.2, S</w:t>
            </w:r>
            <w:r w:rsidR="00FB3F35">
              <w:rPr>
                <w:color w:val="000000" w:themeColor="text1"/>
                <w:sz w:val="16"/>
                <w:szCs w:val="16"/>
              </w:rPr>
              <w:t xml:space="preserve">trategic </w:t>
            </w:r>
            <w:r w:rsidRPr="00FF3704">
              <w:rPr>
                <w:color w:val="000000" w:themeColor="text1"/>
                <w:sz w:val="16"/>
                <w:szCs w:val="16"/>
              </w:rPr>
              <w:t>P</w:t>
            </w:r>
            <w:r w:rsidR="00CE7673">
              <w:rPr>
                <w:color w:val="000000" w:themeColor="text1"/>
                <w:sz w:val="16"/>
                <w:szCs w:val="16"/>
              </w:rPr>
              <w:t>lan</w:t>
            </w:r>
            <w:r w:rsidRPr="00FF3704">
              <w:rPr>
                <w:color w:val="000000" w:themeColor="text1"/>
                <w:sz w:val="16"/>
                <w:szCs w:val="16"/>
              </w:rPr>
              <w:t xml:space="preserve"> Output 3.4.1).</w:t>
            </w:r>
          </w:p>
          <w:p w14:paraId="28D7279C" w14:textId="77777777" w:rsidR="00871C06" w:rsidRPr="00FF3704" w:rsidRDefault="00871C06" w:rsidP="00871C06">
            <w:pPr>
              <w:rPr>
                <w:color w:val="000000" w:themeColor="text1"/>
                <w:sz w:val="16"/>
                <w:szCs w:val="16"/>
              </w:rPr>
            </w:pPr>
          </w:p>
          <w:p w14:paraId="6117588C" w14:textId="1461BB0B"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2.3:</w:t>
            </w:r>
            <w:r w:rsidRPr="00FF3704">
              <w:rPr>
                <w:color w:val="000000" w:themeColor="text1"/>
                <w:sz w:val="16"/>
                <w:szCs w:val="16"/>
              </w:rPr>
              <w:t xml:space="preserve"> </w:t>
            </w:r>
            <w:r w:rsidRPr="00FF3704">
              <w:rPr>
                <w:color w:val="000000" w:themeColor="text1"/>
                <w:sz w:val="16"/>
                <w:szCs w:val="16"/>
                <w:lang w:val="en-GB"/>
              </w:rPr>
              <w:t>Number of pilots with adopted sustainable and gender-sensitive biodiversity</w:t>
            </w:r>
            <w:r w:rsidR="00CE7673">
              <w:rPr>
                <w:color w:val="000000" w:themeColor="text1"/>
                <w:sz w:val="16"/>
                <w:szCs w:val="16"/>
                <w:lang w:val="en-GB"/>
              </w:rPr>
              <w:t>-</w:t>
            </w:r>
            <w:r w:rsidRPr="00FF3704">
              <w:rPr>
                <w:color w:val="000000" w:themeColor="text1"/>
                <w:sz w:val="16"/>
                <w:szCs w:val="16"/>
                <w:lang w:val="en-GB"/>
              </w:rPr>
              <w:t>friendly approaches and practices.</w:t>
            </w:r>
          </w:p>
          <w:p w14:paraId="57ACDAA2" w14:textId="77777777" w:rsidR="00871C06" w:rsidRPr="00FF3704" w:rsidRDefault="00871C06" w:rsidP="00871C06">
            <w:pPr>
              <w:rPr>
                <w:color w:val="000000" w:themeColor="text1"/>
                <w:sz w:val="16"/>
                <w:szCs w:val="16"/>
                <w:lang w:val="en-GB"/>
              </w:rPr>
            </w:pPr>
          </w:p>
          <w:p w14:paraId="1D4C68A6" w14:textId="3D28FA33"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0</w:t>
            </w:r>
            <w:r w:rsidR="00CE7673">
              <w:rPr>
                <w:color w:val="000000" w:themeColor="text1"/>
                <w:sz w:val="16"/>
                <w:szCs w:val="16"/>
                <w:lang w:val="en-GB"/>
              </w:rPr>
              <w:t xml:space="preserve"> </w:t>
            </w:r>
            <w:r w:rsidR="00CE7673" w:rsidRPr="00FF3704">
              <w:rPr>
                <w:color w:val="000000" w:themeColor="text1"/>
                <w:sz w:val="16"/>
                <w:szCs w:val="16"/>
                <w:lang w:val="en-GB"/>
              </w:rPr>
              <w:t>(</w:t>
            </w:r>
            <w:r w:rsidR="000106DF" w:rsidRPr="00FF3704">
              <w:rPr>
                <w:color w:val="000000" w:themeColor="text1"/>
                <w:sz w:val="16"/>
                <w:szCs w:val="16"/>
                <w:lang w:val="en-GB"/>
              </w:rPr>
              <w:t>202</w:t>
            </w:r>
            <w:r w:rsidR="000106DF">
              <w:rPr>
                <w:color w:val="000000" w:themeColor="text1"/>
                <w:sz w:val="16"/>
                <w:szCs w:val="16"/>
                <w:lang w:val="en-GB"/>
              </w:rPr>
              <w:t>0</w:t>
            </w:r>
            <w:r w:rsidR="00CE7673" w:rsidRPr="00FF3704">
              <w:rPr>
                <w:color w:val="000000" w:themeColor="text1"/>
                <w:sz w:val="16"/>
                <w:szCs w:val="16"/>
                <w:lang w:val="en-GB"/>
              </w:rPr>
              <w:t>)</w:t>
            </w:r>
          </w:p>
          <w:p w14:paraId="17575C15" w14:textId="3D647AFC"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5</w:t>
            </w:r>
            <w:r w:rsidR="00CE7673">
              <w:rPr>
                <w:color w:val="000000" w:themeColor="text1"/>
                <w:sz w:val="16"/>
                <w:szCs w:val="16"/>
                <w:lang w:val="en-GB"/>
              </w:rPr>
              <w:t xml:space="preserve"> </w:t>
            </w:r>
            <w:r w:rsidR="00CE7673" w:rsidRPr="00FF3704">
              <w:rPr>
                <w:color w:val="000000" w:themeColor="text1"/>
                <w:sz w:val="16"/>
                <w:szCs w:val="16"/>
                <w:lang w:val="en-GB"/>
              </w:rPr>
              <w:t>(2025)</w:t>
            </w:r>
          </w:p>
          <w:p w14:paraId="437FEC78" w14:textId="77777777" w:rsidR="00871C06" w:rsidRPr="00FF3704" w:rsidRDefault="00871C06" w:rsidP="00871C06">
            <w:pPr>
              <w:rPr>
                <w:color w:val="000000" w:themeColor="text1"/>
                <w:sz w:val="16"/>
                <w:szCs w:val="16"/>
              </w:rPr>
            </w:pPr>
          </w:p>
          <w:p w14:paraId="1D9F8752" w14:textId="33C37DBA" w:rsidR="00871C06" w:rsidRPr="00FF3704" w:rsidRDefault="00871C06" w:rsidP="00871C06">
            <w:pPr>
              <w:rPr>
                <w:b/>
                <w:bCs/>
                <w:color w:val="000000" w:themeColor="text1"/>
                <w:sz w:val="16"/>
                <w:szCs w:val="16"/>
              </w:rPr>
            </w:pPr>
            <w:r w:rsidRPr="00FF3704">
              <w:rPr>
                <w:b/>
                <w:bCs/>
                <w:color w:val="000000" w:themeColor="text1"/>
                <w:sz w:val="16"/>
                <w:szCs w:val="16"/>
              </w:rPr>
              <w:t xml:space="preserve">Output 2.4: Capacity of target government bodies enhanced to reduce environmental footprint at targeted areas </w:t>
            </w:r>
            <w:r w:rsidRPr="00FF3704">
              <w:rPr>
                <w:color w:val="000000" w:themeColor="text1"/>
                <w:sz w:val="16"/>
                <w:szCs w:val="16"/>
              </w:rPr>
              <w:t>(linked to UNSDCF Output 4.1, S</w:t>
            </w:r>
            <w:r w:rsidR="00CE7673">
              <w:rPr>
                <w:color w:val="000000" w:themeColor="text1"/>
                <w:sz w:val="16"/>
                <w:szCs w:val="16"/>
              </w:rPr>
              <w:t xml:space="preserve">trategic </w:t>
            </w:r>
            <w:r w:rsidRPr="00FF3704">
              <w:rPr>
                <w:color w:val="000000" w:themeColor="text1"/>
                <w:sz w:val="16"/>
                <w:szCs w:val="16"/>
              </w:rPr>
              <w:t>P</w:t>
            </w:r>
            <w:r w:rsidR="00CE7673">
              <w:rPr>
                <w:color w:val="000000" w:themeColor="text1"/>
                <w:sz w:val="16"/>
                <w:szCs w:val="16"/>
              </w:rPr>
              <w:t>lan</w:t>
            </w:r>
            <w:r w:rsidRPr="00FF3704">
              <w:rPr>
                <w:color w:val="000000" w:themeColor="text1"/>
                <w:sz w:val="16"/>
                <w:szCs w:val="16"/>
              </w:rPr>
              <w:t xml:space="preserve"> Output 2.3.1).</w:t>
            </w:r>
          </w:p>
          <w:p w14:paraId="0C171275" w14:textId="77777777" w:rsidR="00871C06" w:rsidRPr="00FF3704" w:rsidRDefault="00871C06" w:rsidP="00871C06">
            <w:pPr>
              <w:rPr>
                <w:color w:val="000000" w:themeColor="text1"/>
                <w:sz w:val="16"/>
                <w:szCs w:val="16"/>
              </w:rPr>
            </w:pPr>
          </w:p>
          <w:p w14:paraId="6C2BD8C9" w14:textId="77777777" w:rsidR="00871C06" w:rsidRPr="00FF3704" w:rsidRDefault="00871C06" w:rsidP="00871C06">
            <w:pPr>
              <w:pStyle w:val="ListParagraph"/>
              <w:numPr>
                <w:ilvl w:val="0"/>
                <w:numId w:val="2"/>
              </w:numPr>
              <w:ind w:left="360"/>
              <w:rPr>
                <w:strike/>
                <w:color w:val="000000" w:themeColor="text1"/>
                <w:sz w:val="16"/>
                <w:szCs w:val="16"/>
                <w:lang w:val="en-GB"/>
              </w:rPr>
            </w:pPr>
            <w:r w:rsidRPr="00FF3704">
              <w:rPr>
                <w:b/>
                <w:bCs/>
                <w:color w:val="000000" w:themeColor="text1"/>
                <w:sz w:val="16"/>
                <w:szCs w:val="16"/>
                <w:lang w:val="en-GB"/>
              </w:rPr>
              <w:t>Indicative Indicator 2.4:</w:t>
            </w:r>
            <w:r w:rsidRPr="00FF3704">
              <w:rPr>
                <w:color w:val="000000" w:themeColor="text1"/>
                <w:sz w:val="16"/>
                <w:szCs w:val="16"/>
                <w:lang w:val="en-GB"/>
              </w:rPr>
              <w:t xml:space="preserve"> Number of public-private partnerships at targeted areas to advance sustainable low-carbon practices.</w:t>
            </w:r>
          </w:p>
          <w:p w14:paraId="69287F64" w14:textId="77777777" w:rsidR="00871C06" w:rsidRPr="00FF3704" w:rsidRDefault="00871C06" w:rsidP="00871C06">
            <w:pPr>
              <w:rPr>
                <w:strike/>
                <w:color w:val="000000" w:themeColor="text1"/>
                <w:sz w:val="16"/>
                <w:szCs w:val="16"/>
                <w:lang w:val="en-GB"/>
              </w:rPr>
            </w:pPr>
          </w:p>
          <w:p w14:paraId="51AC2094" w14:textId="68135E00"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0</w:t>
            </w:r>
            <w:r w:rsidR="00CE7673">
              <w:rPr>
                <w:color w:val="000000" w:themeColor="text1"/>
                <w:sz w:val="16"/>
                <w:szCs w:val="16"/>
                <w:lang w:val="en-GB"/>
              </w:rPr>
              <w:t xml:space="preserve"> </w:t>
            </w:r>
            <w:r w:rsidR="00CE7673" w:rsidRPr="00FF3704">
              <w:rPr>
                <w:color w:val="000000" w:themeColor="text1"/>
                <w:sz w:val="16"/>
                <w:szCs w:val="16"/>
                <w:lang w:val="en-GB"/>
              </w:rPr>
              <w:t>(</w:t>
            </w:r>
            <w:r w:rsidR="000106DF" w:rsidRPr="00FF3704">
              <w:rPr>
                <w:color w:val="000000" w:themeColor="text1"/>
                <w:sz w:val="16"/>
                <w:szCs w:val="16"/>
                <w:lang w:val="en-GB"/>
              </w:rPr>
              <w:t>202</w:t>
            </w:r>
            <w:r w:rsidR="000106DF">
              <w:rPr>
                <w:color w:val="000000" w:themeColor="text1"/>
                <w:sz w:val="16"/>
                <w:szCs w:val="16"/>
                <w:lang w:val="en-GB"/>
              </w:rPr>
              <w:t>0</w:t>
            </w:r>
            <w:r w:rsidR="00CE7673" w:rsidRPr="00FF3704">
              <w:rPr>
                <w:color w:val="000000" w:themeColor="text1"/>
                <w:sz w:val="16"/>
                <w:szCs w:val="16"/>
                <w:lang w:val="en-GB"/>
              </w:rPr>
              <w:t>)</w:t>
            </w:r>
          </w:p>
          <w:p w14:paraId="72707C18" w14:textId="6583E43B" w:rsidR="00871C06" w:rsidRPr="00D269B2" w:rsidRDefault="00871C06" w:rsidP="00D269B2">
            <w:pPr>
              <w:pStyle w:val="ListParagraph"/>
              <w:ind w:left="360"/>
              <w:rPr>
                <w:color w:val="000000" w:themeColor="text1"/>
                <w:sz w:val="16"/>
                <w:szCs w:val="16"/>
                <w:lang w:val="en-GB"/>
              </w:rPr>
            </w:pPr>
            <w:r w:rsidRPr="00FF3704">
              <w:rPr>
                <w:color w:val="000000" w:themeColor="text1"/>
                <w:sz w:val="16"/>
                <w:szCs w:val="16"/>
                <w:lang w:val="en-GB"/>
              </w:rPr>
              <w:t>Target: 1</w:t>
            </w:r>
            <w:r w:rsidR="00CE7673">
              <w:rPr>
                <w:color w:val="000000" w:themeColor="text1"/>
                <w:sz w:val="16"/>
                <w:szCs w:val="16"/>
                <w:lang w:val="en-GB"/>
              </w:rPr>
              <w:t xml:space="preserve"> </w:t>
            </w:r>
            <w:r w:rsidR="00CE7673" w:rsidRPr="00FF3704">
              <w:rPr>
                <w:color w:val="000000" w:themeColor="text1"/>
                <w:sz w:val="16"/>
                <w:szCs w:val="16"/>
                <w:lang w:val="en-GB"/>
              </w:rPr>
              <w:t>(2025)</w:t>
            </w:r>
          </w:p>
        </w:tc>
        <w:tc>
          <w:tcPr>
            <w:tcW w:w="773" w:type="pct"/>
            <w:vMerge w:val="restart"/>
            <w:shd w:val="clear" w:color="auto" w:fill="auto"/>
          </w:tcPr>
          <w:p w14:paraId="60558BE5" w14:textId="4A0A2048" w:rsidR="00871C06" w:rsidRPr="00FF3704" w:rsidRDefault="00871C06" w:rsidP="00871C06">
            <w:pPr>
              <w:rPr>
                <w:color w:val="000000" w:themeColor="text1"/>
                <w:sz w:val="16"/>
                <w:szCs w:val="16"/>
                <w:lang w:val="en-GB"/>
              </w:rPr>
            </w:pPr>
            <w:r w:rsidRPr="00FF3704">
              <w:rPr>
                <w:color w:val="000000" w:themeColor="text1"/>
                <w:sz w:val="16"/>
                <w:szCs w:val="16"/>
                <w:lang w:val="en-GB"/>
              </w:rPr>
              <w:lastRenderedPageBreak/>
              <w:t xml:space="preserve">Government, </w:t>
            </w:r>
            <w:r w:rsidR="005176AB" w:rsidRPr="00FF3704">
              <w:rPr>
                <w:color w:val="000000" w:themeColor="text1"/>
                <w:sz w:val="16"/>
                <w:szCs w:val="16"/>
                <w:lang w:val="en-GB"/>
              </w:rPr>
              <w:t>Academia</w:t>
            </w:r>
            <w:r w:rsidRPr="00FF3704">
              <w:rPr>
                <w:color w:val="000000" w:themeColor="text1"/>
                <w:sz w:val="16"/>
                <w:szCs w:val="16"/>
                <w:lang w:val="en-GB"/>
              </w:rPr>
              <w:t xml:space="preserve">, </w:t>
            </w:r>
            <w:r w:rsidR="005176AB" w:rsidRPr="00FF3704">
              <w:rPr>
                <w:color w:val="000000" w:themeColor="text1"/>
                <w:sz w:val="16"/>
                <w:szCs w:val="16"/>
                <w:lang w:val="en-GB"/>
              </w:rPr>
              <w:t xml:space="preserve">Private </w:t>
            </w:r>
            <w:r w:rsidRPr="00FF3704">
              <w:rPr>
                <w:color w:val="000000" w:themeColor="text1"/>
                <w:sz w:val="16"/>
                <w:szCs w:val="16"/>
                <w:lang w:val="en-GB"/>
              </w:rPr>
              <w:t xml:space="preserve">sector (tech companies, traditional energy industries, investors), </w:t>
            </w:r>
            <w:r w:rsidR="005176AB" w:rsidRPr="00FF3704">
              <w:rPr>
                <w:color w:val="000000" w:themeColor="text1"/>
                <w:sz w:val="16"/>
                <w:szCs w:val="16"/>
                <w:lang w:val="en-GB"/>
              </w:rPr>
              <w:t xml:space="preserve">Think </w:t>
            </w:r>
            <w:r w:rsidRPr="00FF3704">
              <w:rPr>
                <w:color w:val="000000" w:themeColor="text1"/>
                <w:sz w:val="16"/>
                <w:szCs w:val="16"/>
                <w:lang w:val="en-GB"/>
              </w:rPr>
              <w:t>tanks, NGOs, CSOs, U</w:t>
            </w:r>
            <w:r w:rsidR="00FB3F35">
              <w:rPr>
                <w:color w:val="000000" w:themeColor="text1"/>
                <w:sz w:val="16"/>
                <w:szCs w:val="16"/>
                <w:lang w:val="en-GB"/>
              </w:rPr>
              <w:t xml:space="preserve">nited </w:t>
            </w:r>
            <w:r w:rsidRPr="00FF3704">
              <w:rPr>
                <w:color w:val="000000" w:themeColor="text1"/>
                <w:sz w:val="16"/>
                <w:szCs w:val="16"/>
                <w:lang w:val="en-GB"/>
              </w:rPr>
              <w:t>N</w:t>
            </w:r>
            <w:r w:rsidR="00FB3F35">
              <w:rPr>
                <w:color w:val="000000" w:themeColor="text1"/>
                <w:sz w:val="16"/>
                <w:szCs w:val="16"/>
                <w:lang w:val="en-GB"/>
              </w:rPr>
              <w:t>ations</w:t>
            </w:r>
            <w:r w:rsidRPr="00FF3704">
              <w:rPr>
                <w:color w:val="000000" w:themeColor="text1"/>
                <w:sz w:val="16"/>
                <w:szCs w:val="16"/>
                <w:lang w:val="en-GB"/>
              </w:rPr>
              <w:t xml:space="preserve"> </w:t>
            </w:r>
            <w:r w:rsidR="00FB0184">
              <w:rPr>
                <w:color w:val="000000" w:themeColor="text1"/>
                <w:sz w:val="16"/>
                <w:szCs w:val="16"/>
                <w:lang w:val="en-GB"/>
              </w:rPr>
              <w:t>a</w:t>
            </w:r>
            <w:r w:rsidR="005176AB" w:rsidRPr="00FF3704">
              <w:rPr>
                <w:color w:val="000000" w:themeColor="text1"/>
                <w:sz w:val="16"/>
                <w:szCs w:val="16"/>
                <w:lang w:val="en-GB"/>
              </w:rPr>
              <w:t>gencies</w:t>
            </w:r>
          </w:p>
        </w:tc>
        <w:tc>
          <w:tcPr>
            <w:tcW w:w="737" w:type="pct"/>
            <w:gridSpan w:val="2"/>
            <w:shd w:val="clear" w:color="auto" w:fill="auto"/>
            <w:tcMar>
              <w:top w:w="15" w:type="dxa"/>
              <w:left w:w="108" w:type="dxa"/>
              <w:bottom w:w="0" w:type="dxa"/>
              <w:right w:w="108" w:type="dxa"/>
            </w:tcMar>
          </w:tcPr>
          <w:p w14:paraId="4CE4AEAD" w14:textId="31999FA0" w:rsidR="00871C06" w:rsidRPr="00FF3704" w:rsidRDefault="00871C06" w:rsidP="00871C06">
            <w:pPr>
              <w:rPr>
                <w:b/>
                <w:color w:val="000000" w:themeColor="text1"/>
                <w:sz w:val="16"/>
                <w:szCs w:val="16"/>
              </w:rPr>
            </w:pPr>
            <w:r w:rsidRPr="00FF3704">
              <w:rPr>
                <w:b/>
                <w:color w:val="000000" w:themeColor="text1"/>
                <w:sz w:val="16"/>
                <w:szCs w:val="16"/>
              </w:rPr>
              <w:t xml:space="preserve">Regular: </w:t>
            </w:r>
            <w:r w:rsidR="002957D5">
              <w:rPr>
                <w:b/>
                <w:color w:val="000000" w:themeColor="text1"/>
                <w:sz w:val="16"/>
                <w:szCs w:val="16"/>
              </w:rPr>
              <w:t>$</w:t>
            </w:r>
            <w:r w:rsidRPr="00FF3704">
              <w:rPr>
                <w:b/>
                <w:color w:val="000000" w:themeColor="text1"/>
                <w:sz w:val="16"/>
                <w:szCs w:val="16"/>
              </w:rPr>
              <w:t>250,000</w:t>
            </w:r>
          </w:p>
        </w:tc>
      </w:tr>
      <w:tr w:rsidR="00493C03" w:rsidRPr="00FF3704" w14:paraId="399750AA" w14:textId="77777777" w:rsidTr="002A3399">
        <w:tc>
          <w:tcPr>
            <w:tcW w:w="1106" w:type="pct"/>
            <w:gridSpan w:val="2"/>
            <w:vMerge/>
            <w:shd w:val="clear" w:color="auto" w:fill="auto"/>
            <w:tcMar>
              <w:top w:w="72" w:type="dxa"/>
              <w:left w:w="144" w:type="dxa"/>
              <w:bottom w:w="72" w:type="dxa"/>
              <w:right w:w="144" w:type="dxa"/>
            </w:tcMar>
          </w:tcPr>
          <w:p w14:paraId="3FEB9A60" w14:textId="77777777" w:rsidR="00871C06" w:rsidRPr="00FF3704" w:rsidRDefault="00871C06" w:rsidP="00871C06">
            <w:pPr>
              <w:rPr>
                <w:color w:val="000000" w:themeColor="text1"/>
                <w:sz w:val="16"/>
                <w:szCs w:val="16"/>
                <w:lang w:val="en-GB"/>
              </w:rPr>
            </w:pPr>
          </w:p>
        </w:tc>
        <w:tc>
          <w:tcPr>
            <w:tcW w:w="1142" w:type="pct"/>
            <w:vMerge/>
            <w:shd w:val="clear" w:color="auto" w:fill="auto"/>
          </w:tcPr>
          <w:p w14:paraId="4C8E3A67" w14:textId="77777777" w:rsidR="00871C06" w:rsidRPr="00FF3704" w:rsidRDefault="00871C06" w:rsidP="00871C06">
            <w:pPr>
              <w:rPr>
                <w:color w:val="000000" w:themeColor="text1"/>
                <w:sz w:val="16"/>
                <w:szCs w:val="16"/>
                <w:lang w:val="en-GB"/>
              </w:rPr>
            </w:pPr>
          </w:p>
        </w:tc>
        <w:tc>
          <w:tcPr>
            <w:tcW w:w="1242" w:type="pct"/>
            <w:vMerge/>
            <w:shd w:val="clear" w:color="auto" w:fill="auto"/>
            <w:tcMar>
              <w:top w:w="72" w:type="dxa"/>
              <w:left w:w="144" w:type="dxa"/>
              <w:bottom w:w="72" w:type="dxa"/>
              <w:right w:w="144" w:type="dxa"/>
            </w:tcMar>
          </w:tcPr>
          <w:p w14:paraId="07635FFB" w14:textId="77777777" w:rsidR="00871C06" w:rsidRPr="00FF3704" w:rsidRDefault="00871C06" w:rsidP="00871C06">
            <w:pPr>
              <w:rPr>
                <w:color w:val="000000" w:themeColor="text1"/>
                <w:sz w:val="16"/>
                <w:szCs w:val="16"/>
                <w:lang w:val="en-GB"/>
              </w:rPr>
            </w:pPr>
          </w:p>
        </w:tc>
        <w:tc>
          <w:tcPr>
            <w:tcW w:w="773" w:type="pct"/>
            <w:vMerge/>
            <w:shd w:val="clear" w:color="auto" w:fill="auto"/>
          </w:tcPr>
          <w:p w14:paraId="0A65DC81" w14:textId="77777777" w:rsidR="00871C06" w:rsidRPr="00FF3704" w:rsidRDefault="00871C06" w:rsidP="00871C06">
            <w:pPr>
              <w:rPr>
                <w:color w:val="000000" w:themeColor="text1"/>
                <w:sz w:val="16"/>
                <w:szCs w:val="16"/>
                <w:lang w:val="en-GB"/>
              </w:rPr>
            </w:pPr>
          </w:p>
        </w:tc>
        <w:tc>
          <w:tcPr>
            <w:tcW w:w="737" w:type="pct"/>
            <w:gridSpan w:val="2"/>
            <w:shd w:val="clear" w:color="auto" w:fill="auto"/>
            <w:tcMar>
              <w:top w:w="15" w:type="dxa"/>
              <w:left w:w="108" w:type="dxa"/>
              <w:bottom w:w="0" w:type="dxa"/>
              <w:right w:w="108" w:type="dxa"/>
            </w:tcMar>
          </w:tcPr>
          <w:p w14:paraId="00C8FCCF" w14:textId="6D8D90BE" w:rsidR="00871C06" w:rsidRPr="00FF3704" w:rsidRDefault="00871C06" w:rsidP="00871C06">
            <w:pPr>
              <w:rPr>
                <w:b/>
                <w:color w:val="000000" w:themeColor="text1"/>
                <w:sz w:val="16"/>
                <w:szCs w:val="16"/>
              </w:rPr>
            </w:pPr>
            <w:r w:rsidRPr="00FF3704">
              <w:rPr>
                <w:b/>
                <w:color w:val="000000" w:themeColor="text1"/>
                <w:sz w:val="16"/>
                <w:szCs w:val="16"/>
              </w:rPr>
              <w:t xml:space="preserve">Other: </w:t>
            </w:r>
            <w:r w:rsidR="002957D5">
              <w:rPr>
                <w:b/>
                <w:color w:val="000000" w:themeColor="text1"/>
                <w:sz w:val="16"/>
                <w:szCs w:val="16"/>
              </w:rPr>
              <w:t>$</w:t>
            </w:r>
            <w:r w:rsidRPr="00FF3704">
              <w:rPr>
                <w:b/>
                <w:color w:val="000000" w:themeColor="text1"/>
                <w:sz w:val="16"/>
                <w:szCs w:val="16"/>
              </w:rPr>
              <w:t>145,065,000</w:t>
            </w:r>
          </w:p>
        </w:tc>
      </w:tr>
      <w:tr w:rsidR="00871C06" w:rsidRPr="00871C06" w14:paraId="32369EFD"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C9A7C8" w14:textId="77777777" w:rsidR="00871C06" w:rsidRPr="00493C03" w:rsidRDefault="00871C06" w:rsidP="00871C06">
            <w:pPr>
              <w:rPr>
                <w:bCs/>
                <w:color w:val="000000" w:themeColor="text1"/>
                <w:sz w:val="16"/>
                <w:szCs w:val="16"/>
                <w:lang w:val="en-GB"/>
              </w:rPr>
            </w:pPr>
            <w:r w:rsidRPr="00493C03">
              <w:rPr>
                <w:b/>
                <w:bCs/>
                <w:color w:val="000000" w:themeColor="text1"/>
                <w:sz w:val="16"/>
                <w:szCs w:val="16"/>
                <w:lang w:val="en-GB"/>
              </w:rPr>
              <w:t xml:space="preserve">NATIONAL PRIORITY OR GOAL: </w:t>
            </w:r>
            <w:r w:rsidRPr="00493C03">
              <w:rPr>
                <w:bCs/>
                <w:color w:val="000000" w:themeColor="text1"/>
                <w:sz w:val="16"/>
                <w:szCs w:val="16"/>
                <w:lang w:val="en-GB"/>
              </w:rPr>
              <w:t>Partnerships: Harnessing China’s potential for engagement and partnerships towards achievement of the SDGs across the world.</w:t>
            </w:r>
          </w:p>
        </w:tc>
      </w:tr>
      <w:tr w:rsidR="00871C06" w:rsidRPr="00871C06" w14:paraId="65C2C5A5"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7E2926" w14:textId="77777777" w:rsidR="00871C06" w:rsidRPr="00493C03" w:rsidRDefault="00871C06" w:rsidP="00871C06">
            <w:pPr>
              <w:rPr>
                <w:color w:val="000000" w:themeColor="text1"/>
                <w:sz w:val="16"/>
                <w:szCs w:val="16"/>
                <w:lang w:val="en-GB"/>
              </w:rPr>
            </w:pPr>
            <w:r w:rsidRPr="00493C03">
              <w:rPr>
                <w:b/>
                <w:bCs/>
                <w:color w:val="000000" w:themeColor="text1"/>
                <w:sz w:val="16"/>
                <w:szCs w:val="16"/>
                <w:lang w:val="en-GB"/>
              </w:rPr>
              <w:t>COOPERATION FRAMEWORK (OR EQUIVALENT) OUTCOME INVOLVING UNDP #3:</w:t>
            </w:r>
          </w:p>
          <w:p w14:paraId="26FD7D75" w14:textId="77777777" w:rsidR="00871C06" w:rsidRPr="00493C03" w:rsidRDefault="00871C06" w:rsidP="00871C06">
            <w:pPr>
              <w:rPr>
                <w:color w:val="000000" w:themeColor="text1"/>
                <w:sz w:val="16"/>
                <w:szCs w:val="16"/>
              </w:rPr>
            </w:pPr>
            <w:r w:rsidRPr="00493C03">
              <w:rPr>
                <w:b/>
                <w:bCs/>
                <w:color w:val="000000" w:themeColor="text1"/>
                <w:sz w:val="16"/>
                <w:szCs w:val="16"/>
                <w:lang w:val="en-GB"/>
              </w:rPr>
              <w:t>UNSDCF Outcome 6:</w:t>
            </w:r>
            <w:r w:rsidRPr="00493C03">
              <w:rPr>
                <w:color w:val="000000" w:themeColor="text1"/>
                <w:sz w:val="16"/>
                <w:szCs w:val="16"/>
                <w:lang w:val="en-GB"/>
              </w:rPr>
              <w:t xml:space="preserve"> China’s international development cooperation and humanitarian assistance more effectively contributes to SDG attainment and aligns with the principles of the 2030 Agenda, including reaching those furthest behind.</w:t>
            </w:r>
          </w:p>
        </w:tc>
      </w:tr>
      <w:tr w:rsidR="00871C06" w:rsidRPr="00871C06" w14:paraId="3DA6BD47"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254A77" w14:textId="77777777" w:rsidR="00871C06" w:rsidRPr="00493C03" w:rsidRDefault="00871C06" w:rsidP="00871C06">
            <w:pPr>
              <w:rPr>
                <w:b/>
                <w:bCs/>
                <w:color w:val="000000" w:themeColor="text1"/>
                <w:sz w:val="16"/>
                <w:szCs w:val="16"/>
                <w:lang w:val="en-GB"/>
              </w:rPr>
            </w:pPr>
            <w:r w:rsidRPr="00493C03">
              <w:rPr>
                <w:b/>
                <w:bCs/>
                <w:color w:val="000000" w:themeColor="text1"/>
                <w:sz w:val="16"/>
                <w:szCs w:val="16"/>
                <w:lang w:val="en-GB"/>
              </w:rPr>
              <w:t>RELATED STRATEGIC PLAN OUTCOME:</w:t>
            </w:r>
            <w:r w:rsidRPr="00493C03">
              <w:rPr>
                <w:color w:val="000000" w:themeColor="text1"/>
                <w:sz w:val="16"/>
                <w:szCs w:val="16"/>
                <w:lang w:val="en-GB"/>
              </w:rPr>
              <w:t xml:space="preserve"> Outcome 1 – Advance poverty eradication in all its forms and dimensions</w:t>
            </w:r>
          </w:p>
        </w:tc>
      </w:tr>
      <w:tr w:rsidR="00871C06" w:rsidRPr="00871C06" w14:paraId="6DC5F81C" w14:textId="77777777" w:rsidTr="002A3399">
        <w:tblPrEx>
          <w:tblBorders>
            <w:top w:val="none" w:sz="0" w:space="0" w:color="auto"/>
            <w:left w:val="none" w:sz="0" w:space="0" w:color="auto"/>
            <w:bottom w:val="none" w:sz="0" w:space="0" w:color="auto"/>
            <w:right w:val="none" w:sz="0" w:space="0" w:color="auto"/>
          </w:tblBorders>
        </w:tblPrEx>
        <w:tc>
          <w:tcPr>
            <w:tcW w:w="1071" w:type="pct"/>
            <w:vMerge w:val="restar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533F51C1" w14:textId="05A161EC" w:rsidR="00871C06" w:rsidRPr="00493C03" w:rsidRDefault="00871C06" w:rsidP="00871C06">
            <w:pPr>
              <w:rPr>
                <w:color w:val="000000" w:themeColor="text1"/>
                <w:sz w:val="16"/>
                <w:szCs w:val="16"/>
                <w:lang w:val="en-GB"/>
              </w:rPr>
            </w:pPr>
            <w:r w:rsidRPr="00493C03">
              <w:rPr>
                <w:b/>
                <w:bCs/>
                <w:color w:val="000000" w:themeColor="text1"/>
                <w:sz w:val="16"/>
                <w:szCs w:val="16"/>
                <w:lang w:val="en-GB"/>
              </w:rPr>
              <w:t>Indicative Indicator 1:</w:t>
            </w:r>
            <w:r w:rsidRPr="00493C03">
              <w:rPr>
                <w:color w:val="000000" w:themeColor="text1"/>
                <w:sz w:val="16"/>
                <w:szCs w:val="16"/>
                <w:lang w:val="en-GB"/>
              </w:rPr>
              <w:t xml:space="preserve"> </w:t>
            </w:r>
            <w:r w:rsidR="0088755E">
              <w:rPr>
                <w:color w:val="000000" w:themeColor="text1"/>
                <w:sz w:val="16"/>
                <w:szCs w:val="16"/>
                <w:lang w:val="en-GB"/>
              </w:rPr>
              <w:t>United States d</w:t>
            </w:r>
            <w:r w:rsidRPr="00493C03">
              <w:rPr>
                <w:color w:val="000000" w:themeColor="text1"/>
                <w:sz w:val="16"/>
                <w:szCs w:val="16"/>
                <w:lang w:val="en-GB"/>
              </w:rPr>
              <w:t>ollar value of financial and technical assistance (including through North-South, South-South and triangular cooperation) committed to developing countries (linked to UNSDCF Indicator 6.1)</w:t>
            </w:r>
          </w:p>
          <w:p w14:paraId="3F3043A9" w14:textId="77777777" w:rsidR="00871C06" w:rsidRPr="00493C03" w:rsidRDefault="00871C06" w:rsidP="00871C06">
            <w:pPr>
              <w:rPr>
                <w:color w:val="000000" w:themeColor="text1"/>
                <w:sz w:val="16"/>
                <w:szCs w:val="16"/>
                <w:lang w:val="en-GB"/>
              </w:rPr>
            </w:pPr>
          </w:p>
          <w:p w14:paraId="39A08F79" w14:textId="018554C9" w:rsidR="00871C06" w:rsidRPr="00493C03" w:rsidRDefault="00871C06" w:rsidP="00871C06">
            <w:pPr>
              <w:rPr>
                <w:color w:val="000000" w:themeColor="text1"/>
                <w:sz w:val="16"/>
                <w:szCs w:val="16"/>
                <w:lang w:val="en-GB"/>
              </w:rPr>
            </w:pPr>
            <w:r w:rsidRPr="00493C03">
              <w:rPr>
                <w:color w:val="000000" w:themeColor="text1"/>
                <w:sz w:val="16"/>
                <w:szCs w:val="16"/>
                <w:lang w:val="en-GB"/>
              </w:rPr>
              <w:t>Baseline: tbd</w:t>
            </w:r>
            <w:r w:rsidR="00CE7673">
              <w:rPr>
                <w:color w:val="000000" w:themeColor="text1"/>
                <w:sz w:val="16"/>
                <w:szCs w:val="16"/>
                <w:lang w:val="en-GB"/>
              </w:rPr>
              <w:t xml:space="preserve"> </w:t>
            </w:r>
            <w:r w:rsidR="00CE7673" w:rsidRPr="00493C03">
              <w:rPr>
                <w:color w:val="000000" w:themeColor="text1"/>
                <w:sz w:val="16"/>
                <w:szCs w:val="16"/>
                <w:lang w:val="en-GB"/>
              </w:rPr>
              <w:t>(202</w:t>
            </w:r>
            <w:r w:rsidR="006B3CA4">
              <w:rPr>
                <w:color w:val="000000" w:themeColor="text1"/>
                <w:sz w:val="16"/>
                <w:szCs w:val="16"/>
                <w:lang w:val="en-GB"/>
              </w:rPr>
              <w:t>0</w:t>
            </w:r>
            <w:r w:rsidR="00CE7673" w:rsidRPr="00493C03">
              <w:rPr>
                <w:color w:val="000000" w:themeColor="text1"/>
                <w:sz w:val="16"/>
                <w:szCs w:val="16"/>
                <w:lang w:val="en-GB"/>
              </w:rPr>
              <w:t>)</w:t>
            </w:r>
            <w:r w:rsidR="00CE7673" w:rsidRPr="00493C03">
              <w:rPr>
                <w:rStyle w:val="FootnoteReference"/>
                <w:color w:val="000000" w:themeColor="text1"/>
                <w:sz w:val="16"/>
                <w:szCs w:val="16"/>
                <w:lang w:val="en-GB"/>
              </w:rPr>
              <w:footnoteReference w:id="28"/>
            </w:r>
            <w:r w:rsidRPr="00493C03">
              <w:rPr>
                <w:bCs/>
                <w:color w:val="000000" w:themeColor="text1"/>
                <w:sz w:val="16"/>
                <w:szCs w:val="16"/>
                <w:lang w:val="en-GB"/>
              </w:rPr>
              <w:br/>
              <w:t xml:space="preserve">Target: </w:t>
            </w:r>
            <w:r w:rsidRPr="00493C03">
              <w:rPr>
                <w:color w:val="000000" w:themeColor="text1"/>
                <w:sz w:val="16"/>
                <w:szCs w:val="16"/>
                <w:lang w:val="en-GB"/>
              </w:rPr>
              <w:t>tbd</w:t>
            </w:r>
            <w:r w:rsidR="00CE7673">
              <w:rPr>
                <w:color w:val="000000" w:themeColor="text1"/>
                <w:sz w:val="16"/>
                <w:szCs w:val="16"/>
                <w:lang w:val="en-GB"/>
              </w:rPr>
              <w:t xml:space="preserve"> </w:t>
            </w:r>
            <w:r w:rsidR="00CE7673" w:rsidRPr="00493C03">
              <w:rPr>
                <w:bCs/>
                <w:color w:val="000000" w:themeColor="text1"/>
                <w:sz w:val="16"/>
                <w:szCs w:val="16"/>
                <w:lang w:val="en-GB"/>
              </w:rPr>
              <w:t>(2025)</w:t>
            </w:r>
          </w:p>
          <w:p w14:paraId="5FACF011" w14:textId="77777777" w:rsidR="00871C06" w:rsidRPr="00493C03" w:rsidRDefault="00871C06" w:rsidP="00871C06">
            <w:pPr>
              <w:rPr>
                <w:color w:val="000000" w:themeColor="text1"/>
                <w:sz w:val="16"/>
                <w:szCs w:val="16"/>
                <w:lang w:val="en-GB"/>
              </w:rPr>
            </w:pPr>
          </w:p>
          <w:p w14:paraId="0882B796" w14:textId="77777777" w:rsidR="00871C06" w:rsidRPr="00493C03" w:rsidRDefault="00871C06" w:rsidP="00871C06">
            <w:pPr>
              <w:rPr>
                <w:color w:val="000000" w:themeColor="text1"/>
                <w:sz w:val="16"/>
                <w:szCs w:val="16"/>
                <w:lang w:val="en-GB"/>
              </w:rPr>
            </w:pPr>
            <w:r w:rsidRPr="00493C03">
              <w:rPr>
                <w:b/>
                <w:bCs/>
                <w:color w:val="000000" w:themeColor="text1"/>
                <w:sz w:val="16"/>
                <w:szCs w:val="16"/>
                <w:lang w:val="en-GB"/>
              </w:rPr>
              <w:t>Indicative Indicator 2</w:t>
            </w:r>
            <w:r w:rsidRPr="00493C03">
              <w:rPr>
                <w:color w:val="000000" w:themeColor="text1"/>
                <w:sz w:val="16"/>
                <w:szCs w:val="16"/>
                <w:lang w:val="en-GB"/>
              </w:rPr>
              <w:t>: Availability of regular evidence-based reporting on China’s development cooperation contribution to SDG attainment and impact (linked to UNSDCF Indicator 6.2)</w:t>
            </w:r>
          </w:p>
          <w:p w14:paraId="19C9AF31" w14:textId="7A7FA59B" w:rsidR="00871C06" w:rsidRPr="00493C03" w:rsidRDefault="00871C06" w:rsidP="00871C06">
            <w:pPr>
              <w:rPr>
                <w:color w:val="000000" w:themeColor="text1"/>
                <w:sz w:val="16"/>
                <w:szCs w:val="16"/>
                <w:lang w:val="en-GB"/>
              </w:rPr>
            </w:pPr>
            <w:r w:rsidRPr="00493C03">
              <w:rPr>
                <w:b/>
                <w:bCs/>
                <w:color w:val="000000" w:themeColor="text1"/>
                <w:sz w:val="16"/>
                <w:szCs w:val="16"/>
                <w:lang w:val="en-GB"/>
              </w:rPr>
              <w:br/>
            </w:r>
            <w:r w:rsidRPr="00493C03">
              <w:rPr>
                <w:color w:val="000000" w:themeColor="text1"/>
                <w:sz w:val="16"/>
                <w:szCs w:val="16"/>
                <w:lang w:val="en-GB"/>
              </w:rPr>
              <w:t>Baseline: no</w:t>
            </w:r>
            <w:r w:rsidR="0088755E">
              <w:rPr>
                <w:color w:val="000000" w:themeColor="text1"/>
                <w:sz w:val="16"/>
                <w:szCs w:val="16"/>
                <w:lang w:val="en-GB"/>
              </w:rPr>
              <w:t xml:space="preserve"> </w:t>
            </w:r>
            <w:r w:rsidR="0088755E" w:rsidRPr="00493C03">
              <w:rPr>
                <w:color w:val="000000" w:themeColor="text1"/>
                <w:sz w:val="16"/>
                <w:szCs w:val="16"/>
                <w:lang w:val="en-GB"/>
              </w:rPr>
              <w:t>(2020)</w:t>
            </w:r>
            <w:r w:rsidRPr="00493C03">
              <w:rPr>
                <w:bCs/>
                <w:color w:val="000000" w:themeColor="text1"/>
                <w:sz w:val="16"/>
                <w:szCs w:val="16"/>
                <w:lang w:val="en-GB"/>
              </w:rPr>
              <w:br/>
              <w:t xml:space="preserve">Target: yes </w:t>
            </w:r>
            <w:r w:rsidR="0088755E" w:rsidRPr="00493C03">
              <w:rPr>
                <w:bCs/>
                <w:color w:val="000000" w:themeColor="text1"/>
                <w:sz w:val="16"/>
                <w:szCs w:val="16"/>
                <w:lang w:val="en-GB"/>
              </w:rPr>
              <w:t>(2025)</w:t>
            </w:r>
          </w:p>
        </w:tc>
        <w:tc>
          <w:tcPr>
            <w:tcW w:w="1177" w:type="pct"/>
            <w:gridSpan w:val="2"/>
            <w:vMerge w:val="restart"/>
            <w:tcBorders>
              <w:top w:val="single" w:sz="4" w:space="0" w:color="auto"/>
              <w:bottom w:val="single" w:sz="4" w:space="0" w:color="auto"/>
            </w:tcBorders>
            <w:shd w:val="clear" w:color="auto" w:fill="auto"/>
          </w:tcPr>
          <w:p w14:paraId="69529908" w14:textId="77777777" w:rsidR="00871C06" w:rsidRPr="00493C03" w:rsidRDefault="00871C06" w:rsidP="00871C06">
            <w:pPr>
              <w:rPr>
                <w:b/>
                <w:bCs/>
                <w:color w:val="000000" w:themeColor="text1"/>
                <w:sz w:val="16"/>
                <w:szCs w:val="16"/>
                <w:lang w:val="en-GB"/>
              </w:rPr>
            </w:pPr>
            <w:r w:rsidRPr="00493C03">
              <w:rPr>
                <w:b/>
                <w:bCs/>
                <w:color w:val="000000" w:themeColor="text1"/>
                <w:sz w:val="16"/>
                <w:szCs w:val="16"/>
                <w:lang w:val="en-GB"/>
              </w:rPr>
              <w:lastRenderedPageBreak/>
              <w:t>Data source:</w:t>
            </w:r>
          </w:p>
          <w:p w14:paraId="20C5A485" w14:textId="77777777" w:rsidR="00871C06" w:rsidRPr="00493C03" w:rsidRDefault="00871C06" w:rsidP="00871C06">
            <w:pPr>
              <w:rPr>
                <w:color w:val="000000" w:themeColor="text1"/>
                <w:sz w:val="16"/>
                <w:szCs w:val="16"/>
                <w:lang w:val="en-GB"/>
              </w:rPr>
            </w:pPr>
          </w:p>
          <w:p w14:paraId="45316105" w14:textId="0E0127D8" w:rsidR="00E30A48" w:rsidRDefault="00871C06" w:rsidP="00871C06">
            <w:pPr>
              <w:rPr>
                <w:color w:val="000000" w:themeColor="text1"/>
                <w:sz w:val="16"/>
                <w:szCs w:val="16"/>
                <w:lang w:val="en-GB"/>
              </w:rPr>
            </w:pPr>
            <w:r w:rsidRPr="00493C03">
              <w:rPr>
                <w:color w:val="000000" w:themeColor="text1"/>
                <w:sz w:val="16"/>
                <w:szCs w:val="16"/>
                <w:lang w:val="en-GB"/>
              </w:rPr>
              <w:t>Government</w:t>
            </w:r>
            <w:r w:rsidR="00E30A48">
              <w:rPr>
                <w:color w:val="000000" w:themeColor="text1"/>
                <w:sz w:val="16"/>
                <w:szCs w:val="16"/>
                <w:lang w:val="en-GB"/>
              </w:rPr>
              <w:t>;</w:t>
            </w:r>
          </w:p>
          <w:p w14:paraId="1E6F1A27" w14:textId="5D6238BF" w:rsidR="00E30A48" w:rsidRDefault="00871C06" w:rsidP="00871C06">
            <w:pPr>
              <w:rPr>
                <w:color w:val="000000" w:themeColor="text1"/>
                <w:sz w:val="16"/>
                <w:szCs w:val="16"/>
                <w:lang w:val="en-GB"/>
              </w:rPr>
            </w:pPr>
            <w:r w:rsidRPr="00493C03">
              <w:rPr>
                <w:color w:val="000000" w:themeColor="text1"/>
                <w:sz w:val="16"/>
                <w:szCs w:val="16"/>
                <w:lang w:val="en-GB"/>
              </w:rPr>
              <w:t>IFIs</w:t>
            </w:r>
            <w:r w:rsidR="00E30A48">
              <w:rPr>
                <w:color w:val="000000" w:themeColor="text1"/>
                <w:sz w:val="16"/>
                <w:szCs w:val="16"/>
                <w:lang w:val="en-GB"/>
              </w:rPr>
              <w:t>;</w:t>
            </w:r>
          </w:p>
          <w:p w14:paraId="6900612F" w14:textId="421BE701" w:rsidR="00E30A48" w:rsidRDefault="00E30A48" w:rsidP="00871C06">
            <w:pPr>
              <w:rPr>
                <w:color w:val="000000" w:themeColor="text1"/>
                <w:sz w:val="16"/>
                <w:szCs w:val="16"/>
                <w:lang w:val="en-GB"/>
              </w:rPr>
            </w:pPr>
            <w:r>
              <w:rPr>
                <w:color w:val="000000" w:themeColor="text1"/>
                <w:sz w:val="16"/>
                <w:szCs w:val="16"/>
                <w:lang w:val="en-GB"/>
              </w:rPr>
              <w:t xml:space="preserve">Multilateral </w:t>
            </w:r>
            <w:r w:rsidR="00CE7673">
              <w:rPr>
                <w:color w:val="000000" w:themeColor="text1"/>
                <w:sz w:val="16"/>
                <w:szCs w:val="16"/>
                <w:lang w:val="en-GB"/>
              </w:rPr>
              <w:t>development banks</w:t>
            </w:r>
            <w:r>
              <w:rPr>
                <w:color w:val="000000" w:themeColor="text1"/>
                <w:sz w:val="16"/>
                <w:szCs w:val="16"/>
                <w:lang w:val="en-GB"/>
              </w:rPr>
              <w:t>;</w:t>
            </w:r>
          </w:p>
          <w:p w14:paraId="4B3BA51B" w14:textId="4379F0F9" w:rsidR="00E30A48" w:rsidRDefault="00871C06" w:rsidP="00871C06">
            <w:pPr>
              <w:rPr>
                <w:color w:val="000000" w:themeColor="text1"/>
                <w:sz w:val="16"/>
                <w:szCs w:val="16"/>
                <w:lang w:val="en-GB"/>
              </w:rPr>
            </w:pPr>
            <w:r w:rsidRPr="00493C03">
              <w:rPr>
                <w:color w:val="000000" w:themeColor="text1"/>
                <w:sz w:val="16"/>
                <w:szCs w:val="16"/>
                <w:lang w:val="en-GB"/>
              </w:rPr>
              <w:t>CSOs in China</w:t>
            </w:r>
            <w:r w:rsidR="00E30A48">
              <w:rPr>
                <w:color w:val="000000" w:themeColor="text1"/>
                <w:sz w:val="16"/>
                <w:szCs w:val="16"/>
                <w:lang w:val="en-GB"/>
              </w:rPr>
              <w:t>;</w:t>
            </w:r>
          </w:p>
          <w:p w14:paraId="1567B38D" w14:textId="381E519B" w:rsidR="00E30A48" w:rsidRDefault="00871C06" w:rsidP="00871C06">
            <w:pPr>
              <w:rPr>
                <w:color w:val="000000" w:themeColor="text1"/>
                <w:sz w:val="16"/>
                <w:szCs w:val="16"/>
                <w:lang w:val="en-GB"/>
              </w:rPr>
            </w:pPr>
            <w:r w:rsidRPr="00493C03">
              <w:rPr>
                <w:color w:val="000000" w:themeColor="text1"/>
                <w:sz w:val="16"/>
                <w:szCs w:val="16"/>
                <w:lang w:val="en-GB"/>
              </w:rPr>
              <w:t>U</w:t>
            </w:r>
            <w:r w:rsidR="00CE7673">
              <w:rPr>
                <w:color w:val="000000" w:themeColor="text1"/>
                <w:sz w:val="16"/>
                <w:szCs w:val="16"/>
                <w:lang w:val="en-GB"/>
              </w:rPr>
              <w:t xml:space="preserve">nited </w:t>
            </w:r>
            <w:r w:rsidRPr="00493C03">
              <w:rPr>
                <w:color w:val="000000" w:themeColor="text1"/>
                <w:sz w:val="16"/>
                <w:szCs w:val="16"/>
                <w:lang w:val="en-GB"/>
              </w:rPr>
              <w:t>N</w:t>
            </w:r>
            <w:r w:rsidR="00CE7673">
              <w:rPr>
                <w:color w:val="000000" w:themeColor="text1"/>
                <w:sz w:val="16"/>
                <w:szCs w:val="16"/>
                <w:lang w:val="en-GB"/>
              </w:rPr>
              <w:t>ations</w:t>
            </w:r>
            <w:r w:rsidRPr="00493C03">
              <w:rPr>
                <w:color w:val="000000" w:themeColor="text1"/>
                <w:sz w:val="16"/>
                <w:szCs w:val="16"/>
                <w:lang w:val="en-GB"/>
              </w:rPr>
              <w:t xml:space="preserve"> agencies</w:t>
            </w:r>
            <w:r w:rsidR="00E30A48">
              <w:rPr>
                <w:color w:val="000000" w:themeColor="text1"/>
                <w:sz w:val="16"/>
                <w:szCs w:val="16"/>
                <w:lang w:val="en-GB"/>
              </w:rPr>
              <w:t>;</w:t>
            </w:r>
          </w:p>
          <w:p w14:paraId="59454946" w14:textId="7E2D7648" w:rsidR="00871C06" w:rsidRPr="00493C03" w:rsidRDefault="00871C06" w:rsidP="00871C06">
            <w:pPr>
              <w:rPr>
                <w:color w:val="000000" w:themeColor="text1"/>
                <w:sz w:val="16"/>
                <w:szCs w:val="16"/>
                <w:lang w:val="en-GB"/>
              </w:rPr>
            </w:pPr>
            <w:r w:rsidRPr="00493C03">
              <w:rPr>
                <w:color w:val="000000" w:themeColor="text1"/>
                <w:sz w:val="16"/>
                <w:szCs w:val="16"/>
                <w:lang w:val="en-GB"/>
              </w:rPr>
              <w:t>UNDP.</w:t>
            </w:r>
          </w:p>
          <w:p w14:paraId="5218DCCB" w14:textId="77777777" w:rsidR="00871C06" w:rsidRPr="00493C03" w:rsidRDefault="00871C06" w:rsidP="00871C06">
            <w:pPr>
              <w:rPr>
                <w:color w:val="000000" w:themeColor="text1"/>
                <w:sz w:val="16"/>
                <w:szCs w:val="16"/>
                <w:lang w:val="en-GB"/>
              </w:rPr>
            </w:pPr>
          </w:p>
          <w:p w14:paraId="1EDB33D6" w14:textId="77777777" w:rsidR="00871C06" w:rsidRPr="00493C03" w:rsidRDefault="00871C06" w:rsidP="00871C06">
            <w:pPr>
              <w:rPr>
                <w:color w:val="000000" w:themeColor="text1"/>
                <w:sz w:val="16"/>
                <w:szCs w:val="16"/>
                <w:lang w:val="en-GB"/>
              </w:rPr>
            </w:pPr>
            <w:r w:rsidRPr="00493C03">
              <w:rPr>
                <w:b/>
                <w:bCs/>
                <w:color w:val="000000" w:themeColor="text1"/>
                <w:sz w:val="16"/>
                <w:szCs w:val="16"/>
                <w:lang w:val="en-GB"/>
              </w:rPr>
              <w:t>Frequency</w:t>
            </w:r>
            <w:r w:rsidRPr="00493C03">
              <w:rPr>
                <w:color w:val="000000" w:themeColor="text1"/>
                <w:sz w:val="16"/>
                <w:szCs w:val="16"/>
                <w:lang w:val="en-GB"/>
              </w:rPr>
              <w:t>: Annually</w:t>
            </w:r>
          </w:p>
        </w:tc>
        <w:tc>
          <w:tcPr>
            <w:tcW w:w="1242"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5A605548" w14:textId="7485E10F" w:rsidR="00871C06" w:rsidRPr="00493C03" w:rsidRDefault="00871C06" w:rsidP="00871C06">
            <w:pPr>
              <w:rPr>
                <w:b/>
                <w:bCs/>
                <w:color w:val="000000" w:themeColor="text1"/>
                <w:sz w:val="16"/>
                <w:szCs w:val="16"/>
                <w:lang w:val="en-GB"/>
              </w:rPr>
            </w:pPr>
            <w:r w:rsidRPr="00493C03">
              <w:rPr>
                <w:b/>
                <w:bCs/>
                <w:color w:val="000000" w:themeColor="text1"/>
                <w:sz w:val="16"/>
                <w:szCs w:val="16"/>
                <w:lang w:val="en-GB"/>
              </w:rPr>
              <w:t xml:space="preserve">Output 3.1: National capacities and institutional frameworks enable sustainable investment programmes and business models for SDG attainment, including gender equality and women’s empowerment, at home and abroad </w:t>
            </w:r>
            <w:r w:rsidRPr="00493C03">
              <w:rPr>
                <w:color w:val="000000" w:themeColor="text1"/>
                <w:sz w:val="16"/>
                <w:szCs w:val="16"/>
                <w:lang w:val="en-GB"/>
              </w:rPr>
              <w:t>(linked to UNSDCF Outputs 5.1 and 5.2, S</w:t>
            </w:r>
            <w:r w:rsidR="0088755E">
              <w:rPr>
                <w:color w:val="000000" w:themeColor="text1"/>
                <w:sz w:val="16"/>
                <w:szCs w:val="16"/>
                <w:lang w:val="en-GB"/>
              </w:rPr>
              <w:t xml:space="preserve">trategic </w:t>
            </w:r>
            <w:r w:rsidRPr="00493C03">
              <w:rPr>
                <w:color w:val="000000" w:themeColor="text1"/>
                <w:sz w:val="16"/>
                <w:szCs w:val="16"/>
                <w:lang w:val="en-GB"/>
              </w:rPr>
              <w:t>P</w:t>
            </w:r>
            <w:r w:rsidR="0088755E">
              <w:rPr>
                <w:color w:val="000000" w:themeColor="text1"/>
                <w:sz w:val="16"/>
                <w:szCs w:val="16"/>
                <w:lang w:val="en-GB"/>
              </w:rPr>
              <w:t>lan</w:t>
            </w:r>
            <w:r w:rsidRPr="00493C03">
              <w:rPr>
                <w:color w:val="000000" w:themeColor="text1"/>
                <w:sz w:val="16"/>
                <w:szCs w:val="16"/>
                <w:lang w:val="en-GB"/>
              </w:rPr>
              <w:t xml:space="preserve"> Output 1.1.1).</w:t>
            </w:r>
          </w:p>
          <w:p w14:paraId="3CB4A25E" w14:textId="77777777" w:rsidR="00871C06" w:rsidRPr="00493C03" w:rsidRDefault="00871C06" w:rsidP="00871C06">
            <w:pPr>
              <w:rPr>
                <w:color w:val="000000" w:themeColor="text1"/>
                <w:sz w:val="16"/>
                <w:szCs w:val="16"/>
                <w:lang w:val="en-GB"/>
              </w:rPr>
            </w:pPr>
          </w:p>
          <w:p w14:paraId="78C5C99C" w14:textId="77777777"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lastRenderedPageBreak/>
              <w:t>Indicative Indicator 3.1.a:</w:t>
            </w:r>
            <w:r w:rsidRPr="00493C03">
              <w:rPr>
                <w:color w:val="000000" w:themeColor="text1"/>
                <w:sz w:val="16"/>
                <w:szCs w:val="16"/>
              </w:rPr>
              <w:t xml:space="preserve"> </w:t>
            </w:r>
            <w:r w:rsidRPr="00493C03">
              <w:rPr>
                <w:color w:val="000000" w:themeColor="text1"/>
                <w:sz w:val="16"/>
                <w:szCs w:val="16"/>
                <w:lang w:val="en-GB"/>
              </w:rPr>
              <w:t>Number of joint research products published, demonstrating the value and methodology of integrating SDG achievement in investment decisions.</w:t>
            </w:r>
          </w:p>
          <w:p w14:paraId="56D4613A" w14:textId="77777777" w:rsidR="00871C06" w:rsidRPr="00493C03" w:rsidRDefault="00871C06" w:rsidP="00871C06">
            <w:pPr>
              <w:rPr>
                <w:color w:val="000000" w:themeColor="text1"/>
                <w:sz w:val="16"/>
                <w:szCs w:val="16"/>
                <w:lang w:val="en-GB"/>
              </w:rPr>
            </w:pPr>
          </w:p>
          <w:p w14:paraId="2CA2DC24" w14:textId="311F933B"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w:t>
            </w:r>
            <w:r w:rsidR="004A0F86">
              <w:rPr>
                <w:color w:val="000000" w:themeColor="text1"/>
                <w:sz w:val="16"/>
                <w:szCs w:val="16"/>
                <w:lang w:val="en-GB"/>
              </w:rPr>
              <w:t xml:space="preserve"> </w:t>
            </w:r>
            <w:r w:rsidRPr="00493C03">
              <w:rPr>
                <w:color w:val="000000" w:themeColor="text1"/>
                <w:sz w:val="16"/>
                <w:szCs w:val="16"/>
                <w:lang w:val="en-GB"/>
              </w:rPr>
              <w:t>3</w:t>
            </w:r>
            <w:r w:rsidR="0088755E">
              <w:rPr>
                <w:color w:val="000000" w:themeColor="text1"/>
                <w:sz w:val="16"/>
                <w:szCs w:val="16"/>
                <w:lang w:val="en-GB"/>
              </w:rPr>
              <w:t xml:space="preserve"> </w:t>
            </w:r>
            <w:r w:rsidR="0088755E" w:rsidRPr="00493C03">
              <w:rPr>
                <w:color w:val="000000" w:themeColor="text1"/>
                <w:sz w:val="16"/>
                <w:szCs w:val="16"/>
                <w:lang w:val="en-GB"/>
              </w:rPr>
              <w:t>(2020)</w:t>
            </w:r>
          </w:p>
          <w:p w14:paraId="7EE42465" w14:textId="236007A4"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Target:10</w:t>
            </w:r>
            <w:r w:rsidR="0088755E">
              <w:rPr>
                <w:color w:val="000000" w:themeColor="text1"/>
                <w:sz w:val="16"/>
                <w:szCs w:val="16"/>
                <w:lang w:val="en-GB"/>
              </w:rPr>
              <w:t xml:space="preserve"> </w:t>
            </w:r>
            <w:r w:rsidR="0088755E" w:rsidRPr="00493C03">
              <w:rPr>
                <w:color w:val="000000" w:themeColor="text1"/>
                <w:sz w:val="16"/>
                <w:szCs w:val="16"/>
                <w:lang w:val="en-GB"/>
              </w:rPr>
              <w:t>(2025)</w:t>
            </w:r>
          </w:p>
          <w:p w14:paraId="0D10C1FA" w14:textId="77777777" w:rsidR="00871C06" w:rsidRPr="00493C03" w:rsidRDefault="00871C06" w:rsidP="00871C06">
            <w:pPr>
              <w:rPr>
                <w:b/>
                <w:bCs/>
                <w:color w:val="000000" w:themeColor="text1"/>
                <w:sz w:val="16"/>
                <w:szCs w:val="16"/>
                <w:lang w:val="en-GB"/>
              </w:rPr>
            </w:pPr>
          </w:p>
          <w:p w14:paraId="56EE486B" w14:textId="77777777"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3.1.b</w:t>
            </w:r>
            <w:r w:rsidRPr="00493C03">
              <w:rPr>
                <w:color w:val="000000" w:themeColor="text1"/>
                <w:sz w:val="16"/>
                <w:szCs w:val="16"/>
                <w:lang w:val="en-GB"/>
              </w:rPr>
              <w:t>: Number of new or improved guidelines, frameworks and tools for sustainable investment with UNDP engagement.</w:t>
            </w:r>
          </w:p>
          <w:p w14:paraId="0E5D1E58" w14:textId="77777777" w:rsidR="00871C06" w:rsidRPr="00493C03" w:rsidRDefault="00871C06" w:rsidP="00871C06">
            <w:pPr>
              <w:pStyle w:val="ListParagraph"/>
              <w:ind w:left="360"/>
              <w:rPr>
                <w:color w:val="000000" w:themeColor="text1"/>
                <w:sz w:val="16"/>
                <w:szCs w:val="16"/>
                <w:lang w:val="en-GB"/>
              </w:rPr>
            </w:pPr>
          </w:p>
          <w:p w14:paraId="2561D7E8" w14:textId="0788D7F5"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w:t>
            </w:r>
            <w:r w:rsidR="004A0F86">
              <w:rPr>
                <w:color w:val="000000" w:themeColor="text1"/>
                <w:sz w:val="16"/>
                <w:szCs w:val="16"/>
                <w:lang w:val="en-GB"/>
              </w:rPr>
              <w:t xml:space="preserve"> </w:t>
            </w:r>
            <w:r w:rsidRPr="00493C03">
              <w:rPr>
                <w:color w:val="000000" w:themeColor="text1"/>
                <w:sz w:val="16"/>
                <w:szCs w:val="16"/>
                <w:lang w:val="en-GB"/>
              </w:rPr>
              <w:t>0</w:t>
            </w:r>
            <w:r w:rsidR="001F4A52">
              <w:rPr>
                <w:color w:val="000000" w:themeColor="text1"/>
                <w:sz w:val="16"/>
                <w:szCs w:val="16"/>
                <w:lang w:val="en-GB"/>
              </w:rPr>
              <w:t xml:space="preserve"> </w:t>
            </w:r>
            <w:r w:rsidR="001F4A52" w:rsidRPr="00493C03">
              <w:rPr>
                <w:color w:val="000000" w:themeColor="text1"/>
                <w:sz w:val="16"/>
                <w:szCs w:val="16"/>
                <w:lang w:val="en-GB"/>
              </w:rPr>
              <w:t>(2020)</w:t>
            </w:r>
          </w:p>
          <w:p w14:paraId="35A4B321" w14:textId="27D185EE"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w:t>
            </w:r>
            <w:r w:rsidR="001F4A52">
              <w:rPr>
                <w:color w:val="000000" w:themeColor="text1"/>
                <w:sz w:val="16"/>
                <w:szCs w:val="16"/>
                <w:lang w:val="en-GB"/>
              </w:rPr>
              <w:t xml:space="preserve"> </w:t>
            </w:r>
            <w:r w:rsidRPr="00493C03">
              <w:rPr>
                <w:color w:val="000000" w:themeColor="text1"/>
                <w:sz w:val="16"/>
                <w:szCs w:val="16"/>
                <w:lang w:val="en-GB"/>
              </w:rPr>
              <w:t>3</w:t>
            </w:r>
            <w:r w:rsidR="001F4A52">
              <w:rPr>
                <w:color w:val="000000" w:themeColor="text1"/>
                <w:sz w:val="16"/>
                <w:szCs w:val="16"/>
                <w:lang w:val="en-GB"/>
              </w:rPr>
              <w:t xml:space="preserve"> </w:t>
            </w:r>
            <w:r w:rsidR="001F4A52" w:rsidRPr="00493C03">
              <w:rPr>
                <w:color w:val="000000" w:themeColor="text1"/>
                <w:sz w:val="16"/>
                <w:szCs w:val="16"/>
                <w:lang w:val="en-GB"/>
              </w:rPr>
              <w:t>(2025)</w:t>
            </w:r>
          </w:p>
          <w:p w14:paraId="53F5B1F6" w14:textId="77777777" w:rsidR="00871C06" w:rsidRPr="00493C03" w:rsidRDefault="00871C06" w:rsidP="00871C06">
            <w:pPr>
              <w:pStyle w:val="ListParagraph"/>
              <w:ind w:left="360"/>
              <w:rPr>
                <w:b/>
                <w:bCs/>
                <w:color w:val="000000" w:themeColor="text1"/>
                <w:sz w:val="16"/>
                <w:szCs w:val="16"/>
                <w:lang w:val="en-GB"/>
              </w:rPr>
            </w:pPr>
          </w:p>
          <w:p w14:paraId="13B900FD" w14:textId="29B7D039" w:rsidR="00871C06" w:rsidRPr="00493C03" w:rsidRDefault="00871C06" w:rsidP="00871C06">
            <w:pPr>
              <w:rPr>
                <w:b/>
                <w:bCs/>
                <w:color w:val="000000" w:themeColor="text1"/>
                <w:sz w:val="16"/>
                <w:szCs w:val="16"/>
              </w:rPr>
            </w:pPr>
            <w:r w:rsidRPr="00493C03">
              <w:rPr>
                <w:b/>
                <w:bCs/>
                <w:color w:val="000000" w:themeColor="text1"/>
                <w:sz w:val="16"/>
                <w:szCs w:val="16"/>
              </w:rPr>
              <w:t>Output 3.2: China’s collaboration and partnerships with U</w:t>
            </w:r>
            <w:r w:rsidR="001F4A52">
              <w:rPr>
                <w:b/>
                <w:bCs/>
                <w:color w:val="000000" w:themeColor="text1"/>
                <w:sz w:val="16"/>
                <w:szCs w:val="16"/>
              </w:rPr>
              <w:t xml:space="preserve">nited </w:t>
            </w:r>
            <w:r w:rsidRPr="00493C03">
              <w:rPr>
                <w:b/>
                <w:bCs/>
                <w:color w:val="000000" w:themeColor="text1"/>
                <w:sz w:val="16"/>
                <w:szCs w:val="16"/>
              </w:rPr>
              <w:t>N</w:t>
            </w:r>
            <w:r w:rsidR="001F4A52">
              <w:rPr>
                <w:b/>
                <w:bCs/>
                <w:color w:val="000000" w:themeColor="text1"/>
                <w:sz w:val="16"/>
                <w:szCs w:val="16"/>
              </w:rPr>
              <w:t>ations</w:t>
            </w:r>
            <w:r w:rsidRPr="00493C03">
              <w:rPr>
                <w:b/>
                <w:bCs/>
                <w:color w:val="000000" w:themeColor="text1"/>
                <w:sz w:val="16"/>
                <w:szCs w:val="16"/>
              </w:rPr>
              <w:t xml:space="preserve"> and other international partners, including in </w:t>
            </w:r>
            <w:r w:rsidR="001F4A52" w:rsidRPr="001F4A52">
              <w:rPr>
                <w:b/>
                <w:bCs/>
                <w:color w:val="000000" w:themeColor="text1"/>
                <w:sz w:val="16"/>
                <w:szCs w:val="16"/>
              </w:rPr>
              <w:t>South-South and triangular cooperation</w:t>
            </w:r>
            <w:r w:rsidRPr="00493C03">
              <w:rPr>
                <w:b/>
                <w:bCs/>
                <w:color w:val="000000" w:themeColor="text1"/>
                <w:sz w:val="16"/>
                <w:szCs w:val="16"/>
              </w:rPr>
              <w:t xml:space="preserve">, strengthened </w:t>
            </w:r>
            <w:r w:rsidRPr="00493C03">
              <w:rPr>
                <w:color w:val="000000" w:themeColor="text1"/>
                <w:sz w:val="16"/>
                <w:szCs w:val="16"/>
              </w:rPr>
              <w:t>(linked to UNSDCF output 6.2, S</w:t>
            </w:r>
            <w:r w:rsidR="001F4A52">
              <w:rPr>
                <w:color w:val="000000" w:themeColor="text1"/>
                <w:sz w:val="16"/>
                <w:szCs w:val="16"/>
              </w:rPr>
              <w:t xml:space="preserve">trategic </w:t>
            </w:r>
            <w:r w:rsidRPr="00493C03">
              <w:rPr>
                <w:color w:val="000000" w:themeColor="text1"/>
                <w:sz w:val="16"/>
                <w:szCs w:val="16"/>
              </w:rPr>
              <w:t>P</w:t>
            </w:r>
            <w:r w:rsidR="001F4A52">
              <w:rPr>
                <w:color w:val="000000" w:themeColor="text1"/>
                <w:sz w:val="16"/>
                <w:szCs w:val="16"/>
              </w:rPr>
              <w:t>lan</w:t>
            </w:r>
            <w:r w:rsidRPr="00493C03">
              <w:rPr>
                <w:color w:val="000000" w:themeColor="text1"/>
                <w:sz w:val="16"/>
                <w:szCs w:val="16"/>
              </w:rPr>
              <w:t xml:space="preserve"> Output 1.1.1).</w:t>
            </w:r>
          </w:p>
          <w:p w14:paraId="3B679C7D" w14:textId="77777777" w:rsidR="00871C06" w:rsidRPr="00493C03" w:rsidRDefault="00871C06" w:rsidP="00871C06">
            <w:pPr>
              <w:rPr>
                <w:color w:val="000000" w:themeColor="text1"/>
                <w:sz w:val="16"/>
                <w:szCs w:val="16"/>
              </w:rPr>
            </w:pPr>
          </w:p>
          <w:p w14:paraId="10EB3231" w14:textId="0B208230"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3.2.a</w:t>
            </w:r>
            <w:r w:rsidRPr="00493C03">
              <w:rPr>
                <w:color w:val="000000" w:themeColor="text1"/>
                <w:sz w:val="16"/>
                <w:szCs w:val="16"/>
                <w:lang w:val="en-GB"/>
              </w:rPr>
              <w:t>:</w:t>
            </w:r>
            <w:r w:rsidRPr="00493C03">
              <w:rPr>
                <w:color w:val="000000" w:themeColor="text1"/>
                <w:sz w:val="16"/>
                <w:szCs w:val="16"/>
              </w:rPr>
              <w:t xml:space="preserve"> </w:t>
            </w:r>
            <w:r w:rsidRPr="00493C03">
              <w:rPr>
                <w:color w:val="000000" w:themeColor="text1"/>
                <w:sz w:val="16"/>
                <w:szCs w:val="16"/>
                <w:lang w:val="en-GB"/>
              </w:rPr>
              <w:t>Number of new partnerships</w:t>
            </w:r>
            <w:r w:rsidRPr="00493C03">
              <w:rPr>
                <w:rStyle w:val="FootnoteReference"/>
                <w:color w:val="000000" w:themeColor="text1"/>
                <w:sz w:val="16"/>
                <w:szCs w:val="16"/>
                <w:lang w:val="en-GB"/>
              </w:rPr>
              <w:footnoteReference w:id="29"/>
            </w:r>
            <w:r w:rsidRPr="00493C03">
              <w:rPr>
                <w:color w:val="000000" w:themeColor="text1"/>
                <w:sz w:val="16"/>
                <w:szCs w:val="16"/>
                <w:lang w:val="en-GB"/>
              </w:rPr>
              <w:t xml:space="preserve"> developed between the U</w:t>
            </w:r>
            <w:r w:rsidR="001F4A52">
              <w:rPr>
                <w:color w:val="000000" w:themeColor="text1"/>
                <w:sz w:val="16"/>
                <w:szCs w:val="16"/>
                <w:lang w:val="en-GB"/>
              </w:rPr>
              <w:t xml:space="preserve">nited </w:t>
            </w:r>
            <w:r w:rsidRPr="00493C03">
              <w:rPr>
                <w:color w:val="000000" w:themeColor="text1"/>
                <w:sz w:val="16"/>
                <w:szCs w:val="16"/>
                <w:lang w:val="en-GB"/>
              </w:rPr>
              <w:t>N</w:t>
            </w:r>
            <w:r w:rsidR="001F4A52">
              <w:rPr>
                <w:color w:val="000000" w:themeColor="text1"/>
                <w:sz w:val="16"/>
                <w:szCs w:val="16"/>
                <w:lang w:val="en-GB"/>
              </w:rPr>
              <w:t>ations</w:t>
            </w:r>
            <w:r w:rsidRPr="00493C03">
              <w:rPr>
                <w:color w:val="000000" w:themeColor="text1"/>
                <w:sz w:val="16"/>
                <w:szCs w:val="16"/>
                <w:lang w:val="en-GB"/>
              </w:rPr>
              <w:t>/</w:t>
            </w:r>
            <w:r w:rsidR="001F4A52">
              <w:rPr>
                <w:color w:val="000000" w:themeColor="text1"/>
                <w:sz w:val="16"/>
                <w:szCs w:val="16"/>
                <w:lang w:val="en-GB"/>
              </w:rPr>
              <w:t>UN</w:t>
            </w:r>
            <w:r w:rsidRPr="00493C03">
              <w:rPr>
                <w:color w:val="000000" w:themeColor="text1"/>
                <w:sz w:val="16"/>
                <w:szCs w:val="16"/>
                <w:lang w:val="en-GB"/>
              </w:rPr>
              <w:t xml:space="preserve">DP and the Chinese public sector for South-South and </w:t>
            </w:r>
            <w:r w:rsidR="001F4A52">
              <w:rPr>
                <w:color w:val="000000" w:themeColor="text1"/>
                <w:sz w:val="16"/>
                <w:szCs w:val="16"/>
                <w:lang w:val="en-GB"/>
              </w:rPr>
              <w:t>triangular</w:t>
            </w:r>
            <w:r w:rsidRPr="00493C03">
              <w:rPr>
                <w:color w:val="000000" w:themeColor="text1"/>
                <w:sz w:val="16"/>
                <w:szCs w:val="16"/>
                <w:lang w:val="en-GB"/>
              </w:rPr>
              <w:t xml:space="preserve"> </w:t>
            </w:r>
            <w:r w:rsidR="001F4A52">
              <w:rPr>
                <w:color w:val="000000" w:themeColor="text1"/>
                <w:sz w:val="16"/>
                <w:szCs w:val="16"/>
                <w:lang w:val="en-GB"/>
              </w:rPr>
              <w:t>c</w:t>
            </w:r>
            <w:r w:rsidRPr="00493C03">
              <w:rPr>
                <w:color w:val="000000" w:themeColor="text1"/>
                <w:sz w:val="16"/>
                <w:szCs w:val="16"/>
                <w:lang w:val="en-GB"/>
              </w:rPr>
              <w:t xml:space="preserve">ooperation (disaggregated by </w:t>
            </w:r>
            <w:r w:rsidR="001F4A52">
              <w:rPr>
                <w:color w:val="000000" w:themeColor="text1"/>
                <w:sz w:val="16"/>
                <w:szCs w:val="16"/>
                <w:lang w:val="en-GB"/>
              </w:rPr>
              <w:t>government</w:t>
            </w:r>
            <w:r w:rsidRPr="00493C03">
              <w:rPr>
                <w:color w:val="000000" w:themeColor="text1"/>
                <w:sz w:val="16"/>
                <w:szCs w:val="16"/>
                <w:lang w:val="en-GB"/>
              </w:rPr>
              <w:t xml:space="preserve"> entity</w:t>
            </w:r>
            <w:r w:rsidRPr="00493C03">
              <w:rPr>
                <w:rStyle w:val="FootnoteReference"/>
                <w:color w:val="000000" w:themeColor="text1"/>
                <w:sz w:val="16"/>
                <w:szCs w:val="16"/>
                <w:lang w:val="en-GB"/>
              </w:rPr>
              <w:footnoteReference w:id="30"/>
            </w:r>
            <w:r w:rsidRPr="00493C03">
              <w:rPr>
                <w:color w:val="000000" w:themeColor="text1"/>
                <w:sz w:val="16"/>
                <w:szCs w:val="16"/>
                <w:lang w:val="en-GB"/>
              </w:rPr>
              <w:t>, partner country and thematic area).</w:t>
            </w:r>
          </w:p>
          <w:p w14:paraId="29F13FEB" w14:textId="77777777" w:rsidR="00871C06" w:rsidRPr="00493C03" w:rsidRDefault="00871C06" w:rsidP="00871C06">
            <w:pPr>
              <w:rPr>
                <w:color w:val="000000" w:themeColor="text1"/>
                <w:sz w:val="16"/>
                <w:szCs w:val="16"/>
                <w:lang w:val="en-GB"/>
              </w:rPr>
            </w:pPr>
          </w:p>
          <w:p w14:paraId="272DE41A" w14:textId="792F2308"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6</w:t>
            </w:r>
            <w:r w:rsidR="001F4A52">
              <w:rPr>
                <w:color w:val="000000" w:themeColor="text1"/>
                <w:sz w:val="16"/>
                <w:szCs w:val="16"/>
                <w:lang w:val="en-GB"/>
              </w:rPr>
              <w:t xml:space="preserve"> </w:t>
            </w:r>
            <w:r w:rsidR="001F4A52" w:rsidRPr="00493C03">
              <w:rPr>
                <w:color w:val="000000" w:themeColor="text1"/>
                <w:sz w:val="16"/>
                <w:szCs w:val="16"/>
                <w:lang w:val="en-GB"/>
              </w:rPr>
              <w:t>(2020)</w:t>
            </w:r>
          </w:p>
          <w:p w14:paraId="26948919" w14:textId="205FE192"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 16</w:t>
            </w:r>
            <w:r w:rsidR="001F4A52">
              <w:rPr>
                <w:color w:val="000000" w:themeColor="text1"/>
                <w:sz w:val="16"/>
                <w:szCs w:val="16"/>
                <w:lang w:val="en-GB"/>
              </w:rPr>
              <w:t xml:space="preserve"> </w:t>
            </w:r>
            <w:r w:rsidR="001F4A52" w:rsidRPr="00493C03">
              <w:rPr>
                <w:color w:val="000000" w:themeColor="text1"/>
                <w:sz w:val="16"/>
                <w:szCs w:val="16"/>
                <w:lang w:val="en-GB"/>
              </w:rPr>
              <w:t>(2025)</w:t>
            </w:r>
          </w:p>
          <w:p w14:paraId="0C47D510" w14:textId="77777777" w:rsidR="00871C06" w:rsidRPr="00493C03" w:rsidRDefault="00871C06" w:rsidP="00871C06">
            <w:pPr>
              <w:rPr>
                <w:color w:val="000000" w:themeColor="text1"/>
                <w:sz w:val="16"/>
                <w:szCs w:val="16"/>
                <w:lang w:val="en-GB"/>
              </w:rPr>
            </w:pPr>
          </w:p>
          <w:p w14:paraId="3AC58873" w14:textId="3326C4A0"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3.2.b:</w:t>
            </w:r>
            <w:r w:rsidRPr="00493C03">
              <w:rPr>
                <w:color w:val="000000" w:themeColor="text1"/>
                <w:sz w:val="16"/>
                <w:szCs w:val="16"/>
                <w:lang w:val="en-GB"/>
              </w:rPr>
              <w:t xml:space="preserve"> Number of women and men directly benefiting in China and in partnering countries from Chin</w:t>
            </w:r>
            <w:r w:rsidR="001F4A52">
              <w:rPr>
                <w:color w:val="000000" w:themeColor="text1"/>
                <w:sz w:val="16"/>
                <w:szCs w:val="16"/>
                <w:lang w:val="en-GB"/>
              </w:rPr>
              <w:t>ese</w:t>
            </w:r>
            <w:r w:rsidRPr="00493C03">
              <w:rPr>
                <w:color w:val="000000" w:themeColor="text1"/>
                <w:sz w:val="16"/>
                <w:szCs w:val="16"/>
                <w:lang w:val="en-GB"/>
              </w:rPr>
              <w:t xml:space="preserve"> </w:t>
            </w:r>
            <w:r w:rsidR="001F4A52" w:rsidRPr="001F4A52">
              <w:rPr>
                <w:color w:val="000000" w:themeColor="text1"/>
                <w:sz w:val="16"/>
                <w:szCs w:val="16"/>
                <w:lang w:val="en-GB"/>
              </w:rPr>
              <w:t>South-South and triangular cooperation</w:t>
            </w:r>
            <w:r w:rsidR="006D1A22">
              <w:rPr>
                <w:color w:val="000000" w:themeColor="text1"/>
                <w:sz w:val="16"/>
                <w:szCs w:val="16"/>
                <w:lang w:val="en-GB"/>
              </w:rPr>
              <w:t xml:space="preserve"> </w:t>
            </w:r>
            <w:r w:rsidRPr="00493C03">
              <w:rPr>
                <w:color w:val="000000" w:themeColor="text1"/>
                <w:sz w:val="16"/>
                <w:szCs w:val="16"/>
                <w:lang w:val="en-GB"/>
              </w:rPr>
              <w:t xml:space="preserve">projects, following “leaving </w:t>
            </w:r>
            <w:r w:rsidRPr="00493C03">
              <w:rPr>
                <w:color w:val="000000" w:themeColor="text1"/>
                <w:sz w:val="16"/>
                <w:szCs w:val="16"/>
                <w:lang w:val="en-GB"/>
              </w:rPr>
              <w:lastRenderedPageBreak/>
              <w:t>no one behind” approach (disaggregated by age).</w:t>
            </w:r>
          </w:p>
          <w:p w14:paraId="4710821D" w14:textId="77777777" w:rsidR="00871C06" w:rsidRPr="00493C03" w:rsidRDefault="00871C06" w:rsidP="00871C06">
            <w:pPr>
              <w:rPr>
                <w:color w:val="000000" w:themeColor="text1"/>
                <w:sz w:val="16"/>
                <w:szCs w:val="16"/>
                <w:lang w:val="en-GB"/>
              </w:rPr>
            </w:pPr>
          </w:p>
          <w:p w14:paraId="5F5C604F" w14:textId="7151F800"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661,363 (not disaggregated by age)</w:t>
            </w:r>
            <w:r w:rsidR="001F4A52">
              <w:rPr>
                <w:color w:val="000000" w:themeColor="text1"/>
                <w:sz w:val="16"/>
                <w:szCs w:val="16"/>
                <w:lang w:val="en-GB"/>
              </w:rPr>
              <w:t xml:space="preserve"> </w:t>
            </w:r>
            <w:r w:rsidR="001F4A52" w:rsidRPr="00493C03">
              <w:rPr>
                <w:color w:val="000000" w:themeColor="text1"/>
                <w:sz w:val="16"/>
                <w:szCs w:val="16"/>
                <w:lang w:val="en-GB"/>
              </w:rPr>
              <w:t>(2019)</w:t>
            </w:r>
          </w:p>
          <w:p w14:paraId="75E7A55E" w14:textId="62D10E2B"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 1,300,000 (at least 50% women)</w:t>
            </w:r>
            <w:r w:rsidR="001F4A52">
              <w:rPr>
                <w:color w:val="000000" w:themeColor="text1"/>
                <w:sz w:val="16"/>
                <w:szCs w:val="16"/>
                <w:lang w:val="en-GB"/>
              </w:rPr>
              <w:t xml:space="preserve"> </w:t>
            </w:r>
            <w:r w:rsidR="001F4A52" w:rsidRPr="00493C03">
              <w:rPr>
                <w:color w:val="000000" w:themeColor="text1"/>
                <w:sz w:val="16"/>
                <w:szCs w:val="16"/>
                <w:lang w:val="en-GB"/>
              </w:rPr>
              <w:t>(2025)</w:t>
            </w:r>
          </w:p>
          <w:p w14:paraId="27C7E8D5" w14:textId="77777777" w:rsidR="00871C06" w:rsidRPr="00493C03" w:rsidRDefault="00871C06" w:rsidP="00871C06">
            <w:pPr>
              <w:rPr>
                <w:color w:val="000000" w:themeColor="text1"/>
                <w:sz w:val="16"/>
                <w:szCs w:val="16"/>
                <w:lang w:val="en-GB"/>
              </w:rPr>
            </w:pPr>
          </w:p>
          <w:p w14:paraId="3B3BF6AA" w14:textId="3489AB3E" w:rsidR="00871C06" w:rsidRPr="00493C03" w:rsidRDefault="00871C06" w:rsidP="00871C06">
            <w:pPr>
              <w:rPr>
                <w:b/>
                <w:bCs/>
                <w:color w:val="000000" w:themeColor="text1"/>
                <w:sz w:val="16"/>
                <w:szCs w:val="16"/>
              </w:rPr>
            </w:pPr>
            <w:r w:rsidRPr="00493C03">
              <w:rPr>
                <w:b/>
                <w:bCs/>
                <w:color w:val="000000" w:themeColor="text1"/>
                <w:sz w:val="16"/>
                <w:szCs w:val="16"/>
              </w:rPr>
              <w:t xml:space="preserve">Output 3.3: National capacities strengthened to design and deliver evidence-informed development and humanitarian assistance </w:t>
            </w:r>
            <w:r w:rsidRPr="00493C03">
              <w:rPr>
                <w:color w:val="000000" w:themeColor="text1"/>
                <w:sz w:val="16"/>
                <w:szCs w:val="16"/>
              </w:rPr>
              <w:t>(linked to UNSDCF output 6.1, S</w:t>
            </w:r>
            <w:r w:rsidR="001F4A52">
              <w:rPr>
                <w:color w:val="000000" w:themeColor="text1"/>
                <w:sz w:val="16"/>
                <w:szCs w:val="16"/>
              </w:rPr>
              <w:t xml:space="preserve">trategic </w:t>
            </w:r>
            <w:r w:rsidRPr="00493C03">
              <w:rPr>
                <w:color w:val="000000" w:themeColor="text1"/>
                <w:sz w:val="16"/>
                <w:szCs w:val="16"/>
              </w:rPr>
              <w:t>P</w:t>
            </w:r>
            <w:r w:rsidR="001F4A52">
              <w:rPr>
                <w:color w:val="000000" w:themeColor="text1"/>
                <w:sz w:val="16"/>
                <w:szCs w:val="16"/>
              </w:rPr>
              <w:t>lan</w:t>
            </w:r>
            <w:r w:rsidRPr="00493C03">
              <w:rPr>
                <w:color w:val="000000" w:themeColor="text1"/>
                <w:sz w:val="16"/>
                <w:szCs w:val="16"/>
              </w:rPr>
              <w:t xml:space="preserve"> Output 3.3.1).</w:t>
            </w:r>
          </w:p>
          <w:p w14:paraId="0672B5F2" w14:textId="77777777" w:rsidR="00871C06" w:rsidRPr="00493C03" w:rsidRDefault="00871C06" w:rsidP="00871C06">
            <w:pPr>
              <w:rPr>
                <w:b/>
                <w:bCs/>
                <w:color w:val="000000" w:themeColor="text1"/>
                <w:sz w:val="16"/>
                <w:szCs w:val="16"/>
                <w:lang w:val="en-GB"/>
              </w:rPr>
            </w:pPr>
          </w:p>
          <w:p w14:paraId="79BAC4C0" w14:textId="5985C7B1"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3.4</w:t>
            </w:r>
            <w:r w:rsidRPr="00493C03">
              <w:rPr>
                <w:color w:val="000000" w:themeColor="text1"/>
                <w:sz w:val="16"/>
                <w:szCs w:val="16"/>
                <w:lang w:val="en-GB"/>
              </w:rPr>
              <w:t>:</w:t>
            </w:r>
            <w:r w:rsidRPr="00493C03">
              <w:rPr>
                <w:color w:val="000000" w:themeColor="text1"/>
                <w:sz w:val="16"/>
                <w:szCs w:val="16"/>
              </w:rPr>
              <w:t xml:space="preserve"> </w:t>
            </w:r>
            <w:r w:rsidRPr="00493C03">
              <w:rPr>
                <w:color w:val="000000" w:themeColor="text1"/>
                <w:sz w:val="16"/>
                <w:szCs w:val="16"/>
                <w:lang w:val="en-GB"/>
              </w:rPr>
              <w:t>Number of U</w:t>
            </w:r>
            <w:r w:rsidR="001F4A52">
              <w:rPr>
                <w:color w:val="000000" w:themeColor="text1"/>
                <w:sz w:val="16"/>
                <w:szCs w:val="16"/>
                <w:lang w:val="en-GB"/>
              </w:rPr>
              <w:t xml:space="preserve">nited </w:t>
            </w:r>
            <w:r w:rsidRPr="00493C03">
              <w:rPr>
                <w:color w:val="000000" w:themeColor="text1"/>
                <w:sz w:val="16"/>
                <w:szCs w:val="16"/>
                <w:lang w:val="en-GB"/>
              </w:rPr>
              <w:t>N</w:t>
            </w:r>
            <w:r w:rsidR="001F4A52">
              <w:rPr>
                <w:color w:val="000000" w:themeColor="text1"/>
                <w:sz w:val="16"/>
                <w:szCs w:val="16"/>
                <w:lang w:val="en-GB"/>
              </w:rPr>
              <w:t>ations</w:t>
            </w:r>
            <w:r w:rsidRPr="00493C03">
              <w:rPr>
                <w:color w:val="000000" w:themeColor="text1"/>
                <w:sz w:val="16"/>
                <w:szCs w:val="16"/>
                <w:lang w:val="en-GB"/>
              </w:rPr>
              <w:t>/</w:t>
            </w:r>
            <w:r w:rsidR="001F4A52">
              <w:rPr>
                <w:color w:val="000000" w:themeColor="text1"/>
                <w:sz w:val="16"/>
                <w:szCs w:val="16"/>
                <w:lang w:val="en-GB"/>
              </w:rPr>
              <w:t>UN</w:t>
            </w:r>
            <w:r w:rsidRPr="00493C03">
              <w:rPr>
                <w:color w:val="000000" w:themeColor="text1"/>
                <w:sz w:val="16"/>
                <w:szCs w:val="16"/>
                <w:lang w:val="en-GB"/>
              </w:rPr>
              <w:t>DP comprehensive capacity development initiatives with China aid actors in line with U</w:t>
            </w:r>
            <w:r w:rsidR="002957D5">
              <w:rPr>
                <w:color w:val="000000" w:themeColor="text1"/>
                <w:sz w:val="16"/>
                <w:szCs w:val="16"/>
                <w:lang w:val="en-GB"/>
              </w:rPr>
              <w:t xml:space="preserve">nited </w:t>
            </w:r>
            <w:r w:rsidRPr="00493C03">
              <w:rPr>
                <w:color w:val="000000" w:themeColor="text1"/>
                <w:sz w:val="16"/>
                <w:szCs w:val="16"/>
                <w:lang w:val="en-GB"/>
              </w:rPr>
              <w:t>N</w:t>
            </w:r>
            <w:r w:rsidR="002957D5">
              <w:rPr>
                <w:color w:val="000000" w:themeColor="text1"/>
                <w:sz w:val="16"/>
                <w:szCs w:val="16"/>
                <w:lang w:val="en-GB"/>
              </w:rPr>
              <w:t>ations</w:t>
            </w:r>
            <w:r w:rsidRPr="00493C03">
              <w:rPr>
                <w:color w:val="000000" w:themeColor="text1"/>
                <w:sz w:val="16"/>
                <w:szCs w:val="16"/>
                <w:lang w:val="en-GB"/>
              </w:rPr>
              <w:t xml:space="preserve"> and international best practices, including transparency and gender</w:t>
            </w:r>
            <w:r w:rsidR="002957D5">
              <w:rPr>
                <w:color w:val="000000" w:themeColor="text1"/>
                <w:sz w:val="16"/>
                <w:szCs w:val="16"/>
                <w:lang w:val="en-GB"/>
              </w:rPr>
              <w:t>-</w:t>
            </w:r>
            <w:r w:rsidRPr="00493C03">
              <w:rPr>
                <w:color w:val="000000" w:themeColor="text1"/>
                <w:sz w:val="16"/>
                <w:szCs w:val="16"/>
                <w:lang w:val="en-GB"/>
              </w:rPr>
              <w:t>responsive programming.</w:t>
            </w:r>
          </w:p>
          <w:p w14:paraId="0D1AF0AA" w14:textId="77777777" w:rsidR="00871C06" w:rsidRPr="00493C03" w:rsidRDefault="00871C06" w:rsidP="00871C06">
            <w:pPr>
              <w:rPr>
                <w:color w:val="000000" w:themeColor="text1"/>
                <w:sz w:val="16"/>
                <w:szCs w:val="16"/>
                <w:lang w:val="en-GB"/>
              </w:rPr>
            </w:pPr>
          </w:p>
          <w:p w14:paraId="5D8F676C" w14:textId="7C4AC609"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1</w:t>
            </w:r>
            <w:r w:rsidR="002957D5">
              <w:rPr>
                <w:color w:val="000000" w:themeColor="text1"/>
                <w:sz w:val="16"/>
                <w:szCs w:val="16"/>
                <w:lang w:val="en-GB"/>
              </w:rPr>
              <w:t xml:space="preserve"> </w:t>
            </w:r>
            <w:r w:rsidR="002957D5" w:rsidRPr="00493C03">
              <w:rPr>
                <w:color w:val="000000" w:themeColor="text1"/>
                <w:sz w:val="16"/>
                <w:szCs w:val="16"/>
                <w:lang w:val="en-GB"/>
              </w:rPr>
              <w:t>(2020)</w:t>
            </w:r>
          </w:p>
          <w:p w14:paraId="13CF895A" w14:textId="43A25B68" w:rsidR="00871C06" w:rsidRPr="00D269B2" w:rsidRDefault="00871C06" w:rsidP="00D269B2">
            <w:pPr>
              <w:pStyle w:val="ListParagraph"/>
              <w:ind w:left="360"/>
              <w:rPr>
                <w:color w:val="000000" w:themeColor="text1"/>
                <w:sz w:val="16"/>
                <w:szCs w:val="16"/>
                <w:lang w:val="en-GB"/>
              </w:rPr>
            </w:pPr>
            <w:r w:rsidRPr="00493C03">
              <w:rPr>
                <w:color w:val="000000" w:themeColor="text1"/>
                <w:sz w:val="16"/>
                <w:szCs w:val="16"/>
                <w:lang w:val="en-GB"/>
              </w:rPr>
              <w:t>Target: 5</w:t>
            </w:r>
            <w:r w:rsidR="002957D5">
              <w:rPr>
                <w:color w:val="000000" w:themeColor="text1"/>
                <w:sz w:val="16"/>
                <w:szCs w:val="16"/>
                <w:lang w:val="en-GB"/>
              </w:rPr>
              <w:t xml:space="preserve"> </w:t>
            </w:r>
            <w:r w:rsidR="002957D5" w:rsidRPr="00493C03">
              <w:rPr>
                <w:color w:val="000000" w:themeColor="text1"/>
                <w:sz w:val="16"/>
                <w:szCs w:val="16"/>
                <w:lang w:val="en-GB"/>
              </w:rPr>
              <w:t>(202</w:t>
            </w:r>
            <w:r w:rsidR="000106DF">
              <w:rPr>
                <w:color w:val="000000" w:themeColor="text1"/>
                <w:sz w:val="16"/>
                <w:szCs w:val="16"/>
                <w:lang w:val="en-GB"/>
              </w:rPr>
              <w:t>5</w:t>
            </w:r>
            <w:r w:rsidR="002957D5" w:rsidRPr="00493C03">
              <w:rPr>
                <w:color w:val="000000" w:themeColor="text1"/>
                <w:sz w:val="16"/>
                <w:szCs w:val="16"/>
                <w:lang w:val="en-GB"/>
              </w:rPr>
              <w:t>)</w:t>
            </w:r>
          </w:p>
        </w:tc>
        <w:tc>
          <w:tcPr>
            <w:tcW w:w="773" w:type="pct"/>
            <w:vMerge w:val="restart"/>
            <w:tcBorders>
              <w:top w:val="single" w:sz="4" w:space="0" w:color="auto"/>
              <w:bottom w:val="single" w:sz="4" w:space="0" w:color="auto"/>
            </w:tcBorders>
            <w:shd w:val="clear" w:color="auto" w:fill="auto"/>
          </w:tcPr>
          <w:p w14:paraId="1BD4FADE" w14:textId="3256697E" w:rsidR="00871C06" w:rsidRPr="00493C03" w:rsidRDefault="00871C06" w:rsidP="00871C06">
            <w:pPr>
              <w:rPr>
                <w:color w:val="000000" w:themeColor="text1"/>
                <w:sz w:val="16"/>
                <w:szCs w:val="16"/>
                <w:lang w:val="en-GB"/>
              </w:rPr>
            </w:pPr>
            <w:r w:rsidRPr="00493C03">
              <w:rPr>
                <w:color w:val="000000" w:themeColor="text1"/>
                <w:sz w:val="16"/>
                <w:szCs w:val="16"/>
                <w:lang w:val="en-GB"/>
              </w:rPr>
              <w:lastRenderedPageBreak/>
              <w:t>Government, IFIs</w:t>
            </w:r>
            <w:r w:rsidR="001C65B9">
              <w:rPr>
                <w:color w:val="000000" w:themeColor="text1"/>
                <w:sz w:val="16"/>
                <w:szCs w:val="16"/>
                <w:lang w:val="en-GB"/>
              </w:rPr>
              <w:t xml:space="preserve">, </w:t>
            </w:r>
            <w:r w:rsidRPr="00493C03">
              <w:rPr>
                <w:color w:val="000000" w:themeColor="text1"/>
                <w:sz w:val="16"/>
                <w:szCs w:val="16"/>
                <w:lang w:val="en-GB"/>
              </w:rPr>
              <w:t>civil societies in China and partner countries, international actors in Beijing, including embassies, media, U</w:t>
            </w:r>
            <w:r w:rsidR="0088755E">
              <w:rPr>
                <w:color w:val="000000" w:themeColor="text1"/>
                <w:sz w:val="16"/>
                <w:szCs w:val="16"/>
                <w:lang w:val="en-GB"/>
              </w:rPr>
              <w:t xml:space="preserve">nited </w:t>
            </w:r>
            <w:r w:rsidRPr="00493C03">
              <w:rPr>
                <w:color w:val="000000" w:themeColor="text1"/>
                <w:sz w:val="16"/>
                <w:szCs w:val="16"/>
                <w:lang w:val="en-GB"/>
              </w:rPr>
              <w:t>N</w:t>
            </w:r>
            <w:r w:rsidR="0088755E">
              <w:rPr>
                <w:color w:val="000000" w:themeColor="text1"/>
                <w:sz w:val="16"/>
                <w:szCs w:val="16"/>
                <w:lang w:val="en-GB"/>
              </w:rPr>
              <w:t>ations</w:t>
            </w:r>
            <w:r w:rsidRPr="00493C03">
              <w:rPr>
                <w:color w:val="000000" w:themeColor="text1"/>
                <w:sz w:val="16"/>
                <w:szCs w:val="16"/>
                <w:lang w:val="en-GB"/>
              </w:rPr>
              <w:t xml:space="preserve"> agencies</w:t>
            </w:r>
          </w:p>
        </w:tc>
        <w:tc>
          <w:tcPr>
            <w:tcW w:w="737"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4A8E0D4" w14:textId="6DC4B511" w:rsidR="00871C06" w:rsidRPr="00493C03" w:rsidRDefault="00871C06" w:rsidP="00871C06">
            <w:pPr>
              <w:rPr>
                <w:b/>
                <w:color w:val="000000" w:themeColor="text1"/>
                <w:sz w:val="16"/>
                <w:szCs w:val="16"/>
              </w:rPr>
            </w:pPr>
            <w:r w:rsidRPr="00493C03">
              <w:rPr>
                <w:b/>
                <w:color w:val="000000" w:themeColor="text1"/>
                <w:sz w:val="16"/>
                <w:szCs w:val="16"/>
              </w:rPr>
              <w:t xml:space="preserve">Regular: </w:t>
            </w:r>
            <w:r w:rsidR="002957D5">
              <w:rPr>
                <w:b/>
                <w:color w:val="000000" w:themeColor="text1"/>
                <w:sz w:val="16"/>
                <w:szCs w:val="16"/>
              </w:rPr>
              <w:t>$</w:t>
            </w:r>
            <w:r w:rsidRPr="00493C03">
              <w:rPr>
                <w:b/>
                <w:color w:val="000000" w:themeColor="text1"/>
                <w:sz w:val="16"/>
                <w:szCs w:val="16"/>
              </w:rPr>
              <w:t>250,000</w:t>
            </w:r>
          </w:p>
        </w:tc>
      </w:tr>
      <w:tr w:rsidR="00871C06" w:rsidRPr="00871C06" w14:paraId="69B64DBB" w14:textId="77777777" w:rsidTr="002A3399">
        <w:tblPrEx>
          <w:tblBorders>
            <w:top w:val="none" w:sz="0" w:space="0" w:color="auto"/>
            <w:left w:val="none" w:sz="0" w:space="0" w:color="auto"/>
            <w:bottom w:val="none" w:sz="0" w:space="0" w:color="auto"/>
            <w:right w:val="none" w:sz="0" w:space="0" w:color="auto"/>
          </w:tblBorders>
        </w:tblPrEx>
        <w:tc>
          <w:tcPr>
            <w:tcW w:w="1071" w:type="pct"/>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5ECC34DE" w14:textId="77777777" w:rsidR="00871C06" w:rsidRPr="00493C03" w:rsidRDefault="00871C06" w:rsidP="00871C06">
            <w:pPr>
              <w:rPr>
                <w:color w:val="000000" w:themeColor="text1"/>
                <w:sz w:val="16"/>
                <w:szCs w:val="16"/>
                <w:lang w:val="en-GB"/>
              </w:rPr>
            </w:pPr>
          </w:p>
        </w:tc>
        <w:tc>
          <w:tcPr>
            <w:tcW w:w="1177" w:type="pct"/>
            <w:gridSpan w:val="2"/>
            <w:vMerge/>
            <w:tcBorders>
              <w:top w:val="single" w:sz="4" w:space="0" w:color="auto"/>
              <w:bottom w:val="single" w:sz="4" w:space="0" w:color="auto"/>
            </w:tcBorders>
            <w:shd w:val="clear" w:color="auto" w:fill="auto"/>
          </w:tcPr>
          <w:p w14:paraId="5B151BA9" w14:textId="77777777" w:rsidR="00871C06" w:rsidRPr="00493C03" w:rsidRDefault="00871C06" w:rsidP="00871C06">
            <w:pPr>
              <w:rPr>
                <w:color w:val="000000" w:themeColor="text1"/>
                <w:sz w:val="16"/>
                <w:szCs w:val="16"/>
                <w:lang w:val="en-GB"/>
              </w:rPr>
            </w:pPr>
          </w:p>
        </w:tc>
        <w:tc>
          <w:tcPr>
            <w:tcW w:w="1242" w:type="pct"/>
            <w:vMerge/>
            <w:tcBorders>
              <w:top w:val="single" w:sz="4" w:space="0" w:color="auto"/>
              <w:bottom w:val="single" w:sz="4" w:space="0" w:color="auto"/>
            </w:tcBorders>
            <w:shd w:val="clear" w:color="auto" w:fill="auto"/>
            <w:tcMar>
              <w:top w:w="72" w:type="dxa"/>
              <w:left w:w="144" w:type="dxa"/>
              <w:bottom w:w="72" w:type="dxa"/>
              <w:right w:w="144" w:type="dxa"/>
            </w:tcMar>
          </w:tcPr>
          <w:p w14:paraId="53D31BA1" w14:textId="77777777" w:rsidR="00871C06" w:rsidRPr="00493C03" w:rsidRDefault="00871C06" w:rsidP="00871C06">
            <w:pPr>
              <w:rPr>
                <w:color w:val="000000" w:themeColor="text1"/>
                <w:sz w:val="16"/>
                <w:szCs w:val="16"/>
                <w:lang w:val="en-GB"/>
              </w:rPr>
            </w:pPr>
          </w:p>
        </w:tc>
        <w:tc>
          <w:tcPr>
            <w:tcW w:w="773" w:type="pct"/>
            <w:vMerge/>
            <w:tcBorders>
              <w:top w:val="single" w:sz="4" w:space="0" w:color="auto"/>
              <w:bottom w:val="single" w:sz="4" w:space="0" w:color="auto"/>
            </w:tcBorders>
            <w:shd w:val="clear" w:color="auto" w:fill="auto"/>
          </w:tcPr>
          <w:p w14:paraId="64D7C547" w14:textId="77777777" w:rsidR="00871C06" w:rsidRPr="00493C03" w:rsidRDefault="00871C06" w:rsidP="00871C06">
            <w:pPr>
              <w:rPr>
                <w:color w:val="000000" w:themeColor="text1"/>
                <w:sz w:val="16"/>
                <w:szCs w:val="16"/>
                <w:lang w:val="en-GB"/>
              </w:rPr>
            </w:pPr>
          </w:p>
        </w:tc>
        <w:tc>
          <w:tcPr>
            <w:tcW w:w="737"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B8342C" w14:textId="2E6346A3" w:rsidR="00871C06" w:rsidRPr="00493C03" w:rsidRDefault="00871C06" w:rsidP="00871C06">
            <w:pPr>
              <w:rPr>
                <w:b/>
                <w:color w:val="000000" w:themeColor="text1"/>
                <w:sz w:val="16"/>
                <w:szCs w:val="16"/>
              </w:rPr>
            </w:pPr>
            <w:r w:rsidRPr="00493C03">
              <w:rPr>
                <w:b/>
                <w:color w:val="000000" w:themeColor="text1"/>
                <w:sz w:val="16"/>
                <w:szCs w:val="16"/>
              </w:rPr>
              <w:t xml:space="preserve">Other: </w:t>
            </w:r>
            <w:r w:rsidR="002957D5">
              <w:rPr>
                <w:b/>
                <w:color w:val="000000" w:themeColor="text1"/>
                <w:sz w:val="16"/>
                <w:szCs w:val="16"/>
              </w:rPr>
              <w:t>$</w:t>
            </w:r>
            <w:r w:rsidRPr="00493C03">
              <w:rPr>
                <w:b/>
                <w:color w:val="000000" w:themeColor="text1"/>
                <w:sz w:val="16"/>
                <w:szCs w:val="16"/>
              </w:rPr>
              <w:t>1,000,000</w:t>
            </w:r>
            <w:r w:rsidRPr="00493C03">
              <w:rPr>
                <w:rStyle w:val="FootnoteReference"/>
                <w:b/>
                <w:color w:val="000000" w:themeColor="text1"/>
                <w:sz w:val="16"/>
                <w:szCs w:val="16"/>
              </w:rPr>
              <w:footnoteReference w:id="31"/>
            </w:r>
          </w:p>
        </w:tc>
      </w:tr>
      <w:tr w:rsidR="00871C06" w:rsidRPr="00871C06" w14:paraId="65FB8B1E" w14:textId="77777777" w:rsidTr="002A3399">
        <w:tblPrEx>
          <w:tblBorders>
            <w:top w:val="none" w:sz="0" w:space="0" w:color="auto"/>
            <w:left w:val="none" w:sz="0" w:space="0" w:color="auto"/>
            <w:bottom w:val="none" w:sz="0" w:space="0" w:color="auto"/>
            <w:right w:val="none" w:sz="0" w:space="0" w:color="auto"/>
          </w:tblBorders>
        </w:tblPrEx>
        <w:tc>
          <w:tcPr>
            <w:tcW w:w="1071"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11D0DF4B" w14:textId="77777777" w:rsidR="00871C06" w:rsidRPr="00493C03" w:rsidRDefault="00871C06" w:rsidP="00871C06">
            <w:pPr>
              <w:rPr>
                <w:color w:val="000000" w:themeColor="text1"/>
                <w:sz w:val="16"/>
                <w:szCs w:val="16"/>
                <w:lang w:val="en-GB"/>
              </w:rPr>
            </w:pPr>
          </w:p>
        </w:tc>
        <w:tc>
          <w:tcPr>
            <w:tcW w:w="1177" w:type="pct"/>
            <w:gridSpan w:val="2"/>
            <w:tcBorders>
              <w:top w:val="single" w:sz="4" w:space="0" w:color="auto"/>
              <w:bottom w:val="single" w:sz="4" w:space="0" w:color="auto"/>
            </w:tcBorders>
            <w:shd w:val="clear" w:color="auto" w:fill="auto"/>
          </w:tcPr>
          <w:p w14:paraId="15130A5A" w14:textId="77777777" w:rsidR="00871C06" w:rsidRPr="00493C03" w:rsidRDefault="00871C06" w:rsidP="00871C06">
            <w:pPr>
              <w:rPr>
                <w:color w:val="000000" w:themeColor="text1"/>
                <w:sz w:val="16"/>
                <w:szCs w:val="16"/>
                <w:lang w:val="en-GB"/>
              </w:rPr>
            </w:pPr>
          </w:p>
        </w:tc>
        <w:tc>
          <w:tcPr>
            <w:tcW w:w="1242" w:type="pct"/>
            <w:tcBorders>
              <w:top w:val="single" w:sz="4" w:space="0" w:color="auto"/>
              <w:bottom w:val="single" w:sz="4" w:space="0" w:color="auto"/>
            </w:tcBorders>
            <w:shd w:val="clear" w:color="auto" w:fill="auto"/>
            <w:tcMar>
              <w:top w:w="72" w:type="dxa"/>
              <w:left w:w="144" w:type="dxa"/>
              <w:bottom w:w="72" w:type="dxa"/>
              <w:right w:w="144" w:type="dxa"/>
            </w:tcMar>
          </w:tcPr>
          <w:p w14:paraId="1680EAD3" w14:textId="77777777" w:rsidR="00871C06" w:rsidRPr="00493C03" w:rsidRDefault="00871C06" w:rsidP="00871C06">
            <w:pPr>
              <w:rPr>
                <w:color w:val="000000" w:themeColor="text1"/>
                <w:sz w:val="16"/>
                <w:szCs w:val="16"/>
                <w:lang w:val="en-GB"/>
              </w:rPr>
            </w:pPr>
          </w:p>
        </w:tc>
        <w:tc>
          <w:tcPr>
            <w:tcW w:w="773" w:type="pct"/>
            <w:tcBorders>
              <w:top w:val="single" w:sz="4" w:space="0" w:color="auto"/>
              <w:bottom w:val="single" w:sz="4" w:space="0" w:color="auto"/>
            </w:tcBorders>
            <w:shd w:val="clear" w:color="auto" w:fill="auto"/>
          </w:tcPr>
          <w:p w14:paraId="6ABD691B" w14:textId="77777777" w:rsidR="00871C06" w:rsidRPr="00493C03" w:rsidRDefault="00871C06" w:rsidP="00871C06">
            <w:pPr>
              <w:jc w:val="right"/>
              <w:rPr>
                <w:b/>
                <w:color w:val="000000" w:themeColor="text1"/>
                <w:sz w:val="16"/>
                <w:szCs w:val="16"/>
                <w:lang w:val="en-GB"/>
              </w:rPr>
            </w:pPr>
            <w:r w:rsidRPr="00493C03">
              <w:rPr>
                <w:b/>
                <w:color w:val="000000" w:themeColor="text1"/>
                <w:sz w:val="16"/>
                <w:szCs w:val="16"/>
              </w:rPr>
              <w:t>Total:</w:t>
            </w:r>
          </w:p>
        </w:tc>
        <w:tc>
          <w:tcPr>
            <w:tcW w:w="737"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F762372" w14:textId="77777777" w:rsidR="00871C06" w:rsidRPr="00493C03" w:rsidRDefault="00871C06" w:rsidP="00871C06">
            <w:pPr>
              <w:rPr>
                <w:b/>
                <w:color w:val="000000" w:themeColor="text1"/>
                <w:sz w:val="16"/>
                <w:szCs w:val="16"/>
              </w:rPr>
            </w:pPr>
            <w:r w:rsidRPr="00493C03">
              <w:rPr>
                <w:b/>
                <w:color w:val="000000" w:themeColor="text1"/>
                <w:sz w:val="16"/>
                <w:szCs w:val="16"/>
              </w:rPr>
              <w:t>$204,545,000</w:t>
            </w:r>
          </w:p>
          <w:p w14:paraId="723AC92B" w14:textId="77777777" w:rsidR="00871C06" w:rsidRPr="00493C03" w:rsidRDefault="00871C06" w:rsidP="00871C06">
            <w:pPr>
              <w:rPr>
                <w:rFonts w:eastAsiaTheme="minorEastAsia"/>
                <w:b/>
                <w:color w:val="000000" w:themeColor="text1"/>
                <w:sz w:val="16"/>
                <w:szCs w:val="16"/>
                <w:lang w:eastAsia="zh-CN"/>
              </w:rPr>
            </w:pPr>
          </w:p>
          <w:p w14:paraId="54446118" w14:textId="236AD44E" w:rsidR="00871C06" w:rsidRPr="00493C03" w:rsidRDefault="00871C06" w:rsidP="00871C06">
            <w:pPr>
              <w:rPr>
                <w:rFonts w:eastAsiaTheme="minorEastAsia"/>
                <w:b/>
                <w:color w:val="000000" w:themeColor="text1"/>
                <w:sz w:val="16"/>
                <w:szCs w:val="16"/>
                <w:lang w:eastAsia="zh-CN"/>
              </w:rPr>
            </w:pPr>
            <w:r w:rsidRPr="00493C03">
              <w:rPr>
                <w:rFonts w:eastAsiaTheme="minorEastAsia"/>
                <w:b/>
                <w:color w:val="000000" w:themeColor="text1"/>
                <w:sz w:val="16"/>
                <w:szCs w:val="16"/>
                <w:lang w:eastAsia="zh-CN"/>
              </w:rPr>
              <w:t xml:space="preserve">Regular: </w:t>
            </w:r>
            <w:r w:rsidR="002957D5">
              <w:rPr>
                <w:rFonts w:eastAsiaTheme="minorEastAsia"/>
                <w:b/>
                <w:color w:val="000000" w:themeColor="text1"/>
                <w:sz w:val="16"/>
                <w:szCs w:val="16"/>
                <w:lang w:eastAsia="zh-CN"/>
              </w:rPr>
              <w:t>$</w:t>
            </w:r>
            <w:r w:rsidRPr="00493C03">
              <w:rPr>
                <w:rFonts w:eastAsiaTheme="minorEastAsia"/>
                <w:b/>
                <w:color w:val="000000" w:themeColor="text1"/>
                <w:sz w:val="16"/>
                <w:szCs w:val="16"/>
                <w:lang w:eastAsia="zh-CN"/>
              </w:rPr>
              <w:t>750,000</w:t>
            </w:r>
          </w:p>
          <w:p w14:paraId="5E4DB3E7" w14:textId="545F82A3" w:rsidR="00871C06" w:rsidRPr="00493C03" w:rsidRDefault="00871C06" w:rsidP="00871C06">
            <w:pPr>
              <w:rPr>
                <w:rFonts w:eastAsiaTheme="minorEastAsia"/>
                <w:b/>
                <w:color w:val="000000" w:themeColor="text1"/>
                <w:sz w:val="16"/>
                <w:szCs w:val="16"/>
                <w:lang w:eastAsia="zh-CN"/>
              </w:rPr>
            </w:pPr>
            <w:r w:rsidRPr="00493C03">
              <w:rPr>
                <w:rFonts w:eastAsiaTheme="minorEastAsia"/>
                <w:b/>
                <w:color w:val="000000" w:themeColor="text1"/>
                <w:sz w:val="16"/>
                <w:szCs w:val="16"/>
                <w:lang w:eastAsia="zh-CN"/>
              </w:rPr>
              <w:t xml:space="preserve">Other: </w:t>
            </w:r>
            <w:r w:rsidR="002957D5">
              <w:rPr>
                <w:rFonts w:eastAsiaTheme="minorEastAsia"/>
                <w:b/>
                <w:color w:val="000000" w:themeColor="text1"/>
                <w:sz w:val="16"/>
                <w:szCs w:val="16"/>
                <w:lang w:eastAsia="zh-CN"/>
              </w:rPr>
              <w:t>$</w:t>
            </w:r>
            <w:r w:rsidRPr="00493C03">
              <w:rPr>
                <w:rFonts w:eastAsiaTheme="minorEastAsia"/>
                <w:b/>
                <w:color w:val="000000" w:themeColor="text1"/>
                <w:sz w:val="16"/>
                <w:szCs w:val="16"/>
                <w:lang w:eastAsia="zh-CN"/>
              </w:rPr>
              <w:t>203,795,000</w:t>
            </w:r>
          </w:p>
        </w:tc>
      </w:tr>
    </w:tbl>
    <w:p w14:paraId="7E14F4CE" w14:textId="77777777" w:rsidR="00871C06" w:rsidRPr="00DC0A6A" w:rsidRDefault="00871C06" w:rsidP="00871C06">
      <w:pPr>
        <w:jc w:val="right"/>
        <w:rPr>
          <w:bCs/>
          <w:color w:val="000000" w:themeColor="text1"/>
        </w:rPr>
      </w:pPr>
    </w:p>
    <w:p w14:paraId="785F9EBF" w14:textId="2B7114D4" w:rsidR="0048094C" w:rsidRPr="00DB2802" w:rsidRDefault="0048094C" w:rsidP="00D269B2">
      <w:pPr>
        <w:ind w:right="1210"/>
        <w:jc w:val="both"/>
        <w:rPr>
          <w:lang w:eastAsia="zh-CN"/>
        </w:rPr>
      </w:pPr>
      <w:r w:rsidRPr="0048094C">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2C38DC6A" wp14:editId="1201356A">
                <wp:simplePos x="0" y="0"/>
                <wp:positionH relativeFrom="column">
                  <wp:posOffset>3657600</wp:posOffset>
                </wp:positionH>
                <wp:positionV relativeFrom="paragraph">
                  <wp:posOffset>152400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6D7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Fa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" strokeweight=".25pt"/>
            </w:pict>
          </mc:Fallback>
        </mc:AlternateContent>
      </w:r>
    </w:p>
    <w:sectPr w:rsidR="0048094C" w:rsidRPr="00DB2802" w:rsidSect="00C5716F">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7EA0" w14:textId="77777777" w:rsidR="00A2385D" w:rsidRDefault="00A2385D" w:rsidP="005F6F34">
      <w:r>
        <w:separator/>
      </w:r>
    </w:p>
  </w:endnote>
  <w:endnote w:type="continuationSeparator" w:id="0">
    <w:p w14:paraId="0B591566" w14:textId="77777777" w:rsidR="00A2385D" w:rsidRDefault="00A2385D" w:rsidP="005F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49D7" w14:textId="77777777" w:rsidR="00FE1A5C" w:rsidRPr="005841A3" w:rsidRDefault="00FE1A5C" w:rsidP="00D269B2">
    <w:pPr>
      <w:pStyle w:val="Footer"/>
      <w:ind w:firstLine="63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CF71" w14:textId="5E110BD3" w:rsidR="00FE1A5C" w:rsidRPr="00FF3704" w:rsidRDefault="00FE1A5C" w:rsidP="00D269B2">
    <w:pPr>
      <w:pStyle w:val="Footer"/>
      <w:ind w:right="75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4</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849428"/>
      <w:docPartObj>
        <w:docPartGallery w:val="Page Numbers (Bottom of Page)"/>
        <w:docPartUnique/>
      </w:docPartObj>
    </w:sdtPr>
    <w:sdtEndPr>
      <w:rPr>
        <w:b/>
        <w:bCs/>
        <w:noProof/>
        <w:sz w:val="17"/>
        <w:szCs w:val="17"/>
      </w:rPr>
    </w:sdtEndPr>
    <w:sdtContent>
      <w:p w14:paraId="46244103" w14:textId="56978FBE" w:rsidR="00FE1A5C" w:rsidRPr="003D5036" w:rsidRDefault="00FE1A5C" w:rsidP="00D269B2">
        <w:pPr>
          <w:pStyle w:val="Footer"/>
          <w:ind w:firstLine="540"/>
          <w:rPr>
            <w:b/>
            <w:bCs/>
            <w:sz w:val="17"/>
            <w:szCs w:val="17"/>
          </w:rPr>
        </w:pPr>
        <w:r w:rsidRPr="003D5036">
          <w:rPr>
            <w:b/>
            <w:bCs/>
            <w:sz w:val="17"/>
            <w:szCs w:val="17"/>
          </w:rPr>
          <w:fldChar w:fldCharType="begin"/>
        </w:r>
        <w:r w:rsidRPr="003D5036">
          <w:rPr>
            <w:b/>
            <w:bCs/>
            <w:sz w:val="17"/>
            <w:szCs w:val="17"/>
          </w:rPr>
          <w:instrText xml:space="preserve"> PAGE   \* MERGEFORMAT </w:instrText>
        </w:r>
        <w:r w:rsidRPr="003D5036">
          <w:rPr>
            <w:b/>
            <w:bCs/>
            <w:sz w:val="17"/>
            <w:szCs w:val="17"/>
          </w:rPr>
          <w:fldChar w:fldCharType="separate"/>
        </w:r>
        <w:r w:rsidRPr="003D5036">
          <w:rPr>
            <w:b/>
            <w:bCs/>
            <w:noProof/>
            <w:sz w:val="17"/>
            <w:szCs w:val="17"/>
          </w:rPr>
          <w:t>2</w:t>
        </w:r>
        <w:r w:rsidRPr="003D5036">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366712"/>
      <w:docPartObj>
        <w:docPartGallery w:val="Page Numbers (Bottom of Page)"/>
        <w:docPartUnique/>
      </w:docPartObj>
    </w:sdtPr>
    <w:sdtEndPr>
      <w:rPr>
        <w:b/>
        <w:bCs/>
        <w:noProof/>
        <w:sz w:val="17"/>
        <w:szCs w:val="17"/>
      </w:rPr>
    </w:sdtEndPr>
    <w:sdtContent>
      <w:p w14:paraId="005D182A" w14:textId="46384DB4" w:rsidR="00FE1A5C" w:rsidRPr="002A3399" w:rsidRDefault="00FE1A5C" w:rsidP="002A3399">
        <w:pPr>
          <w:pStyle w:val="Footer"/>
          <w:rPr>
            <w:b/>
            <w:bCs/>
            <w:sz w:val="17"/>
            <w:szCs w:val="17"/>
          </w:rPr>
        </w:pPr>
        <w:r w:rsidRPr="002A3399">
          <w:rPr>
            <w:b/>
            <w:bCs/>
            <w:sz w:val="17"/>
            <w:szCs w:val="17"/>
          </w:rPr>
          <w:fldChar w:fldCharType="begin"/>
        </w:r>
        <w:r w:rsidRPr="002A3399">
          <w:rPr>
            <w:b/>
            <w:bCs/>
            <w:sz w:val="17"/>
            <w:szCs w:val="17"/>
          </w:rPr>
          <w:instrText xml:space="preserve"> PAGE   \* MERGEFORMAT </w:instrText>
        </w:r>
        <w:r w:rsidRPr="002A3399">
          <w:rPr>
            <w:b/>
            <w:bCs/>
            <w:sz w:val="17"/>
            <w:szCs w:val="17"/>
          </w:rPr>
          <w:fldChar w:fldCharType="separate"/>
        </w:r>
        <w:r w:rsidRPr="002A3399">
          <w:rPr>
            <w:b/>
            <w:bCs/>
            <w:noProof/>
            <w:sz w:val="17"/>
            <w:szCs w:val="17"/>
          </w:rPr>
          <w:t>2</w:t>
        </w:r>
        <w:r w:rsidRPr="002A3399">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sz w:val="17"/>
        <w:szCs w:val="17"/>
      </w:rPr>
      <w:id w:val="-875614726"/>
      <w:docPartObj>
        <w:docPartGallery w:val="Page Numbers (Bottom of Page)"/>
        <w:docPartUnique/>
      </w:docPartObj>
    </w:sdtPr>
    <w:sdtEndPr>
      <w:rPr>
        <w:rStyle w:val="PageNumber"/>
      </w:rPr>
    </w:sdtEndPr>
    <w:sdtContent>
      <w:p w14:paraId="2BA4DDBA" w14:textId="77777777" w:rsidR="00FE1A5C" w:rsidRPr="002A3399" w:rsidRDefault="00FE1A5C" w:rsidP="00A33167">
        <w:pPr>
          <w:pStyle w:val="Footer"/>
          <w:framePr w:wrap="none" w:vAnchor="text" w:hAnchor="page" w:x="14356" w:y="-54"/>
          <w:rPr>
            <w:rStyle w:val="PageNumber"/>
            <w:b/>
            <w:bCs/>
            <w:sz w:val="17"/>
            <w:szCs w:val="17"/>
          </w:rPr>
        </w:pPr>
        <w:r w:rsidRPr="002A3399">
          <w:rPr>
            <w:rStyle w:val="PageNumber"/>
            <w:b/>
            <w:bCs/>
            <w:sz w:val="17"/>
            <w:szCs w:val="17"/>
          </w:rPr>
          <w:fldChar w:fldCharType="begin"/>
        </w:r>
        <w:r w:rsidRPr="002A3399">
          <w:rPr>
            <w:rStyle w:val="PageNumber"/>
            <w:b/>
            <w:bCs/>
            <w:sz w:val="17"/>
            <w:szCs w:val="17"/>
          </w:rPr>
          <w:instrText xml:space="preserve"> PAGE </w:instrText>
        </w:r>
        <w:r w:rsidRPr="002A3399">
          <w:rPr>
            <w:rStyle w:val="PageNumber"/>
            <w:b/>
            <w:bCs/>
            <w:sz w:val="17"/>
            <w:szCs w:val="17"/>
          </w:rPr>
          <w:fldChar w:fldCharType="separate"/>
        </w:r>
        <w:r w:rsidRPr="002A3399">
          <w:rPr>
            <w:rStyle w:val="PageNumber"/>
            <w:b/>
            <w:bCs/>
            <w:noProof/>
            <w:sz w:val="17"/>
            <w:szCs w:val="17"/>
          </w:rPr>
          <w:t>1</w:t>
        </w:r>
        <w:r w:rsidRPr="002A3399">
          <w:rPr>
            <w:rStyle w:val="PageNumber"/>
            <w:b/>
            <w:bCs/>
            <w:sz w:val="17"/>
            <w:szCs w:val="17"/>
          </w:rPr>
          <w:fldChar w:fldCharType="end"/>
        </w:r>
      </w:p>
    </w:sdtContent>
  </w:sdt>
  <w:p w14:paraId="6EDAEB63" w14:textId="77777777" w:rsidR="00FE1A5C" w:rsidRDefault="00FE1A5C" w:rsidP="00C571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CF39" w14:textId="77777777" w:rsidR="00A2385D" w:rsidRDefault="00A2385D" w:rsidP="005F6F34">
      <w:r>
        <w:separator/>
      </w:r>
    </w:p>
  </w:footnote>
  <w:footnote w:type="continuationSeparator" w:id="0">
    <w:p w14:paraId="485AF214" w14:textId="77777777" w:rsidR="00A2385D" w:rsidRDefault="00A2385D" w:rsidP="005F6F34">
      <w:r>
        <w:continuationSeparator/>
      </w:r>
    </w:p>
  </w:footnote>
  <w:footnote w:id="1">
    <w:p w14:paraId="02DCEC24" w14:textId="77777777" w:rsidR="00FE1A5C" w:rsidRPr="003032F3" w:rsidRDefault="00FE1A5C" w:rsidP="00C2414C">
      <w:pPr>
        <w:pStyle w:val="FootnoteText"/>
        <w:rPr>
          <w:rFonts w:ascii="Times New Roman" w:hAnsi="Times New Roman"/>
          <w:sz w:val="18"/>
          <w:szCs w:val="18"/>
        </w:rPr>
      </w:pPr>
      <w:r w:rsidRPr="00047BC6">
        <w:rPr>
          <w:rFonts w:ascii="Times New Roman" w:hAnsi="Times New Roman"/>
          <w:sz w:val="18"/>
          <w:szCs w:val="18"/>
        </w:rPr>
        <w:footnoteRef/>
      </w:r>
      <w:r w:rsidRPr="003032F3">
        <w:rPr>
          <w:rFonts w:ascii="Times New Roman" w:hAnsi="Times New Roman"/>
          <w:sz w:val="18"/>
          <w:szCs w:val="18"/>
        </w:rPr>
        <w:t xml:space="preserve"> </w:t>
      </w:r>
      <w:hyperlink r:id="rId1" w:history="1">
        <w:r w:rsidRPr="003C2D8F">
          <w:rPr>
            <w:rStyle w:val="Hyperlink"/>
            <w:rFonts w:ascii="Times New Roman" w:hAnsi="Times New Roman"/>
            <w:sz w:val="18"/>
            <w:szCs w:val="18"/>
          </w:rPr>
          <w:t>https://datahelpdesk.worldbank.org/knowledgebase/articles/906519-world-bank-country-and-lending-groups</w:t>
        </w:r>
      </w:hyperlink>
      <w:r w:rsidRPr="003032F3">
        <w:rPr>
          <w:rFonts w:ascii="Times New Roman" w:hAnsi="Times New Roman"/>
          <w:sz w:val="18"/>
          <w:szCs w:val="18"/>
        </w:rPr>
        <w:t xml:space="preserve"> </w:t>
      </w:r>
    </w:p>
  </w:footnote>
  <w:footnote w:id="2">
    <w:p w14:paraId="705BE2DD" w14:textId="77777777" w:rsidR="00FE1A5C" w:rsidRPr="003032F3" w:rsidRDefault="00FE1A5C" w:rsidP="00C2414C">
      <w:pPr>
        <w:pStyle w:val="FootnoteText"/>
        <w:rPr>
          <w:rFonts w:ascii="Times New Roman" w:hAnsi="Times New Roman"/>
          <w:sz w:val="18"/>
          <w:szCs w:val="18"/>
        </w:rPr>
      </w:pPr>
      <w:r w:rsidRPr="00047BC6">
        <w:rPr>
          <w:rFonts w:ascii="Times New Roman" w:hAnsi="Times New Roman"/>
          <w:sz w:val="18"/>
          <w:szCs w:val="18"/>
        </w:rPr>
        <w:footnoteRef/>
      </w:r>
      <w:r w:rsidRPr="003032F3">
        <w:rPr>
          <w:rFonts w:ascii="Times New Roman" w:hAnsi="Times New Roman"/>
          <w:sz w:val="18"/>
          <w:szCs w:val="18"/>
        </w:rPr>
        <w:t xml:space="preserve"> </w:t>
      </w:r>
      <w:hyperlink r:id="rId2" w:history="1">
        <w:r w:rsidRPr="003C2D8F">
          <w:rPr>
            <w:rStyle w:val="Hyperlink"/>
            <w:rFonts w:ascii="Times New Roman" w:hAnsi="Times New Roman"/>
            <w:sz w:val="18"/>
            <w:szCs w:val="18"/>
          </w:rPr>
          <w:t>http://www.hdr.undp.org/en/data</w:t>
        </w:r>
      </w:hyperlink>
    </w:p>
  </w:footnote>
  <w:footnote w:id="3">
    <w:p w14:paraId="101B2490" w14:textId="4318AE4C" w:rsidR="00FE1A5C" w:rsidRPr="001E5322" w:rsidRDefault="00FE1A5C" w:rsidP="00C2414C">
      <w:pPr>
        <w:pStyle w:val="FootnoteText"/>
        <w:rPr>
          <w:rFonts w:ascii="Times New Roman" w:hAnsi="Times New Roman"/>
          <w:sz w:val="18"/>
          <w:szCs w:val="18"/>
        </w:rPr>
      </w:pPr>
      <w:r w:rsidRPr="003032F3">
        <w:rPr>
          <w:rFonts w:ascii="Times New Roman" w:hAnsi="Times New Roman"/>
          <w:sz w:val="18"/>
          <w:szCs w:val="18"/>
        </w:rPr>
        <w:footnoteRef/>
      </w:r>
      <w:r w:rsidRPr="003032F3">
        <w:rPr>
          <w:rFonts w:ascii="Times New Roman" w:hAnsi="Times New Roman"/>
          <w:sz w:val="18"/>
          <w:szCs w:val="18"/>
        </w:rPr>
        <w:t xml:space="preserve"> </w:t>
      </w:r>
      <w:r w:rsidRPr="001E5322">
        <w:rPr>
          <w:rFonts w:ascii="Times New Roman" w:hAnsi="Times New Roman"/>
          <w:sz w:val="18"/>
          <w:szCs w:val="18"/>
        </w:rPr>
        <w:t>National Bureau of Statistics, China</w:t>
      </w:r>
      <w:r>
        <w:rPr>
          <w:rFonts w:ascii="Times New Roman" w:hAnsi="Times New Roman"/>
          <w:sz w:val="18"/>
          <w:szCs w:val="18"/>
        </w:rPr>
        <w:t>.</w:t>
      </w:r>
    </w:p>
  </w:footnote>
  <w:footnote w:id="4">
    <w:p w14:paraId="7C565E7B" w14:textId="77777777" w:rsidR="00FE1A5C" w:rsidRPr="001E5322" w:rsidRDefault="00FE1A5C" w:rsidP="00C2414C">
      <w:pPr>
        <w:pStyle w:val="FootnoteText"/>
        <w:rPr>
          <w:rFonts w:ascii="Times New Roman" w:hAnsi="Times New Roman"/>
          <w:sz w:val="18"/>
          <w:szCs w:val="18"/>
          <w:lang w:val="en-GB"/>
        </w:rPr>
      </w:pPr>
      <w:r w:rsidRPr="00047BC6">
        <w:rPr>
          <w:rFonts w:ascii="Times New Roman" w:hAnsi="Times New Roman"/>
          <w:sz w:val="18"/>
          <w:szCs w:val="18"/>
        </w:rPr>
        <w:footnoteRef/>
      </w:r>
      <w:r w:rsidRPr="001E5322">
        <w:t xml:space="preserve"> </w:t>
      </w:r>
      <w:hyperlink r:id="rId3" w:history="1">
        <w:r w:rsidRPr="00C2414C">
          <w:rPr>
            <w:rStyle w:val="Hyperlink"/>
            <w:rFonts w:ascii="Times New Roman" w:hAnsi="Times New Roman"/>
            <w:sz w:val="18"/>
            <w:szCs w:val="18"/>
          </w:rPr>
          <w:t>https://www.unenvironment.org/resources/report/global-trends-renewable-energy-investment-2019</w:t>
        </w:r>
      </w:hyperlink>
    </w:p>
  </w:footnote>
  <w:footnote w:id="5">
    <w:p w14:paraId="1873A167" w14:textId="40D45D4E" w:rsidR="00FE1A5C" w:rsidRPr="001E5322" w:rsidRDefault="00FE1A5C" w:rsidP="00C2414C">
      <w:pPr>
        <w:pStyle w:val="FootnoteText"/>
        <w:rPr>
          <w:rFonts w:ascii="Times New Roman" w:hAnsi="Times New Roman"/>
          <w:sz w:val="18"/>
          <w:szCs w:val="18"/>
        </w:rPr>
      </w:pPr>
      <w:r w:rsidRPr="001E5322">
        <w:rPr>
          <w:rFonts w:ascii="Times New Roman" w:hAnsi="Times New Roman"/>
          <w:sz w:val="18"/>
          <w:szCs w:val="18"/>
        </w:rPr>
        <w:footnoteRef/>
      </w:r>
      <w:r w:rsidRPr="001E5322">
        <w:rPr>
          <w:rFonts w:ascii="Times New Roman" w:hAnsi="Times New Roman"/>
          <w:sz w:val="18"/>
          <w:szCs w:val="18"/>
        </w:rPr>
        <w:t xml:space="preserve"> </w:t>
      </w:r>
      <w:hyperlink r:id="rId4" w:history="1">
        <w:r w:rsidRPr="001E5322">
          <w:rPr>
            <w:rFonts w:ascii="Times New Roman" w:hAnsi="Times New Roman"/>
            <w:sz w:val="18"/>
            <w:szCs w:val="18"/>
          </w:rPr>
          <w:t>https://gwec.net/51-3-gw-of-global-wind-capacity-installed-in-2018/</w:t>
        </w:r>
      </w:hyperlink>
      <w:r w:rsidRPr="001E5322">
        <w:rPr>
          <w:rFonts w:ascii="Times New Roman" w:hAnsi="Times New Roman"/>
          <w:sz w:val="18"/>
          <w:szCs w:val="18"/>
        </w:rPr>
        <w:t xml:space="preserve"> </w:t>
      </w:r>
    </w:p>
  </w:footnote>
  <w:footnote w:id="6">
    <w:p w14:paraId="2703A4B1" w14:textId="77777777" w:rsidR="00FE1A5C" w:rsidRPr="001E5322" w:rsidRDefault="00FE1A5C" w:rsidP="00C2414C">
      <w:pPr>
        <w:pStyle w:val="FootnoteText"/>
        <w:rPr>
          <w:rFonts w:ascii="Times New Roman" w:hAnsi="Times New Roman"/>
          <w:sz w:val="18"/>
          <w:szCs w:val="18"/>
        </w:rPr>
      </w:pPr>
      <w:r w:rsidRPr="001E5322">
        <w:rPr>
          <w:rFonts w:ascii="Times New Roman" w:hAnsi="Times New Roman"/>
          <w:sz w:val="18"/>
          <w:szCs w:val="18"/>
        </w:rPr>
        <w:footnoteRef/>
      </w:r>
      <w:r w:rsidRPr="001E5322">
        <w:rPr>
          <w:rFonts w:ascii="Times New Roman" w:hAnsi="Times New Roman"/>
          <w:sz w:val="18"/>
          <w:szCs w:val="18"/>
        </w:rPr>
        <w:t xml:space="preserve"> </w:t>
      </w:r>
      <w:hyperlink r:id="rId5" w:history="1">
        <w:r w:rsidRPr="001E5322">
          <w:rPr>
            <w:rStyle w:val="Hyperlink"/>
            <w:rFonts w:ascii="Times New Roman" w:hAnsi="Times New Roman"/>
            <w:sz w:val="18"/>
            <w:szCs w:val="18"/>
          </w:rPr>
          <w:t>https://www.irena.org/publications/2019/Mar/Renewable-Capacity-Statistics-2019</w:t>
        </w:r>
      </w:hyperlink>
      <w:r w:rsidRPr="001E5322" w:rsidDel="00204F40">
        <w:rPr>
          <w:rFonts w:ascii="Times New Roman" w:hAnsi="Times New Roman"/>
          <w:sz w:val="18"/>
          <w:szCs w:val="18"/>
        </w:rPr>
        <w:t xml:space="preserve"> </w:t>
      </w:r>
    </w:p>
  </w:footnote>
  <w:footnote w:id="7">
    <w:p w14:paraId="658C6E72" w14:textId="24E38476" w:rsidR="00FE1A5C" w:rsidRDefault="00FE1A5C" w:rsidP="00C2414C">
      <w:pPr>
        <w:pStyle w:val="FootnoteText"/>
        <w:rPr>
          <w:lang w:eastAsia="zh-CN"/>
        </w:rPr>
      </w:pPr>
      <w:r w:rsidRPr="00280F6C">
        <w:rPr>
          <w:rFonts w:ascii="Times New Roman" w:hAnsi="Times New Roman"/>
          <w:sz w:val="18"/>
          <w:szCs w:val="18"/>
        </w:rPr>
        <w:footnoteRef/>
      </w:r>
      <w:r w:rsidRPr="00280F6C">
        <w:rPr>
          <w:rFonts w:ascii="Times New Roman" w:hAnsi="Times New Roman"/>
          <w:sz w:val="18"/>
          <w:szCs w:val="18"/>
        </w:rPr>
        <w:t xml:space="preserve"> </w:t>
      </w:r>
      <w:r w:rsidRPr="001E5322">
        <w:rPr>
          <w:rFonts w:ascii="Times New Roman" w:hAnsi="Times New Roman"/>
          <w:sz w:val="18"/>
          <w:szCs w:val="18"/>
        </w:rPr>
        <w:t>National Bureau of Statistics, China</w:t>
      </w:r>
      <w:r>
        <w:rPr>
          <w:rFonts w:ascii="Times New Roman" w:hAnsi="Times New Roman"/>
          <w:sz w:val="18"/>
          <w:szCs w:val="18"/>
        </w:rPr>
        <w:t>.</w:t>
      </w:r>
    </w:p>
  </w:footnote>
  <w:footnote w:id="8">
    <w:p w14:paraId="5775EAF2" w14:textId="3F93DC2B" w:rsidR="00FE1A5C" w:rsidRPr="00942C64" w:rsidRDefault="00FE1A5C" w:rsidP="00C2414C">
      <w:pPr>
        <w:pStyle w:val="FootnoteText"/>
        <w:rPr>
          <w:rFonts w:ascii="Times New Roman" w:hAnsi="Times New Roman"/>
          <w:sz w:val="18"/>
          <w:szCs w:val="18"/>
          <w:lang w:eastAsia="zh-CN"/>
        </w:rPr>
      </w:pPr>
      <w:r w:rsidRPr="00280F6C">
        <w:rPr>
          <w:rFonts w:ascii="Times New Roman" w:hAnsi="Times New Roman"/>
          <w:sz w:val="18"/>
          <w:szCs w:val="18"/>
        </w:rPr>
        <w:footnoteRef/>
      </w:r>
      <w:r>
        <w:rPr>
          <w:rFonts w:ascii="Times New Roman" w:hAnsi="Times New Roman"/>
        </w:rPr>
        <w:t xml:space="preserve"> </w:t>
      </w:r>
      <w:bookmarkStart w:id="3" w:name="_Hlk40898891"/>
      <w:r w:rsidRPr="00942C64">
        <w:rPr>
          <w:rFonts w:ascii="Times New Roman" w:hAnsi="Times New Roman"/>
          <w:sz w:val="18"/>
          <w:szCs w:val="18"/>
        </w:rPr>
        <w:fldChar w:fldCharType="begin"/>
      </w:r>
      <w:r w:rsidRPr="00942C64">
        <w:rPr>
          <w:rFonts w:ascii="Times New Roman" w:hAnsi="Times New Roman"/>
          <w:sz w:val="18"/>
          <w:szCs w:val="18"/>
        </w:rPr>
        <w:instrText xml:space="preserve"> HYPERLINK "https://data.worldbank.org/indicator/NY.GDP.MKTP.KD.ZG?locations=CN" </w:instrText>
      </w:r>
      <w:r w:rsidRPr="00942C64">
        <w:rPr>
          <w:rFonts w:ascii="Times New Roman" w:hAnsi="Times New Roman"/>
          <w:sz w:val="18"/>
          <w:szCs w:val="18"/>
        </w:rPr>
        <w:fldChar w:fldCharType="separate"/>
      </w:r>
      <w:r w:rsidRPr="00942C64">
        <w:rPr>
          <w:rStyle w:val="Hyperlink"/>
          <w:rFonts w:ascii="Times New Roman" w:hAnsi="Times New Roman"/>
          <w:sz w:val="18"/>
          <w:szCs w:val="18"/>
        </w:rPr>
        <w:t>https://data.worldbank.org/indicator/NY.GDP.MKTP.KD.ZG?locations=CN</w:t>
      </w:r>
      <w:r w:rsidRPr="00942C64">
        <w:rPr>
          <w:rFonts w:ascii="Times New Roman" w:hAnsi="Times New Roman"/>
          <w:sz w:val="18"/>
          <w:szCs w:val="18"/>
        </w:rPr>
        <w:fldChar w:fldCharType="end"/>
      </w:r>
      <w:bookmarkEnd w:id="3"/>
    </w:p>
  </w:footnote>
  <w:footnote w:id="9">
    <w:p w14:paraId="61C33674" w14:textId="77777777" w:rsidR="00FE1A5C" w:rsidRPr="001E5322" w:rsidRDefault="00FE1A5C" w:rsidP="00C2414C">
      <w:pPr>
        <w:pStyle w:val="FootnoteText"/>
        <w:rPr>
          <w:rFonts w:ascii="Times New Roman" w:hAnsi="Times New Roman"/>
          <w:sz w:val="18"/>
          <w:szCs w:val="18"/>
        </w:rPr>
      </w:pPr>
      <w:r w:rsidRPr="001E5322">
        <w:rPr>
          <w:rFonts w:ascii="Times New Roman" w:hAnsi="Times New Roman"/>
          <w:sz w:val="18"/>
          <w:szCs w:val="18"/>
        </w:rPr>
        <w:footnoteRef/>
      </w:r>
      <w:r w:rsidRPr="001E5322">
        <w:rPr>
          <w:rFonts w:ascii="Times New Roman" w:hAnsi="Times New Roman"/>
          <w:sz w:val="18"/>
          <w:szCs w:val="18"/>
        </w:rPr>
        <w:t xml:space="preserve"> </w:t>
      </w:r>
      <w:hyperlink r:id="rId6" w:history="1">
        <w:r w:rsidRPr="00060865">
          <w:rPr>
            <w:rStyle w:val="Hyperlink"/>
            <w:rFonts w:ascii="Times New Roman" w:hAnsi="Times New Roman"/>
            <w:sz w:val="18"/>
            <w:szCs w:val="18"/>
          </w:rPr>
          <w:t>http://www.ccps.gov.cn/xxsxk/zyls/201812/t20181216_125663.shtml</w:t>
        </w:r>
      </w:hyperlink>
    </w:p>
  </w:footnote>
  <w:footnote w:id="10">
    <w:p w14:paraId="1E5934CD" w14:textId="77777777" w:rsidR="00FE1A5C" w:rsidRPr="00195109" w:rsidRDefault="00FE1A5C" w:rsidP="000F3339">
      <w:pPr>
        <w:pStyle w:val="FootnoteText"/>
        <w:rPr>
          <w:rFonts w:ascii="Times New Roman" w:hAnsi="Times New Roman"/>
          <w:sz w:val="18"/>
          <w:szCs w:val="18"/>
          <w:lang w:val="de-DE"/>
        </w:rPr>
      </w:pPr>
      <w:r w:rsidRPr="003032F3">
        <w:rPr>
          <w:rStyle w:val="FootnoteReference"/>
          <w:rFonts w:ascii="Times New Roman" w:hAnsi="Times New Roman"/>
          <w:sz w:val="18"/>
          <w:szCs w:val="18"/>
        </w:rPr>
        <w:footnoteRef/>
      </w:r>
      <w:r w:rsidRPr="00196D24">
        <w:rPr>
          <w:rFonts w:ascii="Times New Roman" w:hAnsi="Times New Roman"/>
          <w:sz w:val="18"/>
          <w:szCs w:val="18"/>
          <w:lang w:val="de-DE"/>
        </w:rPr>
        <w:t xml:space="preserve"> </w:t>
      </w:r>
      <w:hyperlink r:id="rId7" w:history="1">
        <w:r w:rsidRPr="003C2D8F">
          <w:rPr>
            <w:rStyle w:val="Hyperlink"/>
            <w:rFonts w:ascii="Times New Roman" w:hAnsi="Times New Roman"/>
            <w:sz w:val="18"/>
            <w:szCs w:val="18"/>
            <w:lang w:val="de-DE"/>
          </w:rPr>
          <w:t>https://population.un.org/wpp/</w:t>
        </w:r>
      </w:hyperlink>
    </w:p>
  </w:footnote>
  <w:footnote w:id="11">
    <w:p w14:paraId="5F4B6141" w14:textId="77777777" w:rsidR="00FE1A5C" w:rsidRPr="00195109" w:rsidRDefault="00FE1A5C" w:rsidP="000F3339">
      <w:pPr>
        <w:pStyle w:val="FootnoteText"/>
        <w:rPr>
          <w:lang w:val="de-DE"/>
        </w:rPr>
      </w:pPr>
      <w:r w:rsidRPr="00E55F33">
        <w:rPr>
          <w:rStyle w:val="FootnoteReference"/>
          <w:rFonts w:ascii="Times New Roman" w:hAnsi="Times New Roman"/>
          <w:sz w:val="18"/>
          <w:szCs w:val="18"/>
        </w:rPr>
        <w:footnoteRef/>
      </w:r>
      <w:r>
        <w:rPr>
          <w:lang w:val="de-DE"/>
        </w:rPr>
        <w:t xml:space="preserve"> </w:t>
      </w:r>
      <w:hyperlink r:id="rId8" w:history="1">
        <w:r w:rsidRPr="003C2D8F">
          <w:rPr>
            <w:rStyle w:val="Hyperlink"/>
            <w:rFonts w:ascii="Times New Roman" w:hAnsi="Times New Roman"/>
            <w:sz w:val="18"/>
            <w:szCs w:val="18"/>
            <w:lang w:val="de-DE"/>
          </w:rPr>
          <w:t>http://hdr.undp.org/sites/all/themes/hdr_theme/country-notes/CHN.pdf</w:t>
        </w:r>
      </w:hyperlink>
    </w:p>
  </w:footnote>
  <w:footnote w:id="12">
    <w:p w14:paraId="69DEF113" w14:textId="752D8703" w:rsidR="00FE1A5C" w:rsidRPr="000F1B5E" w:rsidRDefault="00FE1A5C" w:rsidP="000F3339">
      <w:pPr>
        <w:pStyle w:val="FootnoteText"/>
        <w:rPr>
          <w:rFonts w:ascii="Times New Roman" w:hAnsi="Times New Roman"/>
          <w:sz w:val="18"/>
          <w:szCs w:val="18"/>
          <w:lang w:val="de-DE"/>
        </w:rPr>
      </w:pPr>
      <w:r w:rsidRPr="00E55F33">
        <w:rPr>
          <w:rStyle w:val="FootnoteReference"/>
          <w:rFonts w:ascii="Times New Roman" w:hAnsi="Times New Roman"/>
          <w:sz w:val="18"/>
          <w:szCs w:val="18"/>
        </w:rPr>
        <w:footnoteRef/>
      </w:r>
      <w:r w:rsidRPr="000F1B5E">
        <w:rPr>
          <w:lang w:val="de-DE"/>
        </w:rPr>
        <w:t xml:space="preserve"> </w:t>
      </w:r>
      <w:hyperlink r:id="rId9" w:history="1">
        <w:r w:rsidRPr="000F1B5E">
          <w:rPr>
            <w:rStyle w:val="Hyperlink"/>
            <w:rFonts w:ascii="Times New Roman" w:hAnsi="Times New Roman"/>
            <w:sz w:val="18"/>
            <w:szCs w:val="18"/>
            <w:lang w:val="de-DE"/>
          </w:rPr>
          <w:t>https://www.cn.undp.org/content/china/en/home/library/human_development/national-human-development-report-special-edition.html</w:t>
        </w:r>
      </w:hyperlink>
      <w:r w:rsidRPr="000F1B5E">
        <w:rPr>
          <w:rFonts w:ascii="Times New Roman" w:hAnsi="Times New Roman"/>
          <w:sz w:val="18"/>
          <w:szCs w:val="18"/>
          <w:lang w:val="de-DE"/>
        </w:rPr>
        <w:t xml:space="preserve"> </w:t>
      </w:r>
    </w:p>
  </w:footnote>
  <w:footnote w:id="13">
    <w:p w14:paraId="28D34669" w14:textId="77777777" w:rsidR="00FE1A5C" w:rsidRPr="00195109" w:rsidRDefault="00FE1A5C" w:rsidP="000F3339">
      <w:pPr>
        <w:pStyle w:val="FootnoteText"/>
        <w:rPr>
          <w:rFonts w:ascii="Times New Roman" w:hAnsi="Times New Roman"/>
          <w:sz w:val="18"/>
          <w:szCs w:val="18"/>
          <w:lang w:val="de-DE"/>
        </w:rPr>
      </w:pPr>
      <w:r w:rsidRPr="00FB2FF3">
        <w:rPr>
          <w:rStyle w:val="FootnoteReference"/>
          <w:rFonts w:ascii="Times New Roman" w:hAnsi="Times New Roman"/>
          <w:sz w:val="18"/>
          <w:szCs w:val="18"/>
        </w:rPr>
        <w:footnoteRef/>
      </w:r>
      <w:r w:rsidRPr="00195109">
        <w:rPr>
          <w:rFonts w:ascii="Times New Roman" w:hAnsi="Times New Roman"/>
          <w:sz w:val="18"/>
          <w:szCs w:val="18"/>
          <w:lang w:val="de-DE"/>
        </w:rPr>
        <w:t xml:space="preserve"> </w:t>
      </w:r>
      <w:hyperlink r:id="rId10" w:history="1">
        <w:r w:rsidRPr="003C2D8F">
          <w:rPr>
            <w:rStyle w:val="Hyperlink"/>
            <w:rFonts w:ascii="Times New Roman" w:hAnsi="Times New Roman"/>
            <w:sz w:val="18"/>
            <w:szCs w:val="18"/>
            <w:lang w:val="de-DE"/>
          </w:rPr>
          <w:t>http://hdr.undp.org/sites/default/files/hdro_statistical_data_table4.pdf</w:t>
        </w:r>
      </w:hyperlink>
    </w:p>
  </w:footnote>
  <w:footnote w:id="14">
    <w:p w14:paraId="4C41022F" w14:textId="78B19472" w:rsidR="00FE1A5C" w:rsidRPr="00FE250F" w:rsidRDefault="00FE1A5C" w:rsidP="000F3339">
      <w:pPr>
        <w:pStyle w:val="FootnoteText"/>
        <w:rPr>
          <w:lang w:val="de-DE" w:eastAsia="zh-CN"/>
        </w:rPr>
      </w:pPr>
      <w:r>
        <w:rPr>
          <w:rStyle w:val="FootnoteReference"/>
        </w:rPr>
        <w:footnoteRef/>
      </w:r>
      <w:r>
        <w:rPr>
          <w:lang w:val="de-DE"/>
        </w:rPr>
        <w:t xml:space="preserve"> </w:t>
      </w:r>
      <w:hyperlink r:id="rId11" w:history="1">
        <w:r w:rsidRPr="00207C64">
          <w:rPr>
            <w:rStyle w:val="Hyperlink"/>
            <w:rFonts w:ascii="Times New Roman" w:hAnsi="Times New Roman"/>
            <w:sz w:val="18"/>
            <w:szCs w:val="18"/>
            <w:lang w:val="de-DE"/>
          </w:rPr>
          <w:t>http://documents.worldbank.org/curated/en/656701571146993973/pdf/Progress-and-Challenges-of-Upper-Secondary-Education-in-China.pdf</w:t>
        </w:r>
      </w:hyperlink>
      <w:r>
        <w:rPr>
          <w:rStyle w:val="Hyperlink"/>
          <w:rFonts w:ascii="Times New Roman" w:hAnsi="Times New Roman"/>
          <w:sz w:val="18"/>
          <w:szCs w:val="18"/>
          <w:lang w:val="de-DE"/>
        </w:rPr>
        <w:t xml:space="preserve"> </w:t>
      </w:r>
    </w:p>
  </w:footnote>
  <w:footnote w:id="15">
    <w:p w14:paraId="74FDAF52" w14:textId="0879FA16" w:rsidR="00FE1A5C" w:rsidRPr="00E332D1" w:rsidRDefault="00FE1A5C" w:rsidP="000F3339">
      <w:pPr>
        <w:pStyle w:val="FootnoteText"/>
        <w:spacing w:line="240" w:lineRule="exact"/>
        <w:rPr>
          <w:lang w:val="de-DE" w:eastAsia="zh-CN"/>
        </w:rPr>
      </w:pPr>
      <w:r>
        <w:rPr>
          <w:rStyle w:val="FootnoteReference"/>
        </w:rPr>
        <w:footnoteRef/>
      </w:r>
      <w:r w:rsidRPr="00E332D1">
        <w:rPr>
          <w:rFonts w:ascii="Times New Roman" w:hAnsi="Times New Roman"/>
          <w:sz w:val="18"/>
          <w:szCs w:val="18"/>
          <w:lang w:val="de-DE"/>
        </w:rPr>
        <w:t xml:space="preserve"> </w:t>
      </w:r>
      <w:r>
        <w:rPr>
          <w:rFonts w:ascii="Times New Roman" w:hAnsi="Times New Roman"/>
          <w:sz w:val="18"/>
          <w:szCs w:val="18"/>
        </w:rPr>
        <w:t>National Bureau of Statistics, China.</w:t>
      </w:r>
    </w:p>
  </w:footnote>
  <w:footnote w:id="16">
    <w:p w14:paraId="433BCC5C" w14:textId="77777777" w:rsidR="00FE1A5C" w:rsidRPr="001B4D69" w:rsidRDefault="00FE1A5C" w:rsidP="000F3339">
      <w:pPr>
        <w:pStyle w:val="FootnoteText"/>
        <w:rPr>
          <w:rFonts w:ascii="Times New Roman" w:hAnsi="Times New Roman"/>
          <w:sz w:val="18"/>
          <w:szCs w:val="18"/>
          <w:lang w:val="de-DE"/>
        </w:rPr>
      </w:pPr>
      <w:r w:rsidRPr="00E55F33">
        <w:rPr>
          <w:rStyle w:val="FootnoteReference"/>
          <w:rFonts w:ascii="Times New Roman" w:hAnsi="Times New Roman"/>
          <w:sz w:val="18"/>
          <w:szCs w:val="18"/>
        </w:rPr>
        <w:footnoteRef/>
      </w:r>
      <w:r w:rsidRPr="001B4D69">
        <w:rPr>
          <w:rFonts w:ascii="Times New Roman" w:hAnsi="Times New Roman"/>
          <w:sz w:val="18"/>
          <w:szCs w:val="18"/>
          <w:lang w:val="de-DE"/>
        </w:rPr>
        <w:t xml:space="preserve"> </w:t>
      </w:r>
      <w:hyperlink r:id="rId12" w:history="1">
        <w:r w:rsidRPr="001B4D69">
          <w:rPr>
            <w:rStyle w:val="Hyperlink"/>
            <w:rFonts w:ascii="Times New Roman" w:hAnsi="Times New Roman"/>
            <w:sz w:val="18"/>
            <w:szCs w:val="18"/>
            <w:lang w:val="de-DE"/>
          </w:rPr>
          <w:t>https://www.who.int/china/news/detail/02-05-2018-who-issues-latest-global-air-quality-report-some-progress-but-more-attention-needed-to-avoid-dangerously-high-levels-of-air-pollution</w:t>
        </w:r>
      </w:hyperlink>
    </w:p>
  </w:footnote>
  <w:footnote w:id="17">
    <w:p w14:paraId="681BAABA" w14:textId="3A8B1A20" w:rsidR="00FE1A5C" w:rsidRPr="00C025F5" w:rsidRDefault="00FE1A5C" w:rsidP="000F3339">
      <w:pPr>
        <w:pStyle w:val="FootnoteText"/>
      </w:pPr>
      <w:r w:rsidRPr="003032F3">
        <w:rPr>
          <w:rStyle w:val="FootnoteReference"/>
          <w:rFonts w:ascii="Times New Roman" w:hAnsi="Times New Roman"/>
          <w:sz w:val="18"/>
          <w:szCs w:val="18"/>
        </w:rPr>
        <w:footnoteRef/>
      </w:r>
      <w:r w:rsidRPr="003032F3">
        <w:rPr>
          <w:rStyle w:val="FootnoteReference"/>
          <w:rFonts w:ascii="Times New Roman" w:hAnsi="Times New Roman"/>
          <w:sz w:val="18"/>
          <w:szCs w:val="18"/>
        </w:rPr>
        <w:t xml:space="preserve"> </w:t>
      </w:r>
      <w:r>
        <w:rPr>
          <w:rFonts w:ascii="Times New Roman" w:hAnsi="Times New Roman"/>
          <w:sz w:val="18"/>
          <w:szCs w:val="18"/>
        </w:rPr>
        <w:t>National Bureau of Statistics, China.</w:t>
      </w:r>
    </w:p>
  </w:footnote>
  <w:footnote w:id="18">
    <w:p w14:paraId="0871A273" w14:textId="05760689" w:rsidR="00FE1A5C" w:rsidRPr="009452CB" w:rsidRDefault="00FE1A5C" w:rsidP="000F3339">
      <w:pPr>
        <w:pStyle w:val="FootnoteText"/>
        <w:rPr>
          <w:lang w:eastAsia="zh-CN"/>
        </w:rPr>
      </w:pPr>
      <w:r w:rsidRPr="002749E8">
        <w:rPr>
          <w:rStyle w:val="FootnoteReference"/>
          <w:rFonts w:ascii="Times New Roman" w:hAnsi="Times New Roman"/>
          <w:sz w:val="18"/>
          <w:szCs w:val="18"/>
        </w:rPr>
        <w:footnoteRef/>
      </w:r>
      <w:r>
        <w:t xml:space="preserve"> </w:t>
      </w:r>
      <w:r w:rsidRPr="009452CB">
        <w:rPr>
          <w:rFonts w:ascii="Times New Roman" w:hAnsi="Times New Roman"/>
          <w:sz w:val="18"/>
          <w:szCs w:val="18"/>
          <w:lang w:eastAsia="zh-CN"/>
        </w:rPr>
        <w:t>Ministry of Natural Resources</w:t>
      </w:r>
      <w:r>
        <w:rPr>
          <w:rFonts w:ascii="Times New Roman" w:hAnsi="Times New Roman"/>
          <w:sz w:val="18"/>
          <w:szCs w:val="18"/>
          <w:lang w:eastAsia="zh-CN"/>
        </w:rPr>
        <w:t>, China.</w:t>
      </w:r>
    </w:p>
  </w:footnote>
  <w:footnote w:id="19">
    <w:p w14:paraId="0A71D971" w14:textId="77777777" w:rsidR="00FE1A5C" w:rsidRPr="004A584B" w:rsidRDefault="00FE1A5C" w:rsidP="000F3339">
      <w:pPr>
        <w:pStyle w:val="FootnoteText"/>
        <w:rPr>
          <w:lang w:eastAsia="zh-CN"/>
        </w:rPr>
      </w:pPr>
      <w:r w:rsidRPr="002749E8">
        <w:rPr>
          <w:rStyle w:val="FootnoteReference"/>
          <w:rFonts w:ascii="Times New Roman" w:hAnsi="Times New Roman"/>
          <w:sz w:val="18"/>
          <w:szCs w:val="18"/>
        </w:rPr>
        <w:footnoteRef/>
      </w:r>
      <w:r>
        <w:t xml:space="preserve"> </w:t>
      </w:r>
      <w:hyperlink r:id="rId13" w:history="1">
        <w:r w:rsidRPr="002749E8">
          <w:rPr>
            <w:rStyle w:val="Hyperlink"/>
            <w:rFonts w:ascii="Times New Roman" w:hAnsi="Times New Roman"/>
            <w:sz w:val="18"/>
            <w:szCs w:val="18"/>
          </w:rPr>
          <w:t>https://www.uncrd.or.jp/content/documents/5687[Nov%202017]%20China.pdf</w:t>
        </w:r>
      </w:hyperlink>
    </w:p>
  </w:footnote>
  <w:footnote w:id="20">
    <w:p w14:paraId="4CAF785A" w14:textId="77777777" w:rsidR="00FE1A5C" w:rsidRPr="001E5322" w:rsidRDefault="00FE1A5C" w:rsidP="000F3339">
      <w:pPr>
        <w:pStyle w:val="FootnoteText"/>
        <w:rPr>
          <w:lang w:val="en-GB"/>
        </w:rPr>
      </w:pPr>
      <w:r w:rsidRPr="00E55F33">
        <w:rPr>
          <w:rStyle w:val="FootnoteReference"/>
          <w:rFonts w:ascii="Times New Roman" w:hAnsi="Times New Roman"/>
          <w:sz w:val="18"/>
          <w:szCs w:val="18"/>
        </w:rPr>
        <w:footnoteRef/>
      </w:r>
      <w:r w:rsidRPr="00E55F33">
        <w:rPr>
          <w:rStyle w:val="FootnoteReference"/>
        </w:rPr>
        <w:t xml:space="preserve"> </w:t>
      </w:r>
      <w:hyperlink r:id="rId14" w:history="1">
        <w:r w:rsidRPr="003C2D8F">
          <w:rPr>
            <w:rStyle w:val="Hyperlink"/>
            <w:rFonts w:ascii="Times New Roman" w:hAnsi="Times New Roman" w:hint="eastAsia"/>
            <w:sz w:val="18"/>
            <w:szCs w:val="18"/>
          </w:rPr>
          <w:t>http://www.stats.gov.cn/tjsj/tjgb/nypcgb/qgnypcgb/201712/t20171215_1563599.html</w:t>
        </w:r>
      </w:hyperlink>
    </w:p>
  </w:footnote>
  <w:footnote w:id="21">
    <w:p w14:paraId="02A8E64C" w14:textId="7C496FD1" w:rsidR="00FE1A5C" w:rsidRPr="00FF54A3" w:rsidRDefault="00FE1A5C" w:rsidP="000F3339">
      <w:pPr>
        <w:pStyle w:val="FootnoteText"/>
        <w:rPr>
          <w:rFonts w:ascii="Times New Roman" w:hAnsi="Times New Roman"/>
          <w:sz w:val="18"/>
          <w:szCs w:val="18"/>
        </w:rPr>
      </w:pPr>
      <w:r w:rsidRPr="002749E8">
        <w:rPr>
          <w:rStyle w:val="FootnoteReference"/>
          <w:rFonts w:ascii="Times New Roman" w:hAnsi="Times New Roman"/>
          <w:sz w:val="18"/>
          <w:szCs w:val="18"/>
        </w:rPr>
        <w:footnoteRef/>
      </w:r>
      <w:r w:rsidRPr="002749E8">
        <w:rPr>
          <w:rStyle w:val="FootnoteReference"/>
        </w:rPr>
        <w:t xml:space="preserve"> </w:t>
      </w:r>
      <w:r w:rsidRPr="00222E81">
        <w:rPr>
          <w:rFonts w:ascii="Times New Roman" w:hAnsi="Times New Roman"/>
          <w:sz w:val="18"/>
          <w:szCs w:val="18"/>
        </w:rPr>
        <w:t>Nearly 4</w:t>
      </w:r>
      <w:r>
        <w:rPr>
          <w:rFonts w:ascii="Times New Roman" w:hAnsi="Times New Roman"/>
          <w:sz w:val="18"/>
          <w:szCs w:val="18"/>
        </w:rPr>
        <w:t xml:space="preserve"> per cent</w:t>
      </w:r>
      <w:r w:rsidRPr="00222E81">
        <w:rPr>
          <w:rFonts w:ascii="Times New Roman" w:hAnsi="Times New Roman"/>
          <w:sz w:val="18"/>
          <w:szCs w:val="18"/>
        </w:rPr>
        <w:t xml:space="preserve"> of Chinese are multidimensionally poor, while around 17</w:t>
      </w:r>
      <w:r>
        <w:rPr>
          <w:rFonts w:ascii="Times New Roman" w:hAnsi="Times New Roman"/>
          <w:sz w:val="18"/>
          <w:szCs w:val="18"/>
        </w:rPr>
        <w:t xml:space="preserve"> per cent</w:t>
      </w:r>
      <w:r w:rsidRPr="00222E81">
        <w:rPr>
          <w:rFonts w:ascii="Times New Roman" w:hAnsi="Times New Roman"/>
          <w:sz w:val="18"/>
          <w:szCs w:val="18"/>
        </w:rPr>
        <w:t xml:space="preserve"> are vulnerable to </w:t>
      </w:r>
      <w:r>
        <w:rPr>
          <w:rFonts w:ascii="Times New Roman" w:hAnsi="Times New Roman"/>
          <w:sz w:val="18"/>
          <w:szCs w:val="18"/>
        </w:rPr>
        <w:t xml:space="preserve">multidimensional poverty. </w:t>
      </w:r>
      <w:hyperlink r:id="rId15" w:history="1">
        <w:r w:rsidRPr="00FF54A3">
          <w:rPr>
            <w:rStyle w:val="Hyperlink"/>
            <w:rFonts w:ascii="Times New Roman" w:hAnsi="Times New Roman"/>
            <w:sz w:val="18"/>
            <w:szCs w:val="18"/>
          </w:rPr>
          <w:t>http://hdr.undp.org/sites/default/files/mpi_2019_table_1.pdf</w:t>
        </w:r>
      </w:hyperlink>
    </w:p>
  </w:footnote>
  <w:footnote w:id="22">
    <w:p w14:paraId="24979DAB" w14:textId="77777777" w:rsidR="00FE1A5C" w:rsidRPr="003032F3" w:rsidRDefault="00FE1A5C" w:rsidP="000F3339">
      <w:pPr>
        <w:pStyle w:val="CommentText"/>
        <w:rPr>
          <w:sz w:val="18"/>
          <w:szCs w:val="18"/>
        </w:rPr>
      </w:pPr>
      <w:r w:rsidRPr="003032F3">
        <w:rPr>
          <w:rStyle w:val="FootnoteReference"/>
          <w:sz w:val="18"/>
          <w:szCs w:val="18"/>
        </w:rPr>
        <w:footnoteRef/>
      </w:r>
      <w:r w:rsidRPr="003032F3">
        <w:rPr>
          <w:sz w:val="18"/>
          <w:szCs w:val="18"/>
        </w:rPr>
        <w:t xml:space="preserve"> </w:t>
      </w:r>
      <w:hyperlink r:id="rId16" w:history="1">
        <w:r w:rsidRPr="003032F3">
          <w:rPr>
            <w:rStyle w:val="Hyperlink"/>
            <w:sz w:val="18"/>
            <w:szCs w:val="18"/>
          </w:rPr>
          <w:t>https://www.cn.undp.org/content/china/en/home/library/human_development/national-human-development-report-special-edition.html</w:t>
        </w:r>
      </w:hyperlink>
    </w:p>
  </w:footnote>
  <w:footnote w:id="23">
    <w:p w14:paraId="67887B78" w14:textId="28539FF6" w:rsidR="00FE1A5C" w:rsidRPr="003032F3" w:rsidRDefault="00FE1A5C" w:rsidP="000F3339">
      <w:pPr>
        <w:pStyle w:val="FootnoteText"/>
        <w:rPr>
          <w:rFonts w:ascii="Times New Roman" w:hAnsi="Times New Roman"/>
          <w:sz w:val="18"/>
          <w:szCs w:val="18"/>
        </w:rPr>
      </w:pPr>
      <w:r w:rsidRPr="003032F3">
        <w:rPr>
          <w:rStyle w:val="FootnoteReference"/>
          <w:rFonts w:ascii="Times New Roman" w:hAnsi="Times New Roman"/>
          <w:sz w:val="18"/>
          <w:szCs w:val="18"/>
        </w:rPr>
        <w:footnoteRef/>
      </w:r>
      <w:r w:rsidRPr="003032F3">
        <w:rPr>
          <w:rStyle w:val="FootnoteReference"/>
          <w:rFonts w:ascii="Times New Roman" w:hAnsi="Times New Roman"/>
          <w:sz w:val="18"/>
          <w:szCs w:val="18"/>
        </w:rPr>
        <w:t xml:space="preserve"> </w:t>
      </w:r>
      <w:r w:rsidRPr="001E41A2">
        <w:rPr>
          <w:rFonts w:ascii="Times New Roman" w:hAnsi="Times New Roman"/>
          <w:sz w:val="18"/>
          <w:szCs w:val="18"/>
        </w:rPr>
        <w:t>UNDP Independent Evaluation Office, Independent Country Programme Evaluation: China, 2019</w:t>
      </w:r>
    </w:p>
  </w:footnote>
  <w:footnote w:id="24">
    <w:p w14:paraId="5C2E1940" w14:textId="77777777" w:rsidR="00FE1A5C" w:rsidRPr="003032F3" w:rsidRDefault="00FE1A5C" w:rsidP="000F3339">
      <w:pPr>
        <w:pStyle w:val="FootnoteText"/>
        <w:rPr>
          <w:rFonts w:ascii="Times New Roman" w:hAnsi="Times New Roman"/>
          <w:sz w:val="18"/>
          <w:szCs w:val="18"/>
        </w:rPr>
      </w:pPr>
      <w:r w:rsidRPr="003032F3">
        <w:rPr>
          <w:rFonts w:ascii="Times New Roman" w:hAnsi="Times New Roman"/>
          <w:sz w:val="18"/>
          <w:szCs w:val="18"/>
          <w:vertAlign w:val="superscript"/>
        </w:rPr>
        <w:footnoteRef/>
      </w:r>
      <w:r w:rsidRPr="003032F3">
        <w:rPr>
          <w:rFonts w:ascii="Times New Roman" w:hAnsi="Times New Roman"/>
          <w:sz w:val="18"/>
          <w:szCs w:val="18"/>
        </w:rPr>
        <w:t xml:space="preserve"> </w:t>
      </w:r>
      <w:r w:rsidRPr="004A5D94">
        <w:rPr>
          <w:rFonts w:ascii="Times New Roman" w:hAnsi="Times New Roman"/>
          <w:sz w:val="18"/>
          <w:szCs w:val="18"/>
        </w:rPr>
        <w:t>https://www.unfpa.org/sites/default/files/pub-pdf/Ageing%20report.pdf</w:t>
      </w:r>
    </w:p>
  </w:footnote>
  <w:footnote w:id="25">
    <w:p w14:paraId="6DBD3FE3" w14:textId="77777777" w:rsidR="00FE1A5C" w:rsidRDefault="00FE1A5C" w:rsidP="004E7654">
      <w:pPr>
        <w:pStyle w:val="FootnoteText"/>
      </w:pPr>
      <w:r w:rsidRPr="00B44863">
        <w:rPr>
          <w:rStyle w:val="FootnoteReference"/>
          <w:rFonts w:ascii="Times New Roman" w:hAnsi="Times New Roman"/>
          <w:sz w:val="18"/>
          <w:szCs w:val="18"/>
        </w:rPr>
        <w:footnoteRef/>
      </w:r>
      <w:r>
        <w:t xml:space="preserve"> </w:t>
      </w:r>
      <w:hyperlink r:id="rId17" w:history="1">
        <w:r w:rsidRPr="00B44863">
          <w:rPr>
            <w:rStyle w:val="Hyperlink"/>
            <w:rFonts w:ascii="Times New Roman" w:hAnsi="Times New Roman"/>
            <w:sz w:val="18"/>
            <w:szCs w:val="18"/>
            <w:shd w:val="clear" w:color="auto" w:fill="FFFFFF"/>
          </w:rPr>
          <w:t>http://www.stats.gov.cn/tjsj/zxfb/201908/t20190812_1690526.html</w:t>
        </w:r>
      </w:hyperlink>
    </w:p>
  </w:footnote>
  <w:footnote w:id="26">
    <w:p w14:paraId="5AE840E2" w14:textId="2B2C5DBC" w:rsidR="00FE1A5C" w:rsidRPr="00C025F5" w:rsidRDefault="00FE1A5C" w:rsidP="000F3339">
      <w:pPr>
        <w:pStyle w:val="FootnoteText"/>
        <w:rPr>
          <w:rFonts w:ascii="Times New Roman" w:hAnsi="Times New Roman"/>
          <w:sz w:val="18"/>
          <w:szCs w:val="18"/>
          <w:lang w:eastAsia="zh-CN"/>
        </w:rPr>
      </w:pPr>
      <w:r>
        <w:rPr>
          <w:rStyle w:val="FootnoteReference"/>
        </w:rPr>
        <w:footnoteRef/>
      </w:r>
      <w:r>
        <w:t xml:space="preserve"> </w:t>
      </w:r>
      <w:r w:rsidRPr="00FC0AC6">
        <w:rPr>
          <w:rFonts w:ascii="Times New Roman" w:hAnsi="Times New Roman"/>
          <w:sz w:val="18"/>
          <w:szCs w:val="18"/>
        </w:rPr>
        <w:t>15</w:t>
      </w:r>
      <w:r>
        <w:rPr>
          <w:rFonts w:ascii="Times New Roman" w:hAnsi="Times New Roman"/>
          <w:sz w:val="18"/>
          <w:szCs w:val="18"/>
        </w:rPr>
        <w:t xml:space="preserve"> per cent </w:t>
      </w:r>
      <w:r w:rsidRPr="00FC0AC6">
        <w:rPr>
          <w:rFonts w:ascii="Times New Roman" w:hAnsi="Times New Roman"/>
          <w:sz w:val="18"/>
          <w:szCs w:val="18"/>
        </w:rPr>
        <w:t xml:space="preserve">as measured by </w:t>
      </w:r>
      <w:r>
        <w:rPr>
          <w:rFonts w:ascii="Times New Roman" w:hAnsi="Times New Roman"/>
          <w:sz w:val="18"/>
          <w:szCs w:val="18"/>
        </w:rPr>
        <w:t xml:space="preserve">the </w:t>
      </w:r>
      <w:r w:rsidRPr="00FC0AC6">
        <w:rPr>
          <w:rFonts w:ascii="Times New Roman" w:hAnsi="Times New Roman"/>
          <w:sz w:val="18"/>
          <w:szCs w:val="18"/>
        </w:rPr>
        <w:t xml:space="preserve">UNDP’s gender marker. UNDP Gender Equality Strategy 2018-2021, </w:t>
      </w:r>
      <w:hyperlink r:id="rId18" w:history="1">
        <w:r w:rsidRPr="00FC0AC6">
          <w:rPr>
            <w:rStyle w:val="Hyperlink"/>
            <w:rFonts w:ascii="Times New Roman" w:hAnsi="Times New Roman"/>
            <w:sz w:val="18"/>
            <w:szCs w:val="18"/>
          </w:rPr>
          <w:t>https://www.undp.org/content/undp/en/home/librarypage/womens-empowerment/undp-gender-equality-strategy-2018-2021.html</w:t>
        </w:r>
      </w:hyperlink>
    </w:p>
  </w:footnote>
  <w:footnote w:id="27">
    <w:p w14:paraId="05008D28" w14:textId="3819D42D" w:rsidR="00FE1A5C" w:rsidRPr="00871C06" w:rsidRDefault="00FE1A5C" w:rsidP="00871C06">
      <w:pPr>
        <w:pStyle w:val="FootnoteText"/>
        <w:rPr>
          <w:rFonts w:ascii="Times New Roman" w:hAnsi="Times New Roman"/>
          <w:sz w:val="18"/>
          <w:szCs w:val="18"/>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Baseline and target will be determined upon completion of a </w:t>
      </w:r>
      <w:r>
        <w:rPr>
          <w:rFonts w:ascii="Times New Roman" w:hAnsi="Times New Roman"/>
          <w:sz w:val="18"/>
          <w:szCs w:val="18"/>
        </w:rPr>
        <w:t>g</w:t>
      </w:r>
      <w:r w:rsidRPr="00871C06">
        <w:rPr>
          <w:rFonts w:ascii="Times New Roman" w:hAnsi="Times New Roman"/>
          <w:sz w:val="18"/>
          <w:szCs w:val="18"/>
        </w:rPr>
        <w:t>overnment survey on protected areas.</w:t>
      </w:r>
    </w:p>
  </w:footnote>
  <w:footnote w:id="28">
    <w:p w14:paraId="3B046842" w14:textId="56D7D8A0" w:rsidR="00FE1A5C" w:rsidRPr="00871C06" w:rsidRDefault="00FE1A5C" w:rsidP="00CE7673">
      <w:pPr>
        <w:pStyle w:val="FootnoteText"/>
        <w:rPr>
          <w:rFonts w:ascii="Times New Roman" w:eastAsiaTheme="minorEastAsia" w:hAnsi="Times New Roman"/>
          <w:sz w:val="18"/>
          <w:szCs w:val="18"/>
          <w:lang w:eastAsia="zh-CN"/>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w:t>
      </w:r>
      <w:r w:rsidRPr="00871C06">
        <w:rPr>
          <w:rFonts w:ascii="Times New Roman" w:eastAsiaTheme="minorEastAsia" w:hAnsi="Times New Roman"/>
          <w:sz w:val="18"/>
          <w:szCs w:val="18"/>
          <w:lang w:eastAsia="zh-CN"/>
        </w:rPr>
        <w:t>Baseline and target will be taken from UNSDCF result matrix.</w:t>
      </w:r>
    </w:p>
  </w:footnote>
  <w:footnote w:id="29">
    <w:p w14:paraId="419768B5" w14:textId="51ED8E2D" w:rsidR="00FE1A5C" w:rsidRPr="00871C06" w:rsidRDefault="00FE1A5C" w:rsidP="00871C06">
      <w:pPr>
        <w:pStyle w:val="FootnoteText"/>
        <w:rPr>
          <w:rFonts w:ascii="Times New Roman" w:hAnsi="Times New Roman"/>
          <w:sz w:val="18"/>
          <w:szCs w:val="18"/>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These include cost</w:t>
      </w:r>
      <w:r>
        <w:rPr>
          <w:rFonts w:ascii="Times New Roman" w:hAnsi="Times New Roman"/>
          <w:sz w:val="18"/>
          <w:szCs w:val="18"/>
        </w:rPr>
        <w:t>-</w:t>
      </w:r>
      <w:r w:rsidRPr="00871C06">
        <w:rPr>
          <w:rFonts w:ascii="Times New Roman" w:hAnsi="Times New Roman"/>
          <w:sz w:val="18"/>
          <w:szCs w:val="18"/>
        </w:rPr>
        <w:t xml:space="preserve">sharing agreements on </w:t>
      </w:r>
      <w:r>
        <w:rPr>
          <w:rFonts w:ascii="Times New Roman" w:eastAsiaTheme="minorEastAsia" w:hAnsi="Times New Roman"/>
          <w:sz w:val="18"/>
          <w:szCs w:val="18"/>
          <w:lang w:eastAsia="zh-CN"/>
        </w:rPr>
        <w:t>South-South and triangular cooperation</w:t>
      </w:r>
      <w:r w:rsidRPr="00871C06">
        <w:rPr>
          <w:rFonts w:ascii="Times New Roman" w:hAnsi="Times New Roman"/>
          <w:sz w:val="18"/>
          <w:szCs w:val="18"/>
        </w:rPr>
        <w:t>, focusing on research, project implementation, capacity</w:t>
      </w:r>
      <w:r>
        <w:rPr>
          <w:rFonts w:ascii="Times New Roman" w:hAnsi="Times New Roman"/>
          <w:sz w:val="18"/>
          <w:szCs w:val="18"/>
        </w:rPr>
        <w:t>-</w:t>
      </w:r>
      <w:r w:rsidRPr="00871C06">
        <w:rPr>
          <w:rFonts w:ascii="Times New Roman" w:hAnsi="Times New Roman"/>
          <w:sz w:val="18"/>
          <w:szCs w:val="18"/>
        </w:rPr>
        <w:t>building, etc.</w:t>
      </w:r>
      <w:r>
        <w:rPr>
          <w:rFonts w:ascii="Times New Roman" w:hAnsi="Times New Roman"/>
          <w:sz w:val="18"/>
          <w:szCs w:val="18"/>
        </w:rPr>
        <w:t xml:space="preserve"> </w:t>
      </w:r>
      <w:r w:rsidRPr="00871C06">
        <w:rPr>
          <w:rFonts w:ascii="Times New Roman" w:hAnsi="Times New Roman"/>
          <w:sz w:val="18"/>
          <w:szCs w:val="18"/>
        </w:rPr>
        <w:t xml:space="preserve">between </w:t>
      </w:r>
      <w:r>
        <w:rPr>
          <w:rFonts w:ascii="Times New Roman" w:hAnsi="Times New Roman"/>
          <w:sz w:val="18"/>
          <w:szCs w:val="18"/>
        </w:rPr>
        <w:t xml:space="preserve">the </w:t>
      </w:r>
      <w:r w:rsidRPr="00871C06">
        <w:rPr>
          <w:rFonts w:ascii="Times New Roman" w:hAnsi="Times New Roman"/>
          <w:sz w:val="18"/>
          <w:szCs w:val="18"/>
        </w:rPr>
        <w:t>U</w:t>
      </w:r>
      <w:r>
        <w:rPr>
          <w:rFonts w:ascii="Times New Roman" w:hAnsi="Times New Roman"/>
          <w:sz w:val="18"/>
          <w:szCs w:val="18"/>
        </w:rPr>
        <w:t xml:space="preserve">nited </w:t>
      </w:r>
      <w:r w:rsidRPr="00871C06">
        <w:rPr>
          <w:rFonts w:ascii="Times New Roman" w:hAnsi="Times New Roman"/>
          <w:sz w:val="18"/>
          <w:szCs w:val="18"/>
        </w:rPr>
        <w:t>N</w:t>
      </w:r>
      <w:r>
        <w:rPr>
          <w:rFonts w:ascii="Times New Roman" w:hAnsi="Times New Roman"/>
          <w:sz w:val="18"/>
          <w:szCs w:val="18"/>
        </w:rPr>
        <w:t>ations, UN</w:t>
      </w:r>
      <w:r w:rsidRPr="00871C06">
        <w:rPr>
          <w:rFonts w:ascii="Times New Roman" w:hAnsi="Times New Roman"/>
          <w:sz w:val="18"/>
          <w:szCs w:val="18"/>
        </w:rPr>
        <w:t>DP and the public sector.</w:t>
      </w:r>
    </w:p>
  </w:footnote>
  <w:footnote w:id="30">
    <w:p w14:paraId="6898B9F3" w14:textId="0C82B3A1" w:rsidR="00FE1A5C" w:rsidRPr="00871C06" w:rsidRDefault="00FE1A5C" w:rsidP="00871C06">
      <w:pPr>
        <w:pStyle w:val="FootnoteText"/>
        <w:rPr>
          <w:rFonts w:ascii="Times New Roman" w:hAnsi="Times New Roman"/>
          <w:sz w:val="18"/>
          <w:szCs w:val="18"/>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This is meant to capture the increasing project volume/number of initiatives of the China International Development Cooperation Agency through its engagement with </w:t>
      </w:r>
      <w:r>
        <w:rPr>
          <w:rFonts w:ascii="Times New Roman" w:hAnsi="Times New Roman"/>
          <w:sz w:val="18"/>
          <w:szCs w:val="18"/>
        </w:rPr>
        <w:t xml:space="preserve">the </w:t>
      </w:r>
      <w:r w:rsidRPr="00871C06">
        <w:rPr>
          <w:rFonts w:ascii="Times New Roman" w:hAnsi="Times New Roman"/>
          <w:sz w:val="18"/>
          <w:szCs w:val="18"/>
        </w:rPr>
        <w:t>U</w:t>
      </w:r>
      <w:r>
        <w:rPr>
          <w:rFonts w:ascii="Times New Roman" w:hAnsi="Times New Roman"/>
          <w:sz w:val="18"/>
          <w:szCs w:val="18"/>
        </w:rPr>
        <w:t xml:space="preserve">nited </w:t>
      </w:r>
      <w:r w:rsidRPr="00871C06">
        <w:rPr>
          <w:rFonts w:ascii="Times New Roman" w:hAnsi="Times New Roman"/>
          <w:sz w:val="18"/>
          <w:szCs w:val="18"/>
        </w:rPr>
        <w:t>N</w:t>
      </w:r>
      <w:r>
        <w:rPr>
          <w:rFonts w:ascii="Times New Roman" w:hAnsi="Times New Roman"/>
          <w:sz w:val="18"/>
          <w:szCs w:val="18"/>
        </w:rPr>
        <w:t>ations and UN</w:t>
      </w:r>
      <w:r w:rsidRPr="00871C06">
        <w:rPr>
          <w:rFonts w:ascii="Times New Roman" w:hAnsi="Times New Roman"/>
          <w:sz w:val="18"/>
          <w:szCs w:val="18"/>
        </w:rPr>
        <w:t>DP.</w:t>
      </w:r>
    </w:p>
  </w:footnote>
  <w:footnote w:id="31">
    <w:p w14:paraId="46228E8C" w14:textId="2174274C" w:rsidR="00FE1A5C" w:rsidRPr="00556667" w:rsidRDefault="00FE1A5C" w:rsidP="00871C06">
      <w:pPr>
        <w:pStyle w:val="FootnoteText"/>
        <w:rPr>
          <w:rFonts w:eastAsiaTheme="minorEastAsia"/>
          <w:lang w:eastAsia="zh-CN"/>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w:t>
      </w:r>
      <w:r>
        <w:rPr>
          <w:rFonts w:ascii="Times New Roman" w:eastAsiaTheme="minorEastAsia" w:hAnsi="Times New Roman"/>
          <w:sz w:val="18"/>
          <w:szCs w:val="18"/>
          <w:lang w:eastAsia="zh-CN"/>
        </w:rPr>
        <w:t>D</w:t>
      </w:r>
      <w:r w:rsidRPr="00871C06">
        <w:rPr>
          <w:rFonts w:ascii="Times New Roman" w:eastAsiaTheme="minorEastAsia" w:hAnsi="Times New Roman"/>
          <w:sz w:val="18"/>
          <w:szCs w:val="18"/>
          <w:lang w:eastAsia="zh-CN"/>
        </w:rPr>
        <w:t>oes</w:t>
      </w:r>
      <w:r>
        <w:rPr>
          <w:rFonts w:ascii="Times New Roman" w:eastAsiaTheme="minorEastAsia" w:hAnsi="Times New Roman"/>
          <w:sz w:val="18"/>
          <w:szCs w:val="18"/>
          <w:lang w:eastAsia="zh-CN"/>
        </w:rPr>
        <w:t xml:space="preserve"> </w:t>
      </w:r>
      <w:r w:rsidRPr="00871C06">
        <w:rPr>
          <w:rFonts w:ascii="Times New Roman" w:eastAsiaTheme="minorEastAsia" w:hAnsi="Times New Roman"/>
          <w:sz w:val="18"/>
          <w:szCs w:val="18"/>
          <w:lang w:eastAsia="zh-CN"/>
        </w:rPr>
        <w:t>n</w:t>
      </w:r>
      <w:r>
        <w:rPr>
          <w:rFonts w:ascii="Times New Roman" w:eastAsiaTheme="minorEastAsia" w:hAnsi="Times New Roman"/>
          <w:sz w:val="18"/>
          <w:szCs w:val="18"/>
          <w:lang w:eastAsia="zh-CN"/>
        </w:rPr>
        <w:t>o</w:t>
      </w:r>
      <w:r w:rsidRPr="00871C06">
        <w:rPr>
          <w:rFonts w:ascii="Times New Roman" w:eastAsiaTheme="minorEastAsia" w:hAnsi="Times New Roman"/>
          <w:sz w:val="18"/>
          <w:szCs w:val="18"/>
          <w:lang w:eastAsia="zh-CN"/>
        </w:rPr>
        <w:t xml:space="preserve">t include </w:t>
      </w:r>
      <w:r>
        <w:rPr>
          <w:rFonts w:ascii="Times New Roman" w:eastAsiaTheme="minorEastAsia" w:hAnsi="Times New Roman"/>
          <w:sz w:val="18"/>
          <w:szCs w:val="18"/>
          <w:lang w:eastAsia="zh-CN"/>
        </w:rPr>
        <w:t>$</w:t>
      </w:r>
      <w:r w:rsidRPr="00871C06">
        <w:rPr>
          <w:rFonts w:ascii="Times New Roman" w:eastAsiaTheme="minorEastAsia" w:hAnsi="Times New Roman"/>
          <w:sz w:val="18"/>
          <w:szCs w:val="18"/>
          <w:lang w:eastAsia="zh-CN"/>
        </w:rPr>
        <w:t>31</w:t>
      </w:r>
      <w:r>
        <w:rPr>
          <w:rFonts w:ascii="Times New Roman" w:eastAsiaTheme="minorEastAsia" w:hAnsi="Times New Roman"/>
          <w:sz w:val="18"/>
          <w:szCs w:val="18"/>
          <w:lang w:eastAsia="zh-CN"/>
        </w:rPr>
        <w:t xml:space="preserve"> </w:t>
      </w:r>
      <w:r w:rsidRPr="00871C06">
        <w:rPr>
          <w:rFonts w:ascii="Times New Roman" w:eastAsiaTheme="minorEastAsia" w:hAnsi="Times New Roman"/>
          <w:sz w:val="18"/>
          <w:szCs w:val="18"/>
          <w:lang w:eastAsia="zh-CN"/>
        </w:rPr>
        <w:t>m</w:t>
      </w:r>
      <w:r>
        <w:rPr>
          <w:rFonts w:ascii="Times New Roman" w:eastAsiaTheme="minorEastAsia" w:hAnsi="Times New Roman"/>
          <w:sz w:val="18"/>
          <w:szCs w:val="18"/>
          <w:lang w:eastAsia="zh-CN"/>
        </w:rPr>
        <w:t>illion</w:t>
      </w:r>
      <w:r w:rsidRPr="00871C06">
        <w:rPr>
          <w:rFonts w:ascii="Times New Roman" w:eastAsiaTheme="minorEastAsia" w:hAnsi="Times New Roman"/>
          <w:sz w:val="18"/>
          <w:szCs w:val="18"/>
          <w:lang w:eastAsia="zh-CN"/>
        </w:rPr>
        <w:t xml:space="preserve"> mobilized for other UNDP </w:t>
      </w:r>
      <w:r>
        <w:rPr>
          <w:rFonts w:ascii="Times New Roman" w:eastAsiaTheme="minorEastAsia" w:hAnsi="Times New Roman"/>
          <w:sz w:val="18"/>
          <w:szCs w:val="18"/>
          <w:lang w:eastAsia="zh-CN"/>
        </w:rPr>
        <w:t>country office</w:t>
      </w:r>
      <w:r w:rsidRPr="00871C06">
        <w:rPr>
          <w:rFonts w:ascii="Times New Roman" w:eastAsiaTheme="minorEastAsia" w:hAnsi="Times New Roman"/>
          <w:sz w:val="18"/>
          <w:szCs w:val="18"/>
          <w:lang w:eastAsia="zh-CN"/>
        </w:rPr>
        <w:t>s</w:t>
      </w:r>
      <w:r>
        <w:rPr>
          <w:rFonts w:ascii="Times New Roman" w:eastAsiaTheme="minorEastAsia" w:hAnsi="Times New Roman"/>
          <w:sz w:val="18"/>
          <w:szCs w:val="18"/>
          <w:lang w:eastAsia="zh-CN"/>
        </w:rPr>
        <w:t>;</w:t>
      </w:r>
      <w:r w:rsidRPr="00871C06">
        <w:rPr>
          <w:rFonts w:ascii="Times New Roman" w:eastAsiaTheme="minorEastAsia" w:hAnsi="Times New Roman"/>
          <w:sz w:val="18"/>
          <w:szCs w:val="18"/>
          <w:lang w:eastAsia="zh-CN"/>
        </w:rPr>
        <w:t xml:space="preserve"> only smaller portions of the </w:t>
      </w:r>
      <w:r>
        <w:rPr>
          <w:rFonts w:ascii="Times New Roman" w:eastAsiaTheme="minorEastAsia" w:hAnsi="Times New Roman"/>
          <w:sz w:val="18"/>
          <w:szCs w:val="18"/>
          <w:lang w:eastAsia="zh-CN"/>
        </w:rPr>
        <w:t>South-South and triangular cooperation</w:t>
      </w:r>
      <w:r w:rsidRPr="00871C06">
        <w:rPr>
          <w:rFonts w:ascii="Times New Roman" w:eastAsiaTheme="minorEastAsia" w:hAnsi="Times New Roman"/>
          <w:sz w:val="18"/>
          <w:szCs w:val="18"/>
          <w:lang w:eastAsia="zh-CN"/>
        </w:rPr>
        <w:t xml:space="preserve"> projects are implemented by the China </w:t>
      </w:r>
      <w:r>
        <w:rPr>
          <w:rFonts w:ascii="Times New Roman" w:eastAsiaTheme="minorEastAsia" w:hAnsi="Times New Roman"/>
          <w:sz w:val="18"/>
          <w:szCs w:val="18"/>
          <w:lang w:eastAsia="zh-CN"/>
        </w:rPr>
        <w:t>country office</w:t>
      </w:r>
      <w:r w:rsidRPr="00871C06">
        <w:rPr>
          <w:rFonts w:ascii="Times New Roman" w:eastAsiaTheme="minorEastAsia" w:hAnsi="Times New Roman"/>
          <w:sz w:val="18"/>
          <w:szCs w:val="18"/>
          <w:lang w:eastAsia="zh-CN"/>
        </w:rPr>
        <w:t xml:space="preserve"> within China.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08EA" w14:textId="77777777" w:rsidR="00FE1A5C" w:rsidRPr="00CE0031" w:rsidRDefault="00FE1A5C" w:rsidP="004F5BD9">
    <w:pPr>
      <w:widowControl w:val="0"/>
      <w:tabs>
        <w:tab w:val="center" w:pos="4320"/>
        <w:tab w:val="right" w:pos="8640"/>
      </w:tabs>
      <w:jc w:val="center"/>
      <w:rPr>
        <w:rFonts w:eastAsia="Times New Roman"/>
        <w:sz w:val="18"/>
        <w:lang w:eastAsia="x-none"/>
      </w:rPr>
    </w:pPr>
    <w:r w:rsidRPr="00CE0031">
      <w:rPr>
        <w:rFonts w:eastAsia="Times New Roman"/>
        <w:b/>
        <w:sz w:val="18"/>
        <w:lang w:eastAsia="x-none"/>
      </w:rPr>
      <w:t>Dat</w:t>
    </w:r>
    <w:r w:rsidRPr="00CE0031">
      <w:rPr>
        <w:rFonts w:eastAsia="Times New Roman"/>
        <w:b/>
        <w:sz w:val="18"/>
        <w:lang w:val="x-none" w:eastAsia="x-none"/>
      </w:rPr>
      <w:t>e:</w:t>
    </w:r>
    <w:r w:rsidRPr="00CE0031">
      <w:rPr>
        <w:rFonts w:eastAsia="Times New Roman"/>
        <w:sz w:val="18"/>
        <w:lang w:eastAsia="x-none"/>
      </w:rPr>
      <w:t xml:space="preserve"> 2020</w:t>
    </w:r>
  </w:p>
  <w:p w14:paraId="341FD120" w14:textId="77777777" w:rsidR="00FE1A5C" w:rsidRPr="00CE0031" w:rsidRDefault="00FE1A5C" w:rsidP="004F5BD9">
    <w:pPr>
      <w:widowControl w:val="0"/>
      <w:tabs>
        <w:tab w:val="center" w:pos="4320"/>
        <w:tab w:val="right" w:pos="8640"/>
      </w:tabs>
      <w:jc w:val="center"/>
      <w:rPr>
        <w:rFonts w:eastAsia="Times New Roman"/>
        <w:sz w:val="18"/>
        <w:lang w:eastAsia="x-none"/>
      </w:rPr>
    </w:pPr>
    <w:r w:rsidRPr="00CE0031">
      <w:rPr>
        <w:rFonts w:eastAsia="Times New Roman"/>
        <w:b/>
        <w:sz w:val="18"/>
        <w:lang w:eastAsia="x-none"/>
      </w:rPr>
      <w:t>Version:</w:t>
    </w:r>
    <w:r w:rsidRPr="00CE0031">
      <w:rPr>
        <w:rFonts w:eastAsia="Times New Roman"/>
        <w:sz w:val="18"/>
        <w:lang w:eastAsia="x-none"/>
      </w:rPr>
      <w:t xml:space="preserve"> For adoption for submissions to the September 2020 session of the Executive Board onwards</w:t>
    </w:r>
  </w:p>
  <w:p w14:paraId="43A6837A" w14:textId="77777777" w:rsidR="00FE1A5C" w:rsidRDefault="00FE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E1A5C" w:rsidRPr="003D5036" w14:paraId="13252C90" w14:textId="77777777" w:rsidTr="00C5716F">
      <w:trPr>
        <w:trHeight w:hRule="exact" w:val="864"/>
      </w:trPr>
      <w:tc>
        <w:tcPr>
          <w:tcW w:w="4838" w:type="dxa"/>
          <w:tcBorders>
            <w:bottom w:val="single" w:sz="4" w:space="0" w:color="auto"/>
          </w:tcBorders>
          <w:vAlign w:val="bottom"/>
        </w:tcPr>
        <w:p w14:paraId="3B79B6F0" w14:textId="77777777" w:rsidR="00FE1A5C" w:rsidRPr="003D5036" w:rsidRDefault="00FE1A5C" w:rsidP="003D5036">
          <w:pPr>
            <w:widowControl w:val="0"/>
            <w:tabs>
              <w:tab w:val="center" w:pos="4320"/>
              <w:tab w:val="right" w:pos="8640"/>
            </w:tabs>
            <w:spacing w:after="80"/>
            <w:rPr>
              <w:rFonts w:eastAsia="Times New Roman"/>
              <w:b/>
              <w:sz w:val="17"/>
              <w:szCs w:val="17"/>
            </w:rPr>
          </w:pPr>
        </w:p>
      </w:tc>
      <w:tc>
        <w:tcPr>
          <w:tcW w:w="5047" w:type="dxa"/>
          <w:tcBorders>
            <w:bottom w:val="single" w:sz="4" w:space="0" w:color="auto"/>
          </w:tcBorders>
          <w:vAlign w:val="bottom"/>
        </w:tcPr>
        <w:p w14:paraId="476BF1B9" w14:textId="3460B5F8" w:rsidR="00FE1A5C" w:rsidRPr="003D5036" w:rsidRDefault="00FE1A5C" w:rsidP="003D5036">
          <w:pPr>
            <w:widowControl w:val="0"/>
            <w:tabs>
              <w:tab w:val="center" w:pos="4320"/>
              <w:tab w:val="right" w:pos="8640"/>
            </w:tabs>
            <w:spacing w:after="60"/>
            <w:jc w:val="right"/>
            <w:rPr>
              <w:rFonts w:eastAsia="Times New Roman"/>
              <w:sz w:val="17"/>
              <w:szCs w:val="17"/>
            </w:rPr>
          </w:pPr>
          <w:r w:rsidRPr="003D5036">
            <w:rPr>
              <w:rFonts w:eastAsia="Times New Roman"/>
              <w:b/>
              <w:sz w:val="17"/>
              <w:szCs w:val="17"/>
            </w:rPr>
            <w:t>DP/DCP/</w:t>
          </w:r>
          <w:r>
            <w:rPr>
              <w:rFonts w:eastAsia="Times New Roman"/>
              <w:b/>
              <w:sz w:val="17"/>
              <w:szCs w:val="17"/>
            </w:rPr>
            <w:t>CHN</w:t>
          </w:r>
          <w:r w:rsidRPr="003D5036">
            <w:rPr>
              <w:rFonts w:eastAsia="Times New Roman"/>
              <w:b/>
              <w:sz w:val="17"/>
              <w:szCs w:val="17"/>
            </w:rPr>
            <w:t>/4</w:t>
          </w:r>
        </w:p>
      </w:tc>
    </w:tr>
  </w:tbl>
  <w:p w14:paraId="061EABE4" w14:textId="32F79A34" w:rsidR="00FE1A5C" w:rsidRPr="00D269B2" w:rsidRDefault="00FE1A5C" w:rsidP="003D5036">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E1A5C" w:rsidRPr="00B118EB" w14:paraId="6D53FB7E" w14:textId="77777777" w:rsidTr="00C5716F">
      <w:trPr>
        <w:trHeight w:hRule="exact" w:val="864"/>
      </w:trPr>
      <w:tc>
        <w:tcPr>
          <w:tcW w:w="1267" w:type="dxa"/>
          <w:tcBorders>
            <w:bottom w:val="single" w:sz="4" w:space="0" w:color="auto"/>
          </w:tcBorders>
          <w:shd w:val="clear" w:color="auto" w:fill="auto"/>
          <w:vAlign w:val="bottom"/>
        </w:tcPr>
        <w:p w14:paraId="366A9EC1" w14:textId="77777777" w:rsidR="00FE1A5C" w:rsidRPr="00B118EB" w:rsidRDefault="00FE1A5C" w:rsidP="00B118EB">
          <w:pPr>
            <w:tabs>
              <w:tab w:val="center" w:pos="4320"/>
              <w:tab w:val="right" w:pos="8640"/>
            </w:tabs>
            <w:spacing w:after="120"/>
            <w:rPr>
              <w:rFonts w:eastAsia="Times New Roman"/>
              <w:noProof/>
              <w:sz w:val="17"/>
            </w:rPr>
          </w:pPr>
        </w:p>
      </w:tc>
      <w:tc>
        <w:tcPr>
          <w:tcW w:w="1872" w:type="dxa"/>
          <w:tcBorders>
            <w:bottom w:val="single" w:sz="4" w:space="0" w:color="auto"/>
          </w:tcBorders>
          <w:shd w:val="clear" w:color="auto" w:fill="auto"/>
          <w:vAlign w:val="bottom"/>
        </w:tcPr>
        <w:p w14:paraId="33592D74" w14:textId="77777777" w:rsidR="00FE1A5C" w:rsidRPr="00B118EB" w:rsidRDefault="00FE1A5C" w:rsidP="00B118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rPr>
          </w:pPr>
          <w:r w:rsidRPr="00B118EB">
            <w:rPr>
              <w:rFonts w:eastAsia="Times New Roman"/>
              <w:spacing w:val="2"/>
              <w:w w:val="96"/>
              <w:kern w:val="14"/>
              <w:sz w:val="28"/>
            </w:rPr>
            <w:t>United Nations</w:t>
          </w:r>
        </w:p>
      </w:tc>
      <w:tc>
        <w:tcPr>
          <w:tcW w:w="245" w:type="dxa"/>
          <w:tcBorders>
            <w:bottom w:val="single" w:sz="4" w:space="0" w:color="auto"/>
          </w:tcBorders>
          <w:shd w:val="clear" w:color="auto" w:fill="auto"/>
          <w:vAlign w:val="bottom"/>
        </w:tcPr>
        <w:p w14:paraId="7F317EB9" w14:textId="77777777" w:rsidR="00FE1A5C" w:rsidRPr="00B118EB" w:rsidRDefault="00FE1A5C" w:rsidP="00B118EB">
          <w:pPr>
            <w:tabs>
              <w:tab w:val="center" w:pos="4320"/>
              <w:tab w:val="right" w:pos="8640"/>
            </w:tabs>
            <w:spacing w:after="120"/>
            <w:rPr>
              <w:rFonts w:eastAsia="Times New Roman"/>
              <w:noProof/>
              <w:sz w:val="17"/>
            </w:rPr>
          </w:pPr>
        </w:p>
      </w:tc>
      <w:tc>
        <w:tcPr>
          <w:tcW w:w="6523" w:type="dxa"/>
          <w:gridSpan w:val="4"/>
          <w:tcBorders>
            <w:bottom w:val="single" w:sz="4" w:space="0" w:color="auto"/>
          </w:tcBorders>
          <w:shd w:val="clear" w:color="auto" w:fill="auto"/>
          <w:vAlign w:val="bottom"/>
        </w:tcPr>
        <w:p w14:paraId="28D77944" w14:textId="2A057090" w:rsidR="00FE1A5C" w:rsidRPr="00B118EB" w:rsidRDefault="00FE1A5C" w:rsidP="00B118EB">
          <w:pPr>
            <w:suppressAutoHyphens/>
            <w:spacing w:after="80"/>
            <w:jc w:val="right"/>
            <w:rPr>
              <w:rFonts w:eastAsia="Times New Roman"/>
              <w:spacing w:val="4"/>
              <w:w w:val="103"/>
              <w:kern w:val="14"/>
              <w:position w:val="-4"/>
            </w:rPr>
          </w:pPr>
          <w:r w:rsidRPr="00B118EB">
            <w:rPr>
              <w:rFonts w:eastAsia="Times New Roman"/>
              <w:spacing w:val="4"/>
              <w:w w:val="103"/>
              <w:kern w:val="14"/>
              <w:position w:val="-4"/>
              <w:sz w:val="40"/>
            </w:rPr>
            <w:t>DP</w:t>
          </w:r>
          <w:r w:rsidRPr="00B118EB">
            <w:rPr>
              <w:rFonts w:eastAsia="Times New Roman"/>
              <w:spacing w:val="4"/>
              <w:w w:val="103"/>
              <w:kern w:val="14"/>
              <w:position w:val="-4"/>
            </w:rPr>
            <w:t>/DCP/</w:t>
          </w:r>
          <w:r>
            <w:rPr>
              <w:rFonts w:eastAsia="Times New Roman"/>
              <w:spacing w:val="4"/>
              <w:w w:val="103"/>
              <w:kern w:val="14"/>
              <w:position w:val="-4"/>
            </w:rPr>
            <w:t>CH</w:t>
          </w:r>
          <w:r w:rsidRPr="00B118EB">
            <w:rPr>
              <w:rFonts w:eastAsia="Times New Roman"/>
              <w:spacing w:val="4"/>
              <w:w w:val="103"/>
              <w:kern w:val="14"/>
              <w:position w:val="-4"/>
            </w:rPr>
            <w:t>N/4</w:t>
          </w:r>
        </w:p>
      </w:tc>
    </w:tr>
    <w:tr w:rsidR="00FE1A5C" w:rsidRPr="00B118EB" w14:paraId="45AD5576" w14:textId="77777777" w:rsidTr="00C5716F">
      <w:trPr>
        <w:gridAfter w:val="1"/>
        <w:wAfter w:w="28" w:type="dxa"/>
        <w:trHeight w:hRule="exact" w:val="2880"/>
      </w:trPr>
      <w:tc>
        <w:tcPr>
          <w:tcW w:w="1267" w:type="dxa"/>
          <w:tcBorders>
            <w:top w:val="single" w:sz="4" w:space="0" w:color="auto"/>
            <w:bottom w:val="single" w:sz="12" w:space="0" w:color="auto"/>
          </w:tcBorders>
          <w:shd w:val="clear" w:color="auto" w:fill="auto"/>
        </w:tcPr>
        <w:p w14:paraId="49E41027" w14:textId="77777777" w:rsidR="00FE1A5C" w:rsidRPr="00B118EB" w:rsidRDefault="00FE1A5C" w:rsidP="00B118EB">
          <w:pPr>
            <w:tabs>
              <w:tab w:val="center" w:pos="4320"/>
              <w:tab w:val="right" w:pos="8640"/>
            </w:tabs>
            <w:spacing w:before="109"/>
            <w:rPr>
              <w:rFonts w:eastAsia="Times New Roman"/>
              <w:noProof/>
              <w:sz w:val="17"/>
            </w:rPr>
          </w:pPr>
          <w:r w:rsidRPr="00B118EB">
            <w:rPr>
              <w:rFonts w:eastAsia="Times New Roman"/>
              <w:noProof/>
              <w:sz w:val="17"/>
            </w:rPr>
            <w:t xml:space="preserve"> </w:t>
          </w:r>
          <w:r w:rsidRPr="00B118EB">
            <w:rPr>
              <w:rFonts w:eastAsia="MS Mincho"/>
              <w:noProof/>
              <w:sz w:val="17"/>
            </w:rPr>
            <w:drawing>
              <wp:inline distT="0" distB="0" distL="0" distR="0" wp14:anchorId="25B46776" wp14:editId="14F1DA4F">
                <wp:extent cx="714375" cy="590550"/>
                <wp:effectExtent l="0" t="0" r="952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4D4C79EA" w14:textId="77777777" w:rsidR="00FE1A5C" w:rsidRPr="00B118EB" w:rsidRDefault="00FE1A5C" w:rsidP="00B118EB">
          <w:pPr>
            <w:tabs>
              <w:tab w:val="center" w:pos="4320"/>
              <w:tab w:val="right" w:pos="8640"/>
            </w:tabs>
            <w:spacing w:before="109"/>
            <w:rPr>
              <w:rFonts w:eastAsia="Times New Roman"/>
              <w:noProof/>
              <w:sz w:val="17"/>
            </w:rPr>
          </w:pPr>
        </w:p>
      </w:tc>
      <w:tc>
        <w:tcPr>
          <w:tcW w:w="5227" w:type="dxa"/>
          <w:gridSpan w:val="3"/>
          <w:tcBorders>
            <w:top w:val="single" w:sz="4" w:space="0" w:color="auto"/>
            <w:bottom w:val="single" w:sz="12" w:space="0" w:color="auto"/>
          </w:tcBorders>
          <w:shd w:val="clear" w:color="auto" w:fill="auto"/>
        </w:tcPr>
        <w:p w14:paraId="09EDE65F" w14:textId="77777777" w:rsidR="00FE1A5C" w:rsidRPr="00B118EB" w:rsidRDefault="00FE1A5C" w:rsidP="00B118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rFonts w:eastAsia="Times New Roman"/>
              <w:b/>
              <w:spacing w:val="-4"/>
              <w:w w:val="98"/>
              <w:kern w:val="14"/>
              <w:sz w:val="34"/>
            </w:rPr>
          </w:pPr>
          <w:r w:rsidRPr="00B118EB">
            <w:rPr>
              <w:rFonts w:eastAsia="Times New Roman"/>
              <w:b/>
              <w:sz w:val="34"/>
            </w:rPr>
            <w:t>Executive Board of the</w:t>
          </w:r>
          <w:r w:rsidRPr="00B118EB">
            <w:rPr>
              <w:rFonts w:eastAsia="Times New Roman"/>
              <w:b/>
              <w:sz w:val="34"/>
            </w:rPr>
            <w:br/>
            <w:t>United Nations Development</w:t>
          </w:r>
          <w:r w:rsidRPr="00B118EB">
            <w:rPr>
              <w:rFonts w:eastAsia="Times New Roman"/>
              <w:b/>
              <w:sz w:val="34"/>
            </w:rPr>
            <w:br/>
            <w:t>Programme, the United Nations Population Fund and the United Nations Office for Project Services</w:t>
          </w:r>
        </w:p>
        <w:p w14:paraId="06AB6E42" w14:textId="77777777" w:rsidR="00FE1A5C" w:rsidRPr="00B118EB" w:rsidRDefault="00FE1A5C" w:rsidP="00B118EB">
          <w:pPr>
            <w:tabs>
              <w:tab w:val="left" w:pos="1742"/>
            </w:tabs>
            <w:rPr>
              <w:rFonts w:eastAsia="Times New Roman"/>
              <w:sz w:val="34"/>
            </w:rPr>
          </w:pPr>
          <w:r w:rsidRPr="00B118EB">
            <w:rPr>
              <w:rFonts w:eastAsia="Times New Roman"/>
              <w:sz w:val="34"/>
            </w:rPr>
            <w:tab/>
          </w:r>
        </w:p>
      </w:tc>
      <w:tc>
        <w:tcPr>
          <w:tcW w:w="245" w:type="dxa"/>
          <w:tcBorders>
            <w:top w:val="single" w:sz="4" w:space="0" w:color="auto"/>
            <w:bottom w:val="single" w:sz="12" w:space="0" w:color="auto"/>
          </w:tcBorders>
          <w:shd w:val="clear" w:color="auto" w:fill="auto"/>
        </w:tcPr>
        <w:p w14:paraId="79B17FBD" w14:textId="77777777" w:rsidR="00FE1A5C" w:rsidRPr="00B118EB" w:rsidRDefault="00FE1A5C" w:rsidP="00B118EB">
          <w:pPr>
            <w:tabs>
              <w:tab w:val="center" w:pos="4320"/>
              <w:tab w:val="right" w:pos="8640"/>
            </w:tabs>
            <w:spacing w:before="109"/>
            <w:rPr>
              <w:rFonts w:eastAsia="Times New Roman"/>
              <w:noProof/>
              <w:sz w:val="17"/>
            </w:rPr>
          </w:pPr>
        </w:p>
      </w:tc>
      <w:tc>
        <w:tcPr>
          <w:tcW w:w="3140" w:type="dxa"/>
          <w:tcBorders>
            <w:top w:val="single" w:sz="4" w:space="0" w:color="auto"/>
            <w:bottom w:val="single" w:sz="12" w:space="0" w:color="auto"/>
          </w:tcBorders>
          <w:shd w:val="clear" w:color="auto" w:fill="auto"/>
        </w:tcPr>
        <w:p w14:paraId="297E647B" w14:textId="77777777" w:rsidR="00FE1A5C" w:rsidRPr="00B118EB" w:rsidRDefault="00FE1A5C" w:rsidP="00B118EB">
          <w:pPr>
            <w:suppressAutoHyphens/>
            <w:spacing w:before="240" w:line="240" w:lineRule="exact"/>
            <w:rPr>
              <w:rFonts w:eastAsia="Times New Roman"/>
              <w:spacing w:val="4"/>
              <w:w w:val="103"/>
              <w:kern w:val="14"/>
            </w:rPr>
          </w:pPr>
          <w:r w:rsidRPr="00B118EB">
            <w:rPr>
              <w:rFonts w:eastAsia="Times New Roman"/>
              <w:spacing w:val="4"/>
              <w:w w:val="103"/>
              <w:kern w:val="14"/>
            </w:rPr>
            <w:t>Distr.: General</w:t>
          </w:r>
        </w:p>
        <w:p w14:paraId="70E18F08" w14:textId="2A928161" w:rsidR="00FE1A5C" w:rsidRPr="00B118EB" w:rsidRDefault="00A7447D" w:rsidP="00B118EB">
          <w:pPr>
            <w:suppressAutoHyphens/>
            <w:spacing w:line="240" w:lineRule="exact"/>
            <w:rPr>
              <w:rFonts w:eastAsia="Times New Roman"/>
              <w:spacing w:val="4"/>
              <w:w w:val="103"/>
              <w:kern w:val="14"/>
            </w:rPr>
          </w:pPr>
          <w:r>
            <w:rPr>
              <w:rFonts w:eastAsia="Times New Roman"/>
              <w:spacing w:val="4"/>
              <w:w w:val="103"/>
              <w:kern w:val="14"/>
            </w:rPr>
            <w:t>8 June</w:t>
          </w:r>
          <w:r w:rsidR="00FE1A5C" w:rsidRPr="00B118EB">
            <w:rPr>
              <w:rFonts w:eastAsia="Times New Roman"/>
              <w:spacing w:val="4"/>
              <w:w w:val="103"/>
              <w:kern w:val="14"/>
            </w:rPr>
            <w:t xml:space="preserve"> 2020</w:t>
          </w:r>
        </w:p>
        <w:p w14:paraId="183929A2" w14:textId="77777777" w:rsidR="00FE1A5C" w:rsidRPr="00B118EB" w:rsidRDefault="00FE1A5C" w:rsidP="00B118EB">
          <w:pPr>
            <w:suppressAutoHyphens/>
            <w:spacing w:line="240" w:lineRule="exact"/>
            <w:rPr>
              <w:rFonts w:eastAsia="Times New Roman"/>
              <w:spacing w:val="4"/>
              <w:w w:val="103"/>
              <w:kern w:val="14"/>
            </w:rPr>
          </w:pPr>
        </w:p>
        <w:p w14:paraId="63FEEBEA" w14:textId="77777777" w:rsidR="00FE1A5C" w:rsidRPr="00B118EB" w:rsidRDefault="00FE1A5C" w:rsidP="00B118EB">
          <w:pPr>
            <w:suppressAutoHyphens/>
            <w:spacing w:line="240" w:lineRule="exact"/>
            <w:rPr>
              <w:rFonts w:eastAsia="Times New Roman"/>
              <w:spacing w:val="4"/>
              <w:w w:val="103"/>
              <w:kern w:val="14"/>
            </w:rPr>
          </w:pPr>
          <w:r w:rsidRPr="00B118EB">
            <w:rPr>
              <w:rFonts w:eastAsia="Times New Roman"/>
              <w:spacing w:val="4"/>
              <w:w w:val="103"/>
              <w:kern w:val="14"/>
            </w:rPr>
            <w:t>Original: English</w:t>
          </w:r>
        </w:p>
      </w:tc>
    </w:tr>
  </w:tbl>
  <w:p w14:paraId="433FEA70" w14:textId="77777777" w:rsidR="00FE1A5C" w:rsidRPr="00A7447D" w:rsidRDefault="00FE1A5C">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E1A5C" w:rsidRPr="003D5036" w14:paraId="3C564601" w14:textId="77777777" w:rsidTr="00C5716F">
      <w:trPr>
        <w:trHeight w:hRule="exact" w:val="864"/>
      </w:trPr>
      <w:tc>
        <w:tcPr>
          <w:tcW w:w="4838" w:type="dxa"/>
          <w:tcBorders>
            <w:bottom w:val="single" w:sz="4" w:space="0" w:color="auto"/>
          </w:tcBorders>
          <w:vAlign w:val="bottom"/>
        </w:tcPr>
        <w:p w14:paraId="771C7502" w14:textId="49C106DC" w:rsidR="00FE1A5C" w:rsidRPr="003D5036" w:rsidRDefault="00FE1A5C"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N/4</w:t>
          </w:r>
        </w:p>
      </w:tc>
      <w:tc>
        <w:tcPr>
          <w:tcW w:w="5047" w:type="dxa"/>
          <w:tcBorders>
            <w:bottom w:val="single" w:sz="4" w:space="0" w:color="auto"/>
          </w:tcBorders>
          <w:vAlign w:val="bottom"/>
        </w:tcPr>
        <w:p w14:paraId="19C1D6B3" w14:textId="7B9CCF13" w:rsidR="00FE1A5C" w:rsidRPr="003D5036" w:rsidRDefault="00FE1A5C" w:rsidP="003D5036">
          <w:pPr>
            <w:widowControl w:val="0"/>
            <w:tabs>
              <w:tab w:val="center" w:pos="4320"/>
              <w:tab w:val="right" w:pos="8640"/>
            </w:tabs>
            <w:spacing w:after="60"/>
            <w:jc w:val="right"/>
            <w:rPr>
              <w:rFonts w:eastAsia="Times New Roman"/>
              <w:sz w:val="17"/>
              <w:szCs w:val="17"/>
            </w:rPr>
          </w:pPr>
        </w:p>
      </w:tc>
    </w:tr>
  </w:tbl>
  <w:p w14:paraId="1ED2559D" w14:textId="46E58CFD" w:rsidR="00FE1A5C" w:rsidRPr="00D269B2" w:rsidRDefault="00FE1A5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E1A5C" w:rsidRPr="003D5036" w14:paraId="095DFB27" w14:textId="77777777" w:rsidTr="00C5716F">
      <w:trPr>
        <w:trHeight w:hRule="exact" w:val="270"/>
      </w:trPr>
      <w:tc>
        <w:tcPr>
          <w:tcW w:w="4838" w:type="dxa"/>
          <w:tcBorders>
            <w:bottom w:val="single" w:sz="4" w:space="0" w:color="auto"/>
          </w:tcBorders>
          <w:vAlign w:val="bottom"/>
        </w:tcPr>
        <w:p w14:paraId="0230B25F" w14:textId="618EBE75" w:rsidR="00FE1A5C" w:rsidRPr="003D5036" w:rsidRDefault="00FE1A5C"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N/4</w:t>
          </w:r>
        </w:p>
        <w:p w14:paraId="213798F1" w14:textId="77777777" w:rsidR="00FE1A5C" w:rsidRPr="003D5036" w:rsidRDefault="00FE1A5C" w:rsidP="003D5036">
          <w:pPr>
            <w:widowControl w:val="0"/>
            <w:tabs>
              <w:tab w:val="center" w:pos="4320"/>
              <w:tab w:val="right" w:pos="8640"/>
            </w:tabs>
            <w:spacing w:after="80"/>
            <w:rPr>
              <w:rFonts w:eastAsia="Times New Roman"/>
              <w:b/>
              <w:sz w:val="17"/>
              <w:szCs w:val="17"/>
            </w:rPr>
          </w:pPr>
        </w:p>
        <w:p w14:paraId="6CF31264" w14:textId="77777777" w:rsidR="00FE1A5C" w:rsidRPr="003D5036" w:rsidRDefault="00FE1A5C"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/3</w:t>
          </w:r>
        </w:p>
      </w:tc>
      <w:tc>
        <w:tcPr>
          <w:tcW w:w="5047" w:type="dxa"/>
          <w:tcBorders>
            <w:bottom w:val="single" w:sz="4" w:space="0" w:color="auto"/>
          </w:tcBorders>
          <w:vAlign w:val="bottom"/>
        </w:tcPr>
        <w:p w14:paraId="44158A0D" w14:textId="77777777" w:rsidR="00FE1A5C" w:rsidRPr="003D5036" w:rsidRDefault="00FE1A5C" w:rsidP="003D5036">
          <w:pPr>
            <w:widowControl w:val="0"/>
            <w:tabs>
              <w:tab w:val="center" w:pos="4320"/>
              <w:tab w:val="right" w:pos="8640"/>
            </w:tabs>
            <w:rPr>
              <w:rFonts w:eastAsia="Times New Roman"/>
              <w:sz w:val="17"/>
              <w:szCs w:val="17"/>
            </w:rPr>
          </w:pPr>
        </w:p>
      </w:tc>
    </w:tr>
  </w:tbl>
  <w:p w14:paraId="22080A1C" w14:textId="77777777" w:rsidR="00FE1A5C" w:rsidRDefault="00FE1A5C">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827"/>
    </w:tblGrid>
    <w:tr w:rsidR="00FE1A5C" w:rsidRPr="003D5036" w14:paraId="69063674" w14:textId="77777777" w:rsidTr="00640621">
      <w:trPr>
        <w:trHeight w:hRule="exact" w:val="864"/>
      </w:trPr>
      <w:tc>
        <w:tcPr>
          <w:tcW w:w="4583" w:type="dxa"/>
          <w:tcBorders>
            <w:bottom w:val="single" w:sz="4" w:space="0" w:color="auto"/>
          </w:tcBorders>
          <w:vAlign w:val="bottom"/>
        </w:tcPr>
        <w:p w14:paraId="774693CE" w14:textId="77777777" w:rsidR="00FE1A5C" w:rsidRPr="003D5036" w:rsidRDefault="00FE1A5C"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N/4</w:t>
          </w:r>
        </w:p>
      </w:tc>
      <w:tc>
        <w:tcPr>
          <w:tcW w:w="8827" w:type="dxa"/>
          <w:tcBorders>
            <w:bottom w:val="single" w:sz="4" w:space="0" w:color="auto"/>
          </w:tcBorders>
          <w:vAlign w:val="bottom"/>
        </w:tcPr>
        <w:p w14:paraId="69A138A0" w14:textId="77777777" w:rsidR="00FE1A5C" w:rsidRPr="003D5036" w:rsidRDefault="00FE1A5C" w:rsidP="003D5036">
          <w:pPr>
            <w:widowControl w:val="0"/>
            <w:tabs>
              <w:tab w:val="center" w:pos="4320"/>
              <w:tab w:val="right" w:pos="8640"/>
            </w:tabs>
            <w:spacing w:after="60"/>
            <w:jc w:val="right"/>
            <w:rPr>
              <w:rFonts w:eastAsia="Times New Roman"/>
              <w:sz w:val="17"/>
              <w:szCs w:val="17"/>
            </w:rPr>
          </w:pPr>
        </w:p>
      </w:tc>
    </w:tr>
  </w:tbl>
  <w:p w14:paraId="2E63E24C" w14:textId="77777777" w:rsidR="00FE1A5C" w:rsidRPr="00A33167" w:rsidRDefault="00FE1A5C">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827"/>
    </w:tblGrid>
    <w:tr w:rsidR="00FE1A5C" w:rsidRPr="003D5036" w14:paraId="25C571D7" w14:textId="77777777" w:rsidTr="00D269B2">
      <w:trPr>
        <w:trHeight w:hRule="exact" w:val="864"/>
      </w:trPr>
      <w:tc>
        <w:tcPr>
          <w:tcW w:w="4583" w:type="dxa"/>
          <w:tcBorders>
            <w:bottom w:val="single" w:sz="4" w:space="0" w:color="auto"/>
          </w:tcBorders>
          <w:vAlign w:val="bottom"/>
        </w:tcPr>
        <w:p w14:paraId="5AE9810D" w14:textId="77777777" w:rsidR="00FE1A5C" w:rsidRPr="003D5036" w:rsidRDefault="00FE1A5C" w:rsidP="003D5036">
          <w:pPr>
            <w:widowControl w:val="0"/>
            <w:tabs>
              <w:tab w:val="center" w:pos="4320"/>
              <w:tab w:val="right" w:pos="8640"/>
            </w:tabs>
            <w:spacing w:after="80"/>
            <w:rPr>
              <w:rFonts w:eastAsia="Times New Roman"/>
              <w:b/>
              <w:sz w:val="17"/>
              <w:szCs w:val="17"/>
            </w:rPr>
          </w:pPr>
        </w:p>
      </w:tc>
      <w:tc>
        <w:tcPr>
          <w:tcW w:w="8827" w:type="dxa"/>
          <w:tcBorders>
            <w:bottom w:val="single" w:sz="4" w:space="0" w:color="auto"/>
          </w:tcBorders>
          <w:vAlign w:val="bottom"/>
        </w:tcPr>
        <w:p w14:paraId="4B08A597" w14:textId="77777777" w:rsidR="00FE1A5C" w:rsidRPr="003D5036" w:rsidRDefault="00FE1A5C" w:rsidP="003D5036">
          <w:pPr>
            <w:widowControl w:val="0"/>
            <w:tabs>
              <w:tab w:val="center" w:pos="4320"/>
              <w:tab w:val="right" w:pos="8640"/>
            </w:tabs>
            <w:spacing w:after="60"/>
            <w:jc w:val="right"/>
            <w:rPr>
              <w:rFonts w:eastAsia="Times New Roman"/>
              <w:sz w:val="17"/>
              <w:szCs w:val="17"/>
            </w:rPr>
          </w:pPr>
          <w:r w:rsidRPr="003D5036">
            <w:rPr>
              <w:rFonts w:eastAsia="Times New Roman"/>
              <w:b/>
              <w:sz w:val="17"/>
              <w:szCs w:val="17"/>
            </w:rPr>
            <w:t>DP/DCP/</w:t>
          </w:r>
          <w:r>
            <w:rPr>
              <w:rFonts w:eastAsia="Times New Roman"/>
              <w:b/>
              <w:sz w:val="17"/>
              <w:szCs w:val="17"/>
            </w:rPr>
            <w:t>CHN</w:t>
          </w:r>
          <w:r w:rsidRPr="003D5036">
            <w:rPr>
              <w:rFonts w:eastAsia="Times New Roman"/>
              <w:b/>
              <w:sz w:val="17"/>
              <w:szCs w:val="17"/>
            </w:rPr>
            <w:t>/4</w:t>
          </w:r>
        </w:p>
      </w:tc>
    </w:tr>
  </w:tbl>
  <w:p w14:paraId="22AD12BC" w14:textId="77777777" w:rsidR="00FE1A5C" w:rsidRPr="00A33167" w:rsidRDefault="00FE1A5C" w:rsidP="003D503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B2FCDE"/>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08403DD"/>
    <w:multiLevelType w:val="hybridMultilevel"/>
    <w:tmpl w:val="62C69B74"/>
    <w:lvl w:ilvl="0" w:tplc="33000B14">
      <w:start w:val="3"/>
      <w:numFmt w:val="bullet"/>
      <w:lvlText w:val=""/>
      <w:lvlJc w:val="left"/>
      <w:pPr>
        <w:ind w:left="720" w:hanging="360"/>
      </w:pPr>
      <w:rPr>
        <w:rFonts w:ascii="Wingdings" w:eastAsia="SimSun" w:hAnsi="Wingdings"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256E63"/>
    <w:multiLevelType w:val="hybridMultilevel"/>
    <w:tmpl w:val="FA4E2BFA"/>
    <w:lvl w:ilvl="0" w:tplc="94144956">
      <w:start w:val="2"/>
      <w:numFmt w:val="bullet"/>
      <w:lvlText w:val=""/>
      <w:lvlJc w:val="left"/>
      <w:pPr>
        <w:ind w:left="720" w:hanging="360"/>
      </w:pPr>
      <w:rPr>
        <w:rFonts w:ascii="Wingdings" w:eastAsia="SimSun" w:hAnsi="Wingdings"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09200A"/>
    <w:multiLevelType w:val="hybridMultilevel"/>
    <w:tmpl w:val="C5E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864AF"/>
    <w:multiLevelType w:val="hybridMultilevel"/>
    <w:tmpl w:val="247C1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D36DFC"/>
    <w:multiLevelType w:val="hybridMultilevel"/>
    <w:tmpl w:val="C3E00BDE"/>
    <w:lvl w:ilvl="0" w:tplc="A6A47916">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297A2C"/>
    <w:multiLevelType w:val="hybridMultilevel"/>
    <w:tmpl w:val="9C469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B270BE"/>
    <w:multiLevelType w:val="hybridMultilevel"/>
    <w:tmpl w:val="161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016A"/>
    <w:multiLevelType w:val="hybridMultilevel"/>
    <w:tmpl w:val="50BE1A6A"/>
    <w:lvl w:ilvl="0" w:tplc="F98273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F3977"/>
    <w:multiLevelType w:val="hybridMultilevel"/>
    <w:tmpl w:val="7212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2956AD"/>
    <w:multiLevelType w:val="hybridMultilevel"/>
    <w:tmpl w:val="CE0E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62AB4"/>
    <w:multiLevelType w:val="hybridMultilevel"/>
    <w:tmpl w:val="F94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2C9D"/>
    <w:multiLevelType w:val="multilevel"/>
    <w:tmpl w:val="40652C9D"/>
    <w:lvl w:ilvl="0">
      <w:start w:val="1"/>
      <w:numFmt w:val="decimal"/>
      <w:lvlText w:val="%1."/>
      <w:lvlJc w:val="left"/>
      <w:pPr>
        <w:ind w:left="2670" w:hanging="420"/>
      </w:pPr>
      <w:rPr>
        <w:rFonts w:ascii="Times New Roman" w:hAnsi="Times New Roman" w:cs="Times New Roman" w:hint="default"/>
      </w:rPr>
    </w:lvl>
    <w:lvl w:ilvl="1">
      <w:start w:val="1"/>
      <w:numFmt w:val="lowerLetter"/>
      <w:lvlText w:val="%2)"/>
      <w:lvlJc w:val="left"/>
      <w:pPr>
        <w:ind w:left="3090" w:hanging="420"/>
      </w:pPr>
    </w:lvl>
    <w:lvl w:ilvl="2">
      <w:start w:val="1"/>
      <w:numFmt w:val="lowerRoman"/>
      <w:lvlText w:val="%3."/>
      <w:lvlJc w:val="right"/>
      <w:pPr>
        <w:ind w:left="3510" w:hanging="420"/>
      </w:pPr>
    </w:lvl>
    <w:lvl w:ilvl="3">
      <w:start w:val="1"/>
      <w:numFmt w:val="decimal"/>
      <w:lvlText w:val="%4."/>
      <w:lvlJc w:val="left"/>
      <w:pPr>
        <w:ind w:left="3930" w:hanging="420"/>
      </w:pPr>
    </w:lvl>
    <w:lvl w:ilvl="4">
      <w:start w:val="1"/>
      <w:numFmt w:val="lowerLetter"/>
      <w:lvlText w:val="%5)"/>
      <w:lvlJc w:val="left"/>
      <w:pPr>
        <w:ind w:left="4350" w:hanging="420"/>
      </w:pPr>
    </w:lvl>
    <w:lvl w:ilvl="5">
      <w:start w:val="1"/>
      <w:numFmt w:val="lowerRoman"/>
      <w:lvlText w:val="%6."/>
      <w:lvlJc w:val="right"/>
      <w:pPr>
        <w:ind w:left="4770" w:hanging="420"/>
      </w:pPr>
    </w:lvl>
    <w:lvl w:ilvl="6">
      <w:start w:val="1"/>
      <w:numFmt w:val="decimal"/>
      <w:lvlText w:val="%7."/>
      <w:lvlJc w:val="left"/>
      <w:pPr>
        <w:ind w:left="5190" w:hanging="420"/>
      </w:pPr>
    </w:lvl>
    <w:lvl w:ilvl="7">
      <w:start w:val="1"/>
      <w:numFmt w:val="lowerLetter"/>
      <w:lvlText w:val="%8)"/>
      <w:lvlJc w:val="left"/>
      <w:pPr>
        <w:ind w:left="5610" w:hanging="420"/>
      </w:pPr>
    </w:lvl>
    <w:lvl w:ilvl="8">
      <w:start w:val="1"/>
      <w:numFmt w:val="lowerRoman"/>
      <w:lvlText w:val="%9."/>
      <w:lvlJc w:val="right"/>
      <w:pPr>
        <w:ind w:left="6030" w:hanging="420"/>
      </w:pPr>
    </w:lvl>
  </w:abstractNum>
  <w:abstractNum w:abstractNumId="13" w15:restartNumberingAfterBreak="0">
    <w:nsid w:val="41CD1E49"/>
    <w:multiLevelType w:val="hybridMultilevel"/>
    <w:tmpl w:val="258E1B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6C7097A"/>
    <w:multiLevelType w:val="hybridMultilevel"/>
    <w:tmpl w:val="8E9EBA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F799E"/>
    <w:multiLevelType w:val="hybridMultilevel"/>
    <w:tmpl w:val="FB56DB7E"/>
    <w:lvl w:ilvl="0" w:tplc="B64C1AE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A4222"/>
    <w:multiLevelType w:val="hybridMultilevel"/>
    <w:tmpl w:val="54DCF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F697C"/>
    <w:multiLevelType w:val="hybridMultilevel"/>
    <w:tmpl w:val="FABE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2D2BEF"/>
    <w:multiLevelType w:val="hybridMultilevel"/>
    <w:tmpl w:val="34A4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87D83"/>
    <w:multiLevelType w:val="hybridMultilevel"/>
    <w:tmpl w:val="BC0A5E62"/>
    <w:lvl w:ilvl="0" w:tplc="81FAE018">
      <w:start w:val="1"/>
      <w:numFmt w:val="upperRoman"/>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63860"/>
    <w:multiLevelType w:val="multilevel"/>
    <w:tmpl w:val="95DA4640"/>
    <w:lvl w:ilvl="0">
      <w:start w:val="34"/>
      <w:numFmt w:val="decimal"/>
      <w:lvlText w:val="%1."/>
      <w:lvlJc w:val="left"/>
      <w:pPr>
        <w:ind w:left="1140" w:hanging="420"/>
      </w:pPr>
      <w:rPr>
        <w:rFonts w:ascii="Times New Roman" w:hAnsi="Times New Roman"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7C080C7E"/>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C6ED1"/>
    <w:multiLevelType w:val="hybridMultilevel"/>
    <w:tmpl w:val="CB180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2"/>
  </w:num>
  <w:num w:numId="5">
    <w:abstractNumId w:val="23"/>
  </w:num>
  <w:num w:numId="6">
    <w:abstractNumId w:val="7"/>
  </w:num>
  <w:num w:numId="7">
    <w:abstractNumId w:val="9"/>
  </w:num>
  <w:num w:numId="8">
    <w:abstractNumId w:val="3"/>
  </w:num>
  <w:num w:numId="9">
    <w:abstractNumId w:val="4"/>
  </w:num>
  <w:num w:numId="10">
    <w:abstractNumId w:val="20"/>
  </w:num>
  <w:num w:numId="11">
    <w:abstractNumId w:val="11"/>
  </w:num>
  <w:num w:numId="12">
    <w:abstractNumId w:val="13"/>
  </w:num>
  <w:num w:numId="13">
    <w:abstractNumId w:val="5"/>
  </w:num>
  <w:num w:numId="14">
    <w:abstractNumId w:val="25"/>
  </w:num>
  <w:num w:numId="15">
    <w:abstractNumId w:val="2"/>
  </w:num>
  <w:num w:numId="16">
    <w:abstractNumId w:val="1"/>
  </w:num>
  <w:num w:numId="17">
    <w:abstractNumId w:val="6"/>
  </w:num>
  <w:num w:numId="18">
    <w:abstractNumId w:val="8"/>
  </w:num>
  <w:num w:numId="19">
    <w:abstractNumId w:val="24"/>
  </w:num>
  <w:num w:numId="20">
    <w:abstractNumId w:val="15"/>
  </w:num>
  <w:num w:numId="21">
    <w:abstractNumId w:val="10"/>
  </w:num>
  <w:num w:numId="22">
    <w:abstractNumId w:val="17"/>
  </w:num>
  <w:num w:numId="23">
    <w:abstractNumId w:val="16"/>
  </w:num>
  <w:num w:numId="24">
    <w:abstractNumId w:val="1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6145"/>
  </w:hdrShapeDefaults>
  <w:footnotePr>
    <w:numRestart w:val="eachSect"/>
    <w:footnote w:id="-1"/>
    <w:footnote w:id="0"/>
  </w:footnotePr>
  <w:endnotePr>
    <w:numFmt w:val="decimal"/>
    <w:numStart w:val="7"/>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34"/>
    <w:rsid w:val="00001EB0"/>
    <w:rsid w:val="000065D8"/>
    <w:rsid w:val="000106DF"/>
    <w:rsid w:val="00016A4F"/>
    <w:rsid w:val="00016CB8"/>
    <w:rsid w:val="00026069"/>
    <w:rsid w:val="00027F0F"/>
    <w:rsid w:val="00040EEC"/>
    <w:rsid w:val="00053955"/>
    <w:rsid w:val="00056A48"/>
    <w:rsid w:val="00057736"/>
    <w:rsid w:val="00062857"/>
    <w:rsid w:val="00083DBC"/>
    <w:rsid w:val="000A2E9F"/>
    <w:rsid w:val="000B4F44"/>
    <w:rsid w:val="000B5B97"/>
    <w:rsid w:val="000C2E7A"/>
    <w:rsid w:val="000C697C"/>
    <w:rsid w:val="000D1E1F"/>
    <w:rsid w:val="000E261F"/>
    <w:rsid w:val="000F3339"/>
    <w:rsid w:val="00117E7E"/>
    <w:rsid w:val="0012219D"/>
    <w:rsid w:val="001361D3"/>
    <w:rsid w:val="001422C1"/>
    <w:rsid w:val="00145AEB"/>
    <w:rsid w:val="00151B88"/>
    <w:rsid w:val="001558A2"/>
    <w:rsid w:val="001579EC"/>
    <w:rsid w:val="00164877"/>
    <w:rsid w:val="001732B0"/>
    <w:rsid w:val="00183850"/>
    <w:rsid w:val="00192874"/>
    <w:rsid w:val="00195109"/>
    <w:rsid w:val="001A5617"/>
    <w:rsid w:val="001B7FBC"/>
    <w:rsid w:val="001C65B9"/>
    <w:rsid w:val="001D2EEB"/>
    <w:rsid w:val="001E3E41"/>
    <w:rsid w:val="001F4A52"/>
    <w:rsid w:val="001F61C7"/>
    <w:rsid w:val="00200C1B"/>
    <w:rsid w:val="002167BE"/>
    <w:rsid w:val="00222E81"/>
    <w:rsid w:val="00223C95"/>
    <w:rsid w:val="00224F0D"/>
    <w:rsid w:val="00225890"/>
    <w:rsid w:val="00241502"/>
    <w:rsid w:val="00243627"/>
    <w:rsid w:val="00243D79"/>
    <w:rsid w:val="0025623A"/>
    <w:rsid w:val="002659AA"/>
    <w:rsid w:val="002758EA"/>
    <w:rsid w:val="002957D5"/>
    <w:rsid w:val="002A3399"/>
    <w:rsid w:val="002B099A"/>
    <w:rsid w:val="002C0C5F"/>
    <w:rsid w:val="002C1EF1"/>
    <w:rsid w:val="002C7BBC"/>
    <w:rsid w:val="002E6D3B"/>
    <w:rsid w:val="002E753B"/>
    <w:rsid w:val="00302B17"/>
    <w:rsid w:val="00304373"/>
    <w:rsid w:val="00335AB6"/>
    <w:rsid w:val="00343390"/>
    <w:rsid w:val="00343DF5"/>
    <w:rsid w:val="003451FA"/>
    <w:rsid w:val="00357658"/>
    <w:rsid w:val="003618AD"/>
    <w:rsid w:val="00362EA5"/>
    <w:rsid w:val="003720F8"/>
    <w:rsid w:val="00374CA2"/>
    <w:rsid w:val="00386581"/>
    <w:rsid w:val="003966D6"/>
    <w:rsid w:val="0039695F"/>
    <w:rsid w:val="003D02AD"/>
    <w:rsid w:val="003D5036"/>
    <w:rsid w:val="003D7CF3"/>
    <w:rsid w:val="003F4C7A"/>
    <w:rsid w:val="0040675F"/>
    <w:rsid w:val="0040749F"/>
    <w:rsid w:val="00411742"/>
    <w:rsid w:val="00414268"/>
    <w:rsid w:val="00414316"/>
    <w:rsid w:val="0042156F"/>
    <w:rsid w:val="00426713"/>
    <w:rsid w:val="00430358"/>
    <w:rsid w:val="004417DB"/>
    <w:rsid w:val="00447DAE"/>
    <w:rsid w:val="00453CFF"/>
    <w:rsid w:val="0046191E"/>
    <w:rsid w:val="00472A8E"/>
    <w:rsid w:val="0048094C"/>
    <w:rsid w:val="00481198"/>
    <w:rsid w:val="0048716C"/>
    <w:rsid w:val="004927F6"/>
    <w:rsid w:val="00493C03"/>
    <w:rsid w:val="004A0F86"/>
    <w:rsid w:val="004A194A"/>
    <w:rsid w:val="004A328A"/>
    <w:rsid w:val="004B1E52"/>
    <w:rsid w:val="004D289F"/>
    <w:rsid w:val="004D35C6"/>
    <w:rsid w:val="004E7654"/>
    <w:rsid w:val="004F5BD9"/>
    <w:rsid w:val="005176AB"/>
    <w:rsid w:val="00522802"/>
    <w:rsid w:val="005269D2"/>
    <w:rsid w:val="00535089"/>
    <w:rsid w:val="00546711"/>
    <w:rsid w:val="005537BB"/>
    <w:rsid w:val="0056088A"/>
    <w:rsid w:val="00561D06"/>
    <w:rsid w:val="00562D75"/>
    <w:rsid w:val="0059267A"/>
    <w:rsid w:val="005A33CF"/>
    <w:rsid w:val="005B404B"/>
    <w:rsid w:val="005C4554"/>
    <w:rsid w:val="005C58A3"/>
    <w:rsid w:val="005C69D9"/>
    <w:rsid w:val="005D4009"/>
    <w:rsid w:val="005E7A38"/>
    <w:rsid w:val="005F6F34"/>
    <w:rsid w:val="0061613D"/>
    <w:rsid w:val="00620271"/>
    <w:rsid w:val="00637C99"/>
    <w:rsid w:val="00640621"/>
    <w:rsid w:val="006409D2"/>
    <w:rsid w:val="00643C40"/>
    <w:rsid w:val="00666B99"/>
    <w:rsid w:val="0067013B"/>
    <w:rsid w:val="00673112"/>
    <w:rsid w:val="00686DCF"/>
    <w:rsid w:val="00687BF2"/>
    <w:rsid w:val="00690F19"/>
    <w:rsid w:val="006A08AE"/>
    <w:rsid w:val="006A0E24"/>
    <w:rsid w:val="006A36B8"/>
    <w:rsid w:val="006B2507"/>
    <w:rsid w:val="006B3CA4"/>
    <w:rsid w:val="006B454D"/>
    <w:rsid w:val="006B6C95"/>
    <w:rsid w:val="006C5102"/>
    <w:rsid w:val="006D1A22"/>
    <w:rsid w:val="006D53ED"/>
    <w:rsid w:val="006E1E06"/>
    <w:rsid w:val="00700E5A"/>
    <w:rsid w:val="00707A72"/>
    <w:rsid w:val="007235D3"/>
    <w:rsid w:val="0072604F"/>
    <w:rsid w:val="00734C47"/>
    <w:rsid w:val="007528B3"/>
    <w:rsid w:val="007533D1"/>
    <w:rsid w:val="00755B2C"/>
    <w:rsid w:val="007656B9"/>
    <w:rsid w:val="007662C7"/>
    <w:rsid w:val="00773083"/>
    <w:rsid w:val="007732F9"/>
    <w:rsid w:val="00782ADE"/>
    <w:rsid w:val="00783AAA"/>
    <w:rsid w:val="00790F89"/>
    <w:rsid w:val="00794138"/>
    <w:rsid w:val="00796706"/>
    <w:rsid w:val="0079779A"/>
    <w:rsid w:val="007C3FE5"/>
    <w:rsid w:val="007F1105"/>
    <w:rsid w:val="007F45ED"/>
    <w:rsid w:val="007F7033"/>
    <w:rsid w:val="008001AD"/>
    <w:rsid w:val="00807946"/>
    <w:rsid w:val="008342C4"/>
    <w:rsid w:val="00854940"/>
    <w:rsid w:val="0086571A"/>
    <w:rsid w:val="00867D43"/>
    <w:rsid w:val="00871C06"/>
    <w:rsid w:val="00885C71"/>
    <w:rsid w:val="00886A41"/>
    <w:rsid w:val="0088755E"/>
    <w:rsid w:val="0089635D"/>
    <w:rsid w:val="008A0234"/>
    <w:rsid w:val="008A4052"/>
    <w:rsid w:val="008B0969"/>
    <w:rsid w:val="008C0328"/>
    <w:rsid w:val="008C1AF5"/>
    <w:rsid w:val="008C2A95"/>
    <w:rsid w:val="008D111E"/>
    <w:rsid w:val="008D2760"/>
    <w:rsid w:val="008F1F25"/>
    <w:rsid w:val="008F42DB"/>
    <w:rsid w:val="0092245B"/>
    <w:rsid w:val="00930CDE"/>
    <w:rsid w:val="00932DA8"/>
    <w:rsid w:val="00935467"/>
    <w:rsid w:val="00941896"/>
    <w:rsid w:val="00942C64"/>
    <w:rsid w:val="0094631A"/>
    <w:rsid w:val="009475C6"/>
    <w:rsid w:val="00956D21"/>
    <w:rsid w:val="00960E78"/>
    <w:rsid w:val="00972FC9"/>
    <w:rsid w:val="009941AA"/>
    <w:rsid w:val="009A05E2"/>
    <w:rsid w:val="009A4830"/>
    <w:rsid w:val="009A6175"/>
    <w:rsid w:val="009B22F0"/>
    <w:rsid w:val="009C3D65"/>
    <w:rsid w:val="009D3208"/>
    <w:rsid w:val="009D705E"/>
    <w:rsid w:val="009E27E2"/>
    <w:rsid w:val="009F491C"/>
    <w:rsid w:val="00A04761"/>
    <w:rsid w:val="00A0554B"/>
    <w:rsid w:val="00A13B3D"/>
    <w:rsid w:val="00A2385D"/>
    <w:rsid w:val="00A24819"/>
    <w:rsid w:val="00A25C5D"/>
    <w:rsid w:val="00A324C1"/>
    <w:rsid w:val="00A32635"/>
    <w:rsid w:val="00A33167"/>
    <w:rsid w:val="00A41C97"/>
    <w:rsid w:val="00A4399A"/>
    <w:rsid w:val="00A5067D"/>
    <w:rsid w:val="00A553D9"/>
    <w:rsid w:val="00A7356D"/>
    <w:rsid w:val="00A7447D"/>
    <w:rsid w:val="00A74549"/>
    <w:rsid w:val="00A761CE"/>
    <w:rsid w:val="00A814FF"/>
    <w:rsid w:val="00A86F2F"/>
    <w:rsid w:val="00A912FE"/>
    <w:rsid w:val="00AB4C47"/>
    <w:rsid w:val="00AC5ED6"/>
    <w:rsid w:val="00AD11FE"/>
    <w:rsid w:val="00AD7DE7"/>
    <w:rsid w:val="00AE7BF6"/>
    <w:rsid w:val="00B05187"/>
    <w:rsid w:val="00B07004"/>
    <w:rsid w:val="00B118EB"/>
    <w:rsid w:val="00B142A0"/>
    <w:rsid w:val="00B14F7D"/>
    <w:rsid w:val="00B20D4F"/>
    <w:rsid w:val="00B61976"/>
    <w:rsid w:val="00B8667E"/>
    <w:rsid w:val="00B90ED8"/>
    <w:rsid w:val="00B9272B"/>
    <w:rsid w:val="00B97990"/>
    <w:rsid w:val="00BB7D12"/>
    <w:rsid w:val="00BC0DA8"/>
    <w:rsid w:val="00BD259A"/>
    <w:rsid w:val="00BD383D"/>
    <w:rsid w:val="00BD4A8B"/>
    <w:rsid w:val="00BF101F"/>
    <w:rsid w:val="00BF14BF"/>
    <w:rsid w:val="00C0161F"/>
    <w:rsid w:val="00C025F5"/>
    <w:rsid w:val="00C03F3C"/>
    <w:rsid w:val="00C04F94"/>
    <w:rsid w:val="00C2414C"/>
    <w:rsid w:val="00C24F7F"/>
    <w:rsid w:val="00C348A6"/>
    <w:rsid w:val="00C42A35"/>
    <w:rsid w:val="00C5716F"/>
    <w:rsid w:val="00C626A0"/>
    <w:rsid w:val="00C62DE7"/>
    <w:rsid w:val="00C7592B"/>
    <w:rsid w:val="00C7687F"/>
    <w:rsid w:val="00C83B1F"/>
    <w:rsid w:val="00C87544"/>
    <w:rsid w:val="00C91768"/>
    <w:rsid w:val="00C94FCB"/>
    <w:rsid w:val="00C94FDB"/>
    <w:rsid w:val="00CA6AC6"/>
    <w:rsid w:val="00CB04BF"/>
    <w:rsid w:val="00CB2001"/>
    <w:rsid w:val="00CC0FA8"/>
    <w:rsid w:val="00CC61D6"/>
    <w:rsid w:val="00CC7B7B"/>
    <w:rsid w:val="00CD0B7E"/>
    <w:rsid w:val="00CE48C7"/>
    <w:rsid w:val="00CE7673"/>
    <w:rsid w:val="00D039FB"/>
    <w:rsid w:val="00D22BF9"/>
    <w:rsid w:val="00D269B2"/>
    <w:rsid w:val="00D27FAC"/>
    <w:rsid w:val="00D81A7A"/>
    <w:rsid w:val="00D84F07"/>
    <w:rsid w:val="00D93CB8"/>
    <w:rsid w:val="00D97E62"/>
    <w:rsid w:val="00D97EF6"/>
    <w:rsid w:val="00DB1C96"/>
    <w:rsid w:val="00DB2802"/>
    <w:rsid w:val="00DB6426"/>
    <w:rsid w:val="00DB70C1"/>
    <w:rsid w:val="00DC7E00"/>
    <w:rsid w:val="00DD4BB7"/>
    <w:rsid w:val="00DE5DB1"/>
    <w:rsid w:val="00DF4CBF"/>
    <w:rsid w:val="00DF4EA4"/>
    <w:rsid w:val="00DF52ED"/>
    <w:rsid w:val="00E020F3"/>
    <w:rsid w:val="00E0243F"/>
    <w:rsid w:val="00E0355F"/>
    <w:rsid w:val="00E0464F"/>
    <w:rsid w:val="00E101A7"/>
    <w:rsid w:val="00E221B2"/>
    <w:rsid w:val="00E30A48"/>
    <w:rsid w:val="00E31704"/>
    <w:rsid w:val="00E42FC4"/>
    <w:rsid w:val="00E437A5"/>
    <w:rsid w:val="00E65D6A"/>
    <w:rsid w:val="00E7628C"/>
    <w:rsid w:val="00E8240A"/>
    <w:rsid w:val="00E83EF9"/>
    <w:rsid w:val="00E864AC"/>
    <w:rsid w:val="00EA1419"/>
    <w:rsid w:val="00EB3102"/>
    <w:rsid w:val="00EF040E"/>
    <w:rsid w:val="00F00F3A"/>
    <w:rsid w:val="00F132DE"/>
    <w:rsid w:val="00F232D1"/>
    <w:rsid w:val="00F24257"/>
    <w:rsid w:val="00F32D84"/>
    <w:rsid w:val="00F34AD6"/>
    <w:rsid w:val="00F36BA3"/>
    <w:rsid w:val="00F438F1"/>
    <w:rsid w:val="00F50478"/>
    <w:rsid w:val="00F50C52"/>
    <w:rsid w:val="00F55C30"/>
    <w:rsid w:val="00F56925"/>
    <w:rsid w:val="00F62461"/>
    <w:rsid w:val="00F63BAE"/>
    <w:rsid w:val="00F87E7D"/>
    <w:rsid w:val="00FB0184"/>
    <w:rsid w:val="00FB3F35"/>
    <w:rsid w:val="00FB6DDB"/>
    <w:rsid w:val="00FC0AC6"/>
    <w:rsid w:val="00FE1A5C"/>
    <w:rsid w:val="00FF3704"/>
    <w:rsid w:val="00FF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DEBEA"/>
  <w15:chartTrackingRefBased/>
  <w15:docId w15:val="{7A78B603-FF84-46BF-A535-A20758AF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34"/>
    <w:pPr>
      <w:spacing w:after="0" w:line="240" w:lineRule="auto"/>
    </w:pPr>
    <w:rPr>
      <w:rFonts w:ascii="Times New Roman" w:eastAsia="SimSun" w:hAnsi="Times New Roman" w:cs="Times New Roman"/>
      <w:sz w:val="20"/>
      <w:szCs w:val="20"/>
      <w:lang w:eastAsia="en-US"/>
    </w:rPr>
  </w:style>
  <w:style w:type="paragraph" w:styleId="Heading1">
    <w:name w:val="heading 1"/>
    <w:basedOn w:val="HCh"/>
    <w:next w:val="Normal"/>
    <w:link w:val="Heading1Char"/>
    <w:qFormat/>
    <w:rsid w:val="005F6F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Pr>
      <w:color w:val="000000"/>
    </w:rPr>
  </w:style>
  <w:style w:type="paragraph" w:styleId="Heading2">
    <w:name w:val="heading 2"/>
    <w:basedOn w:val="Normal"/>
    <w:next w:val="Normal"/>
    <w:link w:val="Heading2Char"/>
    <w:uiPriority w:val="9"/>
    <w:qFormat/>
    <w:rsid w:val="005F6F34"/>
    <w:pPr>
      <w:keepNext/>
      <w:ind w:left="1530" w:right="1267" w:hanging="263"/>
      <w:jc w:val="both"/>
      <w:outlineLvl w:val="1"/>
    </w:pPr>
    <w:rPr>
      <w:b/>
      <w:bCs/>
      <w:color w:val="000000"/>
      <w:sz w:val="24"/>
      <w:szCs w:val="24"/>
    </w:rPr>
  </w:style>
  <w:style w:type="paragraph" w:styleId="Heading3">
    <w:name w:val="heading 3"/>
    <w:basedOn w:val="Normal"/>
    <w:next w:val="Normal"/>
    <w:link w:val="Heading3Char"/>
    <w:uiPriority w:val="9"/>
    <w:unhideWhenUsed/>
    <w:qFormat/>
    <w:rsid w:val="005F6F34"/>
    <w:pPr>
      <w:ind w:left="1267" w:right="1210"/>
      <w:jc w:val="both"/>
      <w:textAlignment w:val="baseline"/>
      <w:outlineLvl w:val="2"/>
    </w:pPr>
    <w:rPr>
      <w:b/>
      <w:bCs/>
      <w:sz w:val="22"/>
      <w:szCs w:val="22"/>
      <w:lang w:eastAsia="zh-CN"/>
    </w:rPr>
  </w:style>
  <w:style w:type="paragraph" w:styleId="Heading4">
    <w:name w:val="heading 4"/>
    <w:basedOn w:val="Normal"/>
    <w:next w:val="Normal"/>
    <w:link w:val="Heading4Char"/>
    <w:qFormat/>
    <w:rsid w:val="005F6F34"/>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F34"/>
    <w:rPr>
      <w:rFonts w:ascii="Times New Roman" w:eastAsia="SimSun" w:hAnsi="Times New Roman" w:cs="Times New Roman"/>
      <w:b/>
      <w:color w:val="000000"/>
      <w:spacing w:val="-2"/>
      <w:w w:val="103"/>
      <w:kern w:val="14"/>
      <w:sz w:val="28"/>
      <w:szCs w:val="20"/>
      <w:lang w:val="en-GB" w:eastAsia="en-US"/>
    </w:rPr>
  </w:style>
  <w:style w:type="character" w:customStyle="1" w:styleId="Heading2Char">
    <w:name w:val="Heading 2 Char"/>
    <w:basedOn w:val="DefaultParagraphFont"/>
    <w:link w:val="Heading2"/>
    <w:uiPriority w:val="9"/>
    <w:rsid w:val="005F6F34"/>
    <w:rPr>
      <w:rFonts w:ascii="Times New Roman" w:eastAsia="SimSun" w:hAnsi="Times New Roman" w:cs="Times New Roman"/>
      <w:b/>
      <w:bCs/>
      <w:color w:val="000000"/>
      <w:sz w:val="24"/>
      <w:szCs w:val="24"/>
      <w:lang w:eastAsia="en-US"/>
    </w:rPr>
  </w:style>
  <w:style w:type="character" w:customStyle="1" w:styleId="Heading3Char">
    <w:name w:val="Heading 3 Char"/>
    <w:basedOn w:val="DefaultParagraphFont"/>
    <w:link w:val="Heading3"/>
    <w:uiPriority w:val="9"/>
    <w:rsid w:val="005F6F34"/>
    <w:rPr>
      <w:rFonts w:ascii="Times New Roman" w:eastAsia="SimSun" w:hAnsi="Times New Roman" w:cs="Times New Roman"/>
      <w:b/>
      <w:bCs/>
    </w:rPr>
  </w:style>
  <w:style w:type="character" w:customStyle="1" w:styleId="Heading4Char">
    <w:name w:val="Heading 4 Char"/>
    <w:basedOn w:val="DefaultParagraphFont"/>
    <w:link w:val="Heading4"/>
    <w:rsid w:val="005F6F34"/>
    <w:rPr>
      <w:rFonts w:ascii="Arial" w:eastAsia="SimSun" w:hAnsi="Arial" w:cs="Times New Roman"/>
      <w:b/>
      <w:szCs w:val="20"/>
      <w:lang w:eastAsia="en-US"/>
    </w:rPr>
  </w:style>
  <w:style w:type="paragraph" w:styleId="Header">
    <w:name w:val="header"/>
    <w:basedOn w:val="Normal"/>
    <w:link w:val="HeaderChar"/>
    <w:uiPriority w:val="99"/>
    <w:qFormat/>
    <w:rsid w:val="005F6F34"/>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qFormat/>
    <w:rsid w:val="005F6F34"/>
    <w:rPr>
      <w:rFonts w:ascii="Courier" w:eastAsia="SimSun" w:hAnsi="Courier" w:cs="Times New Roman"/>
      <w:szCs w:val="20"/>
      <w:lang w:val="x-none" w:eastAsia="x-none"/>
    </w:rPr>
  </w:style>
  <w:style w:type="paragraph" w:styleId="FootnoteText">
    <w:name w:val="footnote text"/>
    <w:basedOn w:val="Normal"/>
    <w:link w:val="FootnoteTextChar"/>
    <w:uiPriority w:val="99"/>
    <w:qFormat/>
    <w:rsid w:val="005F6F34"/>
    <w:pPr>
      <w:widowControl w:val="0"/>
    </w:pPr>
    <w:rPr>
      <w:rFonts w:ascii="Courier" w:hAnsi="Courier"/>
    </w:rPr>
  </w:style>
  <w:style w:type="character" w:customStyle="1" w:styleId="FootnoteTextChar">
    <w:name w:val="Footnote Text Char"/>
    <w:basedOn w:val="DefaultParagraphFont"/>
    <w:link w:val="FootnoteText"/>
    <w:uiPriority w:val="99"/>
    <w:qFormat/>
    <w:rsid w:val="005F6F34"/>
    <w:rPr>
      <w:rFonts w:ascii="Courier" w:eastAsia="SimSun" w:hAnsi="Courier" w:cs="Times New Roman"/>
      <w:sz w:val="20"/>
      <w:szCs w:val="20"/>
      <w:lang w:eastAsia="en-US"/>
    </w:rPr>
  </w:style>
  <w:style w:type="paragraph" w:styleId="Subtitle">
    <w:name w:val="Subtitle"/>
    <w:basedOn w:val="Normal"/>
    <w:link w:val="SubtitleChar"/>
    <w:qFormat/>
    <w:rsid w:val="005F6F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F6F34"/>
    <w:rPr>
      <w:rFonts w:ascii="Arial" w:eastAsia="SimSun" w:hAnsi="Arial" w:cs="Arial"/>
      <w:sz w:val="24"/>
      <w:szCs w:val="24"/>
      <w:lang w:eastAsia="en-US"/>
    </w:rPr>
  </w:style>
  <w:style w:type="character" w:styleId="FootnoteReference">
    <w:name w:val="footnote reference"/>
    <w:aliases w:val="List Bullet Char"/>
    <w:link w:val="ListBullet1"/>
    <w:uiPriority w:val="99"/>
    <w:semiHidden/>
    <w:qFormat/>
    <w:rsid w:val="005F6F34"/>
    <w:rPr>
      <w:vertAlign w:val="superscript"/>
    </w:rPr>
  </w:style>
  <w:style w:type="paragraph" w:styleId="Footer">
    <w:name w:val="footer"/>
    <w:basedOn w:val="Normal"/>
    <w:link w:val="FooterChar"/>
    <w:uiPriority w:val="99"/>
    <w:rsid w:val="005F6F3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F6F34"/>
    <w:rPr>
      <w:rFonts w:ascii="Times New Roman" w:eastAsia="SimSun" w:hAnsi="Times New Roman" w:cs="Times New Roman"/>
      <w:sz w:val="20"/>
      <w:szCs w:val="20"/>
      <w:lang w:val="x-none" w:eastAsia="x-none"/>
    </w:rPr>
  </w:style>
  <w:style w:type="paragraph" w:customStyle="1" w:styleId="HCh">
    <w:name w:val="_ H _Ch"/>
    <w:basedOn w:val="Normal"/>
    <w:next w:val="Normal"/>
    <w:rsid w:val="005F6F34"/>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5F6F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5F6F34"/>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F6F34"/>
    <w:rPr>
      <w:rFonts w:ascii="Tahoma" w:hAnsi="Tahoma" w:cs="Tahoma"/>
      <w:sz w:val="16"/>
      <w:szCs w:val="16"/>
    </w:rPr>
  </w:style>
  <w:style w:type="character" w:customStyle="1" w:styleId="BalloonTextChar">
    <w:name w:val="Balloon Text Char"/>
    <w:basedOn w:val="DefaultParagraphFont"/>
    <w:link w:val="BalloonText"/>
    <w:uiPriority w:val="99"/>
    <w:semiHidden/>
    <w:rsid w:val="005F6F34"/>
    <w:rPr>
      <w:rFonts w:ascii="Tahoma" w:eastAsia="SimSun" w:hAnsi="Tahoma" w:cs="Tahoma"/>
      <w:sz w:val="16"/>
      <w:szCs w:val="16"/>
      <w:lang w:eastAsia="en-US"/>
    </w:rPr>
  </w:style>
  <w:style w:type="character" w:styleId="Hyperlink">
    <w:name w:val="Hyperlink"/>
    <w:uiPriority w:val="99"/>
    <w:rsid w:val="005F6F34"/>
    <w:rPr>
      <w:rFonts w:cs="Times New Roman"/>
      <w:color w:val="336699"/>
      <w:u w:val="none"/>
      <w:effect w:val="none"/>
    </w:rPr>
  </w:style>
  <w:style w:type="paragraph" w:styleId="ListParagraph">
    <w:name w:val="List Paragraph"/>
    <w:aliases w:val="List Paragraph (numbered (a)),List Paragraph1,Project Profile name,Paragraphe de liste1,Numbered paragraph,Paragraphe de liste,Medium Grid 1 - Accent 21,Numbered List Paragraph,References,ReferencesCxSpLast,Table/Figure Heading,En tête 1"/>
    <w:basedOn w:val="Normal"/>
    <w:link w:val="ListParagraphChar"/>
    <w:uiPriority w:val="34"/>
    <w:qFormat/>
    <w:rsid w:val="005F6F34"/>
    <w:pPr>
      <w:ind w:left="720"/>
    </w:pPr>
  </w:style>
  <w:style w:type="paragraph" w:styleId="DocumentMap">
    <w:name w:val="Document Map"/>
    <w:basedOn w:val="Normal"/>
    <w:link w:val="DocumentMapChar"/>
    <w:semiHidden/>
    <w:rsid w:val="005F6F34"/>
    <w:rPr>
      <w:rFonts w:ascii="Tahoma" w:hAnsi="Tahoma"/>
      <w:sz w:val="16"/>
      <w:szCs w:val="16"/>
      <w:lang w:val="x-none" w:eastAsia="x-none"/>
    </w:rPr>
  </w:style>
  <w:style w:type="character" w:customStyle="1" w:styleId="DocumentMapChar">
    <w:name w:val="Document Map Char"/>
    <w:basedOn w:val="DefaultParagraphFont"/>
    <w:link w:val="DocumentMap"/>
    <w:semiHidden/>
    <w:rsid w:val="005F6F34"/>
    <w:rPr>
      <w:rFonts w:ascii="Tahoma" w:eastAsia="SimSun" w:hAnsi="Tahoma" w:cs="Times New Roman"/>
      <w:sz w:val="16"/>
      <w:szCs w:val="16"/>
      <w:lang w:val="x-none" w:eastAsia="x-none"/>
    </w:rPr>
  </w:style>
  <w:style w:type="character" w:styleId="CommentReference">
    <w:name w:val="annotation reference"/>
    <w:uiPriority w:val="99"/>
    <w:qFormat/>
    <w:rsid w:val="005F6F34"/>
    <w:rPr>
      <w:rFonts w:cs="Times New Roman"/>
      <w:sz w:val="6"/>
      <w:szCs w:val="6"/>
    </w:rPr>
  </w:style>
  <w:style w:type="paragraph" w:styleId="CommentText">
    <w:name w:val="annotation text"/>
    <w:basedOn w:val="Normal"/>
    <w:link w:val="CommentTextChar"/>
    <w:uiPriority w:val="99"/>
    <w:qFormat/>
    <w:rsid w:val="005F6F34"/>
  </w:style>
  <w:style w:type="character" w:customStyle="1" w:styleId="CommentTextChar">
    <w:name w:val="Comment Text Char"/>
    <w:basedOn w:val="DefaultParagraphFont"/>
    <w:link w:val="CommentText"/>
    <w:uiPriority w:val="99"/>
    <w:qFormat/>
    <w:rsid w:val="005F6F34"/>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5F6F34"/>
    <w:rPr>
      <w:b/>
      <w:bCs/>
      <w:lang w:val="x-none" w:eastAsia="x-none"/>
    </w:rPr>
  </w:style>
  <w:style w:type="character" w:customStyle="1" w:styleId="CommentSubjectChar">
    <w:name w:val="Comment Subject Char"/>
    <w:basedOn w:val="CommentTextChar"/>
    <w:link w:val="CommentSubject"/>
    <w:uiPriority w:val="99"/>
    <w:qFormat/>
    <w:rsid w:val="005F6F34"/>
    <w:rPr>
      <w:rFonts w:ascii="Times New Roman" w:eastAsia="SimSun" w:hAnsi="Times New Roman" w:cs="Times New Roman"/>
      <w:b/>
      <w:bCs/>
      <w:sz w:val="20"/>
      <w:szCs w:val="20"/>
      <w:lang w:val="x-none" w:eastAsia="x-none"/>
    </w:rPr>
  </w:style>
  <w:style w:type="character" w:styleId="PageNumber">
    <w:name w:val="page number"/>
    <w:basedOn w:val="DefaultParagraphFont"/>
    <w:uiPriority w:val="99"/>
    <w:semiHidden/>
    <w:rsid w:val="005F6F34"/>
  </w:style>
  <w:style w:type="paragraph" w:styleId="BodyText">
    <w:name w:val="Body Text"/>
    <w:basedOn w:val="Normal"/>
    <w:link w:val="BodyTextChar"/>
    <w:uiPriority w:val="1"/>
    <w:qFormat/>
    <w:rsid w:val="005F6F34"/>
    <w:rPr>
      <w:b/>
      <w:bCs/>
      <w:sz w:val="24"/>
    </w:rPr>
  </w:style>
  <w:style w:type="character" w:customStyle="1" w:styleId="BodyTextChar">
    <w:name w:val="Body Text Char"/>
    <w:basedOn w:val="DefaultParagraphFont"/>
    <w:link w:val="BodyText"/>
    <w:uiPriority w:val="1"/>
    <w:rsid w:val="005F6F34"/>
    <w:rPr>
      <w:rFonts w:ascii="Times New Roman" w:eastAsia="SimSun" w:hAnsi="Times New Roman" w:cs="Times New Roman"/>
      <w:b/>
      <w:bCs/>
      <w:sz w:val="24"/>
      <w:szCs w:val="20"/>
      <w:lang w:eastAsia="en-US"/>
    </w:rPr>
  </w:style>
  <w:style w:type="paragraph" w:styleId="BodyText2">
    <w:name w:val="Body Text 2"/>
    <w:basedOn w:val="Normal"/>
    <w:link w:val="BodyText2Char"/>
    <w:semiHidden/>
    <w:rsid w:val="005F6F34"/>
    <w:rPr>
      <w:sz w:val="24"/>
    </w:rPr>
  </w:style>
  <w:style w:type="character" w:customStyle="1" w:styleId="BodyText2Char">
    <w:name w:val="Body Text 2 Char"/>
    <w:basedOn w:val="DefaultParagraphFont"/>
    <w:link w:val="BodyText2"/>
    <w:semiHidden/>
    <w:rsid w:val="005F6F34"/>
    <w:rPr>
      <w:rFonts w:ascii="Times New Roman" w:eastAsia="SimSun" w:hAnsi="Times New Roman" w:cs="Times New Roman"/>
      <w:sz w:val="24"/>
      <w:szCs w:val="20"/>
      <w:lang w:eastAsia="en-US"/>
    </w:rPr>
  </w:style>
  <w:style w:type="paragraph" w:styleId="BodyText3">
    <w:name w:val="Body Text 3"/>
    <w:basedOn w:val="Normal"/>
    <w:link w:val="BodyText3Char"/>
    <w:semiHidden/>
    <w:rsid w:val="005F6F34"/>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5F6F34"/>
    <w:rPr>
      <w:rFonts w:ascii="Times New Roman" w:eastAsia="SimSun" w:hAnsi="Times New Roman" w:cs="Times New Roman"/>
      <w:sz w:val="24"/>
      <w:szCs w:val="20"/>
      <w:lang w:eastAsia="en-US"/>
    </w:rPr>
  </w:style>
  <w:style w:type="character" w:customStyle="1" w:styleId="ListParagraphChar">
    <w:name w:val="List Paragraph Char"/>
    <w:aliases w:val="List Paragraph (numbered (a)) Char,List Paragraph1 Char,Project Profile name Char,Paragraphe de liste1 Char,Numbered paragraph Char,Paragraphe de liste Char,Medium Grid 1 - Accent 21 Char,Numbered List Paragraph Char,References Char"/>
    <w:link w:val="ListParagraph"/>
    <w:uiPriority w:val="34"/>
    <w:qFormat/>
    <w:locked/>
    <w:rsid w:val="005F6F34"/>
    <w:rPr>
      <w:rFonts w:ascii="Times New Roman" w:eastAsia="SimSun" w:hAnsi="Times New Roman" w:cs="Times New Roman"/>
      <w:sz w:val="20"/>
      <w:szCs w:val="20"/>
      <w:lang w:eastAsia="en-US"/>
    </w:rPr>
  </w:style>
  <w:style w:type="paragraph" w:styleId="Revision">
    <w:name w:val="Revision"/>
    <w:hidden/>
    <w:uiPriority w:val="99"/>
    <w:semiHidden/>
    <w:rsid w:val="005F6F34"/>
    <w:pPr>
      <w:spacing w:after="0" w:line="240" w:lineRule="auto"/>
    </w:pPr>
    <w:rPr>
      <w:rFonts w:ascii="Times New Roman" w:eastAsia="SimSun" w:hAnsi="Times New Roman" w:cs="Times New Roman"/>
      <w:sz w:val="20"/>
      <w:szCs w:val="20"/>
      <w:lang w:eastAsia="en-US"/>
    </w:rPr>
  </w:style>
  <w:style w:type="character" w:styleId="FollowedHyperlink">
    <w:name w:val="FollowedHyperlink"/>
    <w:basedOn w:val="DefaultParagraphFont"/>
    <w:semiHidden/>
    <w:unhideWhenUsed/>
    <w:rsid w:val="005F6F34"/>
    <w:rPr>
      <w:color w:val="954F72" w:themeColor="followedHyperlink"/>
      <w:u w:val="single"/>
    </w:rPr>
  </w:style>
  <w:style w:type="character" w:customStyle="1" w:styleId="UnresolvedMention1">
    <w:name w:val="Unresolved Mention1"/>
    <w:basedOn w:val="DefaultParagraphFont"/>
    <w:uiPriority w:val="99"/>
    <w:semiHidden/>
    <w:unhideWhenUsed/>
    <w:rsid w:val="005F6F34"/>
    <w:rPr>
      <w:color w:val="605E5C"/>
      <w:shd w:val="clear" w:color="auto" w:fill="E1DFDD"/>
    </w:rPr>
  </w:style>
  <w:style w:type="paragraph" w:customStyle="1" w:styleId="Heading31">
    <w:name w:val="Heading 31"/>
    <w:basedOn w:val="Normal"/>
    <w:next w:val="Normal"/>
    <w:uiPriority w:val="9"/>
    <w:unhideWhenUsed/>
    <w:qFormat/>
    <w:rsid w:val="005F6F34"/>
    <w:pPr>
      <w:keepNext/>
      <w:keepLines/>
      <w:spacing w:before="40" w:line="259" w:lineRule="auto"/>
      <w:outlineLvl w:val="2"/>
    </w:pPr>
    <w:rPr>
      <w:rFonts w:ascii="Calibri Light" w:eastAsia="DengXian Light" w:hAnsi="Calibri Light"/>
      <w:color w:val="1F3864"/>
      <w:sz w:val="24"/>
      <w:szCs w:val="24"/>
      <w:lang w:eastAsia="zh-CN"/>
    </w:rPr>
  </w:style>
  <w:style w:type="numbering" w:customStyle="1" w:styleId="NoList1">
    <w:name w:val="No List1"/>
    <w:next w:val="NoList"/>
    <w:uiPriority w:val="99"/>
    <w:semiHidden/>
    <w:unhideWhenUsed/>
    <w:rsid w:val="005F6F34"/>
  </w:style>
  <w:style w:type="paragraph" w:customStyle="1" w:styleId="ListBullet1">
    <w:name w:val="List Bullet1"/>
    <w:basedOn w:val="Normal"/>
    <w:next w:val="ListBullet"/>
    <w:link w:val="FootnoteReference"/>
    <w:uiPriority w:val="99"/>
    <w:semiHidden/>
    <w:unhideWhenUsed/>
    <w:rsid w:val="005F6F34"/>
    <w:pPr>
      <w:numPr>
        <w:numId w:val="3"/>
      </w:numPr>
      <w:spacing w:after="160" w:line="259" w:lineRule="auto"/>
      <w:contextualSpacing/>
    </w:pPr>
    <w:rPr>
      <w:rFonts w:asciiTheme="minorHAnsi" w:eastAsiaTheme="minorEastAsia" w:hAnsiTheme="minorHAnsi" w:cstheme="minorBidi"/>
      <w:sz w:val="22"/>
      <w:szCs w:val="22"/>
      <w:vertAlign w:val="superscript"/>
      <w:lang w:eastAsia="zh-CN"/>
    </w:rPr>
  </w:style>
  <w:style w:type="paragraph" w:customStyle="1" w:styleId="paragraph">
    <w:name w:val="paragraph"/>
    <w:basedOn w:val="Normal"/>
    <w:rsid w:val="005F6F34"/>
    <w:pPr>
      <w:spacing w:before="100" w:beforeAutospacing="1" w:after="100" w:afterAutospacing="1"/>
    </w:pPr>
    <w:rPr>
      <w:sz w:val="24"/>
      <w:szCs w:val="24"/>
      <w:lang w:eastAsia="zh-CN"/>
    </w:rPr>
  </w:style>
  <w:style w:type="character" w:customStyle="1" w:styleId="normaltextrun">
    <w:name w:val="normaltextrun"/>
    <w:basedOn w:val="DefaultParagraphFont"/>
    <w:rsid w:val="005F6F34"/>
  </w:style>
  <w:style w:type="character" w:customStyle="1" w:styleId="scxw87366343">
    <w:name w:val="scxw87366343"/>
    <w:basedOn w:val="DefaultParagraphFont"/>
    <w:rsid w:val="005F6F34"/>
  </w:style>
  <w:style w:type="character" w:customStyle="1" w:styleId="eop">
    <w:name w:val="eop"/>
    <w:basedOn w:val="DefaultParagraphFont"/>
    <w:qFormat/>
    <w:rsid w:val="005F6F34"/>
  </w:style>
  <w:style w:type="character" w:customStyle="1" w:styleId="spellingerror">
    <w:name w:val="spellingerror"/>
    <w:basedOn w:val="DefaultParagraphFont"/>
    <w:rsid w:val="005F6F34"/>
  </w:style>
  <w:style w:type="character" w:customStyle="1" w:styleId="contextualspellingandgrammarerror">
    <w:name w:val="contextualspellingandgrammarerror"/>
    <w:basedOn w:val="DefaultParagraphFont"/>
    <w:rsid w:val="005F6F34"/>
  </w:style>
  <w:style w:type="character" w:customStyle="1" w:styleId="pagebreaktextspan">
    <w:name w:val="pagebreaktextspan"/>
    <w:basedOn w:val="DefaultParagraphFont"/>
    <w:rsid w:val="005F6F34"/>
  </w:style>
  <w:style w:type="character" w:customStyle="1" w:styleId="advancedproofingissue">
    <w:name w:val="advancedproofingissue"/>
    <w:basedOn w:val="DefaultParagraphFont"/>
    <w:rsid w:val="005F6F34"/>
  </w:style>
  <w:style w:type="character" w:customStyle="1" w:styleId="A5">
    <w:name w:val="A5"/>
    <w:uiPriority w:val="99"/>
    <w:rsid w:val="005F6F34"/>
    <w:rPr>
      <w:color w:val="000000"/>
      <w:sz w:val="22"/>
      <w:szCs w:val="22"/>
    </w:rPr>
  </w:style>
  <w:style w:type="paragraph" w:customStyle="1" w:styleId="Char2">
    <w:name w:val="Char2"/>
    <w:basedOn w:val="Normal"/>
    <w:uiPriority w:val="99"/>
    <w:rsid w:val="005F6F34"/>
    <w:pPr>
      <w:spacing w:after="160" w:line="240" w:lineRule="exact"/>
    </w:pPr>
    <w:rPr>
      <w:rFonts w:ascii="Calibri" w:eastAsia="DengXian" w:hAnsi="Calibri" w:cs="Arial"/>
      <w:sz w:val="22"/>
      <w:szCs w:val="22"/>
      <w:vertAlign w:val="superscript"/>
      <w:lang w:eastAsia="zh-CN"/>
    </w:rPr>
  </w:style>
  <w:style w:type="paragraph" w:customStyle="1" w:styleId="CharCharCharCharCarChar">
    <w:name w:val="Char Char Char Char Car Char"/>
    <w:basedOn w:val="Normal"/>
    <w:uiPriority w:val="99"/>
    <w:qFormat/>
    <w:rsid w:val="005F6F34"/>
    <w:pPr>
      <w:spacing w:after="40"/>
      <w:jc w:val="both"/>
    </w:pPr>
    <w:rPr>
      <w:rFonts w:ascii="Calibri" w:eastAsia="DengXian" w:hAnsi="Calibri" w:cs="Arial"/>
      <w:sz w:val="22"/>
      <w:szCs w:val="22"/>
      <w:vertAlign w:val="superscript"/>
      <w:lang w:eastAsia="zh-CN"/>
    </w:rPr>
  </w:style>
  <w:style w:type="paragraph" w:customStyle="1" w:styleId="Revision1">
    <w:name w:val="Revision1"/>
    <w:hidden/>
    <w:uiPriority w:val="99"/>
    <w:semiHidden/>
    <w:rsid w:val="005F6F34"/>
    <w:pPr>
      <w:spacing w:after="0" w:line="240" w:lineRule="auto"/>
    </w:pPr>
    <w:rPr>
      <w:rFonts w:ascii="Calibri" w:eastAsia="DengXian" w:hAnsi="Calibri" w:cs="Arial"/>
    </w:rPr>
  </w:style>
  <w:style w:type="paragraph" w:customStyle="1" w:styleId="NoSpacing1">
    <w:name w:val="No Spacing1"/>
    <w:next w:val="NoSpacing"/>
    <w:uiPriority w:val="1"/>
    <w:qFormat/>
    <w:rsid w:val="005F6F34"/>
    <w:pPr>
      <w:spacing w:after="0" w:line="240" w:lineRule="auto"/>
    </w:pPr>
    <w:rPr>
      <w:rFonts w:ascii="Calibri" w:eastAsia="DengXian" w:hAnsi="Calibri" w:cs="Arial"/>
    </w:rPr>
  </w:style>
  <w:style w:type="paragraph" w:customStyle="1" w:styleId="1">
    <w:name w:val="列表段落1"/>
    <w:basedOn w:val="Normal"/>
    <w:uiPriority w:val="99"/>
    <w:qFormat/>
    <w:rsid w:val="005F6F34"/>
    <w:pPr>
      <w:spacing w:after="160" w:line="259" w:lineRule="auto"/>
      <w:ind w:left="720"/>
      <w:contextualSpacing/>
    </w:pPr>
    <w:rPr>
      <w:rFonts w:ascii="Calibri" w:eastAsia="DengXian" w:hAnsi="Calibri" w:cs="Arial"/>
      <w:sz w:val="22"/>
      <w:szCs w:val="22"/>
      <w:lang w:eastAsia="zh-CN"/>
    </w:rPr>
  </w:style>
  <w:style w:type="character" w:customStyle="1" w:styleId="UnresolvedMention2">
    <w:name w:val="Unresolved Mention2"/>
    <w:basedOn w:val="DefaultParagraphFont"/>
    <w:uiPriority w:val="99"/>
    <w:semiHidden/>
    <w:unhideWhenUsed/>
    <w:rsid w:val="005F6F34"/>
    <w:rPr>
      <w:color w:val="605E5C"/>
      <w:shd w:val="clear" w:color="auto" w:fill="E1DFDD"/>
    </w:rPr>
  </w:style>
  <w:style w:type="character" w:customStyle="1" w:styleId="Heading3Char1">
    <w:name w:val="Heading 3 Char1"/>
    <w:basedOn w:val="DefaultParagraphFont"/>
    <w:semiHidden/>
    <w:rsid w:val="005F6F34"/>
    <w:rPr>
      <w:rFonts w:asciiTheme="majorHAnsi" w:eastAsiaTheme="majorEastAsia" w:hAnsiTheme="majorHAnsi" w:cstheme="majorBidi"/>
      <w:color w:val="1F3763" w:themeColor="accent1" w:themeShade="7F"/>
      <w:sz w:val="24"/>
      <w:szCs w:val="24"/>
      <w:lang w:val="en-US" w:eastAsia="en-US"/>
    </w:rPr>
  </w:style>
  <w:style w:type="paragraph" w:styleId="ListBullet">
    <w:name w:val="List Bullet"/>
    <w:basedOn w:val="Normal"/>
    <w:uiPriority w:val="99"/>
    <w:semiHidden/>
    <w:unhideWhenUsed/>
    <w:rsid w:val="005F6F34"/>
    <w:pPr>
      <w:tabs>
        <w:tab w:val="left" w:pos="360"/>
      </w:tabs>
      <w:ind w:left="360" w:hanging="360"/>
      <w:contextualSpacing/>
    </w:pPr>
  </w:style>
  <w:style w:type="paragraph" w:styleId="NoSpacing">
    <w:name w:val="No Spacing"/>
    <w:uiPriority w:val="1"/>
    <w:qFormat/>
    <w:rsid w:val="005F6F34"/>
    <w:pPr>
      <w:spacing w:after="0" w:line="240" w:lineRule="auto"/>
    </w:pPr>
    <w:rPr>
      <w:rFonts w:ascii="Times New Roman" w:eastAsia="SimSun" w:hAnsi="Times New Roman" w:cs="Times New Roman"/>
      <w:sz w:val="20"/>
      <w:szCs w:val="20"/>
      <w:lang w:eastAsia="en-US"/>
    </w:rPr>
  </w:style>
  <w:style w:type="numbering" w:customStyle="1" w:styleId="NoList2">
    <w:name w:val="No List2"/>
    <w:next w:val="NoList"/>
    <w:uiPriority w:val="99"/>
    <w:semiHidden/>
    <w:unhideWhenUsed/>
    <w:rsid w:val="005F6F34"/>
  </w:style>
  <w:style w:type="table" w:customStyle="1" w:styleId="TableGrid1">
    <w:name w:val="Table Grid1"/>
    <w:basedOn w:val="TableNormal"/>
    <w:next w:val="TableGrid"/>
    <w:uiPriority w:val="39"/>
    <w:rsid w:val="005F6F34"/>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6F34"/>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F3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UnresolvedMention3">
    <w:name w:val="Unresolved Mention3"/>
    <w:basedOn w:val="DefaultParagraphFont"/>
    <w:uiPriority w:val="99"/>
    <w:semiHidden/>
    <w:unhideWhenUsed/>
    <w:rsid w:val="005F6F34"/>
    <w:rPr>
      <w:color w:val="605E5C"/>
      <w:shd w:val="clear" w:color="auto" w:fill="E1DFDD"/>
    </w:rPr>
  </w:style>
  <w:style w:type="character" w:customStyle="1" w:styleId="UnresolvedMention4">
    <w:name w:val="Unresolved Mention4"/>
    <w:basedOn w:val="DefaultParagraphFont"/>
    <w:uiPriority w:val="99"/>
    <w:semiHidden/>
    <w:unhideWhenUsed/>
    <w:rsid w:val="005F6F34"/>
    <w:rPr>
      <w:color w:val="605E5C"/>
      <w:shd w:val="clear" w:color="auto" w:fill="E1DFDD"/>
    </w:rPr>
  </w:style>
  <w:style w:type="paragraph" w:styleId="EndnoteText">
    <w:name w:val="endnote text"/>
    <w:basedOn w:val="Normal"/>
    <w:link w:val="EndnoteTextChar"/>
    <w:semiHidden/>
    <w:unhideWhenUsed/>
    <w:rsid w:val="005F6F34"/>
  </w:style>
  <w:style w:type="character" w:customStyle="1" w:styleId="EndnoteTextChar">
    <w:name w:val="Endnote Text Char"/>
    <w:basedOn w:val="DefaultParagraphFont"/>
    <w:link w:val="EndnoteText"/>
    <w:semiHidden/>
    <w:rsid w:val="005F6F34"/>
    <w:rPr>
      <w:rFonts w:ascii="Times New Roman" w:eastAsia="SimSun" w:hAnsi="Times New Roman" w:cs="Times New Roman"/>
      <w:sz w:val="20"/>
      <w:szCs w:val="20"/>
      <w:lang w:eastAsia="en-US"/>
    </w:rPr>
  </w:style>
  <w:style w:type="character" w:styleId="EndnoteReference">
    <w:name w:val="endnote reference"/>
    <w:basedOn w:val="DefaultParagraphFont"/>
    <w:semiHidden/>
    <w:unhideWhenUsed/>
    <w:rsid w:val="005F6F34"/>
    <w:rPr>
      <w:vertAlign w:val="superscript"/>
    </w:rPr>
  </w:style>
  <w:style w:type="paragraph" w:customStyle="1" w:styleId="10">
    <w:name w:val="列出段落1"/>
    <w:basedOn w:val="Normal"/>
    <w:uiPriority w:val="99"/>
    <w:qFormat/>
    <w:rsid w:val="000F3339"/>
    <w:pPr>
      <w:ind w:left="720"/>
    </w:pPr>
  </w:style>
  <w:style w:type="character" w:styleId="UnresolvedMention">
    <w:name w:val="Unresolved Mention"/>
    <w:basedOn w:val="DefaultParagraphFont"/>
    <w:uiPriority w:val="99"/>
    <w:semiHidden/>
    <w:unhideWhenUsed/>
    <w:rsid w:val="0014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0918">
      <w:bodyDiv w:val="1"/>
      <w:marLeft w:val="0"/>
      <w:marRight w:val="0"/>
      <w:marTop w:val="0"/>
      <w:marBottom w:val="0"/>
      <w:divBdr>
        <w:top w:val="none" w:sz="0" w:space="0" w:color="auto"/>
        <w:left w:val="none" w:sz="0" w:space="0" w:color="auto"/>
        <w:bottom w:val="none" w:sz="0" w:space="0" w:color="auto"/>
        <w:right w:val="none" w:sz="0" w:space="0" w:color="auto"/>
      </w:divBdr>
    </w:div>
    <w:div w:id="1181505047">
      <w:bodyDiv w:val="1"/>
      <w:marLeft w:val="0"/>
      <w:marRight w:val="0"/>
      <w:marTop w:val="0"/>
      <w:marBottom w:val="0"/>
      <w:divBdr>
        <w:top w:val="none" w:sz="0" w:space="0" w:color="auto"/>
        <w:left w:val="none" w:sz="0" w:space="0" w:color="auto"/>
        <w:bottom w:val="none" w:sz="0" w:space="0" w:color="auto"/>
        <w:right w:val="none" w:sz="0" w:space="0" w:color="auto"/>
      </w:divBdr>
      <w:divsChild>
        <w:div w:id="1596133164">
          <w:marLeft w:val="0"/>
          <w:marRight w:val="0"/>
          <w:marTop w:val="0"/>
          <w:marBottom w:val="0"/>
          <w:divBdr>
            <w:top w:val="none" w:sz="0" w:space="0" w:color="auto"/>
            <w:left w:val="none" w:sz="0" w:space="0" w:color="auto"/>
            <w:bottom w:val="none" w:sz="0" w:space="0" w:color="auto"/>
            <w:right w:val="none" w:sz="0" w:space="0" w:color="auto"/>
          </w:divBdr>
        </w:div>
        <w:div w:id="227960151">
          <w:marLeft w:val="0"/>
          <w:marRight w:val="0"/>
          <w:marTop w:val="0"/>
          <w:marBottom w:val="0"/>
          <w:divBdr>
            <w:top w:val="none" w:sz="0" w:space="0" w:color="auto"/>
            <w:left w:val="none" w:sz="0" w:space="0" w:color="auto"/>
            <w:bottom w:val="none" w:sz="0" w:space="0" w:color="auto"/>
            <w:right w:val="none" w:sz="0" w:space="0" w:color="auto"/>
          </w:divBdr>
        </w:div>
        <w:div w:id="1335299992">
          <w:marLeft w:val="0"/>
          <w:marRight w:val="0"/>
          <w:marTop w:val="0"/>
          <w:marBottom w:val="0"/>
          <w:divBdr>
            <w:top w:val="none" w:sz="0" w:space="0" w:color="auto"/>
            <w:left w:val="none" w:sz="0" w:space="0" w:color="auto"/>
            <w:bottom w:val="none" w:sz="0" w:space="0" w:color="auto"/>
            <w:right w:val="none" w:sz="0" w:space="0" w:color="auto"/>
          </w:divBdr>
        </w:div>
      </w:divsChild>
    </w:div>
    <w:div w:id="1626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hdr.undp.org/sites/all/themes/hdr_theme/country-notes/CHN.pdf" TargetMode="External"/><Relationship Id="rId13" Type="http://schemas.openxmlformats.org/officeDocument/2006/relationships/hyperlink" Target="https://www.uncrd.or.jp/content/documents/5687%5bNov%202017%5d%20China.pdf" TargetMode="External"/><Relationship Id="rId18" Type="http://schemas.openxmlformats.org/officeDocument/2006/relationships/hyperlink" Target="https://www.undp.org/content/undp/en/home/librarypage/womens-empowerment/undp-gender-equality-strategy-2018-2021.html" TargetMode="External"/><Relationship Id="rId3" Type="http://schemas.openxmlformats.org/officeDocument/2006/relationships/hyperlink" Target="https://www.unenvironment.org/resources/report/global-trends-renewable-energy-investment-2019" TargetMode="External"/><Relationship Id="rId7" Type="http://schemas.openxmlformats.org/officeDocument/2006/relationships/hyperlink" Target="https://population.un.org/wpp/" TargetMode="External"/><Relationship Id="rId12" Type="http://schemas.openxmlformats.org/officeDocument/2006/relationships/hyperlink" Target="https://www.who.int/china/news/detail/02-05-2018-who-issues-latest-global-air-quality-report-some-progress-but-more-attention-needed-to-avoid-dangerously-high-levels-of-air-pollution" TargetMode="External"/><Relationship Id="rId17" Type="http://schemas.openxmlformats.org/officeDocument/2006/relationships/hyperlink" Target="http://www.stats.gov.cn/tjsj/zxfb/201908/t20190812_1690526.html" TargetMode="External"/><Relationship Id="rId2" Type="http://schemas.openxmlformats.org/officeDocument/2006/relationships/hyperlink" Target="http://www.hdr.undp.org/en/data" TargetMode="External"/><Relationship Id="rId16" Type="http://schemas.openxmlformats.org/officeDocument/2006/relationships/hyperlink" Target="https://www.cn.undp.org/content/china/en/home/library/human_development/national-human-development-report-special-edition.html" TargetMode="External"/><Relationship Id="rId1" Type="http://schemas.openxmlformats.org/officeDocument/2006/relationships/hyperlink" Target="https://datahelpdesk.worldbank.org/knowledgebase/articles/906519-world-bank-country-and-lending-groups" TargetMode="External"/><Relationship Id="rId6" Type="http://schemas.openxmlformats.org/officeDocument/2006/relationships/hyperlink" Target="http://www.ccps.gov.cn/xxsxk/zyls/201812/t20181216_125663.shtml" TargetMode="External"/><Relationship Id="rId11" Type="http://schemas.openxmlformats.org/officeDocument/2006/relationships/hyperlink" Target="http://documents.worldbank.org/curated/en/656701571146993973/pdf/Progress-and-Challenges-of-Upper-Secondary-Education-in-China.pdf" TargetMode="External"/><Relationship Id="rId5" Type="http://schemas.openxmlformats.org/officeDocument/2006/relationships/hyperlink" Target="https://www.irena.org/publications/2019/Mar/Renewable-Capacity-Statistics-2019" TargetMode="External"/><Relationship Id="rId15" Type="http://schemas.openxmlformats.org/officeDocument/2006/relationships/hyperlink" Target="http://hdr.undp.org/sites/default/files/mpi_2019_table_1.pdf" TargetMode="External"/><Relationship Id="rId10" Type="http://schemas.openxmlformats.org/officeDocument/2006/relationships/hyperlink" Target="http://hdr.undp.org/sites/default/files/hdro_statistical_data_table4.pdf" TargetMode="External"/><Relationship Id="rId4" Type="http://schemas.openxmlformats.org/officeDocument/2006/relationships/hyperlink" Target="https://gwec.net/51-3-gw-of-global-wind-capacity-installed-in-2018/" TargetMode="External"/><Relationship Id="rId9" Type="http://schemas.openxmlformats.org/officeDocument/2006/relationships/hyperlink" Target="https://www.cn.undp.org/content/china/en/home/library/human_development/national-human-development-report-special-edition.html" TargetMode="External"/><Relationship Id="rId14" Type="http://schemas.openxmlformats.org/officeDocument/2006/relationships/hyperlink" Target="http://www.stats.gov.cn/tjsj/tjgb/nypcgb/qgnypcgb/201712/t20171215_156359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7C57-7AD2-4C9A-8AF7-2CDEC858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79B26-CEA2-48FC-B114-05EA179B0514}">
  <ds:schemaRefs>
    <ds:schemaRef ds:uri="http://purl.org/dc/elements/1.1/"/>
    <ds:schemaRef ds:uri="http://schemas.openxmlformats.org/package/2006/metadata/core-properties"/>
    <ds:schemaRef ds:uri="a8946dc4-2e98-472c-b2e6-ca9019b8dfda"/>
    <ds:schemaRef ds:uri="http://purl.org/dc/terms/"/>
    <ds:schemaRef ds:uri="33856b32-dbbd-4996-9e5d-776de7c2e4f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5405D9-A626-49F7-A0DE-4F18E3F4CA12}">
  <ds:schemaRefs>
    <ds:schemaRef ds:uri="http://schemas.microsoft.com/sharepoint/v3/contenttype/forms"/>
  </ds:schemaRefs>
</ds:datastoreItem>
</file>

<file path=customXml/itemProps4.xml><?xml version="1.0" encoding="utf-8"?>
<ds:datastoreItem xmlns:ds="http://schemas.openxmlformats.org/officeDocument/2006/customXml" ds:itemID="{632B5493-B70B-4C83-9644-9D58ACA8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5781</Words>
  <Characters>36727</Characters>
  <Application>Microsoft Office Word</Application>
  <DocSecurity>0</DocSecurity>
  <Lines>808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Svetlana Iazykova</cp:lastModifiedBy>
  <cp:revision>4</cp:revision>
  <dcterms:created xsi:type="dcterms:W3CDTF">2020-06-06T20:08:00Z</dcterms:created>
  <dcterms:modified xsi:type="dcterms:W3CDTF">2020-06-06T20:12:00Z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604b1978-c3a1-4fc0-afd7-49eaf842cfc6</vt:lpwstr>
  </property>
</Properties>
</file>