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5E3" w14:textId="77777777" w:rsidR="00BD268E" w:rsidRDefault="00BD268E">
      <w:pPr>
        <w:spacing w:after="0"/>
        <w:jc w:val="center"/>
        <w:rPr>
          <w:rFonts w:cstheme="minorHAnsi"/>
          <w:b/>
          <w:bCs/>
        </w:rPr>
      </w:pPr>
    </w:p>
    <w:p w14:paraId="40BDEC2A" w14:textId="77777777" w:rsidR="00BD268E" w:rsidRDefault="00000000">
      <w:pPr>
        <w:pStyle w:val="af4"/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</w:pPr>
      <w:r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  <w:t>Программа Малых Грантов Глобального Экологического Фонда,</w:t>
      </w:r>
    </w:p>
    <w:p w14:paraId="5119D1A9" w14:textId="77777777" w:rsidR="00BD268E" w:rsidRDefault="00000000">
      <w:pPr>
        <w:pStyle w:val="af4"/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</w:pPr>
      <w:r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  <w:t>Реализуемая Программой Развития ООН</w:t>
      </w:r>
    </w:p>
    <w:p w14:paraId="668D2865" w14:textId="77777777" w:rsidR="00BD268E" w:rsidRDefault="00BD268E">
      <w:pPr>
        <w:pStyle w:val="af4"/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</w:pPr>
    </w:p>
    <w:p w14:paraId="50538907" w14:textId="77777777" w:rsidR="00BD268E" w:rsidRDefault="00BD268E">
      <w:pPr>
        <w:spacing w:after="0" w:line="240" w:lineRule="auto"/>
        <w:jc w:val="center"/>
        <w:rPr>
          <w:rFonts w:cstheme="minorHAnsi"/>
          <w:color w:val="2F5496" w:themeColor="accent1" w:themeShade="BF"/>
        </w:rPr>
      </w:pPr>
    </w:p>
    <w:p w14:paraId="2FBC9F52" w14:textId="77777777" w:rsidR="00BD268E" w:rsidRDefault="00000000">
      <w:pPr>
        <w:pStyle w:val="af4"/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</w:pPr>
      <w:r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  <w:t>Глобальная инициатива по поддержке территорий и районов, сохраняемых коренными народами и местными общинами</w:t>
      </w:r>
      <w:r>
        <w:rPr>
          <w:rFonts w:asciiTheme="minorHAnsi" w:eastAsiaTheme="minorHAnsi" w:hAnsiTheme="minorHAnsi" w:cstheme="minorHAnsi"/>
          <w:b w:val="0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 w:val="0"/>
          <w:color w:val="2F5496" w:themeColor="accent1" w:themeShade="BF"/>
          <w:sz w:val="24"/>
          <w:lang w:val="ru-RU"/>
        </w:rPr>
        <w:t>/ ICCA-GSI</w:t>
      </w:r>
    </w:p>
    <w:p w14:paraId="7238D518" w14:textId="77777777" w:rsidR="00BD268E" w:rsidRDefault="00BD268E">
      <w:pPr>
        <w:spacing w:after="0" w:line="240" w:lineRule="auto"/>
        <w:jc w:val="center"/>
        <w:rPr>
          <w:rStyle w:val="a7"/>
          <w:rFonts w:eastAsia="Segoe UI" w:cstheme="minorHAnsi"/>
          <w:color w:val="0F1115"/>
          <w:sz w:val="24"/>
          <w:szCs w:val="24"/>
          <w:shd w:val="clear" w:color="auto" w:fill="FFFFFF"/>
        </w:rPr>
      </w:pPr>
    </w:p>
    <w:p w14:paraId="0953DE6D" w14:textId="77777777" w:rsidR="00BD268E" w:rsidRDefault="00000000">
      <w:pPr>
        <w:spacing w:after="0" w:line="240" w:lineRule="auto"/>
        <w:jc w:val="center"/>
        <w:rPr>
          <w:rFonts w:cstheme="minorHAnsi"/>
          <w:b/>
          <w:color w:val="222222"/>
        </w:rPr>
      </w:pPr>
      <w:r>
        <w:rPr>
          <w:rFonts w:cstheme="minorHAnsi"/>
          <w:b/>
          <w:bCs/>
          <w:color w:val="222222"/>
          <w:sz w:val="28"/>
        </w:rPr>
        <w:t>Конкурс проектных предложений</w:t>
      </w:r>
      <w:r>
        <w:rPr>
          <w:rFonts w:cstheme="minorHAnsi"/>
          <w:b/>
          <w:color w:val="222222"/>
          <w:sz w:val="28"/>
        </w:rPr>
        <w:br/>
      </w:r>
      <w:r>
        <w:rPr>
          <w:rFonts w:cstheme="minorHAnsi"/>
          <w:b/>
          <w:bCs/>
          <w:color w:val="222222"/>
          <w:sz w:val="28"/>
        </w:rPr>
        <w:t>Поддержка мониторинга, оценки и документирования природоохранных инициатив ICCA-GSI на территориях, сохраняемых местными общинами в Кыргызстане</w:t>
      </w:r>
    </w:p>
    <w:p w14:paraId="7188B3DE" w14:textId="77777777" w:rsidR="00BD268E" w:rsidRDefault="00BD268E">
      <w:pPr>
        <w:spacing w:after="0" w:line="240" w:lineRule="auto"/>
        <w:jc w:val="center"/>
        <w:rPr>
          <w:rFonts w:cstheme="minorHAnsi"/>
          <w:color w:val="222222"/>
          <w:sz w:val="24"/>
          <w:szCs w:val="24"/>
        </w:rPr>
      </w:pPr>
    </w:p>
    <w:p w14:paraId="2469354D" w14:textId="77777777" w:rsidR="00BD268E" w:rsidRDefault="00000000">
      <w:pPr>
        <w:spacing w:after="0" w:line="240" w:lineRule="auto"/>
        <w:jc w:val="both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ПМГ ГЭФ/ПРООН приглашает некоммерческие организации, зарегистрированные в Кыргызской Республике, подать проектные предложения на выполнение функций партнера по мониторингу, оценке, сопровождению и документированию природоохранных инициатив ICCA-GSI на территориях и в районах, сохраняемых местными общинами в Кыргызстане.</w:t>
      </w:r>
    </w:p>
    <w:p w14:paraId="732E82F1" w14:textId="77777777" w:rsidR="00BD268E" w:rsidRDefault="00BD268E">
      <w:pPr>
        <w:spacing w:after="0"/>
        <w:jc w:val="center"/>
        <w:rPr>
          <w:rFonts w:cstheme="minorHAnsi"/>
          <w:b/>
          <w:bCs/>
        </w:rPr>
      </w:pPr>
    </w:p>
    <w:p w14:paraId="5A624BB0" w14:textId="77777777" w:rsidR="00BD268E" w:rsidRDefault="00000000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Крайний срок подачи проектных предложений: </w:t>
      </w:r>
    </w:p>
    <w:p w14:paraId="07FE8DC3" w14:textId="77777777" w:rsidR="00BD268E" w:rsidRDefault="00000000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b/>
          <w:bCs/>
          <w:u w:val="single"/>
        </w:rPr>
        <w:t>Июнь 19, 2026, 17:00</w:t>
      </w:r>
      <w:r>
        <w:rPr>
          <w:rFonts w:cstheme="minorHAnsi"/>
          <w:u w:val="single"/>
        </w:rPr>
        <w:t xml:space="preserve"> по Бишкекскому времени</w:t>
      </w:r>
    </w:p>
    <w:p w14:paraId="4B9117C1" w14:textId="77777777" w:rsidR="00BD268E" w:rsidRDefault="00000000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Заявки, полученные после указанного срока, не рассматриваются.</w:t>
      </w:r>
    </w:p>
    <w:p w14:paraId="18491D82" w14:textId="77777777" w:rsidR="00BD268E" w:rsidRDefault="00BD268E">
      <w:pPr>
        <w:spacing w:after="0"/>
        <w:jc w:val="center"/>
        <w:rPr>
          <w:rFonts w:cstheme="minorHAnsi"/>
          <w:u w:val="single"/>
        </w:rPr>
      </w:pPr>
    </w:p>
    <w:p w14:paraId="47FDC843" w14:textId="77777777" w:rsidR="00BD268E" w:rsidRDefault="00000000">
      <w:pPr>
        <w:pStyle w:val="afa"/>
        <w:numPr>
          <w:ilvl w:val="0"/>
          <w:numId w:val="2"/>
        </w:numPr>
        <w:shd w:val="clear" w:color="auto" w:fill="D9D9D9" w:themeFill="background1" w:themeFillShade="D9"/>
        <w:ind w:left="0" w:firstLine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ОБЩАЯ ИНФОРМАЦИЯ  </w:t>
      </w:r>
    </w:p>
    <w:p w14:paraId="6DF8897B" w14:textId="77777777" w:rsidR="00BD268E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С 2014 года Глобальная инициатива по поддержке территорий и районов, сохраняемых коренными народами и местными общинами (</w:t>
      </w:r>
      <w:r>
        <w:rPr>
          <w:rFonts w:cstheme="minorHAnsi"/>
          <w:lang w:val="en-GB"/>
        </w:rPr>
        <w:t>ICCA</w:t>
      </w:r>
      <w:r>
        <w:rPr>
          <w:rFonts w:cstheme="minorHAnsi"/>
        </w:rPr>
        <w:t>-</w:t>
      </w:r>
      <w:r>
        <w:rPr>
          <w:rFonts w:cstheme="minorHAnsi"/>
          <w:lang w:val="en-GB"/>
        </w:rPr>
        <w:t>GSI</w:t>
      </w:r>
      <w:r>
        <w:rPr>
          <w:rFonts w:cstheme="minorHAnsi"/>
        </w:rPr>
        <w:t xml:space="preserve">), через Программу малых грантов ГЭФ, предоставляет прямую финансовую поддержку для повышения уровня признания и общей эффективности сохранения биоразнообразия, обеспечения устойчивых средств к существованию и повышения устойчивости к последствиям изменения климата на территориях </w:t>
      </w:r>
      <w:r>
        <w:rPr>
          <w:rFonts w:cstheme="minorHAnsi"/>
          <w:lang w:val="en-GB"/>
        </w:rPr>
        <w:t>ICCA</w:t>
      </w:r>
      <w:r>
        <w:rPr>
          <w:rFonts w:cstheme="minorHAnsi"/>
        </w:rPr>
        <w:t xml:space="preserve">. </w:t>
      </w:r>
    </w:p>
    <w:p w14:paraId="72BF1709" w14:textId="77777777" w:rsidR="00BD268E" w:rsidRDefault="00BD268E">
      <w:pPr>
        <w:spacing w:after="0" w:line="240" w:lineRule="auto"/>
        <w:jc w:val="both"/>
        <w:rPr>
          <w:rFonts w:cstheme="minorHAnsi"/>
        </w:rPr>
      </w:pPr>
    </w:p>
    <w:p w14:paraId="27E3AF14" w14:textId="77777777" w:rsidR="00BD268E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Вторая фаза ICCA-GSI направлена на поддержку вклада местных общин в достижение целей Куньмин-Монреальской глобальной рамочной программы по биоразнообразию, включая сохранение не менее 30% наземных и внутренних водных районов к 2030 году, укрепление доступа к данным и знаниям, участие местных общин в принятии решений, а также продвижение гендерного равенства в действиях по сохранению биоразнообразия. </w:t>
      </w:r>
    </w:p>
    <w:p w14:paraId="64C06103" w14:textId="77777777" w:rsidR="00BD268E" w:rsidRDefault="00BD268E">
      <w:pPr>
        <w:spacing w:after="0" w:line="240" w:lineRule="auto"/>
        <w:jc w:val="both"/>
        <w:rPr>
          <w:rFonts w:cstheme="minorHAnsi"/>
        </w:rPr>
      </w:pPr>
    </w:p>
    <w:p w14:paraId="4356AC9F" w14:textId="77777777" w:rsidR="00BD268E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Вторая фаза ICCA</w:t>
      </w:r>
      <w:r>
        <w:rPr>
          <w:rFonts w:cstheme="minorHAnsi"/>
        </w:rPr>
        <w:noBreakHyphen/>
        <w:t>GSI была запущена для продолжения этой работы с особым акцентом на целевые показатели Глобальной рамочной программы по биоразнообразию (</w:t>
      </w:r>
      <w:hyperlink r:id="rId7" w:tgtFrame="_blank" w:history="1">
        <w:r>
          <w:rPr>
            <w:rStyle w:val="a6"/>
            <w:rFonts w:cstheme="minorHAnsi"/>
            <w:lang w:val="en-US"/>
          </w:rPr>
          <w:t>GBF</w:t>
        </w:r>
      </w:hyperlink>
      <w:r>
        <w:rPr>
          <w:rFonts w:cstheme="minorHAnsi"/>
        </w:rPr>
        <w:t>) до 2030 года, в частности:</w:t>
      </w:r>
    </w:p>
    <w:p w14:paraId="6F292541" w14:textId="77777777" w:rsidR="00BD268E" w:rsidRDefault="00BD268E">
      <w:pPr>
        <w:spacing w:after="0" w:line="240" w:lineRule="auto"/>
        <w:jc w:val="both"/>
        <w:rPr>
          <w:rFonts w:cstheme="minorHAnsi"/>
        </w:rPr>
      </w:pPr>
    </w:p>
    <w:p w14:paraId="1887121F" w14:textId="77777777" w:rsidR="00BD268E" w:rsidRDefault="00000000">
      <w:pPr>
        <w:pStyle w:val="af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8" w:history="1">
        <w:r>
          <w:rPr>
            <w:rStyle w:val="a6"/>
            <w:rFonts w:eastAsia="SimSun" w:cstheme="minorHAnsi"/>
          </w:rPr>
          <w:t>Задача 3</w:t>
        </w:r>
      </w:hyperlink>
      <w:r>
        <w:rPr>
          <w:rFonts w:cstheme="minorHAnsi"/>
        </w:rPr>
        <w:t>: к 2030 году обеспечить эффективное сохранение не менее 30% наземных и внутренних водных районов, а также морских и прибрежных территорий, имеющих особое значение для биоразнообразия и экосистемных услуг. Это должно осуществляться через экологически репрезентативные, взаимосвязанные и справедливо управляемые системы охраняемых территорий и другие эффективные природоохранные меры на территориальной основе, с учетом прав и роли местных общин.</w:t>
      </w:r>
    </w:p>
    <w:p w14:paraId="10CEEB22" w14:textId="77777777" w:rsidR="00BD268E" w:rsidRDefault="00000000">
      <w:pPr>
        <w:pStyle w:val="afa"/>
        <w:spacing w:after="0" w:line="240" w:lineRule="auto"/>
        <w:jc w:val="both"/>
        <w:rPr>
          <w:rFonts w:cstheme="minorHAnsi"/>
        </w:rPr>
      </w:pPr>
      <w:r>
        <w:rPr>
          <w:rFonts w:cstheme="minorHAnsi"/>
          <w:i/>
          <w:iCs/>
        </w:rPr>
        <w:lastRenderedPageBreak/>
        <w:t xml:space="preserve"> </w:t>
      </w:r>
    </w:p>
    <w:p w14:paraId="6D1F2FD8" w14:textId="77777777" w:rsidR="00BD268E" w:rsidRDefault="00BD268E">
      <w:pPr>
        <w:pStyle w:val="afa"/>
        <w:spacing w:after="0" w:line="240" w:lineRule="auto"/>
        <w:jc w:val="both"/>
        <w:rPr>
          <w:rFonts w:cstheme="minorHAnsi"/>
        </w:rPr>
      </w:pPr>
    </w:p>
    <w:p w14:paraId="607B7005" w14:textId="77777777" w:rsidR="00BD268E" w:rsidRDefault="00000000">
      <w:pPr>
        <w:pStyle w:val="af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9" w:history="1">
        <w:r>
          <w:rPr>
            <w:rStyle w:val="a6"/>
            <w:rFonts w:cstheme="minorHAnsi"/>
          </w:rPr>
          <w:t>Задача 21</w:t>
        </w:r>
      </w:hyperlink>
      <w:r>
        <w:rPr>
          <w:rFonts w:cstheme="minorHAnsi"/>
        </w:rPr>
        <w:t xml:space="preserve">: </w:t>
      </w:r>
      <w:r>
        <w:rPr>
          <w:rFonts w:cstheme="minorHAnsi"/>
          <w:lang w:val="zh-CN"/>
        </w:rPr>
        <w:t xml:space="preserve">обеспечить доступность качественных данных, информации и знаний для принятия решений, мониторинга, исследований, просвещения и управления биоразнообразием. Использование традиционных знаний, практик и технологий местных общин должно осуществляться только с их добровольного, предварительного и обоснованного согласия и в соответствии с национальным законодательством. </w:t>
      </w:r>
    </w:p>
    <w:p w14:paraId="7A856813" w14:textId="77777777" w:rsidR="00BD268E" w:rsidRDefault="00000000">
      <w:pPr>
        <w:pStyle w:val="af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0" w:history="1">
        <w:r>
          <w:rPr>
            <w:rStyle w:val="a6"/>
            <w:rFonts w:cstheme="minorHAnsi"/>
          </w:rPr>
          <w:t>Задача 22</w:t>
        </w:r>
      </w:hyperlink>
      <w:r>
        <w:rPr>
          <w:rFonts w:cstheme="minorHAnsi"/>
        </w:rPr>
        <w:t>: о</w:t>
      </w:r>
      <w:r>
        <w:rPr>
          <w:rFonts w:cstheme="minorHAnsi"/>
          <w:lang w:val="zh-CN"/>
        </w:rPr>
        <w:t xml:space="preserve">беспечить равноправное, инклюзивное и эффективное участие местных общин в принятии решений по вопросам биоразнообразия, а также их доступ к информации и правосудию. Особое внимание должно уделяться участию женщин, молодежи, детей, лиц с инвалидностью и защите экологических правозащитников. </w:t>
      </w:r>
    </w:p>
    <w:p w14:paraId="6AF68F32" w14:textId="77777777" w:rsidR="00BD268E" w:rsidRDefault="00000000">
      <w:pPr>
        <w:pStyle w:val="af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1" w:history="1">
        <w:r>
          <w:rPr>
            <w:rStyle w:val="a6"/>
            <w:rFonts w:cstheme="minorHAnsi"/>
          </w:rPr>
          <w:t>Задача 23</w:t>
        </w:r>
      </w:hyperlink>
      <w:r>
        <w:rPr>
          <w:rFonts w:cstheme="minorHAnsi"/>
        </w:rPr>
        <w:t xml:space="preserve">: </w:t>
      </w:r>
      <w:r>
        <w:rPr>
          <w:rFonts w:cstheme="minorHAnsi"/>
          <w:lang w:val="zh-CN"/>
        </w:rPr>
        <w:t xml:space="preserve">обеспечить гендерное равенство в реализации Рамочной программы, включая равные возможности женщин и девочек для участия, лидерства и принятия решений в сфере сохранения биоразнообразия, а также их доступ к земле и природным ресурсам. </w:t>
      </w:r>
    </w:p>
    <w:p w14:paraId="0FE05965" w14:textId="77777777" w:rsidR="00BD268E" w:rsidRDefault="00BD268E">
      <w:pPr>
        <w:pStyle w:val="afa"/>
        <w:spacing w:after="0" w:line="240" w:lineRule="auto"/>
        <w:jc w:val="both"/>
        <w:rPr>
          <w:rFonts w:cstheme="minorHAnsi"/>
        </w:rPr>
      </w:pPr>
    </w:p>
    <w:p w14:paraId="2CD21E48" w14:textId="77777777" w:rsidR="00BD268E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Вторая фаза </w:t>
      </w:r>
      <w:r>
        <w:rPr>
          <w:rFonts w:cstheme="minorHAnsi"/>
          <w:lang w:val="en-GB"/>
        </w:rPr>
        <w:t>ICCA</w:t>
      </w:r>
      <w:r>
        <w:rPr>
          <w:rFonts w:cstheme="minorHAnsi"/>
        </w:rPr>
        <w:t>-</w:t>
      </w:r>
      <w:r>
        <w:rPr>
          <w:rFonts w:cstheme="minorHAnsi"/>
          <w:lang w:val="en-GB"/>
        </w:rPr>
        <w:t>GSI</w:t>
      </w:r>
      <w:r>
        <w:rPr>
          <w:rFonts w:cstheme="minorHAnsi"/>
        </w:rPr>
        <w:t xml:space="preserve"> реализуется в 50 странах мира Программой развития Организации Объединенных Наций (</w:t>
      </w:r>
      <w:hyperlink r:id="rId12" w:history="1">
        <w:r>
          <w:rPr>
            <w:rStyle w:val="a6"/>
            <w:rFonts w:cstheme="minorHAnsi"/>
            <w:lang w:val="en-GB"/>
          </w:rPr>
          <w:t>UNDP</w:t>
        </w:r>
      </w:hyperlink>
      <w:r>
        <w:rPr>
          <w:rFonts w:cstheme="minorHAnsi"/>
        </w:rPr>
        <w:t>) через механизм реализации Малых грантовых программ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>(</w:t>
      </w:r>
      <w:hyperlink r:id="rId13" w:history="1">
        <w:r>
          <w:rPr>
            <w:rStyle w:val="a6"/>
            <w:rFonts w:cstheme="minorHAnsi"/>
            <w:lang w:val="en-GB"/>
          </w:rPr>
          <w:t>SGP</w:t>
        </w:r>
      </w:hyperlink>
      <w:r>
        <w:rPr>
          <w:rFonts w:cstheme="minorHAnsi"/>
        </w:rPr>
        <w:t>)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>Глобального экологического фонда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(</w:t>
      </w:r>
      <w:hyperlink r:id="rId14" w:history="1">
        <w:r>
          <w:rPr>
            <w:rStyle w:val="a6"/>
            <w:rFonts w:cstheme="minorHAnsi"/>
            <w:lang w:val="en-GB"/>
          </w:rPr>
          <w:t>GEF</w:t>
        </w:r>
      </w:hyperlink>
      <w:r>
        <w:rPr>
          <w:rFonts w:cstheme="minorHAnsi"/>
        </w:rPr>
        <w:t xml:space="preserve">).  Мониторинг и оценка (МиО) являются критически важными компонентами для успеха и развития </w:t>
      </w:r>
      <w:r>
        <w:rPr>
          <w:rFonts w:cstheme="minorHAnsi"/>
          <w:lang w:val="en-GB"/>
        </w:rPr>
        <w:t>ICCA</w:t>
      </w:r>
      <w:r>
        <w:rPr>
          <w:rFonts w:cstheme="minorHAnsi"/>
        </w:rPr>
        <w:t>-</w:t>
      </w:r>
      <w:r>
        <w:rPr>
          <w:rFonts w:cstheme="minorHAnsi"/>
          <w:lang w:val="en-GB"/>
        </w:rPr>
        <w:t>GSI</w:t>
      </w:r>
      <w:r>
        <w:rPr>
          <w:rFonts w:cstheme="minorHAnsi"/>
        </w:rPr>
        <w:t xml:space="preserve">. Рамки мониторинга и оценки для </w:t>
      </w:r>
      <w:r>
        <w:rPr>
          <w:rFonts w:cstheme="minorHAnsi"/>
          <w:lang w:val="en-GB"/>
        </w:rPr>
        <w:t>GSI</w:t>
      </w:r>
      <w:r>
        <w:rPr>
          <w:rFonts w:cstheme="minorHAnsi"/>
        </w:rPr>
        <w:t xml:space="preserve"> включают процесс систематического сбора и анализа данных для оценки эффективности проектов (включая цели, указанные в Документе проекта </w:t>
      </w:r>
      <w:r>
        <w:rPr>
          <w:rFonts w:cstheme="minorHAnsi"/>
          <w:lang w:val="en-GB"/>
        </w:rPr>
        <w:t>ICCA</w:t>
      </w:r>
      <w:r>
        <w:rPr>
          <w:rFonts w:cstheme="minorHAnsi"/>
        </w:rPr>
        <w:t>-</w:t>
      </w:r>
      <w:r>
        <w:rPr>
          <w:rFonts w:cstheme="minorHAnsi"/>
          <w:lang w:val="en-GB"/>
        </w:rPr>
        <w:t>GSI</w:t>
      </w:r>
      <w:r>
        <w:rPr>
          <w:rFonts w:cstheme="minorHAnsi"/>
        </w:rPr>
        <w:t xml:space="preserve">, согласованном с донором) и предоставление информации для обоснованного принятия решений и стратегического планирования. </w:t>
      </w:r>
    </w:p>
    <w:p w14:paraId="13E0788A" w14:textId="77777777" w:rsidR="00BD268E" w:rsidRDefault="00BD268E">
      <w:pPr>
        <w:spacing w:after="0" w:line="240" w:lineRule="auto"/>
        <w:jc w:val="both"/>
        <w:rPr>
          <w:rFonts w:cstheme="minorHAnsi"/>
        </w:rPr>
      </w:pPr>
    </w:p>
    <w:p w14:paraId="257D0B72" w14:textId="77777777" w:rsidR="00BD268E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В контексте Кыргызстана данная поддержка ориентирована на территории и районы, сохраняемые местными общинами, с учетом их роли в устойчивом управлении природными ресурсами, сохранении экосистем и традиционных практик природопользования.</w:t>
      </w:r>
    </w:p>
    <w:p w14:paraId="492CC890" w14:textId="77777777" w:rsidR="00BD268E" w:rsidRDefault="00BD268E">
      <w:pPr>
        <w:spacing w:after="0" w:line="240" w:lineRule="auto"/>
        <w:jc w:val="both"/>
        <w:rPr>
          <w:rFonts w:cstheme="minorHAnsi"/>
        </w:rPr>
      </w:pPr>
    </w:p>
    <w:p w14:paraId="56172656" w14:textId="77777777" w:rsidR="00BD268E" w:rsidRDefault="00000000">
      <w:pPr>
        <w:spacing w:after="0" w:line="240" w:lineRule="auto"/>
        <w:jc w:val="both"/>
        <w:rPr>
          <w:rFonts w:cstheme="minorHAnsi"/>
        </w:rPr>
      </w:pPr>
      <w:r>
        <w:rPr>
          <w:rFonts w:eastAsia="Segoe UI" w:cstheme="minorHAnsi"/>
          <w:color w:val="0F1115"/>
          <w:shd w:val="clear" w:color="auto" w:fill="FFFFFF"/>
        </w:rPr>
        <w:t>Предполагаемая продолжительность проекта составляет </w:t>
      </w:r>
      <w:r>
        <w:rPr>
          <w:rStyle w:val="a7"/>
          <w:rFonts w:eastAsia="Segoe UI" w:cstheme="minorHAnsi"/>
          <w:color w:val="0F1115"/>
          <w:shd w:val="clear" w:color="auto" w:fill="FFFFFF"/>
        </w:rPr>
        <w:t>до 30 месяцев</w:t>
      </w:r>
      <w:r>
        <w:rPr>
          <w:rFonts w:eastAsia="Segoe UI" w:cstheme="minorHAnsi"/>
          <w:color w:val="0F1115"/>
          <w:shd w:val="clear" w:color="auto" w:fill="FFFFFF"/>
        </w:rPr>
        <w:t>, а максимальный бюджет составляет </w:t>
      </w:r>
      <w:r>
        <w:rPr>
          <w:rFonts w:eastAsia="Segoe UI" w:cstheme="minorHAnsi"/>
          <w:b/>
          <w:bCs/>
          <w:color w:val="0F1115"/>
          <w:shd w:val="clear" w:color="auto" w:fill="FFFFFF"/>
        </w:rPr>
        <w:t>3</w:t>
      </w:r>
      <w:r>
        <w:rPr>
          <w:rStyle w:val="a7"/>
          <w:rFonts w:eastAsia="Segoe UI" w:cstheme="minorHAnsi"/>
          <w:color w:val="0F1115"/>
          <w:shd w:val="clear" w:color="auto" w:fill="FFFFFF"/>
        </w:rPr>
        <w:t>0 000 долларов США</w:t>
      </w:r>
      <w:r>
        <w:rPr>
          <w:rFonts w:eastAsia="Segoe UI" w:cstheme="minorHAnsi"/>
          <w:color w:val="0F1115"/>
          <w:shd w:val="clear" w:color="auto" w:fill="FFFFFF"/>
        </w:rPr>
        <w:t>. Предложения будут рассмотрены и утверждены Национальным координационным комитетом (НКК) Программы Малых Грантов. Ожидается, что выбранный исполнитель будет выполнять работу в сотрудничестве с соответствующими сотрудниками и членами Консорциума ICCA</w:t>
      </w:r>
      <w:r>
        <w:rPr>
          <w:rFonts w:cstheme="minorHAnsi"/>
        </w:rPr>
        <w:t xml:space="preserve"> (</w:t>
      </w:r>
      <w:hyperlink r:id="rId15" w:history="1">
        <w:r>
          <w:rPr>
            <w:rStyle w:val="a6"/>
            <w:rFonts w:cstheme="minorHAnsi"/>
            <w:lang w:val="en-GB"/>
          </w:rPr>
          <w:t>www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GB"/>
          </w:rPr>
          <w:t>iccaconsortium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GB"/>
          </w:rPr>
          <w:t>org</w:t>
        </w:r>
      </w:hyperlink>
      <w:r>
        <w:rPr>
          <w:rStyle w:val="a6"/>
          <w:rFonts w:cstheme="minorHAnsi"/>
        </w:rPr>
        <w:t>)</w:t>
      </w:r>
      <w:r>
        <w:rPr>
          <w:rFonts w:cstheme="minorHAnsi"/>
        </w:rPr>
        <w:t>.</w:t>
      </w:r>
    </w:p>
    <w:p w14:paraId="51268BE8" w14:textId="77777777" w:rsidR="00BD268E" w:rsidRDefault="00BD268E">
      <w:pPr>
        <w:spacing w:after="200" w:line="276" w:lineRule="auto"/>
        <w:jc w:val="both"/>
        <w:rPr>
          <w:rFonts w:cstheme="minorHAnsi"/>
        </w:rPr>
      </w:pPr>
    </w:p>
    <w:p w14:paraId="4ED214E1" w14:textId="77777777" w:rsidR="00BD268E" w:rsidRDefault="00000000">
      <w:pPr>
        <w:spacing w:after="200" w:line="276" w:lineRule="auto"/>
        <w:jc w:val="both"/>
        <w:rPr>
          <w:rFonts w:cstheme="minorHAnsi"/>
          <w:u w:val="single"/>
        </w:rPr>
      </w:pPr>
      <w:r>
        <w:rPr>
          <w:rFonts w:cstheme="minorHAnsi"/>
        </w:rPr>
        <w:t>В</w:t>
      </w:r>
      <w:r>
        <w:rPr>
          <w:rFonts w:cstheme="minorHAnsi"/>
          <w:lang w:val="fr-FR"/>
        </w:rPr>
        <w:t xml:space="preserve"> своей работе ПМГ ГЭФ придержива</w:t>
      </w:r>
      <w:r>
        <w:rPr>
          <w:rFonts w:cstheme="minorHAnsi"/>
        </w:rPr>
        <w:t>ется</w:t>
      </w:r>
      <w:r>
        <w:rPr>
          <w:rFonts w:cstheme="minorHAnsi"/>
          <w:lang w:val="fr-FR"/>
        </w:rPr>
        <w:t xml:space="preserve"> </w:t>
      </w:r>
      <w:r>
        <w:rPr>
          <w:rFonts w:cstheme="minorHAnsi"/>
        </w:rPr>
        <w:t>экосистемного</w:t>
      </w:r>
      <w:r>
        <w:rPr>
          <w:rFonts w:cstheme="minorHAnsi"/>
          <w:lang w:val="fr-FR"/>
        </w:rPr>
        <w:t xml:space="preserve"> подхода, </w:t>
      </w:r>
      <w:r>
        <w:rPr>
          <w:rFonts w:cstheme="minorHAnsi"/>
        </w:rPr>
        <w:t>согласно которому поддержка проектов будет сосредоточена на экологически значимых природных системах таких как пастбища, водно-болотные угодья, леса и озерные экосистемы. В качестве ц</w:t>
      </w:r>
      <w:r>
        <w:rPr>
          <w:rFonts w:cstheme="minorHAnsi"/>
          <w:lang w:val="fr-FR"/>
        </w:rPr>
        <w:t xml:space="preserve">елевых </w:t>
      </w:r>
      <w:r>
        <w:rPr>
          <w:rFonts w:cstheme="minorHAnsi"/>
        </w:rPr>
        <w:t>экосистем</w:t>
      </w:r>
      <w:r>
        <w:rPr>
          <w:rFonts w:cstheme="minorHAnsi"/>
          <w:lang w:val="fr-FR"/>
        </w:rPr>
        <w:t xml:space="preserve"> для Программы Малых Грантов </w:t>
      </w:r>
      <w:r>
        <w:rPr>
          <w:rFonts w:cstheme="minorHAnsi"/>
        </w:rPr>
        <w:t xml:space="preserve">в Кыргызстане в рамках 8-й Операционной Фазы </w:t>
      </w:r>
      <w:r>
        <w:rPr>
          <w:rFonts w:cstheme="minorHAnsi"/>
          <w:lang w:val="fr-FR"/>
        </w:rPr>
        <w:t>был</w:t>
      </w:r>
      <w:r>
        <w:rPr>
          <w:rFonts w:cstheme="minorHAnsi"/>
        </w:rPr>
        <w:t>и</w:t>
      </w:r>
      <w:r>
        <w:rPr>
          <w:rFonts w:cstheme="minorHAnsi"/>
          <w:lang w:val="fr-FR"/>
        </w:rPr>
        <w:t xml:space="preserve"> определены</w:t>
      </w:r>
      <w:r>
        <w:rPr>
          <w:rFonts w:cstheme="minorHAnsi"/>
        </w:rPr>
        <w:t>:</w:t>
      </w:r>
    </w:p>
    <w:p w14:paraId="6C77CE28" w14:textId="77777777" w:rsidR="00BD268E" w:rsidRDefault="00000000">
      <w:pPr>
        <w:pStyle w:val="afa"/>
        <w:numPr>
          <w:ilvl w:val="0"/>
          <w:numId w:val="4"/>
        </w:numPr>
        <w:spacing w:after="200" w:line="276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Горные пастбищно-лесные экосистемы Центрального и Внутреннего Тянь-Шаня (Нарынская и Иссык-Кульская области)</w:t>
      </w:r>
    </w:p>
    <w:p w14:paraId="4B2CCD3E" w14:textId="77777777" w:rsidR="00BD268E" w:rsidRDefault="00000000">
      <w:pPr>
        <w:pStyle w:val="afa"/>
        <w:numPr>
          <w:ilvl w:val="0"/>
          <w:numId w:val="4"/>
        </w:numPr>
        <w:spacing w:after="200" w:line="276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Водно-болотные и озерные экосистемы по всей республике.</w:t>
      </w:r>
    </w:p>
    <w:p w14:paraId="10CA8EFB" w14:textId="77777777" w:rsidR="00BD268E" w:rsidRDefault="00BD268E">
      <w:pPr>
        <w:pStyle w:val="afa"/>
        <w:spacing w:after="200" w:line="240" w:lineRule="auto"/>
        <w:ind w:left="360"/>
        <w:jc w:val="both"/>
        <w:rPr>
          <w:rFonts w:cstheme="minorHAnsi"/>
          <w:bCs/>
          <w:color w:val="222222"/>
        </w:rPr>
      </w:pPr>
    </w:p>
    <w:p w14:paraId="45DBE34A" w14:textId="77777777" w:rsidR="00BD268E" w:rsidRDefault="00000000">
      <w:pPr>
        <w:spacing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Для обеспечения полной согласованности и максимизации синергии с Восьмой операционной фазой Программы малых грантов ГЭФ</w:t>
      </w:r>
      <w:r>
        <w:rPr>
          <w:rFonts w:eastAsia="Calibri" w:cstheme="minorHAnsi"/>
        </w:rPr>
        <w:t xml:space="preserve">, приоритетными ландшафтами для второй фазы </w:t>
      </w:r>
      <w:r>
        <w:rPr>
          <w:rFonts w:eastAsia="Calibri" w:cstheme="minorHAnsi"/>
          <w:lang w:val="en-US"/>
        </w:rPr>
        <w:t>ICCA</w:t>
      </w:r>
      <w:r>
        <w:rPr>
          <w:rFonts w:eastAsia="Calibri" w:cstheme="minorHAnsi"/>
        </w:rPr>
        <w:t>-</w:t>
      </w:r>
      <w:r>
        <w:rPr>
          <w:rFonts w:eastAsia="Calibri" w:cstheme="minorHAnsi"/>
          <w:lang w:val="en-US"/>
        </w:rPr>
        <w:t>GSI</w:t>
      </w:r>
      <w:r>
        <w:rPr>
          <w:rFonts w:eastAsia="Calibri" w:cstheme="minorHAnsi"/>
        </w:rPr>
        <w:t xml:space="preserve"> в Кыргызстане будут те же, что выбраны в Страновой программной стратегии </w:t>
      </w:r>
      <w:r>
        <w:rPr>
          <w:rFonts w:eastAsia="Calibri" w:cstheme="minorHAnsi"/>
          <w:lang w:val="en-US"/>
        </w:rPr>
        <w:t>OP</w:t>
      </w:r>
      <w:r>
        <w:rPr>
          <w:rFonts w:eastAsia="Calibri" w:cstheme="minorHAnsi"/>
        </w:rPr>
        <w:t>8.</w:t>
      </w:r>
    </w:p>
    <w:p w14:paraId="1FAB58E3" w14:textId="77777777" w:rsidR="00BD268E" w:rsidRDefault="00000000">
      <w:pPr>
        <w:pStyle w:val="afa"/>
        <w:numPr>
          <w:ilvl w:val="0"/>
          <w:numId w:val="2"/>
        </w:numPr>
        <w:shd w:val="clear" w:color="auto" w:fill="D9D9D9" w:themeFill="background1" w:themeFillShade="D9"/>
        <w:ind w:left="0" w:firstLine="0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</w:rPr>
        <w:lastRenderedPageBreak/>
        <w:t>ОСНОВНЫЕ ЗАДАЧИ</w:t>
      </w:r>
      <w:r>
        <w:rPr>
          <w:rFonts w:cstheme="minorHAnsi"/>
          <w:b/>
          <w:bCs/>
          <w:sz w:val="24"/>
          <w:szCs w:val="24"/>
          <w:lang w:val="en-US"/>
        </w:rPr>
        <w:t xml:space="preserve">   </w:t>
      </w:r>
    </w:p>
    <w:p w14:paraId="0B7DCF7D" w14:textId="77777777" w:rsidR="00BD268E" w:rsidRDefault="00000000">
      <w:pPr>
        <w:spacing w:line="240" w:lineRule="auto"/>
        <w:jc w:val="both"/>
        <w:rPr>
          <w:rFonts w:cstheme="minorHAnsi"/>
          <w:color w:val="222222"/>
        </w:rPr>
      </w:pPr>
      <w:r>
        <w:rPr>
          <w:rFonts w:cstheme="minorHAnsi"/>
        </w:rPr>
        <w:t>От организации</w:t>
      </w:r>
      <w:r>
        <w:rPr>
          <w:rFonts w:cstheme="minorHAnsi"/>
        </w:rPr>
        <w:noBreakHyphen/>
        <w:t>заявителя ожидается выполнение следующих задач:</w:t>
      </w:r>
    </w:p>
    <w:p w14:paraId="748DABC6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Проведение встреч, консультаций и семинаров на местном уровне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 xml:space="preserve">с широким кругом заинтересованных сторон в пределах целевых ландшафтов и на их основе определение того, где проекты </w:t>
      </w:r>
      <w:r>
        <w:rPr>
          <w:rFonts w:cstheme="minorHAnsi"/>
          <w:lang w:val="en-US"/>
        </w:rPr>
        <w:t>SGP</w:t>
      </w:r>
      <w:r>
        <w:rPr>
          <w:rFonts w:cstheme="minorHAnsi"/>
        </w:rPr>
        <w:t xml:space="preserve"> могут способствовать решению проблем, выявленных в ландшафтах.</w:t>
      </w:r>
    </w:p>
    <w:p w14:paraId="7A03C210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/>
          <w:bCs/>
        </w:rPr>
        <w:t>Создание базы данных</w:t>
      </w:r>
      <w:r>
        <w:rPr>
          <w:rFonts w:cstheme="minorHAnsi"/>
        </w:rPr>
        <w:t xml:space="preserve"> существующих местных общин, а также потенциальных территорий ICCA и местных общин, которые управляют, сохраняют или традиционно используют природные территории. База данных должна содержать информацию, максимально приближенную к требованиям для регистрации в Международном реестре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>.</w:t>
      </w:r>
    </w:p>
    <w:p w14:paraId="7D38D8D1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Наращивание потенциала</w:t>
      </w:r>
      <w:r>
        <w:rPr>
          <w:rFonts w:cstheme="minorHAnsi"/>
        </w:rPr>
        <w:t xml:space="preserve"> и оказание помощи организациям в пределах ландшафта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>по следующим направлениям:</w:t>
      </w:r>
    </w:p>
    <w:p w14:paraId="08E2D79E" w14:textId="77777777" w:rsidR="00BD268E" w:rsidRDefault="00000000">
      <w:pPr>
        <w:pStyle w:val="afa"/>
        <w:numPr>
          <w:ilvl w:val="0"/>
          <w:numId w:val="6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>разработка и подача проектных предложений в ПМГ;</w:t>
      </w:r>
    </w:p>
    <w:p w14:paraId="01768E76" w14:textId="77777777" w:rsidR="00BD268E" w:rsidRDefault="00000000">
      <w:pPr>
        <w:pStyle w:val="afa"/>
        <w:numPr>
          <w:ilvl w:val="0"/>
          <w:numId w:val="6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>реализация проектов и отчетность: стандартизированные индикаторы и форматы отчетности; обучение грантополучателей сбору данных, документированию и отчетности;</w:t>
      </w:r>
    </w:p>
    <w:p w14:paraId="3C43F1F9" w14:textId="77777777" w:rsidR="00BD268E" w:rsidRDefault="00000000">
      <w:pPr>
        <w:pStyle w:val="afa"/>
        <w:numPr>
          <w:ilvl w:val="0"/>
          <w:numId w:val="6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>внедрение</w:t>
      </w:r>
      <w:r>
        <w:rPr>
          <w:rFonts w:cstheme="minorHAnsi"/>
          <w:bCs/>
          <w:color w:val="222222"/>
          <w:lang w:val="en-US"/>
        </w:rPr>
        <w:t> </w:t>
      </w:r>
      <w:r>
        <w:rPr>
          <w:rFonts w:cstheme="minorHAnsi"/>
          <w:bCs/>
          <w:color w:val="222222"/>
        </w:rPr>
        <w:t>коммуникационных инструментов</w:t>
      </w:r>
      <w:r>
        <w:rPr>
          <w:rFonts w:cstheme="minorHAnsi"/>
          <w:bCs/>
          <w:color w:val="222222"/>
          <w:lang w:val="en-US"/>
        </w:rPr>
        <w:t> </w:t>
      </w:r>
      <w:r>
        <w:rPr>
          <w:rFonts w:cstheme="minorHAnsi"/>
          <w:bCs/>
          <w:color w:val="222222"/>
        </w:rPr>
        <w:t>(сторителлинг, иллюстрированные повествования, видеоматериалы, социальные сети и другие) для помощи общинам в обмене информацией внутри и вне сообщества о природных территориях, находящихся под их управлением и защитой, с выделением возможностей, угроз и потребностей</w:t>
      </w:r>
    </w:p>
    <w:p w14:paraId="15A6C4A3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Style w:val="a7"/>
          <w:rFonts w:eastAsia="Segoe UI" w:cstheme="minorHAnsi"/>
          <w:color w:val="0F1115"/>
          <w:shd w:val="clear" w:color="auto" w:fill="FFFFFF"/>
        </w:rPr>
        <w:t>Проведение оценки потребностей/потенциала грантополучателей на проектных участках</w:t>
      </w:r>
      <w:r>
        <w:rPr>
          <w:rFonts w:eastAsia="Segoe UI" w:cstheme="minorHAnsi"/>
          <w:color w:val="0F1115"/>
          <w:shd w:val="clear" w:color="auto" w:fill="FFFFFF"/>
        </w:rPr>
        <w:t> для целей рамки мониторинга и оценки ICCA-GSI</w:t>
      </w:r>
      <w:r>
        <w:rPr>
          <w:rFonts w:cstheme="minorHAnsi"/>
          <w:bCs/>
          <w:color w:val="222222"/>
        </w:rPr>
        <w:t xml:space="preserve">. </w:t>
      </w:r>
    </w:p>
    <w:p w14:paraId="39D264BA" w14:textId="77777777" w:rsidR="00BD268E" w:rsidRDefault="00BD268E">
      <w:pPr>
        <w:pStyle w:val="afa"/>
        <w:spacing w:after="200" w:line="240" w:lineRule="auto"/>
        <w:ind w:left="360"/>
        <w:jc w:val="both"/>
        <w:rPr>
          <w:rFonts w:cstheme="minorHAnsi"/>
          <w:bCs/>
          <w:color w:val="222222"/>
        </w:rPr>
      </w:pPr>
    </w:p>
    <w:p w14:paraId="576F004C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Style w:val="a7"/>
          <w:rFonts w:eastAsia="Segoe UI" w:cstheme="minorHAnsi"/>
          <w:color w:val="0F1115"/>
          <w:shd w:val="clear" w:color="auto" w:fill="FFFFFF"/>
        </w:rPr>
      </w:pPr>
      <w:r>
        <w:rPr>
          <w:rStyle w:val="a7"/>
          <w:rFonts w:eastAsia="Segoe UI" w:cstheme="minorHAnsi"/>
          <w:color w:val="0F1115"/>
          <w:shd w:val="clear" w:color="auto" w:fill="FFFFFF"/>
        </w:rPr>
        <w:t xml:space="preserve">Обучение грантополучателей </w:t>
      </w:r>
      <w:r>
        <w:rPr>
          <w:rFonts w:eastAsia="Segoe UI" w:cstheme="minorHAnsi"/>
          <w:b/>
          <w:bCs/>
          <w:color w:val="0F1115"/>
          <w:shd w:val="clear" w:color="auto" w:fill="FFFFFF"/>
        </w:rPr>
        <w:t>работе со следующими инструментами</w:t>
      </w:r>
      <w:r>
        <w:rPr>
          <w:rStyle w:val="a7"/>
          <w:rFonts w:eastAsia="Segoe UI" w:cstheme="minorHAnsi"/>
          <w:color w:val="0F1115"/>
          <w:shd w:val="clear" w:color="auto" w:fill="FFFFFF"/>
        </w:rPr>
        <w:t>:</w:t>
      </w:r>
    </w:p>
    <w:p w14:paraId="586B3D72" w14:textId="77777777" w:rsidR="00BD268E" w:rsidRDefault="00BD268E">
      <w:pPr>
        <w:pStyle w:val="afa"/>
        <w:rPr>
          <w:rFonts w:cstheme="minorHAnsi"/>
          <w:bCs/>
          <w:color w:val="222222"/>
        </w:rPr>
      </w:pPr>
    </w:p>
    <w:p w14:paraId="25213673" w14:textId="77777777" w:rsidR="00BD268E" w:rsidRDefault="00000000">
      <w:pPr>
        <w:pStyle w:val="afa"/>
        <w:numPr>
          <w:ilvl w:val="0"/>
          <w:numId w:val="7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>Методология «Процесса самоусиления» (</w:t>
      </w:r>
      <w:r>
        <w:rPr>
          <w:rFonts w:cstheme="minorHAnsi"/>
          <w:b/>
          <w:color w:val="222222"/>
          <w:lang w:val="en-GB"/>
        </w:rPr>
        <w:t>Self</w:t>
      </w:r>
      <w:r>
        <w:rPr>
          <w:rFonts w:cstheme="minorHAnsi"/>
          <w:b/>
          <w:color w:val="222222"/>
        </w:rPr>
        <w:t>-</w:t>
      </w:r>
      <w:r>
        <w:rPr>
          <w:rFonts w:cstheme="minorHAnsi"/>
          <w:b/>
          <w:color w:val="222222"/>
          <w:lang w:val="en-GB"/>
        </w:rPr>
        <w:t>Strengthening</w:t>
      </w:r>
      <w:r>
        <w:rPr>
          <w:rFonts w:cstheme="minorHAnsi"/>
          <w:b/>
          <w:color w:val="222222"/>
        </w:rPr>
        <w:t xml:space="preserve"> </w:t>
      </w:r>
      <w:r>
        <w:rPr>
          <w:rFonts w:cstheme="minorHAnsi"/>
          <w:b/>
          <w:color w:val="222222"/>
          <w:lang w:val="en-GB"/>
        </w:rPr>
        <w:t>Process</w:t>
      </w:r>
      <w:r>
        <w:rPr>
          <w:rFonts w:cstheme="minorHAnsi"/>
          <w:b/>
          <w:color w:val="222222"/>
        </w:rPr>
        <w:t>):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Cs/>
          <w:color w:val="222222"/>
        </w:rPr>
        <w:t>Основной метод — «обсуждения на местах». Процесс состоит из 7 элементов самоусиления, каждый с руководящими вопросами, инструментами и примерами. Элементы не обязательно соблюдать «по порядку»; их можно адаптировать в соответствии с контекстом, определенным общиной(ами) на проектных участках.</w:t>
      </w:r>
    </w:p>
    <w:p w14:paraId="0632B32C" w14:textId="77777777" w:rsidR="00BD268E" w:rsidRDefault="00000000">
      <w:pPr>
        <w:pStyle w:val="afa"/>
        <w:numPr>
          <w:ilvl w:val="0"/>
          <w:numId w:val="7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>Индекс устойчивости и безопасности (</w:t>
      </w:r>
      <w:r>
        <w:rPr>
          <w:rFonts w:cstheme="minorHAnsi"/>
          <w:b/>
          <w:color w:val="222222"/>
          <w:lang w:val="en-GB"/>
        </w:rPr>
        <w:t>Resilience</w:t>
      </w:r>
      <w:r>
        <w:rPr>
          <w:rFonts w:cstheme="minorHAnsi"/>
          <w:b/>
          <w:color w:val="222222"/>
        </w:rPr>
        <w:t xml:space="preserve"> </w:t>
      </w:r>
      <w:r>
        <w:rPr>
          <w:rFonts w:cstheme="minorHAnsi"/>
          <w:b/>
          <w:color w:val="222222"/>
          <w:lang w:val="en-GB"/>
        </w:rPr>
        <w:t>and</w:t>
      </w:r>
      <w:r>
        <w:rPr>
          <w:rFonts w:cstheme="minorHAnsi"/>
          <w:b/>
          <w:color w:val="222222"/>
        </w:rPr>
        <w:t xml:space="preserve"> </w:t>
      </w:r>
      <w:r>
        <w:rPr>
          <w:rFonts w:cstheme="minorHAnsi"/>
          <w:b/>
          <w:color w:val="222222"/>
          <w:lang w:val="en-GB"/>
        </w:rPr>
        <w:t>Security</w:t>
      </w:r>
      <w:r>
        <w:rPr>
          <w:rFonts w:cstheme="minorHAnsi"/>
          <w:b/>
          <w:color w:val="222222"/>
        </w:rPr>
        <w:t xml:space="preserve"> </w:t>
      </w:r>
      <w:r>
        <w:rPr>
          <w:rFonts w:cstheme="minorHAnsi"/>
          <w:b/>
          <w:color w:val="222222"/>
          <w:lang w:val="en-GB"/>
        </w:rPr>
        <w:t>Index</w:t>
      </w:r>
      <w:r>
        <w:rPr>
          <w:rFonts w:cstheme="minorHAnsi"/>
          <w:b/>
          <w:color w:val="222222"/>
        </w:rPr>
        <w:t>):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> </w:t>
      </w:r>
      <w:r>
        <w:rPr>
          <w:rFonts w:cstheme="minorHAnsi"/>
          <w:bCs/>
          <w:color w:val="222222"/>
        </w:rPr>
        <w:t>Инструмент отслеживания для быстрой оценки общего состояния и оценки их устойчивости. Инструмент имеет семь основных компонентов, охватывающих (</w:t>
      </w:r>
      <w:r>
        <w:rPr>
          <w:rFonts w:cstheme="minorHAnsi"/>
          <w:bCs/>
          <w:color w:val="222222"/>
          <w:lang w:val="en-GB"/>
        </w:rPr>
        <w:t>i</w:t>
      </w:r>
      <w:r>
        <w:rPr>
          <w:rFonts w:cstheme="minorHAnsi"/>
          <w:bCs/>
          <w:color w:val="222222"/>
        </w:rPr>
        <w:t xml:space="preserve">) связь между коренными народами и местными общинами и </w:t>
      </w:r>
      <w:r>
        <w:rPr>
          <w:rFonts w:cstheme="minorHAnsi"/>
          <w:bCs/>
          <w:color w:val="222222"/>
          <w:lang w:val="en-GB"/>
        </w:rPr>
        <w:t>ICCA</w:t>
      </w:r>
      <w:r>
        <w:rPr>
          <w:rFonts w:cstheme="minorHAnsi"/>
          <w:bCs/>
          <w:color w:val="222222"/>
        </w:rPr>
        <w:t>; (</w:t>
      </w:r>
      <w:r>
        <w:rPr>
          <w:rFonts w:cstheme="minorHAnsi"/>
          <w:bCs/>
          <w:color w:val="222222"/>
          <w:lang w:val="en-GB"/>
        </w:rPr>
        <w:t>ii</w:t>
      </w:r>
      <w:r>
        <w:rPr>
          <w:rFonts w:cstheme="minorHAnsi"/>
          <w:bCs/>
          <w:color w:val="222222"/>
        </w:rPr>
        <w:t xml:space="preserve">) управление </w:t>
      </w:r>
      <w:r>
        <w:rPr>
          <w:rFonts w:cstheme="minorHAnsi"/>
          <w:bCs/>
          <w:color w:val="222222"/>
          <w:lang w:val="en-GB"/>
        </w:rPr>
        <w:t>ICCA</w:t>
      </w:r>
      <w:r>
        <w:rPr>
          <w:rFonts w:cstheme="minorHAnsi"/>
          <w:bCs/>
          <w:color w:val="222222"/>
        </w:rPr>
        <w:t>; (</w:t>
      </w:r>
      <w:r>
        <w:rPr>
          <w:rFonts w:cstheme="minorHAnsi"/>
          <w:bCs/>
          <w:color w:val="222222"/>
          <w:lang w:val="en-GB"/>
        </w:rPr>
        <w:t>iii</w:t>
      </w:r>
      <w:r>
        <w:rPr>
          <w:rFonts w:cstheme="minorHAnsi"/>
          <w:bCs/>
          <w:color w:val="222222"/>
        </w:rPr>
        <w:t>) сохранение природы и устойчивые средства к существованию; (</w:t>
      </w:r>
      <w:r>
        <w:rPr>
          <w:rFonts w:cstheme="minorHAnsi"/>
          <w:bCs/>
          <w:color w:val="222222"/>
          <w:lang w:val="en-GB"/>
        </w:rPr>
        <w:t>iv</w:t>
      </w:r>
      <w:r>
        <w:rPr>
          <w:rFonts w:cstheme="minorHAnsi"/>
          <w:bCs/>
          <w:color w:val="222222"/>
        </w:rPr>
        <w:t xml:space="preserve">) внутренние факторы, представляющие угрозы для </w:t>
      </w:r>
      <w:r>
        <w:rPr>
          <w:rFonts w:cstheme="minorHAnsi"/>
          <w:bCs/>
          <w:color w:val="222222"/>
          <w:lang w:val="en-GB"/>
        </w:rPr>
        <w:t>ICCA</w:t>
      </w:r>
      <w:r>
        <w:rPr>
          <w:rFonts w:cstheme="minorHAnsi"/>
          <w:bCs/>
          <w:color w:val="222222"/>
        </w:rPr>
        <w:t xml:space="preserve"> (быстрые изменения в культуре, экономическом укладе и устремлениях, политическая и/или социальная фрагментация); (</w:t>
      </w:r>
      <w:r>
        <w:rPr>
          <w:rFonts w:cstheme="minorHAnsi"/>
          <w:bCs/>
          <w:color w:val="222222"/>
          <w:lang w:val="en-GB"/>
        </w:rPr>
        <w:t>v</w:t>
      </w:r>
      <w:r>
        <w:rPr>
          <w:rFonts w:cstheme="minorHAnsi"/>
          <w:bCs/>
          <w:color w:val="222222"/>
        </w:rPr>
        <w:t>) права владения и признание; (</w:t>
      </w:r>
      <w:r>
        <w:rPr>
          <w:rFonts w:cstheme="minorHAnsi"/>
          <w:bCs/>
          <w:color w:val="222222"/>
          <w:lang w:val="en-GB"/>
        </w:rPr>
        <w:t>vi</w:t>
      </w:r>
      <w:r>
        <w:rPr>
          <w:rFonts w:cstheme="minorHAnsi"/>
          <w:bCs/>
          <w:color w:val="222222"/>
        </w:rPr>
        <w:t>) уровень надлежащей поддержки со стороны третьих сторон/групп; и (</w:t>
      </w:r>
      <w:r>
        <w:rPr>
          <w:rFonts w:cstheme="minorHAnsi"/>
          <w:bCs/>
          <w:color w:val="222222"/>
          <w:lang w:val="en-GB"/>
        </w:rPr>
        <w:t>vii</w:t>
      </w:r>
      <w:r>
        <w:rPr>
          <w:rFonts w:cstheme="minorHAnsi"/>
          <w:bCs/>
          <w:color w:val="222222"/>
        </w:rPr>
        <w:t xml:space="preserve">) внешние факторы, представляющие угрозы для </w:t>
      </w:r>
      <w:r>
        <w:rPr>
          <w:rFonts w:cstheme="minorHAnsi"/>
          <w:bCs/>
          <w:color w:val="222222"/>
          <w:lang w:val="en-GB"/>
        </w:rPr>
        <w:t>ICCA</w:t>
      </w:r>
      <w:r>
        <w:rPr>
          <w:rFonts w:cstheme="minorHAnsi"/>
          <w:bCs/>
          <w:color w:val="222222"/>
        </w:rPr>
        <w:t xml:space="preserve"> (изменение климата, войны, вторжения). Инструмент предусматривает балльную оценку по ключевым компонентам устойчивости и безопасности ICCA.</w:t>
      </w:r>
    </w:p>
    <w:p w14:paraId="621046D8" w14:textId="77777777" w:rsidR="00BD268E" w:rsidRDefault="00000000">
      <w:pPr>
        <w:pStyle w:val="afa"/>
        <w:numPr>
          <w:ilvl w:val="0"/>
          <w:numId w:val="7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>Инструмент управления проектом (</w:t>
      </w:r>
      <w:r>
        <w:rPr>
          <w:rFonts w:cstheme="minorHAnsi"/>
          <w:b/>
          <w:color w:val="222222"/>
          <w:lang w:val="en-GB"/>
        </w:rPr>
        <w:t>Project</w:t>
      </w:r>
      <w:r>
        <w:rPr>
          <w:rFonts w:cstheme="minorHAnsi"/>
          <w:b/>
          <w:color w:val="222222"/>
        </w:rPr>
        <w:t xml:space="preserve"> </w:t>
      </w:r>
      <w:r>
        <w:rPr>
          <w:rFonts w:cstheme="minorHAnsi"/>
          <w:b/>
          <w:color w:val="222222"/>
          <w:lang w:val="en-GB"/>
        </w:rPr>
        <w:t>Management</w:t>
      </w:r>
      <w:r>
        <w:rPr>
          <w:rFonts w:cstheme="minorHAnsi"/>
          <w:b/>
          <w:color w:val="222222"/>
        </w:rPr>
        <w:t xml:space="preserve"> </w:t>
      </w:r>
      <w:r>
        <w:rPr>
          <w:rFonts w:cstheme="minorHAnsi"/>
          <w:b/>
          <w:color w:val="222222"/>
          <w:lang w:val="en-GB"/>
        </w:rPr>
        <w:t>Tool</w:t>
      </w:r>
      <w:r>
        <w:rPr>
          <w:rFonts w:cstheme="minorHAnsi"/>
          <w:b/>
          <w:color w:val="222222"/>
        </w:rPr>
        <w:t>):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> </w:t>
      </w:r>
      <w:r>
        <w:rPr>
          <w:rFonts w:cstheme="minorHAnsi"/>
          <w:bCs/>
          <w:color w:val="222222"/>
        </w:rPr>
        <w:t xml:space="preserve">Инструмент, включающий индикаторы для целевых показателей </w:t>
      </w:r>
      <w:r>
        <w:rPr>
          <w:rFonts w:cstheme="minorHAnsi"/>
          <w:bCs/>
          <w:color w:val="222222"/>
          <w:lang w:val="en-GB"/>
        </w:rPr>
        <w:t>ICCA</w:t>
      </w:r>
      <w:r>
        <w:rPr>
          <w:rFonts w:cstheme="minorHAnsi"/>
          <w:bCs/>
          <w:color w:val="222222"/>
        </w:rPr>
        <w:t>-</w:t>
      </w:r>
      <w:r>
        <w:rPr>
          <w:rFonts w:cstheme="minorHAnsi"/>
          <w:bCs/>
          <w:color w:val="222222"/>
          <w:lang w:val="en-GB"/>
        </w:rPr>
        <w:t>GSI</w:t>
      </w:r>
      <w:r>
        <w:rPr>
          <w:rFonts w:cstheme="minorHAnsi"/>
          <w:bCs/>
          <w:color w:val="222222"/>
        </w:rPr>
        <w:t xml:space="preserve">, согласованных с целевыми показателями </w:t>
      </w:r>
      <w:r>
        <w:rPr>
          <w:rFonts w:cstheme="minorHAnsi"/>
          <w:bCs/>
          <w:color w:val="222222"/>
          <w:lang w:val="en-GB"/>
        </w:rPr>
        <w:t>GBF</w:t>
      </w:r>
      <w:r>
        <w:rPr>
          <w:rFonts w:cstheme="minorHAnsi"/>
          <w:bCs/>
          <w:color w:val="222222"/>
        </w:rPr>
        <w:t xml:space="preserve"> 3, 21, 22 и 23. Существует существующий шаблон в </w:t>
      </w:r>
      <w:r>
        <w:rPr>
          <w:rFonts w:cstheme="minorHAnsi"/>
          <w:bCs/>
          <w:color w:val="222222"/>
          <w:lang w:val="en-GB"/>
        </w:rPr>
        <w:t>JotForm</w:t>
      </w:r>
      <w:r>
        <w:rPr>
          <w:rFonts w:cstheme="minorHAnsi"/>
          <w:bCs/>
          <w:color w:val="222222"/>
        </w:rPr>
        <w:t>, который позволяет соответствующим заинтересованным сторонам работать в автономном режиме и на нескольких устройствах для работы в районах с ограниченным доступом в Интернет.</w:t>
      </w:r>
    </w:p>
    <w:p w14:paraId="257ABE96" w14:textId="77777777" w:rsidR="00BD268E" w:rsidRDefault="00BD268E">
      <w:pPr>
        <w:pStyle w:val="afa"/>
        <w:spacing w:after="200" w:line="240" w:lineRule="auto"/>
        <w:jc w:val="both"/>
        <w:rPr>
          <w:rFonts w:cstheme="minorHAnsi"/>
          <w:bCs/>
          <w:color w:val="222222"/>
        </w:rPr>
      </w:pPr>
    </w:p>
    <w:p w14:paraId="70EE4C78" w14:textId="77777777" w:rsidR="00BD268E" w:rsidRDefault="00000000">
      <w:pPr>
        <w:pStyle w:val="afa"/>
        <w:numPr>
          <w:ilvl w:val="0"/>
          <w:numId w:val="5"/>
        </w:numPr>
        <w:spacing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Помощь грантополучателям в регистрации их </w:t>
      </w:r>
      <w:r>
        <w:rPr>
          <w:rFonts w:cstheme="minorHAnsi"/>
          <w:b/>
          <w:bCs/>
          <w:color w:val="000000" w:themeColor="text1"/>
          <w:lang w:val="en-GB"/>
        </w:rPr>
        <w:t>ICCA</w:t>
      </w:r>
      <w:r>
        <w:rPr>
          <w:rFonts w:cstheme="minorHAnsi"/>
          <w:b/>
          <w:bCs/>
          <w:color w:val="000000" w:themeColor="text1"/>
        </w:rPr>
        <w:t xml:space="preserve"> в глобальных базах данных</w:t>
      </w:r>
      <w:r>
        <w:rPr>
          <w:rFonts w:cstheme="minorHAnsi"/>
          <w:b/>
          <w:bCs/>
          <w:color w:val="000000" w:themeColor="text1"/>
          <w:lang w:val="en-GB"/>
        </w:rPr>
        <w:t> </w:t>
      </w:r>
      <w:r>
        <w:rPr>
          <w:rFonts w:cstheme="minorHAnsi"/>
          <w:b/>
          <w:bCs/>
          <w:color w:val="000000" w:themeColor="text1"/>
        </w:rPr>
        <w:t>в зависимости от их выраженного желания.</w:t>
      </w:r>
    </w:p>
    <w:p w14:paraId="00F8787B" w14:textId="77777777" w:rsidR="00BD268E" w:rsidRDefault="00BD268E">
      <w:pPr>
        <w:pStyle w:val="afa"/>
        <w:spacing w:line="240" w:lineRule="auto"/>
        <w:ind w:left="360"/>
        <w:jc w:val="both"/>
        <w:rPr>
          <w:rFonts w:cstheme="minorHAnsi"/>
          <w:color w:val="000000" w:themeColor="text1"/>
        </w:rPr>
      </w:pPr>
    </w:p>
    <w:p w14:paraId="5732B4EA" w14:textId="77777777" w:rsidR="00BD268E" w:rsidRDefault="00000000">
      <w:pPr>
        <w:pStyle w:val="afa"/>
        <w:numPr>
          <w:ilvl w:val="0"/>
          <w:numId w:val="8"/>
        </w:numPr>
        <w:spacing w:line="240" w:lineRule="auto"/>
        <w:jc w:val="both"/>
        <w:rPr>
          <w:rFonts w:cstheme="minorHAnsi"/>
          <w:color w:val="00B050"/>
          <w:u w:val="single"/>
        </w:rPr>
      </w:pPr>
      <w:hyperlink r:id="rId16" w:history="1">
        <w:r>
          <w:rPr>
            <w:rStyle w:val="a6"/>
            <w:rFonts w:cstheme="minorHAnsi"/>
            <w:b/>
            <w:bCs/>
          </w:rPr>
          <w:t xml:space="preserve">Глобальный реестр </w:t>
        </w:r>
        <w:r>
          <w:rPr>
            <w:rStyle w:val="a6"/>
            <w:rFonts w:cstheme="minorHAnsi"/>
            <w:b/>
            <w:bCs/>
            <w:lang w:val="en-GB"/>
          </w:rPr>
          <w:t>ICCA</w:t>
        </w:r>
        <w:r>
          <w:rPr>
            <w:rStyle w:val="a6"/>
            <w:rFonts w:cstheme="minorHAnsi"/>
            <w:lang w:val="en-US"/>
          </w:rPr>
          <w:t> </w:t>
        </w:r>
      </w:hyperlink>
      <w:r>
        <w:rPr>
          <w:rFonts w:cstheme="minorHAnsi"/>
        </w:rPr>
        <w:t xml:space="preserve">: </w:t>
      </w:r>
      <w:r>
        <w:rPr>
          <w:rFonts w:cstheme="minorHAnsi"/>
          <w:color w:val="000000" w:themeColor="text1"/>
        </w:rPr>
        <w:t xml:space="preserve">Онлайн-платформа для повышения осведомленности о значимости природоохранных практик коренных народов и общин. Это добровольная база данных, где хранители </w:t>
      </w:r>
      <w:r>
        <w:rPr>
          <w:rFonts w:cstheme="minorHAnsi"/>
          <w:color w:val="000000" w:themeColor="text1"/>
          <w:lang w:val="en-GB"/>
        </w:rPr>
        <w:t>ICCA</w:t>
      </w:r>
      <w:r>
        <w:rPr>
          <w:rFonts w:cstheme="minorHAnsi"/>
          <w:color w:val="000000" w:themeColor="text1"/>
        </w:rPr>
        <w:t xml:space="preserve"> или поддерживающие их организации могут предоставлять данные, тематические исследования, карты, фотографии и истории. Информация может быть предоставлена с использованием вопросника, основанного на свободном, предварительном и осознанном согласии соответствующих общин. Глобальный реестр </w:t>
      </w:r>
      <w:r>
        <w:rPr>
          <w:rFonts w:cstheme="minorHAnsi"/>
          <w:color w:val="000000" w:themeColor="text1"/>
          <w:lang w:val="en-GB"/>
        </w:rPr>
        <w:t>ICCA</w:t>
      </w:r>
      <w:r>
        <w:rPr>
          <w:rFonts w:cstheme="minorHAnsi"/>
          <w:color w:val="000000" w:themeColor="text1"/>
        </w:rPr>
        <w:t xml:space="preserve"> предоставляет информацию о том, что такое </w:t>
      </w:r>
      <w:r>
        <w:rPr>
          <w:rFonts w:cstheme="minorHAnsi"/>
          <w:color w:val="000000" w:themeColor="text1"/>
          <w:lang w:val="en-GB"/>
        </w:rPr>
        <w:t>ICCA</w:t>
      </w:r>
      <w:r>
        <w:rPr>
          <w:rFonts w:cstheme="minorHAnsi"/>
          <w:color w:val="000000" w:themeColor="text1"/>
        </w:rPr>
        <w:t>, преимуществах и возможностях участия, а также о процессах регистрации.</w:t>
      </w:r>
    </w:p>
    <w:p w14:paraId="4F53519F" w14:textId="77777777" w:rsidR="00BD268E" w:rsidRDefault="00BD268E">
      <w:pPr>
        <w:pStyle w:val="afa"/>
        <w:spacing w:line="240" w:lineRule="auto"/>
        <w:jc w:val="both"/>
        <w:rPr>
          <w:rFonts w:cstheme="minorHAnsi"/>
          <w:color w:val="00B050"/>
          <w:u w:val="single"/>
        </w:rPr>
      </w:pPr>
    </w:p>
    <w:p w14:paraId="4A6F132F" w14:textId="77777777" w:rsidR="00BD268E" w:rsidRDefault="00000000">
      <w:pPr>
        <w:pStyle w:val="afa"/>
        <w:numPr>
          <w:ilvl w:val="0"/>
          <w:numId w:val="8"/>
        </w:numPr>
        <w:spacing w:line="240" w:lineRule="auto"/>
        <w:jc w:val="both"/>
        <w:rPr>
          <w:rFonts w:cstheme="minorHAnsi"/>
          <w:color w:val="000000" w:themeColor="text1"/>
        </w:rPr>
      </w:pPr>
      <w:r>
        <w:rPr>
          <w:rStyle w:val="a6"/>
          <w:rFonts w:cstheme="minorHAnsi"/>
          <w:b/>
          <w:bCs/>
        </w:rPr>
        <w:t xml:space="preserve">Платформа </w:t>
      </w:r>
      <w:hyperlink r:id="rId17" w:history="1">
        <w:r>
          <w:rPr>
            <w:rStyle w:val="a6"/>
            <w:rFonts w:cstheme="minorHAnsi"/>
            <w:b/>
            <w:bCs/>
            <w:lang w:val="en-GB"/>
          </w:rPr>
          <w:t>Protected</w:t>
        </w:r>
        <w:r>
          <w:rPr>
            <w:rStyle w:val="a6"/>
            <w:rFonts w:cstheme="minorHAnsi"/>
            <w:b/>
            <w:bCs/>
          </w:rPr>
          <w:t xml:space="preserve"> </w:t>
        </w:r>
        <w:r>
          <w:rPr>
            <w:rStyle w:val="a6"/>
            <w:rFonts w:cstheme="minorHAnsi"/>
            <w:b/>
            <w:bCs/>
            <w:lang w:val="en-GB"/>
          </w:rPr>
          <w:t>Planet</w:t>
        </w:r>
        <w:r>
          <w:rPr>
            <w:rStyle w:val="a6"/>
            <w:rFonts w:cstheme="minorHAnsi"/>
            <w:b/>
            <w:bCs/>
          </w:rPr>
          <w:t xml:space="preserve"> </w:t>
        </w:r>
      </w:hyperlink>
      <w:r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Глобальный реестр </w:t>
      </w:r>
      <w:r>
        <w:rPr>
          <w:rFonts w:cstheme="minorHAnsi"/>
          <w:color w:val="000000" w:themeColor="text1"/>
          <w:lang w:val="en-GB"/>
        </w:rPr>
        <w:t>ICCA</w:t>
      </w:r>
      <w:r>
        <w:rPr>
          <w:rFonts w:cstheme="minorHAnsi"/>
          <w:color w:val="000000" w:themeColor="text1"/>
        </w:rPr>
        <w:t xml:space="preserve"> связан с порталом </w:t>
      </w:r>
      <w:r>
        <w:rPr>
          <w:rFonts w:cstheme="minorHAnsi"/>
          <w:color w:val="000000" w:themeColor="text1"/>
          <w:lang w:val="en-GB"/>
        </w:rPr>
        <w:t>Protected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GB"/>
        </w:rPr>
        <w:t>Planet</w:t>
      </w:r>
      <w:r>
        <w:rPr>
          <w:rFonts w:cstheme="minorHAnsi"/>
          <w:color w:val="000000" w:themeColor="text1"/>
        </w:rPr>
        <w:t>, размещенным Центром ЮНЕП по мониторингу охраны природы (</w:t>
      </w:r>
      <w:r>
        <w:rPr>
          <w:rFonts w:cstheme="minorHAnsi"/>
          <w:color w:val="000000" w:themeColor="text1"/>
          <w:lang w:val="en-GB"/>
        </w:rPr>
        <w:t>UNEP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GB"/>
        </w:rPr>
        <w:t>WCMC</w:t>
      </w:r>
      <w:r>
        <w:rPr>
          <w:rFonts w:cstheme="minorHAnsi"/>
          <w:color w:val="000000" w:themeColor="text1"/>
        </w:rPr>
        <w:t xml:space="preserve">), который является авторитетной платформой для глобальных данных об охраняемых и сохраняемых территориях и который отслеживает прогресс в реализации целевых показателей по сохранению территорий. </w:t>
      </w:r>
      <w:r>
        <w:rPr>
          <w:rFonts w:cstheme="minorHAnsi"/>
          <w:color w:val="000000" w:themeColor="text1"/>
          <w:lang w:val="en-GB"/>
        </w:rPr>
        <w:t>Protected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GB"/>
        </w:rPr>
        <w:t>Planet</w:t>
      </w:r>
      <w:r>
        <w:rPr>
          <w:rFonts w:cstheme="minorHAnsi"/>
          <w:color w:val="000000" w:themeColor="text1"/>
        </w:rPr>
        <w:t xml:space="preserve"> — это онлайн-платформа, которая хранит данные об охраняемых и сохраняемых территориях. База данных </w:t>
      </w:r>
      <w:r>
        <w:rPr>
          <w:rFonts w:cstheme="minorHAnsi"/>
          <w:color w:val="000000" w:themeColor="text1"/>
          <w:lang w:val="en-GB"/>
        </w:rPr>
        <w:t>Protected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GB"/>
        </w:rPr>
        <w:t>Planet</w:t>
      </w:r>
      <w:r>
        <w:rPr>
          <w:rFonts w:cstheme="minorHAnsi"/>
          <w:color w:val="000000" w:themeColor="text1"/>
        </w:rPr>
        <w:t xml:space="preserve"> имеет широкий круг пользователей, включая правительства, НПО, негосударственных субъектов и общины, которые используют их для отслеживания прогресса в достижении политических целей, разработки новых стратегий сохранения, защиты и просвещения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. </w:t>
      </w:r>
    </w:p>
    <w:p w14:paraId="223FC46C" w14:textId="77777777" w:rsidR="00BD268E" w:rsidRDefault="00BD268E">
      <w:pPr>
        <w:pStyle w:val="afa"/>
        <w:spacing w:line="240" w:lineRule="auto"/>
        <w:jc w:val="both"/>
        <w:rPr>
          <w:rFonts w:cstheme="minorHAnsi"/>
        </w:rPr>
      </w:pPr>
    </w:p>
    <w:p w14:paraId="035F2E9E" w14:textId="77777777" w:rsidR="00BD268E" w:rsidRDefault="00000000">
      <w:pPr>
        <w:pStyle w:val="afa"/>
        <w:spacing w:line="240" w:lineRule="auto"/>
        <w:jc w:val="both"/>
        <w:rPr>
          <w:rFonts w:eastAsia="Segoe UI" w:cstheme="minorHAnsi"/>
          <w:color w:val="0F1115"/>
          <w:sz w:val="24"/>
          <w:szCs w:val="24"/>
          <w:shd w:val="clear" w:color="auto" w:fill="FFFFFF"/>
        </w:rPr>
      </w:pPr>
      <w:r>
        <w:rPr>
          <w:rFonts w:cstheme="minorHAnsi"/>
        </w:rPr>
        <w:t xml:space="preserve">Хранители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также могут по своему желанию представить свои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как охраняемую территорию или ОЕСМ (Другую эффективную природоохранную меру) в базу данных </w:t>
      </w:r>
      <w:r>
        <w:rPr>
          <w:rFonts w:cstheme="minorHAnsi"/>
          <w:lang w:val="en-US"/>
        </w:rPr>
        <w:t>Protected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Planet</w:t>
      </w:r>
      <w:r>
        <w:rPr>
          <w:rFonts w:cstheme="minorHAnsi"/>
        </w:rPr>
        <w:t>, которая теперь включает объединенную Всемирную базу данных охраняемых территорий (</w:t>
      </w:r>
      <w:hyperlink r:id="rId18" w:history="1">
        <w:r>
          <w:rPr>
            <w:rStyle w:val="a6"/>
            <w:rFonts w:cstheme="minorHAnsi"/>
            <w:lang w:val="en-US"/>
          </w:rPr>
          <w:t>WDPA</w:t>
        </w:r>
      </w:hyperlink>
      <w:r>
        <w:rPr>
          <w:rFonts w:cstheme="minorHAnsi"/>
        </w:rPr>
        <w:t>)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>и Всемирную базу данных других эффективных природоохранных мер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>(</w:t>
      </w:r>
      <w:hyperlink r:id="rId19" w:history="1">
        <w:r>
          <w:rPr>
            <w:rStyle w:val="a6"/>
            <w:rFonts w:cstheme="minorHAnsi"/>
            <w:lang w:val="en-US"/>
          </w:rPr>
          <w:t>WD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OECM</w:t>
        </w:r>
      </w:hyperlink>
      <w:r>
        <w:rPr>
          <w:rFonts w:cstheme="minorHAnsi"/>
        </w:rPr>
        <w:t>)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</w:rPr>
        <w:t xml:space="preserve">Предоставление данных об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(также называемых территориями коренных народов и традиционными территориями) в </w:t>
      </w:r>
      <w:r>
        <w:rPr>
          <w:rFonts w:cstheme="minorHAnsi"/>
          <w:lang w:val="en-US"/>
        </w:rPr>
        <w:t>Protected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Planet</w:t>
      </w:r>
      <w:r>
        <w:rPr>
          <w:rFonts w:cstheme="minorHAnsi"/>
        </w:rPr>
        <w:t xml:space="preserve"> еще больше повысит их заметность и обеспечит включение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в отслеживание прогресса в достижении национальных и международных природоохранных целей.</w:t>
      </w:r>
    </w:p>
    <w:p w14:paraId="758C0C88" w14:textId="77777777" w:rsidR="00BD268E" w:rsidRDefault="00BD268E">
      <w:pPr>
        <w:pStyle w:val="afa"/>
        <w:spacing w:line="240" w:lineRule="auto"/>
        <w:jc w:val="both"/>
        <w:rPr>
          <w:rFonts w:cstheme="minorHAnsi"/>
          <w:color w:val="000000" w:themeColor="text1"/>
        </w:rPr>
      </w:pPr>
    </w:p>
    <w:p w14:paraId="18C9B2E6" w14:textId="77777777" w:rsidR="00BD268E" w:rsidRDefault="00000000">
      <w:pPr>
        <w:pStyle w:val="afa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hyperlink r:id="rId20" w:history="1">
        <w:r>
          <w:rPr>
            <w:rStyle w:val="a6"/>
            <w:rFonts w:cstheme="minorHAnsi"/>
            <w:b/>
            <w:bCs/>
            <w:lang w:val="en-GB"/>
          </w:rPr>
          <w:t>Mapeo</w:t>
        </w:r>
        <w:r>
          <w:rPr>
            <w:rStyle w:val="a6"/>
            <w:rFonts w:cstheme="minorHAnsi"/>
            <w:b/>
            <w:bCs/>
          </w:rPr>
          <w:t xml:space="preserve"> для </w:t>
        </w:r>
        <w:r>
          <w:rPr>
            <w:rStyle w:val="a6"/>
            <w:rFonts w:cstheme="minorHAnsi"/>
            <w:b/>
            <w:bCs/>
            <w:lang w:val="en-GB"/>
          </w:rPr>
          <w:t>ICCAs</w:t>
        </w:r>
      </w:hyperlink>
      <w:r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</w:rPr>
        <w:t xml:space="preserve">— это приложение, разработанное </w:t>
      </w:r>
      <w:r>
        <w:rPr>
          <w:rFonts w:cstheme="minorHAnsi"/>
          <w:lang w:val="en-US"/>
        </w:rPr>
        <w:t>Digital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Democracy</w:t>
      </w:r>
      <w:r>
        <w:rPr>
          <w:rFonts w:cstheme="minorHAnsi"/>
        </w:rPr>
        <w:t xml:space="preserve"> (</w:t>
      </w:r>
      <w:hyperlink r:id="rId21" w:history="1">
        <w:r>
          <w:rPr>
            <w:rStyle w:val="a6"/>
            <w:rFonts w:cstheme="minorHAnsi"/>
            <w:lang w:val="en-US"/>
          </w:rPr>
          <w:t>Awana</w:t>
        </w:r>
        <w:r>
          <w:rPr>
            <w:rStyle w:val="a6"/>
            <w:rFonts w:cstheme="minorHAnsi"/>
          </w:rPr>
          <w:t xml:space="preserve"> </w:t>
        </w:r>
        <w:r>
          <w:rPr>
            <w:rStyle w:val="a6"/>
            <w:rFonts w:cstheme="minorHAnsi"/>
            <w:lang w:val="en-US"/>
          </w:rPr>
          <w:t>Digital</w:t>
        </w:r>
      </w:hyperlink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), </w:t>
      </w:r>
      <w:r>
        <w:rPr>
          <w:rFonts w:cstheme="minorHAnsi"/>
        </w:rPr>
        <w:t xml:space="preserve">предназначенное для поддержки коренных народов и местных общин в документировании, мониторинге и картографировании различных типов информации. Теперь </w:t>
      </w:r>
      <w:r>
        <w:rPr>
          <w:rFonts w:cstheme="minorHAnsi"/>
          <w:lang w:val="en-US"/>
        </w:rPr>
        <w:t>Mapeo</w:t>
      </w:r>
      <w:r>
        <w:rPr>
          <w:rFonts w:cstheme="minorHAnsi"/>
        </w:rPr>
        <w:t xml:space="preserve"> включает специальную версию приложения под названием 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>«</w:t>
      </w:r>
      <w:hyperlink r:id="rId22" w:history="1">
        <w:r>
          <w:rPr>
            <w:rStyle w:val="a6"/>
            <w:rFonts w:cstheme="minorHAnsi"/>
            <w:lang w:val="en-US"/>
          </w:rPr>
          <w:t>Mapeo</w:t>
        </w:r>
        <w:r>
          <w:rPr>
            <w:rStyle w:val="a6"/>
            <w:rFonts w:cstheme="minorHAnsi"/>
          </w:rPr>
          <w:t xml:space="preserve"> для </w:t>
        </w:r>
        <w:r>
          <w:rPr>
            <w:rStyle w:val="a6"/>
            <w:rFonts w:cstheme="minorHAnsi"/>
            <w:lang w:val="en-US"/>
          </w:rPr>
          <w:t>ICCAs</w:t>
        </w:r>
      </w:hyperlink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», </w:t>
      </w:r>
      <w:r>
        <w:rPr>
          <w:rFonts w:cstheme="minorHAnsi"/>
        </w:rPr>
        <w:t xml:space="preserve">которая предназначена для помощи хранителям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в картографировании границ их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, а также предоставляет механизм для хранителей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для отправки своих данных в Глобальный реестр </w:t>
      </w:r>
      <w:r>
        <w:rPr>
          <w:rFonts w:cstheme="minorHAnsi"/>
          <w:lang w:val="en-US"/>
        </w:rPr>
        <w:t>ICCA</w:t>
      </w:r>
      <w:r>
        <w:rPr>
          <w:rFonts w:cstheme="minorHAnsi"/>
        </w:rPr>
        <w:t xml:space="preserve"> и базу данных </w:t>
      </w:r>
      <w:r>
        <w:rPr>
          <w:rFonts w:cstheme="minorHAnsi"/>
          <w:lang w:val="en-US"/>
        </w:rPr>
        <w:t>Protected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Planet</w:t>
      </w:r>
      <w:r>
        <w:rPr>
          <w:rFonts w:cstheme="minorHAnsi"/>
        </w:rPr>
        <w:t xml:space="preserve"> через приложение, если они решат это сделать. Приложение разработано для работы в полностью автономной среде, обладает высокой настраиваемостью и построено на децентрализованной базе данных, которая позволяет общинам владеть своими собственными данными.</w:t>
      </w:r>
    </w:p>
    <w:p w14:paraId="0CE0CDD7" w14:textId="77777777" w:rsidR="00BD268E" w:rsidRDefault="00BD268E">
      <w:pPr>
        <w:pStyle w:val="afa"/>
        <w:spacing w:line="240" w:lineRule="auto"/>
        <w:jc w:val="both"/>
        <w:rPr>
          <w:rFonts w:cstheme="minorHAnsi"/>
        </w:rPr>
      </w:pPr>
    </w:p>
    <w:p w14:paraId="274571FF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>Анализ данных и поддержка организации данных, обеспечение качества данных</w:t>
      </w:r>
      <w:r>
        <w:rPr>
          <w:rFonts w:cstheme="minorHAnsi"/>
          <w:b/>
          <w:color w:val="222222"/>
          <w:lang w:val="en-GB"/>
        </w:rPr>
        <w:t> </w:t>
      </w:r>
      <w:r>
        <w:rPr>
          <w:rFonts w:cstheme="minorHAnsi"/>
          <w:b/>
          <w:color w:val="222222"/>
        </w:rPr>
        <w:t xml:space="preserve">по ключевым инструментам МиО </w:t>
      </w:r>
      <w:r>
        <w:rPr>
          <w:rFonts w:cstheme="minorHAnsi"/>
          <w:bCs/>
          <w:color w:val="222222"/>
        </w:rPr>
        <w:t>(например, исходная и итоговая информация по индикаторам в Инструменте управления проектом; количественная и качественная информация в Индексе устойчивости и безопасности).</w:t>
      </w:r>
    </w:p>
    <w:p w14:paraId="2E3302A7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</w:rPr>
      </w:pPr>
      <w:r>
        <w:rPr>
          <w:rFonts w:cstheme="minorHAnsi"/>
          <w:b/>
          <w:color w:val="222222"/>
        </w:rPr>
        <w:t xml:space="preserve">Представление итоговых отчетов Национальному координатору </w:t>
      </w:r>
      <w:r>
        <w:rPr>
          <w:rFonts w:cstheme="minorHAnsi"/>
          <w:b/>
          <w:color w:val="222222"/>
          <w:lang w:val="en-GB"/>
        </w:rPr>
        <w:t>SGP</w:t>
      </w:r>
      <w:r>
        <w:rPr>
          <w:rFonts w:cstheme="minorHAnsi"/>
          <w:b/>
          <w:color w:val="222222"/>
        </w:rPr>
        <w:t xml:space="preserve"> в Кыргызстане и страновой команде.</w:t>
      </w:r>
    </w:p>
    <w:p w14:paraId="75F9914A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</w:rPr>
      </w:pPr>
      <w:r>
        <w:rPr>
          <w:rFonts w:cstheme="minorHAnsi"/>
          <w:b/>
          <w:color w:val="222222"/>
        </w:rPr>
        <w:lastRenderedPageBreak/>
        <w:t>Создание видео продолжительностью 10–12 минут</w:t>
      </w:r>
      <w:r>
        <w:rPr>
          <w:rFonts w:cstheme="minorHAnsi"/>
          <w:bCs/>
          <w:color w:val="222222"/>
          <w:lang w:val="en-GB"/>
        </w:rPr>
        <w:t> </w:t>
      </w:r>
      <w:r>
        <w:rPr>
          <w:rFonts w:cstheme="minorHAnsi"/>
          <w:bCs/>
          <w:color w:val="222222"/>
        </w:rPr>
        <w:t xml:space="preserve">о реализации и результатах проектов </w:t>
      </w:r>
      <w:r>
        <w:rPr>
          <w:rFonts w:cstheme="minorHAnsi"/>
          <w:bCs/>
          <w:color w:val="222222"/>
          <w:lang w:val="en-GB"/>
        </w:rPr>
        <w:t>ICCA</w:t>
      </w:r>
      <w:r>
        <w:rPr>
          <w:rFonts w:cstheme="minorHAnsi"/>
          <w:bCs/>
          <w:color w:val="222222"/>
        </w:rPr>
        <w:t>-</w:t>
      </w:r>
      <w:r>
        <w:rPr>
          <w:rFonts w:cstheme="minorHAnsi"/>
          <w:bCs/>
          <w:color w:val="222222"/>
          <w:lang w:val="en-GB"/>
        </w:rPr>
        <w:t>GSI</w:t>
      </w:r>
      <w:r>
        <w:rPr>
          <w:rFonts w:cstheme="minorHAnsi"/>
          <w:bCs/>
          <w:color w:val="222222"/>
        </w:rPr>
        <w:t>, предоставленного на трех языках (кыргызском, русском и английском) в тесной координации с ПМГ и проектами.</w:t>
      </w:r>
    </w:p>
    <w:p w14:paraId="0247AECF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 xml:space="preserve">По завершению мероприятий по МиО </w:t>
      </w:r>
      <w:r>
        <w:rPr>
          <w:rFonts w:cstheme="minorHAnsi"/>
          <w:b/>
          <w:color w:val="222222"/>
        </w:rPr>
        <w:t>проведение круглого стола</w:t>
      </w:r>
      <w:r>
        <w:rPr>
          <w:rFonts w:cstheme="minorHAnsi"/>
          <w:bCs/>
          <w:color w:val="222222"/>
        </w:rPr>
        <w:t xml:space="preserve"> с заинтересованными сторонами для представления результатов, рекомендаций и предложений.</w:t>
      </w:r>
    </w:p>
    <w:p w14:paraId="1309F678" w14:textId="77777777" w:rsidR="00BD268E" w:rsidRDefault="00000000">
      <w:pPr>
        <w:pStyle w:val="afa"/>
        <w:numPr>
          <w:ilvl w:val="0"/>
          <w:numId w:val="5"/>
        </w:numPr>
        <w:spacing w:after="200" w:line="240" w:lineRule="auto"/>
        <w:jc w:val="both"/>
        <w:rPr>
          <w:rFonts w:cstheme="minorHAnsi"/>
          <w:bCs/>
          <w:color w:val="222222"/>
        </w:rPr>
      </w:pPr>
      <w:r>
        <w:rPr>
          <w:rFonts w:cstheme="minorHAnsi"/>
          <w:bCs/>
          <w:color w:val="222222"/>
        </w:rPr>
        <w:t xml:space="preserve">Другие меры, которые заявитель сочтет необходимыми для поддержки местных общин, управляющих и сохраняющих природные территории. </w:t>
      </w:r>
    </w:p>
    <w:p w14:paraId="00412713" w14:textId="77777777" w:rsidR="00BD268E" w:rsidRDefault="00BD268E">
      <w:pPr>
        <w:pStyle w:val="afa"/>
        <w:rPr>
          <w:rFonts w:cstheme="minorHAnsi"/>
          <w:bCs/>
          <w:color w:val="222222"/>
        </w:rPr>
      </w:pPr>
    </w:p>
    <w:p w14:paraId="5E84C756" w14:textId="77777777" w:rsidR="00BD268E" w:rsidRDefault="00BD268E">
      <w:pPr>
        <w:pStyle w:val="afa"/>
        <w:spacing w:after="200" w:line="240" w:lineRule="auto"/>
        <w:ind w:left="90"/>
        <w:jc w:val="both"/>
        <w:rPr>
          <w:rFonts w:cstheme="minorHAnsi"/>
          <w:color w:val="222222"/>
        </w:rPr>
      </w:pPr>
    </w:p>
    <w:p w14:paraId="26E01A5E" w14:textId="77777777" w:rsidR="00BD268E" w:rsidRDefault="00000000">
      <w:pPr>
        <w:pStyle w:val="afa"/>
        <w:numPr>
          <w:ilvl w:val="0"/>
          <w:numId w:val="2"/>
        </w:numPr>
        <w:shd w:val="clear" w:color="auto" w:fill="D9D9D9" w:themeFill="background1" w:themeFillShade="D9"/>
        <w:ind w:left="0" w:firstLine="0"/>
        <w:jc w:val="center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b/>
          <w:bCs/>
          <w:sz w:val="24"/>
          <w:szCs w:val="24"/>
        </w:rPr>
        <w:t>КВАЛИФИКАЦИОННЫЕ ТРЕБОВАНИЯ</w:t>
      </w:r>
    </w:p>
    <w:p w14:paraId="7E604E21" w14:textId="77777777" w:rsidR="00BD268E" w:rsidRDefault="00000000">
      <w:pPr>
        <w:pStyle w:val="afa"/>
        <w:numPr>
          <w:ilvl w:val="0"/>
          <w:numId w:val="9"/>
        </w:numPr>
        <w:spacing w:after="200" w:line="240" w:lineRule="auto"/>
        <w:ind w:left="450"/>
        <w:jc w:val="both"/>
        <w:rPr>
          <w:rFonts w:cstheme="minorHAnsi"/>
        </w:rPr>
      </w:pPr>
      <w:r w:rsidRPr="00DC03D5">
        <w:rPr>
          <w:rFonts w:cstheme="minorHAnsi"/>
          <w:color w:val="000000" w:themeColor="text1"/>
        </w:rPr>
        <w:t>Подтверждённый</w:t>
      </w:r>
      <w:r>
        <w:rPr>
          <w:rFonts w:cstheme="minorHAnsi"/>
          <w:color w:val="000000" w:themeColor="text1"/>
        </w:rPr>
        <w:t xml:space="preserve"> интерес и опыт в вопросах сохранения биоразнообразия, участия местных общин и устойчивого управления природными ресурсами.</w:t>
      </w:r>
      <w:r>
        <w:rPr>
          <w:rStyle w:val="a4"/>
          <w:rFonts w:cstheme="minorHAnsi"/>
          <w:lang w:val="en-GB"/>
        </w:rPr>
        <w:footnoteReference w:id="1"/>
      </w:r>
    </w:p>
    <w:p w14:paraId="4FA23ADA" w14:textId="77777777" w:rsidR="00BD268E" w:rsidRDefault="00000000">
      <w:pPr>
        <w:pStyle w:val="afa"/>
        <w:numPr>
          <w:ilvl w:val="0"/>
          <w:numId w:val="9"/>
        </w:numPr>
        <w:spacing w:after="200" w:line="240" w:lineRule="auto"/>
        <w:ind w:left="45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Знание ключевых вопросов, связанных с переговорами по Конвенции о биологическом разнообразии (КБР), Куньмин-Монреальской Глобальной рамочной программой по сохранению биоразнообразия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> </w:t>
      </w:r>
      <w:r>
        <w:rPr>
          <w:rFonts w:cstheme="minorHAnsi"/>
          <w:color w:val="000000" w:themeColor="text1"/>
        </w:rPr>
        <w:t xml:space="preserve"> (</w:t>
      </w:r>
      <w:hyperlink r:id="rId23" w:tgtFrame="_blank" w:history="1">
        <w:r>
          <w:rPr>
            <w:rStyle w:val="a6"/>
            <w:rFonts w:cstheme="minorHAnsi"/>
            <w:lang w:val="en-US"/>
          </w:rPr>
          <w:t>GBF</w:t>
        </w:r>
      </w:hyperlink>
      <w:r>
        <w:rPr>
          <w:rFonts w:cstheme="minorHAnsi"/>
          <w:color w:val="000000" w:themeColor="text1"/>
        </w:rPr>
        <w:t>).</w:t>
      </w:r>
    </w:p>
    <w:p w14:paraId="1DB8A892" w14:textId="77777777" w:rsidR="00BD268E" w:rsidRDefault="00000000">
      <w:pPr>
        <w:pStyle w:val="afa"/>
        <w:numPr>
          <w:ilvl w:val="0"/>
          <w:numId w:val="9"/>
        </w:numPr>
        <w:spacing w:after="200" w:line="240" w:lineRule="auto"/>
        <w:ind w:left="45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Знание Программы работы Вспомогательного органа по Статье 8(</w:t>
      </w:r>
      <w:r>
        <w:rPr>
          <w:rFonts w:cstheme="minorHAnsi"/>
          <w:color w:val="000000" w:themeColor="text1"/>
          <w:lang w:val="en-US"/>
        </w:rPr>
        <w:t>j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) </w:t>
      </w:r>
      <w:r>
        <w:rPr>
          <w:rFonts w:cstheme="minorHAnsi"/>
        </w:rPr>
        <w:t>(</w:t>
      </w:r>
      <w:hyperlink r:id="rId24" w:history="1">
        <w:r>
          <w:rPr>
            <w:rStyle w:val="a6"/>
            <w:rFonts w:cstheme="minorHAnsi"/>
            <w:lang w:val="en-GB"/>
          </w:rPr>
          <w:t>SB</w:t>
        </w:r>
        <w:r>
          <w:rPr>
            <w:rStyle w:val="a6"/>
            <w:rFonts w:cstheme="minorHAnsi"/>
          </w:rPr>
          <w:t>8</w:t>
        </w:r>
        <w:r>
          <w:rPr>
            <w:rStyle w:val="a6"/>
            <w:rFonts w:cstheme="minorHAnsi"/>
            <w:lang w:val="en-GB"/>
          </w:rPr>
          <w:t>J</w:t>
        </w:r>
      </w:hyperlink>
      <w:r>
        <w:rPr>
          <w:rFonts w:cstheme="minorHAnsi"/>
        </w:rPr>
        <w:t>)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000000" w:themeColor="text1"/>
        </w:rPr>
        <w:t xml:space="preserve">касающейся </w:t>
      </w:r>
      <w:r>
        <w:rPr>
          <w:rFonts w:cstheme="minorHAnsi"/>
          <w:color w:val="000000" w:themeColor="text1"/>
          <w:lang w:val="en-US"/>
        </w:rPr>
        <w:t>ICCA</w:t>
      </w:r>
      <w:r>
        <w:rPr>
          <w:rFonts w:cstheme="minorHAnsi"/>
          <w:color w:val="000000" w:themeColor="text1"/>
        </w:rPr>
        <w:t>, и руководства Международного форума коренных народов по биоразнообразию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>(</w:t>
      </w:r>
      <w:hyperlink r:id="rId25" w:history="1">
        <w:r>
          <w:rPr>
            <w:rStyle w:val="a6"/>
            <w:rFonts w:cstheme="minorHAnsi"/>
            <w:lang w:val="en-GB"/>
          </w:rPr>
          <w:t>IIFB</w:t>
        </w:r>
      </w:hyperlink>
      <w:r>
        <w:rPr>
          <w:rFonts w:cstheme="minorHAnsi"/>
        </w:rPr>
        <w:t>)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</w:rPr>
        <w:t>по территориям коренных народов и традиционным территориям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>(</w:t>
      </w:r>
      <w:hyperlink r:id="rId26" w:anchor=":~:text=Indigenous%20Peoples%20Initiative-,Guidelines%20on%20Indigenous%20and%20Traditional%20Territories%20(ITTs)%20in%20the%20context,national%20and%20global%20conservation%20efforts." w:history="1">
        <w:r>
          <w:rPr>
            <w:rStyle w:val="a6"/>
            <w:rFonts w:cstheme="minorHAnsi"/>
            <w:lang w:val="en-GB"/>
          </w:rPr>
          <w:t>ITTs</w:t>
        </w:r>
      </w:hyperlink>
      <w:r>
        <w:rPr>
          <w:rFonts w:cstheme="minorHAnsi"/>
        </w:rPr>
        <w:t>)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</w:rPr>
        <w:t xml:space="preserve">в контексте </w:t>
      </w:r>
      <w:r>
        <w:rPr>
          <w:rFonts w:cstheme="minorHAnsi"/>
          <w:color w:val="000000" w:themeColor="text1"/>
          <w:lang w:val="en-US"/>
        </w:rPr>
        <w:t>KM</w:t>
      </w:r>
      <w:r>
        <w:rPr>
          <w:rFonts w:cstheme="minorHAnsi"/>
          <w:color w:val="000000" w:themeColor="text1"/>
        </w:rPr>
        <w:t>-</w:t>
      </w:r>
      <w:r>
        <w:rPr>
          <w:rFonts w:cstheme="minorHAnsi"/>
          <w:color w:val="000000" w:themeColor="text1"/>
          <w:lang w:val="en-US"/>
        </w:rPr>
        <w:t>GBF</w:t>
      </w:r>
      <w:r>
        <w:rPr>
          <w:rFonts w:cstheme="minorHAnsi"/>
          <w:color w:val="000000" w:themeColor="text1"/>
        </w:rPr>
        <w:t xml:space="preserve">. </w:t>
      </w:r>
    </w:p>
    <w:p w14:paraId="5027A7AE" w14:textId="77777777" w:rsidR="00BD268E" w:rsidRDefault="00000000">
      <w:pPr>
        <w:pStyle w:val="afa"/>
        <w:numPr>
          <w:ilvl w:val="0"/>
          <w:numId w:val="9"/>
        </w:numPr>
        <w:spacing w:after="200" w:line="240" w:lineRule="auto"/>
        <w:ind w:left="45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Опыт в организации и проведении консультаций с местными общинами, а также, при необходимости, с заинтересованными сторонами на национальном уровне, включая НПО и государственные органы.</w:t>
      </w:r>
    </w:p>
    <w:p w14:paraId="1C58925C" w14:textId="77777777" w:rsidR="00BD268E" w:rsidRDefault="00000000">
      <w:pPr>
        <w:pStyle w:val="afa"/>
        <w:numPr>
          <w:ilvl w:val="0"/>
          <w:numId w:val="9"/>
        </w:numPr>
        <w:spacing w:after="200" w:line="240" w:lineRule="auto"/>
        <w:ind w:left="45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Опыт в документировании и подготовке качественных письменных отчетов в установленные сроки. </w:t>
      </w:r>
    </w:p>
    <w:p w14:paraId="0CF3863A" w14:textId="77777777" w:rsidR="00BD268E" w:rsidRDefault="00000000">
      <w:pPr>
        <w:pStyle w:val="afa"/>
        <w:numPr>
          <w:ilvl w:val="0"/>
          <w:numId w:val="9"/>
        </w:numPr>
        <w:spacing w:after="200" w:line="240" w:lineRule="auto"/>
        <w:ind w:left="45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Знание программ ПРООН, ПМГ и глобальных комиссий МСОП (международный союз охраны природы) будет преимуществом.</w:t>
      </w:r>
    </w:p>
    <w:p w14:paraId="75711863" w14:textId="77777777" w:rsidR="00BD268E" w:rsidRDefault="00BD268E">
      <w:pPr>
        <w:spacing w:after="0" w:line="276" w:lineRule="auto"/>
        <w:ind w:firstLine="708"/>
        <w:jc w:val="both"/>
        <w:rPr>
          <w:rFonts w:cstheme="minorHAnsi"/>
        </w:rPr>
      </w:pPr>
    </w:p>
    <w:p w14:paraId="0EC18C72" w14:textId="77777777" w:rsidR="00BD268E" w:rsidRDefault="00000000">
      <w:pPr>
        <w:pStyle w:val="afa"/>
        <w:numPr>
          <w:ilvl w:val="0"/>
          <w:numId w:val="2"/>
        </w:numPr>
        <w:shd w:val="clear" w:color="auto" w:fill="D9D9D9" w:themeFill="background1" w:themeFillShade="D9"/>
        <w:ind w:left="0" w:firstLine="0"/>
        <w:jc w:val="center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b/>
          <w:bCs/>
          <w:sz w:val="24"/>
          <w:szCs w:val="24"/>
        </w:rPr>
        <w:t>УСЛОВИЯ ПОДАЧИ ПРОЕКТНЫХ ПРЕДЛОЖЕНИЙ</w:t>
      </w:r>
      <w:r>
        <w:rPr>
          <w:rStyle w:val="a7"/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</w:p>
    <w:p w14:paraId="3235BC45" w14:textId="77777777" w:rsidR="00BD268E" w:rsidRDefault="00BD268E">
      <w:pPr>
        <w:pStyle w:val="afa"/>
        <w:spacing w:after="200" w:line="240" w:lineRule="auto"/>
        <w:ind w:left="90"/>
        <w:jc w:val="both"/>
        <w:rPr>
          <w:rFonts w:cstheme="minorHAnsi"/>
        </w:rPr>
      </w:pPr>
    </w:p>
    <w:p w14:paraId="52846826" w14:textId="77777777" w:rsidR="00BD268E" w:rsidRDefault="00000000">
      <w:pPr>
        <w:pStyle w:val="afa"/>
        <w:spacing w:after="200" w:line="240" w:lineRule="auto"/>
        <w:ind w:left="90"/>
        <w:jc w:val="both"/>
        <w:rPr>
          <w:rFonts w:cstheme="minorHAnsi"/>
          <w:bCs/>
          <w:color w:val="222222"/>
        </w:rPr>
      </w:pPr>
      <w:r>
        <w:rPr>
          <w:rFonts w:cstheme="minorHAnsi"/>
        </w:rPr>
        <w:t>Некоммерческие организации, зарегистрированные на территории Кыргызской Республики, желающие подать заявку на реализацию мероприятий в рамках данной инициативы ICCA-GSI, должны представить:</w:t>
      </w:r>
    </w:p>
    <w:p w14:paraId="3C9C65C7" w14:textId="77777777" w:rsidR="00BD268E" w:rsidRDefault="00BD268E">
      <w:pPr>
        <w:pStyle w:val="afa"/>
        <w:spacing w:after="200" w:line="240" w:lineRule="auto"/>
        <w:ind w:left="90"/>
        <w:jc w:val="both"/>
        <w:rPr>
          <w:rFonts w:cstheme="minorHAnsi"/>
          <w:bCs/>
          <w:color w:val="222222"/>
        </w:rPr>
      </w:pPr>
    </w:p>
    <w:p w14:paraId="56F95351" w14:textId="77777777" w:rsidR="00BD268E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</w:rPr>
        <w:t>Проектное предложение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>на русском языке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 xml:space="preserve">по специальной форме </w:t>
      </w:r>
      <w:r>
        <w:rPr>
          <w:rFonts w:cstheme="minorHAnsi"/>
          <w:lang w:val="en-US"/>
        </w:rPr>
        <w:t>GEF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SGP</w:t>
      </w:r>
      <w:r>
        <w:rPr>
          <w:rFonts w:cstheme="minorHAnsi"/>
          <w:b/>
          <w:color w:val="222222"/>
        </w:rPr>
        <w:t>.</w:t>
      </w:r>
    </w:p>
    <w:p w14:paraId="35FE23F7" w14:textId="77777777" w:rsidR="00BD268E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  <w:b/>
          <w:color w:val="222222"/>
        </w:rPr>
        <w:t>План работы</w:t>
      </w:r>
      <w:r>
        <w:rPr>
          <w:rFonts w:cstheme="minorHAnsi"/>
          <w:b/>
          <w:color w:val="222222"/>
          <w:lang w:val="en-GB"/>
        </w:rPr>
        <w:t> </w:t>
      </w:r>
      <w:r>
        <w:rPr>
          <w:rFonts w:cstheme="minorHAnsi"/>
          <w:b/>
          <w:color w:val="222222"/>
        </w:rPr>
        <w:t>и</w:t>
      </w:r>
      <w:r>
        <w:rPr>
          <w:rFonts w:cstheme="minorHAnsi"/>
          <w:b/>
          <w:color w:val="222222"/>
          <w:lang w:val="en-GB"/>
        </w:rPr>
        <w:t> </w:t>
      </w:r>
      <w:r>
        <w:rPr>
          <w:rFonts w:cstheme="minorHAnsi"/>
          <w:b/>
          <w:color w:val="222222"/>
        </w:rPr>
        <w:t>обоснованный бюджет</w:t>
      </w:r>
      <w:r>
        <w:rPr>
          <w:rFonts w:cstheme="minorHAnsi"/>
          <w:color w:val="222222"/>
          <w:lang w:val="en-GB"/>
        </w:rPr>
        <w:t> </w:t>
      </w:r>
      <w:r>
        <w:rPr>
          <w:rFonts w:cstheme="minorHAnsi"/>
          <w:color w:val="222222"/>
        </w:rPr>
        <w:t xml:space="preserve">(включая учебные сессии и мониторинговые посещения от 5 до 7 проектных участков).   </w:t>
      </w:r>
    </w:p>
    <w:p w14:paraId="71B696E4" w14:textId="77777777" w:rsidR="00BD268E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>График выполнения работ на период 24–30 месяцев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> </w:t>
      </w:r>
      <w:r>
        <w:rPr>
          <w:rFonts w:cstheme="minorHAnsi"/>
          <w:color w:val="222222"/>
        </w:rPr>
        <w:t xml:space="preserve">с 2026 по 2028 год. Ожидается, что организация-заявитель будет отчитываться непосредственно перед Национальным координатором ПМГ; тесно сотрудничать с соответствующими членами Консорциума </w:t>
      </w:r>
      <w:r>
        <w:rPr>
          <w:rFonts w:cstheme="minorHAnsi"/>
          <w:color w:val="222222"/>
          <w:lang w:val="en-GB"/>
        </w:rPr>
        <w:t>ICCA</w:t>
      </w:r>
      <w:r>
        <w:rPr>
          <w:rFonts w:cstheme="minorHAnsi"/>
          <w:color w:val="222222"/>
        </w:rPr>
        <w:t xml:space="preserve"> и другими глобальными партнёрами (т.е. </w:t>
      </w:r>
      <w:r>
        <w:rPr>
          <w:rFonts w:cstheme="minorHAnsi"/>
          <w:color w:val="222222"/>
          <w:lang w:val="en-GB"/>
        </w:rPr>
        <w:t>UNEP</w:t>
      </w:r>
      <w:r>
        <w:rPr>
          <w:rFonts w:cstheme="minorHAnsi"/>
          <w:color w:val="222222"/>
        </w:rPr>
        <w:t xml:space="preserve"> </w:t>
      </w:r>
      <w:r>
        <w:rPr>
          <w:rFonts w:cstheme="minorHAnsi"/>
          <w:color w:val="222222"/>
          <w:lang w:val="en-GB"/>
        </w:rPr>
        <w:t>WCMC</w:t>
      </w:r>
      <w:r>
        <w:rPr>
          <w:rFonts w:cstheme="minorHAnsi"/>
          <w:color w:val="222222"/>
        </w:rPr>
        <w:t>, Секретариат Конвенции о биологическом разнообразии и Международный Союз Охраны Природы) по мере необходимости.</w:t>
      </w:r>
      <w:r>
        <w:rPr>
          <w:rFonts w:eastAsia="Segoe UI" w:cstheme="minorHAnsi"/>
          <w:color w:val="0F1115"/>
          <w:sz w:val="24"/>
          <w:szCs w:val="24"/>
          <w:shd w:val="clear" w:color="auto" w:fill="FFFFFF"/>
        </w:rPr>
        <w:t xml:space="preserve"> </w:t>
      </w:r>
    </w:p>
    <w:p w14:paraId="04C792B5" w14:textId="77777777" w:rsidR="00BD268E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Подробную информацию о</w:t>
      </w:r>
      <w:r>
        <w:rPr>
          <w:rFonts w:cstheme="minorHAnsi"/>
          <w:color w:val="222222"/>
          <w:lang w:val="en-GB"/>
        </w:rPr>
        <w:t> </w:t>
      </w:r>
      <w:r>
        <w:rPr>
          <w:rFonts w:cstheme="minorHAnsi"/>
          <w:b/>
          <w:bCs/>
          <w:color w:val="222222"/>
        </w:rPr>
        <w:t xml:space="preserve">конкретном опыте и потенциале организации-заявителя, </w:t>
      </w:r>
      <w:r>
        <w:rPr>
          <w:rFonts w:cstheme="minorHAnsi"/>
          <w:color w:val="222222"/>
        </w:rPr>
        <w:t>включая лиц, которые будут работать над исполнением проекта (профайл организации и резюме членов команды).</w:t>
      </w:r>
    </w:p>
    <w:p w14:paraId="7753D030" w14:textId="77777777" w:rsidR="00BD268E" w:rsidRPr="00DC03D5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Копию свидетельства о регистрации в Минюсте.</w:t>
      </w:r>
    </w:p>
    <w:p w14:paraId="0674C7BA" w14:textId="400FFF58" w:rsidR="00DC03D5" w:rsidRDefault="00DC03D5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Копию устава.</w:t>
      </w:r>
    </w:p>
    <w:p w14:paraId="6566C89B" w14:textId="77777777" w:rsidR="00BD268E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lastRenderedPageBreak/>
        <w:t>Банковскую справку с реквизитами в сомах.</w:t>
      </w:r>
    </w:p>
    <w:p w14:paraId="332AD639" w14:textId="77777777" w:rsidR="00BD268E" w:rsidRDefault="00000000">
      <w:pPr>
        <w:pStyle w:val="afa"/>
        <w:numPr>
          <w:ilvl w:val="0"/>
          <w:numId w:val="10"/>
        </w:numPr>
        <w:spacing w:after="200" w:line="240" w:lineRule="auto"/>
        <w:ind w:left="450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Рекомендательные письма.</w:t>
      </w:r>
    </w:p>
    <w:p w14:paraId="0D692279" w14:textId="77777777" w:rsidR="00BD268E" w:rsidRDefault="00000000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Запрашиваемая сумма гранта от ГЭФ ПМГ</w:t>
      </w:r>
      <w:r>
        <w:rPr>
          <w:rFonts w:cstheme="minorHAnsi"/>
          <w:lang w:val="en-US"/>
        </w:rPr>
        <w:t> </w:t>
      </w:r>
      <w:r>
        <w:rPr>
          <w:rFonts w:cstheme="minorHAnsi"/>
          <w:b/>
          <w:bCs/>
        </w:rPr>
        <w:t>не должна превышать 30 000 долларов США.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>Для реализации проекта заявитель должен мобилизовать ресурсы в виде собственного вклада и/или вклада партнеров, которые в сумме должны равняться или превышать сумму гранта ГЭФ ПМГ. Собственный вклад заявителя и его партнеров может быть в форме денежных средств, материальных активов, работ и услуг.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 xml:space="preserve">Административные расходы, такие как заработная плата сотрудников, аренда офиса, связь и т. д., </w:t>
      </w:r>
      <w:r>
        <w:rPr>
          <w:rFonts w:cstheme="minorHAnsi"/>
          <w:b/>
          <w:bCs/>
        </w:rPr>
        <w:t>не должны превышать 10%</w:t>
      </w:r>
      <w:r>
        <w:rPr>
          <w:rFonts w:cstheme="minorHAnsi"/>
        </w:rPr>
        <w:t xml:space="preserve"> от запрашиваемой суммы гранта.</w:t>
      </w:r>
    </w:p>
    <w:p w14:paraId="155C46AA" w14:textId="77777777" w:rsidR="00BD268E" w:rsidRDefault="00000000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Проекты, представленные на конкурс, должны быть завершены в течение</w:t>
      </w:r>
      <w:r>
        <w:rPr>
          <w:rFonts w:cstheme="minorHAnsi"/>
          <w:lang w:val="en-US"/>
        </w:rPr>
        <w:t> </w:t>
      </w:r>
      <w:r>
        <w:rPr>
          <w:rFonts w:cstheme="minorHAnsi"/>
          <w:b/>
          <w:bCs/>
        </w:rPr>
        <w:t>24–30 месяцев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 xml:space="preserve">после подписания грантового соглашения. Ожидается, что грантовое соглашение по отобранному проекту будет подписано к концу июля 2026 года. </w:t>
      </w:r>
    </w:p>
    <w:p w14:paraId="100F9EE9" w14:textId="77777777" w:rsidR="00BD268E" w:rsidRDefault="00BD268E">
      <w:pPr>
        <w:spacing w:before="240" w:after="0"/>
        <w:jc w:val="both"/>
        <w:rPr>
          <w:rFonts w:cstheme="minorHAnsi"/>
        </w:rPr>
      </w:pPr>
    </w:p>
    <w:p w14:paraId="424FF822" w14:textId="77777777" w:rsidR="00BD268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Полный пакет заявки должен быть представлен в формате </w:t>
      </w:r>
      <w:r>
        <w:rPr>
          <w:rFonts w:cstheme="minorHAnsi"/>
          <w:lang w:val="en-US"/>
        </w:rPr>
        <w:t>PDF</w:t>
      </w:r>
      <w:r>
        <w:rPr>
          <w:rFonts w:cstheme="minorHAnsi"/>
        </w:rPr>
        <w:t>/скан с печатями и подписями по электронной почте на адрес</w:t>
      </w:r>
      <w:r>
        <w:rPr>
          <w:rFonts w:cstheme="minorHAnsi"/>
          <w:lang w:val="en-US"/>
        </w:rPr>
        <w:t> </w:t>
      </w:r>
      <w:r>
        <w:rPr>
          <w:rStyle w:val="a6"/>
          <w:rFonts w:cstheme="minorHAnsi"/>
          <w:lang w:val="en-US"/>
        </w:rPr>
        <w:t>irina</w:t>
      </w:r>
      <w:r>
        <w:rPr>
          <w:rStyle w:val="a6"/>
          <w:rFonts w:cstheme="minorHAnsi"/>
        </w:rPr>
        <w:t>.</w:t>
      </w:r>
      <w:r>
        <w:rPr>
          <w:rStyle w:val="a6"/>
          <w:rFonts w:cstheme="minorHAnsi"/>
          <w:lang w:val="en-US"/>
        </w:rPr>
        <w:t>talkambaeva</w:t>
      </w:r>
      <w:r>
        <w:rPr>
          <w:rStyle w:val="a6"/>
          <w:rFonts w:cstheme="minorHAnsi"/>
        </w:rPr>
        <w:t>@</w:t>
      </w:r>
      <w:r>
        <w:rPr>
          <w:rStyle w:val="a6"/>
          <w:rFonts w:cstheme="minorHAnsi"/>
          <w:lang w:val="en-US"/>
        </w:rPr>
        <w:t>undp</w:t>
      </w:r>
      <w:r>
        <w:rPr>
          <w:rStyle w:val="a6"/>
          <w:rFonts w:cstheme="minorHAnsi"/>
        </w:rPr>
        <w:t>.</w:t>
      </w:r>
      <w:r>
        <w:rPr>
          <w:rStyle w:val="a6"/>
          <w:rFonts w:cstheme="minorHAnsi"/>
          <w:lang w:val="en-US"/>
        </w:rPr>
        <w:t>org</w:t>
      </w:r>
      <w:r>
        <w:rPr>
          <w:rFonts w:cstheme="minorHAnsi"/>
        </w:rPr>
        <w:t xml:space="preserve"> не позднее</w:t>
      </w:r>
      <w:r>
        <w:rPr>
          <w:rFonts w:cstheme="minorHAnsi"/>
          <w:lang w:val="en-US"/>
        </w:rPr>
        <w:t> </w:t>
      </w:r>
      <w:r>
        <w:rPr>
          <w:rFonts w:cstheme="minorHAnsi"/>
          <w:b/>
          <w:bCs/>
          <w:u w:val="single"/>
        </w:rPr>
        <w:t>17:00, 19 июня, 2026 года</w:t>
      </w:r>
      <w:r>
        <w:rPr>
          <w:rFonts w:cstheme="minorHAnsi"/>
        </w:rPr>
        <w:t xml:space="preserve">. В случае необходимости оригиналы документов будут запрошены отдельно. </w:t>
      </w:r>
    </w:p>
    <w:p w14:paraId="10EEFFA1" w14:textId="77777777" w:rsidR="00BD268E" w:rsidRDefault="00000000">
      <w:pPr>
        <w:jc w:val="both"/>
        <w:rPr>
          <w:rFonts w:cstheme="minorHAnsi"/>
        </w:rPr>
      </w:pPr>
      <w:r>
        <w:rPr>
          <w:rFonts w:cstheme="minorHAnsi"/>
        </w:rPr>
        <w:t>Все вопросы касательно требований и процедуры подачи заявок можно направлять по электронной почте</w:t>
      </w:r>
      <w:r>
        <w:rPr>
          <w:rFonts w:cstheme="minorHAnsi"/>
          <w:lang w:val="en-US"/>
        </w:rPr>
        <w:t> </w:t>
      </w:r>
      <w:hyperlink r:id="rId27" w:history="1">
        <w:r>
          <w:rPr>
            <w:rStyle w:val="a6"/>
            <w:rFonts w:cstheme="minorHAnsi"/>
            <w:lang w:val="en-US"/>
          </w:rPr>
          <w:t>irina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US"/>
          </w:rPr>
          <w:t>talkambaeva</w:t>
        </w:r>
        <w:r>
          <w:rPr>
            <w:rStyle w:val="a6"/>
            <w:rFonts w:cstheme="minorHAnsi"/>
          </w:rPr>
          <w:t>@</w:t>
        </w:r>
        <w:r>
          <w:rPr>
            <w:rStyle w:val="a6"/>
            <w:rFonts w:cstheme="minorHAnsi"/>
            <w:lang w:val="en-US"/>
          </w:rPr>
          <w:t>undp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US"/>
          </w:rPr>
          <w:t>org</w:t>
        </w:r>
      </w:hyperlink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 xml:space="preserve">или по телефону +996 (770) 090912. </w:t>
      </w:r>
    </w:p>
    <w:p w14:paraId="3BD17DB5" w14:textId="77777777" w:rsidR="00BD268E" w:rsidRDefault="00000000">
      <w:pPr>
        <w:jc w:val="both"/>
        <w:rPr>
          <w:rFonts w:cstheme="minorHAnsi"/>
        </w:rPr>
      </w:pPr>
      <w:r>
        <w:rPr>
          <w:rFonts w:cstheme="minorHAnsi"/>
          <w:b/>
          <w:bCs/>
        </w:rPr>
        <w:t>Важное примечание</w:t>
      </w:r>
      <w:r>
        <w:rPr>
          <w:rFonts w:cstheme="minorHAnsi"/>
          <w:b/>
          <w:bCs/>
          <w:lang w:val="fr-FR"/>
        </w:rPr>
        <w:t>!</w:t>
      </w:r>
      <w:r>
        <w:rPr>
          <w:rFonts w:cstheme="minorHAnsi"/>
        </w:rPr>
        <w:t xml:space="preserve"> Проектные заявки, поданные на конкурс, не возвращаются. Индивидуальные письменные комментарии и рецензии по заявкам не предоставляются. </w:t>
      </w:r>
    </w:p>
    <w:p w14:paraId="6ED067C3" w14:textId="77777777" w:rsidR="00BD268E" w:rsidRDefault="00BD268E">
      <w:pPr>
        <w:jc w:val="both"/>
        <w:rPr>
          <w:rFonts w:ascii="Times New Roman" w:hAnsi="Times New Roman" w:cs="Times New Roman"/>
        </w:rPr>
      </w:pPr>
    </w:p>
    <w:p w14:paraId="4C2989F7" w14:textId="77777777" w:rsidR="00BD268E" w:rsidRDefault="00BD268E">
      <w:pPr>
        <w:jc w:val="both"/>
        <w:rPr>
          <w:rFonts w:ascii="Times New Roman" w:hAnsi="Times New Roman" w:cs="Times New Roman"/>
        </w:rPr>
      </w:pPr>
    </w:p>
    <w:sectPr w:rsidR="00BD268E">
      <w:headerReference w:type="default" r:id="rId28"/>
      <w:footerReference w:type="default" r:id="rId29"/>
      <w:pgSz w:w="11906" w:h="16838"/>
      <w:pgMar w:top="1843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F2AC" w14:textId="77777777" w:rsidR="00696026" w:rsidRDefault="00696026">
      <w:pPr>
        <w:spacing w:line="240" w:lineRule="auto"/>
      </w:pPr>
      <w:r>
        <w:separator/>
      </w:r>
    </w:p>
  </w:endnote>
  <w:endnote w:type="continuationSeparator" w:id="0">
    <w:p w14:paraId="68E5016C" w14:textId="77777777" w:rsidR="00696026" w:rsidRDefault="00696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BD268E" w14:paraId="23347AF1" w14:textId="77777777">
      <w:tc>
        <w:tcPr>
          <w:tcW w:w="3118" w:type="dxa"/>
        </w:tcPr>
        <w:p w14:paraId="13BB4255" w14:textId="77777777" w:rsidR="00BD268E" w:rsidRDefault="00BD268E">
          <w:pPr>
            <w:pStyle w:val="af0"/>
            <w:ind w:left="-115"/>
          </w:pPr>
        </w:p>
      </w:tc>
      <w:tc>
        <w:tcPr>
          <w:tcW w:w="3118" w:type="dxa"/>
        </w:tcPr>
        <w:p w14:paraId="11EC7B11" w14:textId="77777777" w:rsidR="00BD268E" w:rsidRDefault="00BD268E">
          <w:pPr>
            <w:pStyle w:val="af0"/>
            <w:jc w:val="center"/>
          </w:pPr>
        </w:p>
      </w:tc>
      <w:tc>
        <w:tcPr>
          <w:tcW w:w="3118" w:type="dxa"/>
        </w:tcPr>
        <w:p w14:paraId="3839F9E4" w14:textId="77777777" w:rsidR="00BD268E" w:rsidRDefault="00BD268E">
          <w:pPr>
            <w:pStyle w:val="af0"/>
            <w:ind w:right="-115"/>
            <w:jc w:val="right"/>
          </w:pPr>
        </w:p>
      </w:tc>
    </w:tr>
  </w:tbl>
  <w:p w14:paraId="2F5D4499" w14:textId="77777777" w:rsidR="00BD268E" w:rsidRDefault="00BD268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0A37" w14:textId="77777777" w:rsidR="00696026" w:rsidRDefault="00696026">
      <w:pPr>
        <w:spacing w:after="0"/>
      </w:pPr>
      <w:r>
        <w:separator/>
      </w:r>
    </w:p>
  </w:footnote>
  <w:footnote w:type="continuationSeparator" w:id="0">
    <w:p w14:paraId="40B2D0DD" w14:textId="77777777" w:rsidR="00696026" w:rsidRDefault="00696026">
      <w:pPr>
        <w:spacing w:after="0"/>
      </w:pPr>
      <w:r>
        <w:continuationSeparator/>
      </w:r>
    </w:p>
  </w:footnote>
  <w:footnote w:id="1">
    <w:p w14:paraId="65059CA5" w14:textId="77777777" w:rsidR="00BD268E" w:rsidRDefault="00000000">
      <w:pPr>
        <w:ind w:right="-424"/>
        <w:rPr>
          <w:rFonts w:cstheme="minorHAnsi"/>
          <w:sz w:val="20"/>
          <w:szCs w:val="20"/>
        </w:rPr>
      </w:pPr>
      <w:r>
        <w:rPr>
          <w:rStyle w:val="a4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Для дополнительной справочной информации об </w:t>
      </w:r>
      <w:r>
        <w:rPr>
          <w:rFonts w:cstheme="minorHAnsi"/>
          <w:sz w:val="20"/>
          <w:szCs w:val="20"/>
          <w:lang w:val="en-GB"/>
        </w:rPr>
        <w:t>ICCA</w:t>
      </w:r>
      <w:r>
        <w:rPr>
          <w:rFonts w:cstheme="minorHAnsi"/>
          <w:sz w:val="20"/>
          <w:szCs w:val="20"/>
        </w:rPr>
        <w:t xml:space="preserve"> и территориях коренных народов и традиционных территориях в контексте целевых показателей Куньмин-Монреальской </w:t>
      </w:r>
      <w:r>
        <w:rPr>
          <w:rFonts w:cstheme="minorHAnsi"/>
          <w:sz w:val="20"/>
          <w:szCs w:val="20"/>
          <w:lang w:val="en-GB"/>
        </w:rPr>
        <w:t>GBF</w:t>
      </w:r>
      <w:r>
        <w:rPr>
          <w:rFonts w:cstheme="minorHAnsi"/>
          <w:sz w:val="20"/>
          <w:szCs w:val="20"/>
        </w:rPr>
        <w:t>: (</w:t>
      </w:r>
      <w:r>
        <w:rPr>
          <w:rFonts w:cstheme="minorHAnsi"/>
          <w:sz w:val="20"/>
          <w:szCs w:val="20"/>
          <w:lang w:val="en-GB"/>
        </w:rPr>
        <w:t>a</w:t>
      </w:r>
      <w:r>
        <w:rPr>
          <w:rFonts w:cstheme="minorHAnsi"/>
          <w:sz w:val="20"/>
          <w:szCs w:val="20"/>
        </w:rPr>
        <w:t xml:space="preserve">) </w:t>
      </w:r>
      <w:hyperlink r:id="rId1" w:history="1">
        <w:r>
          <w:rPr>
            <w:rStyle w:val="a6"/>
            <w:rFonts w:cstheme="minorHAnsi"/>
            <w:lang w:val="en-GB"/>
          </w:rPr>
          <w:t>www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GB"/>
          </w:rPr>
          <w:t>iccaconsortium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GB"/>
          </w:rPr>
          <w:t>org</w:t>
        </w:r>
      </w:hyperlink>
      <w:r>
        <w:rPr>
          <w:rFonts w:cstheme="minorHAnsi"/>
          <w:sz w:val="20"/>
          <w:szCs w:val="20"/>
        </w:rPr>
        <w:t>; (</w:t>
      </w:r>
      <w:r>
        <w:rPr>
          <w:rFonts w:cstheme="minorHAnsi"/>
          <w:sz w:val="20"/>
          <w:szCs w:val="20"/>
          <w:lang w:val="en-US"/>
        </w:rPr>
        <w:t>b</w:t>
      </w:r>
      <w:r>
        <w:rPr>
          <w:rFonts w:cstheme="minorHAnsi"/>
          <w:sz w:val="20"/>
          <w:szCs w:val="20"/>
        </w:rPr>
        <w:t xml:space="preserve">) </w:t>
      </w:r>
      <w:hyperlink r:id="rId2" w:history="1">
        <w:r>
          <w:rPr>
            <w:rStyle w:val="a6"/>
            <w:rFonts w:cstheme="minorHAnsi"/>
            <w:lang w:val="en-US"/>
          </w:rPr>
          <w:t>https</w:t>
        </w:r>
        <w:r>
          <w:rPr>
            <w:rStyle w:val="a6"/>
            <w:rFonts w:cstheme="minorHAnsi"/>
          </w:rPr>
          <w:t>://</w:t>
        </w:r>
        <w:r>
          <w:rPr>
            <w:rStyle w:val="a6"/>
            <w:rFonts w:cstheme="minorHAnsi"/>
            <w:lang w:val="en-US"/>
          </w:rPr>
          <w:t>iifb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indigenous</w:t>
        </w:r>
        <w:r>
          <w:rPr>
            <w:rStyle w:val="a6"/>
            <w:rFonts w:cstheme="minorHAnsi"/>
          </w:rPr>
          <w:t>.</w:t>
        </w:r>
        <w:r>
          <w:rPr>
            <w:rStyle w:val="a6"/>
            <w:rFonts w:cstheme="minorHAnsi"/>
            <w:lang w:val="en-US"/>
          </w:rPr>
          <w:t>org</w:t>
        </w:r>
        <w:r>
          <w:rPr>
            <w:rStyle w:val="a6"/>
            <w:rFonts w:cstheme="minorHAnsi"/>
          </w:rPr>
          <w:t>/</w:t>
        </w:r>
        <w:r>
          <w:rPr>
            <w:rStyle w:val="a6"/>
            <w:rFonts w:cstheme="minorHAnsi"/>
            <w:lang w:val="en-US"/>
          </w:rPr>
          <w:t>our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work</w:t>
        </w:r>
        <w:r>
          <w:rPr>
            <w:rStyle w:val="a6"/>
            <w:rFonts w:cstheme="minorHAnsi"/>
          </w:rPr>
          <w:t>/</w:t>
        </w:r>
        <w:r>
          <w:rPr>
            <w:rStyle w:val="a6"/>
            <w:rFonts w:cstheme="minorHAnsi"/>
            <w:lang w:val="en-US"/>
          </w:rPr>
          <w:t>iifb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working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group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on</w:t>
        </w:r>
        <w:r>
          <w:rPr>
            <w:rStyle w:val="a6"/>
            <w:rFonts w:cstheme="minorHAnsi"/>
          </w:rPr>
          <w:t>-</w:t>
        </w:r>
        <w:r>
          <w:rPr>
            <w:rStyle w:val="a6"/>
            <w:rFonts w:cstheme="minorHAnsi"/>
            <w:lang w:val="en-US"/>
          </w:rPr>
          <w:t>target</w:t>
        </w:r>
        <w:r>
          <w:rPr>
            <w:rStyle w:val="a6"/>
            <w:rFonts w:cstheme="minorHAnsi"/>
          </w:rPr>
          <w:t>-3/</w:t>
        </w:r>
      </w:hyperlink>
      <w:r>
        <w:rPr>
          <w:rFonts w:cstheme="minorHAnsi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966C" w14:textId="77777777" w:rsidR="00BD268E" w:rsidRDefault="00000000">
    <w:pPr>
      <w:pStyle w:val="af0"/>
      <w:tabs>
        <w:tab w:val="clear" w:pos="4677"/>
        <w:tab w:val="clear" w:pos="9355"/>
        <w:tab w:val="left" w:pos="6024"/>
        <w:tab w:val="left" w:pos="8388"/>
      </w:tabs>
      <w:ind w:firstLine="284"/>
    </w:pPr>
    <w:r>
      <w:rPr>
        <w:noProof/>
      </w:rPr>
      <w:drawing>
        <wp:inline distT="0" distB="0" distL="0" distR="0" wp14:anchorId="7EADBD93" wp14:editId="6A4E9DB8">
          <wp:extent cx="6162040" cy="1095375"/>
          <wp:effectExtent l="0" t="0" r="0" b="0"/>
          <wp:docPr id="1413680473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680473" name="Picture 1" descr="A logo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9" b="9219"/>
                  <a:stretch>
                    <a:fillRect/>
                  </a:stretch>
                </pic:blipFill>
                <pic:spPr>
                  <a:xfrm>
                    <a:off x="0" y="0"/>
                    <a:ext cx="6166687" cy="1096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9946A" w14:textId="77777777" w:rsidR="00BD268E" w:rsidRDefault="00BD26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E6"/>
    <w:multiLevelType w:val="multilevel"/>
    <w:tmpl w:val="043A53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3B33"/>
    <w:multiLevelType w:val="multilevel"/>
    <w:tmpl w:val="06063B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2295B"/>
    <w:multiLevelType w:val="multilevel"/>
    <w:tmpl w:val="0D52295B"/>
    <w:lvl w:ilvl="0">
      <w:start w:val="1"/>
      <w:numFmt w:val="lowerLetter"/>
      <w:lvlText w:val="%1."/>
      <w:lvlJc w:val="left"/>
      <w:pPr>
        <w:ind w:left="1125" w:hanging="360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262A1"/>
    <w:multiLevelType w:val="multilevel"/>
    <w:tmpl w:val="1FE262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6D3B"/>
    <w:multiLevelType w:val="multilevel"/>
    <w:tmpl w:val="21296D3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14F4"/>
    <w:multiLevelType w:val="multilevel"/>
    <w:tmpl w:val="288114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5D8E"/>
    <w:multiLevelType w:val="multilevel"/>
    <w:tmpl w:val="42F45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F1FD3"/>
    <w:multiLevelType w:val="multilevel"/>
    <w:tmpl w:val="593F1F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11663"/>
    <w:multiLevelType w:val="multilevel"/>
    <w:tmpl w:val="73C11663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ainParawithChapter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-Para1underXY"/>
      <w:lvlText w:val="(%3)"/>
      <w:lvlJc w:val="left"/>
      <w:pPr>
        <w:tabs>
          <w:tab w:val="left" w:pos="1440"/>
        </w:tabs>
        <w:ind w:left="1080" w:hanging="360"/>
      </w:pPr>
      <w:rPr>
        <w:rFonts w:hint="default"/>
      </w:rPr>
    </w:lvl>
    <w:lvl w:ilvl="3">
      <w:start w:val="1"/>
      <w:numFmt w:val="lowerRoman"/>
      <w:pStyle w:val="Sub-Para2underXY"/>
      <w:lvlText w:val="(%4)"/>
      <w:lvlJc w:val="left"/>
      <w:pPr>
        <w:tabs>
          <w:tab w:val="left" w:pos="2160"/>
        </w:tabs>
        <w:ind w:left="1440" w:hanging="360"/>
      </w:pPr>
      <w:rPr>
        <w:rFonts w:hint="default"/>
      </w:rPr>
    </w:lvl>
    <w:lvl w:ilvl="4">
      <w:start w:val="1"/>
      <w:numFmt w:val="lowerLetter"/>
      <w:pStyle w:val="Sub-Para3underXY"/>
      <w:lvlText w:val="%5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Sub-Para4underXY"/>
      <w:lvlText w:val="%6."/>
      <w:lvlJc w:val="left"/>
      <w:pPr>
        <w:tabs>
          <w:tab w:val="left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20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560"/>
        </w:tabs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8280"/>
        </w:tabs>
        <w:ind w:left="7200" w:hanging="1440"/>
      </w:pPr>
      <w:rPr>
        <w:rFonts w:hint="default"/>
      </w:rPr>
    </w:lvl>
  </w:abstractNum>
  <w:abstractNum w:abstractNumId="9" w15:restartNumberingAfterBreak="0">
    <w:nsid w:val="76FD091A"/>
    <w:multiLevelType w:val="multilevel"/>
    <w:tmpl w:val="76FD0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99929">
    <w:abstractNumId w:val="8"/>
  </w:num>
  <w:num w:numId="2" w16cid:durableId="1893270539">
    <w:abstractNumId w:val="0"/>
  </w:num>
  <w:num w:numId="3" w16cid:durableId="1071393395">
    <w:abstractNumId w:val="7"/>
  </w:num>
  <w:num w:numId="4" w16cid:durableId="165292169">
    <w:abstractNumId w:val="6"/>
  </w:num>
  <w:num w:numId="5" w16cid:durableId="1519923821">
    <w:abstractNumId w:val="1"/>
  </w:num>
  <w:num w:numId="6" w16cid:durableId="58864919">
    <w:abstractNumId w:val="2"/>
  </w:num>
  <w:num w:numId="7" w16cid:durableId="1164392973">
    <w:abstractNumId w:val="4"/>
  </w:num>
  <w:num w:numId="8" w16cid:durableId="721755077">
    <w:abstractNumId w:val="3"/>
  </w:num>
  <w:num w:numId="9" w16cid:durableId="1424838749">
    <w:abstractNumId w:val="9"/>
  </w:num>
  <w:num w:numId="10" w16cid:durableId="53720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74"/>
    <w:rsid w:val="00000337"/>
    <w:rsid w:val="0000054D"/>
    <w:rsid w:val="00006775"/>
    <w:rsid w:val="00010F2C"/>
    <w:rsid w:val="00017DA8"/>
    <w:rsid w:val="00026414"/>
    <w:rsid w:val="0003034C"/>
    <w:rsid w:val="00031C69"/>
    <w:rsid w:val="000327BC"/>
    <w:rsid w:val="000368CF"/>
    <w:rsid w:val="00040434"/>
    <w:rsid w:val="0004145E"/>
    <w:rsid w:val="00046680"/>
    <w:rsid w:val="00047C39"/>
    <w:rsid w:val="00050BA1"/>
    <w:rsid w:val="00054B1E"/>
    <w:rsid w:val="00057D79"/>
    <w:rsid w:val="00060616"/>
    <w:rsid w:val="000663F5"/>
    <w:rsid w:val="00067C27"/>
    <w:rsid w:val="00072ACA"/>
    <w:rsid w:val="00085A53"/>
    <w:rsid w:val="000A0C73"/>
    <w:rsid w:val="000A20DC"/>
    <w:rsid w:val="000A695E"/>
    <w:rsid w:val="000A6E95"/>
    <w:rsid w:val="000B1C5E"/>
    <w:rsid w:val="000B2ABE"/>
    <w:rsid w:val="000B5BFA"/>
    <w:rsid w:val="000B69A6"/>
    <w:rsid w:val="000C0349"/>
    <w:rsid w:val="000C2D94"/>
    <w:rsid w:val="000C5F54"/>
    <w:rsid w:val="000D2FEA"/>
    <w:rsid w:val="000D660D"/>
    <w:rsid w:val="000D721E"/>
    <w:rsid w:val="000E17FC"/>
    <w:rsid w:val="000E4B3A"/>
    <w:rsid w:val="000E4C98"/>
    <w:rsid w:val="000F48CF"/>
    <w:rsid w:val="000F7DD5"/>
    <w:rsid w:val="000F7FE2"/>
    <w:rsid w:val="00103C93"/>
    <w:rsid w:val="00107AC9"/>
    <w:rsid w:val="00112FE8"/>
    <w:rsid w:val="00115327"/>
    <w:rsid w:val="001204A4"/>
    <w:rsid w:val="00123F3C"/>
    <w:rsid w:val="00124994"/>
    <w:rsid w:val="00125171"/>
    <w:rsid w:val="001261C9"/>
    <w:rsid w:val="00130C64"/>
    <w:rsid w:val="001336F1"/>
    <w:rsid w:val="00133BFC"/>
    <w:rsid w:val="00136264"/>
    <w:rsid w:val="00151F91"/>
    <w:rsid w:val="00153916"/>
    <w:rsid w:val="0015710F"/>
    <w:rsid w:val="00157C3F"/>
    <w:rsid w:val="00166279"/>
    <w:rsid w:val="0017129F"/>
    <w:rsid w:val="00173C08"/>
    <w:rsid w:val="00177E14"/>
    <w:rsid w:val="00177E28"/>
    <w:rsid w:val="001937B4"/>
    <w:rsid w:val="001A3AD0"/>
    <w:rsid w:val="001A4C9B"/>
    <w:rsid w:val="001B1464"/>
    <w:rsid w:val="001B201F"/>
    <w:rsid w:val="001B54D9"/>
    <w:rsid w:val="001B6D7F"/>
    <w:rsid w:val="001C1567"/>
    <w:rsid w:val="001C746E"/>
    <w:rsid w:val="001E0319"/>
    <w:rsid w:val="001E1296"/>
    <w:rsid w:val="001E28B6"/>
    <w:rsid w:val="001E2D80"/>
    <w:rsid w:val="001E39AA"/>
    <w:rsid w:val="001E43C7"/>
    <w:rsid w:val="001E562C"/>
    <w:rsid w:val="001E769C"/>
    <w:rsid w:val="001F1985"/>
    <w:rsid w:val="001F64F5"/>
    <w:rsid w:val="002002A9"/>
    <w:rsid w:val="00200614"/>
    <w:rsid w:val="00202E4E"/>
    <w:rsid w:val="0020433A"/>
    <w:rsid w:val="00205B23"/>
    <w:rsid w:val="002071C3"/>
    <w:rsid w:val="0021155C"/>
    <w:rsid w:val="00216968"/>
    <w:rsid w:val="002173E7"/>
    <w:rsid w:val="00217B26"/>
    <w:rsid w:val="00221023"/>
    <w:rsid w:val="00222833"/>
    <w:rsid w:val="00222CDC"/>
    <w:rsid w:val="002325AE"/>
    <w:rsid w:val="002333C9"/>
    <w:rsid w:val="00235156"/>
    <w:rsid w:val="00241508"/>
    <w:rsid w:val="00245C79"/>
    <w:rsid w:val="0025104B"/>
    <w:rsid w:val="00253313"/>
    <w:rsid w:val="00254516"/>
    <w:rsid w:val="00256534"/>
    <w:rsid w:val="002607C7"/>
    <w:rsid w:val="002628CB"/>
    <w:rsid w:val="00263957"/>
    <w:rsid w:val="0026745A"/>
    <w:rsid w:val="0027366E"/>
    <w:rsid w:val="00283A7F"/>
    <w:rsid w:val="00294D70"/>
    <w:rsid w:val="002963AB"/>
    <w:rsid w:val="002A0911"/>
    <w:rsid w:val="002A4EB6"/>
    <w:rsid w:val="002A4F5E"/>
    <w:rsid w:val="002B47F9"/>
    <w:rsid w:val="002B48E2"/>
    <w:rsid w:val="002B48F0"/>
    <w:rsid w:val="002C08BA"/>
    <w:rsid w:val="002C2794"/>
    <w:rsid w:val="002C3CFB"/>
    <w:rsid w:val="002C50DA"/>
    <w:rsid w:val="002C7CD8"/>
    <w:rsid w:val="002E02C6"/>
    <w:rsid w:val="002E1D11"/>
    <w:rsid w:val="002E2744"/>
    <w:rsid w:val="002E6F64"/>
    <w:rsid w:val="002F3C87"/>
    <w:rsid w:val="002F526E"/>
    <w:rsid w:val="003018E3"/>
    <w:rsid w:val="003022A5"/>
    <w:rsid w:val="0030321C"/>
    <w:rsid w:val="003040A3"/>
    <w:rsid w:val="00305ED0"/>
    <w:rsid w:val="00307CD6"/>
    <w:rsid w:val="00307F27"/>
    <w:rsid w:val="00310FB7"/>
    <w:rsid w:val="003132AB"/>
    <w:rsid w:val="00313568"/>
    <w:rsid w:val="0031598C"/>
    <w:rsid w:val="00317148"/>
    <w:rsid w:val="00321A5C"/>
    <w:rsid w:val="00331771"/>
    <w:rsid w:val="00333A5E"/>
    <w:rsid w:val="00335857"/>
    <w:rsid w:val="00337742"/>
    <w:rsid w:val="00341AC7"/>
    <w:rsid w:val="003472D2"/>
    <w:rsid w:val="0034749D"/>
    <w:rsid w:val="003515F7"/>
    <w:rsid w:val="00352374"/>
    <w:rsid w:val="003527F9"/>
    <w:rsid w:val="003531AD"/>
    <w:rsid w:val="003539EC"/>
    <w:rsid w:val="003665A0"/>
    <w:rsid w:val="003731F5"/>
    <w:rsid w:val="00375136"/>
    <w:rsid w:val="00380EF1"/>
    <w:rsid w:val="0038193B"/>
    <w:rsid w:val="00385DCD"/>
    <w:rsid w:val="003955E3"/>
    <w:rsid w:val="00395F0D"/>
    <w:rsid w:val="003A308F"/>
    <w:rsid w:val="003A6FC6"/>
    <w:rsid w:val="003B0DFF"/>
    <w:rsid w:val="003B5799"/>
    <w:rsid w:val="003C17D4"/>
    <w:rsid w:val="003C76A0"/>
    <w:rsid w:val="003D2292"/>
    <w:rsid w:val="003D39C9"/>
    <w:rsid w:val="003D7585"/>
    <w:rsid w:val="003E10F7"/>
    <w:rsid w:val="003E1673"/>
    <w:rsid w:val="003E37A3"/>
    <w:rsid w:val="003E6B2E"/>
    <w:rsid w:val="003F0C85"/>
    <w:rsid w:val="003F3282"/>
    <w:rsid w:val="003F45D6"/>
    <w:rsid w:val="004050AA"/>
    <w:rsid w:val="0041272B"/>
    <w:rsid w:val="00416F1F"/>
    <w:rsid w:val="0041767B"/>
    <w:rsid w:val="00420536"/>
    <w:rsid w:val="004241FD"/>
    <w:rsid w:val="0042492B"/>
    <w:rsid w:val="004359AB"/>
    <w:rsid w:val="00435FE3"/>
    <w:rsid w:val="00443F48"/>
    <w:rsid w:val="0044435D"/>
    <w:rsid w:val="0045018F"/>
    <w:rsid w:val="00454BBD"/>
    <w:rsid w:val="0046187C"/>
    <w:rsid w:val="00466F69"/>
    <w:rsid w:val="00476FAD"/>
    <w:rsid w:val="00477E72"/>
    <w:rsid w:val="00481041"/>
    <w:rsid w:val="00483686"/>
    <w:rsid w:val="0048492A"/>
    <w:rsid w:val="00486D25"/>
    <w:rsid w:val="004874AC"/>
    <w:rsid w:val="0049478D"/>
    <w:rsid w:val="004972BD"/>
    <w:rsid w:val="004A34F5"/>
    <w:rsid w:val="004A46D6"/>
    <w:rsid w:val="004A7E64"/>
    <w:rsid w:val="004B14C0"/>
    <w:rsid w:val="004B15DE"/>
    <w:rsid w:val="004B36D4"/>
    <w:rsid w:val="004B54B2"/>
    <w:rsid w:val="004B603E"/>
    <w:rsid w:val="004C4997"/>
    <w:rsid w:val="004C78AC"/>
    <w:rsid w:val="004C7F51"/>
    <w:rsid w:val="004D0327"/>
    <w:rsid w:val="004D21BD"/>
    <w:rsid w:val="004D44BC"/>
    <w:rsid w:val="004D50AE"/>
    <w:rsid w:val="004D5755"/>
    <w:rsid w:val="004D731D"/>
    <w:rsid w:val="004E068D"/>
    <w:rsid w:val="004E3DAB"/>
    <w:rsid w:val="004E60F7"/>
    <w:rsid w:val="004F06A3"/>
    <w:rsid w:val="004F0920"/>
    <w:rsid w:val="004F165B"/>
    <w:rsid w:val="004F2A70"/>
    <w:rsid w:val="004F3196"/>
    <w:rsid w:val="00500E18"/>
    <w:rsid w:val="00505595"/>
    <w:rsid w:val="00513294"/>
    <w:rsid w:val="00513BC5"/>
    <w:rsid w:val="0051719E"/>
    <w:rsid w:val="005172D4"/>
    <w:rsid w:val="0053025D"/>
    <w:rsid w:val="0053420D"/>
    <w:rsid w:val="00534D18"/>
    <w:rsid w:val="0054265C"/>
    <w:rsid w:val="00542FE2"/>
    <w:rsid w:val="005442E1"/>
    <w:rsid w:val="00544EFE"/>
    <w:rsid w:val="0055173A"/>
    <w:rsid w:val="00554023"/>
    <w:rsid w:val="005609EF"/>
    <w:rsid w:val="00562F40"/>
    <w:rsid w:val="00572187"/>
    <w:rsid w:val="00572A39"/>
    <w:rsid w:val="00580CAF"/>
    <w:rsid w:val="00584498"/>
    <w:rsid w:val="00584ED9"/>
    <w:rsid w:val="005870F2"/>
    <w:rsid w:val="00587A2F"/>
    <w:rsid w:val="00590830"/>
    <w:rsid w:val="00593606"/>
    <w:rsid w:val="00597935"/>
    <w:rsid w:val="005A03C9"/>
    <w:rsid w:val="005A0CAD"/>
    <w:rsid w:val="005A50B7"/>
    <w:rsid w:val="005A67AE"/>
    <w:rsid w:val="005B4DFF"/>
    <w:rsid w:val="005D2D8C"/>
    <w:rsid w:val="005D73BE"/>
    <w:rsid w:val="005E0120"/>
    <w:rsid w:val="005E1C25"/>
    <w:rsid w:val="005F466B"/>
    <w:rsid w:val="005F536F"/>
    <w:rsid w:val="005F588E"/>
    <w:rsid w:val="005F68EE"/>
    <w:rsid w:val="005F7087"/>
    <w:rsid w:val="0060204D"/>
    <w:rsid w:val="00602AAB"/>
    <w:rsid w:val="0060484F"/>
    <w:rsid w:val="00607160"/>
    <w:rsid w:val="006133D4"/>
    <w:rsid w:val="006138BF"/>
    <w:rsid w:val="00614CFD"/>
    <w:rsid w:val="00620163"/>
    <w:rsid w:val="00621AA8"/>
    <w:rsid w:val="00625670"/>
    <w:rsid w:val="00626CC7"/>
    <w:rsid w:val="00630575"/>
    <w:rsid w:val="00631394"/>
    <w:rsid w:val="00632D27"/>
    <w:rsid w:val="0064079F"/>
    <w:rsid w:val="00650865"/>
    <w:rsid w:val="00653641"/>
    <w:rsid w:val="00653EF0"/>
    <w:rsid w:val="006578C9"/>
    <w:rsid w:val="006732E8"/>
    <w:rsid w:val="00681BDE"/>
    <w:rsid w:val="0068537C"/>
    <w:rsid w:val="006878D9"/>
    <w:rsid w:val="006943CE"/>
    <w:rsid w:val="00696026"/>
    <w:rsid w:val="00696894"/>
    <w:rsid w:val="006A049E"/>
    <w:rsid w:val="006A2A94"/>
    <w:rsid w:val="006A3572"/>
    <w:rsid w:val="006A6C7D"/>
    <w:rsid w:val="006A7341"/>
    <w:rsid w:val="006C6116"/>
    <w:rsid w:val="006D02FA"/>
    <w:rsid w:val="006D5560"/>
    <w:rsid w:val="006D5E86"/>
    <w:rsid w:val="006E2B79"/>
    <w:rsid w:val="006E3DF1"/>
    <w:rsid w:val="006E5B7C"/>
    <w:rsid w:val="006F387E"/>
    <w:rsid w:val="006F47C2"/>
    <w:rsid w:val="006F7964"/>
    <w:rsid w:val="007033B1"/>
    <w:rsid w:val="00705795"/>
    <w:rsid w:val="00706FF2"/>
    <w:rsid w:val="00710B8E"/>
    <w:rsid w:val="00711582"/>
    <w:rsid w:val="00711E29"/>
    <w:rsid w:val="00717353"/>
    <w:rsid w:val="00717EA2"/>
    <w:rsid w:val="00723F4F"/>
    <w:rsid w:val="0073442A"/>
    <w:rsid w:val="007377CF"/>
    <w:rsid w:val="00737AF7"/>
    <w:rsid w:val="007403C0"/>
    <w:rsid w:val="00740B0A"/>
    <w:rsid w:val="00753817"/>
    <w:rsid w:val="00756FFA"/>
    <w:rsid w:val="0077083E"/>
    <w:rsid w:val="0077305C"/>
    <w:rsid w:val="007769D1"/>
    <w:rsid w:val="00777447"/>
    <w:rsid w:val="00780847"/>
    <w:rsid w:val="007834AB"/>
    <w:rsid w:val="00786015"/>
    <w:rsid w:val="00790205"/>
    <w:rsid w:val="00790370"/>
    <w:rsid w:val="00791C60"/>
    <w:rsid w:val="007972AC"/>
    <w:rsid w:val="00797E00"/>
    <w:rsid w:val="007A0429"/>
    <w:rsid w:val="007A568A"/>
    <w:rsid w:val="007A79A5"/>
    <w:rsid w:val="007B0486"/>
    <w:rsid w:val="007B0FAD"/>
    <w:rsid w:val="007B6F12"/>
    <w:rsid w:val="007C1EF7"/>
    <w:rsid w:val="007C499D"/>
    <w:rsid w:val="007C5930"/>
    <w:rsid w:val="007D06E4"/>
    <w:rsid w:val="007D1A9E"/>
    <w:rsid w:val="007D39F0"/>
    <w:rsid w:val="007D5623"/>
    <w:rsid w:val="007D5F4F"/>
    <w:rsid w:val="007E1962"/>
    <w:rsid w:val="007E2338"/>
    <w:rsid w:val="007E459E"/>
    <w:rsid w:val="007F4103"/>
    <w:rsid w:val="007F428D"/>
    <w:rsid w:val="007F5403"/>
    <w:rsid w:val="00801C23"/>
    <w:rsid w:val="0080580E"/>
    <w:rsid w:val="00806753"/>
    <w:rsid w:val="00811BE7"/>
    <w:rsid w:val="00813F0E"/>
    <w:rsid w:val="0081792F"/>
    <w:rsid w:val="00821904"/>
    <w:rsid w:val="00823853"/>
    <w:rsid w:val="00824D98"/>
    <w:rsid w:val="0083268A"/>
    <w:rsid w:val="00832697"/>
    <w:rsid w:val="00843749"/>
    <w:rsid w:val="008461A4"/>
    <w:rsid w:val="008608D5"/>
    <w:rsid w:val="00861890"/>
    <w:rsid w:val="00862D04"/>
    <w:rsid w:val="00863F0D"/>
    <w:rsid w:val="00864BE9"/>
    <w:rsid w:val="00873F52"/>
    <w:rsid w:val="00877CA6"/>
    <w:rsid w:val="00890174"/>
    <w:rsid w:val="0089374E"/>
    <w:rsid w:val="008949A9"/>
    <w:rsid w:val="008A04BA"/>
    <w:rsid w:val="008A16BE"/>
    <w:rsid w:val="008A5D9D"/>
    <w:rsid w:val="008B7855"/>
    <w:rsid w:val="008B78FA"/>
    <w:rsid w:val="008C0D03"/>
    <w:rsid w:val="008C51BE"/>
    <w:rsid w:val="008C5790"/>
    <w:rsid w:val="008D5097"/>
    <w:rsid w:val="008E014B"/>
    <w:rsid w:val="008F4C40"/>
    <w:rsid w:val="00900242"/>
    <w:rsid w:val="00912842"/>
    <w:rsid w:val="009140BA"/>
    <w:rsid w:val="00917EF3"/>
    <w:rsid w:val="009265E4"/>
    <w:rsid w:val="00930517"/>
    <w:rsid w:val="009319E7"/>
    <w:rsid w:val="00931CD8"/>
    <w:rsid w:val="00932F63"/>
    <w:rsid w:val="00937B4A"/>
    <w:rsid w:val="009427A0"/>
    <w:rsid w:val="00944E1E"/>
    <w:rsid w:val="00945344"/>
    <w:rsid w:val="00947A71"/>
    <w:rsid w:val="00952BEC"/>
    <w:rsid w:val="00956FA1"/>
    <w:rsid w:val="009571B5"/>
    <w:rsid w:val="0095798C"/>
    <w:rsid w:val="00962DE2"/>
    <w:rsid w:val="009678A6"/>
    <w:rsid w:val="00972FF5"/>
    <w:rsid w:val="00974F6E"/>
    <w:rsid w:val="00984170"/>
    <w:rsid w:val="00992388"/>
    <w:rsid w:val="00994410"/>
    <w:rsid w:val="009959BB"/>
    <w:rsid w:val="009A1E77"/>
    <w:rsid w:val="009B07D5"/>
    <w:rsid w:val="009B212F"/>
    <w:rsid w:val="009C16F9"/>
    <w:rsid w:val="009D4F87"/>
    <w:rsid w:val="009D5A25"/>
    <w:rsid w:val="009E23B0"/>
    <w:rsid w:val="009E4ED5"/>
    <w:rsid w:val="009E5718"/>
    <w:rsid w:val="009E5A3A"/>
    <w:rsid w:val="009F21CA"/>
    <w:rsid w:val="009F316B"/>
    <w:rsid w:val="009F5865"/>
    <w:rsid w:val="00A0005E"/>
    <w:rsid w:val="00A003CA"/>
    <w:rsid w:val="00A02C44"/>
    <w:rsid w:val="00A02ED0"/>
    <w:rsid w:val="00A11796"/>
    <w:rsid w:val="00A1291F"/>
    <w:rsid w:val="00A12CB5"/>
    <w:rsid w:val="00A137BD"/>
    <w:rsid w:val="00A21F45"/>
    <w:rsid w:val="00A222D5"/>
    <w:rsid w:val="00A23F86"/>
    <w:rsid w:val="00A24350"/>
    <w:rsid w:val="00A264CD"/>
    <w:rsid w:val="00A30A0B"/>
    <w:rsid w:val="00A316B2"/>
    <w:rsid w:val="00A32FD9"/>
    <w:rsid w:val="00A419F1"/>
    <w:rsid w:val="00A44DD5"/>
    <w:rsid w:val="00A524B6"/>
    <w:rsid w:val="00A52A6D"/>
    <w:rsid w:val="00A543BB"/>
    <w:rsid w:val="00A55AA3"/>
    <w:rsid w:val="00A64140"/>
    <w:rsid w:val="00A660C9"/>
    <w:rsid w:val="00A664BE"/>
    <w:rsid w:val="00A6682D"/>
    <w:rsid w:val="00A70CCE"/>
    <w:rsid w:val="00A70EE1"/>
    <w:rsid w:val="00A72092"/>
    <w:rsid w:val="00A7287F"/>
    <w:rsid w:val="00A7388E"/>
    <w:rsid w:val="00A76819"/>
    <w:rsid w:val="00A834DD"/>
    <w:rsid w:val="00A84FD0"/>
    <w:rsid w:val="00A867FB"/>
    <w:rsid w:val="00A86CD2"/>
    <w:rsid w:val="00A87818"/>
    <w:rsid w:val="00A87D24"/>
    <w:rsid w:val="00AA1771"/>
    <w:rsid w:val="00AA607C"/>
    <w:rsid w:val="00AA7406"/>
    <w:rsid w:val="00AA75B5"/>
    <w:rsid w:val="00AB1636"/>
    <w:rsid w:val="00AB56E2"/>
    <w:rsid w:val="00AB7D96"/>
    <w:rsid w:val="00AC3BF1"/>
    <w:rsid w:val="00AC4845"/>
    <w:rsid w:val="00AD3114"/>
    <w:rsid w:val="00AD3D37"/>
    <w:rsid w:val="00AD66DC"/>
    <w:rsid w:val="00AE54D0"/>
    <w:rsid w:val="00AF1E24"/>
    <w:rsid w:val="00AF7994"/>
    <w:rsid w:val="00B00B39"/>
    <w:rsid w:val="00B109FB"/>
    <w:rsid w:val="00B16D96"/>
    <w:rsid w:val="00B175DF"/>
    <w:rsid w:val="00B20BBD"/>
    <w:rsid w:val="00B23964"/>
    <w:rsid w:val="00B27268"/>
    <w:rsid w:val="00B27BA0"/>
    <w:rsid w:val="00B3196C"/>
    <w:rsid w:val="00B3505D"/>
    <w:rsid w:val="00B3517B"/>
    <w:rsid w:val="00B3608B"/>
    <w:rsid w:val="00B41FCE"/>
    <w:rsid w:val="00B421A2"/>
    <w:rsid w:val="00B54913"/>
    <w:rsid w:val="00B61D7D"/>
    <w:rsid w:val="00B87EBF"/>
    <w:rsid w:val="00B92878"/>
    <w:rsid w:val="00BA3118"/>
    <w:rsid w:val="00BB5A83"/>
    <w:rsid w:val="00BB6414"/>
    <w:rsid w:val="00BC1374"/>
    <w:rsid w:val="00BC2386"/>
    <w:rsid w:val="00BC2A5F"/>
    <w:rsid w:val="00BC6551"/>
    <w:rsid w:val="00BD0235"/>
    <w:rsid w:val="00BD15BB"/>
    <w:rsid w:val="00BD268E"/>
    <w:rsid w:val="00BD4D14"/>
    <w:rsid w:val="00BD54A0"/>
    <w:rsid w:val="00BE06BD"/>
    <w:rsid w:val="00BE652B"/>
    <w:rsid w:val="00BF27A6"/>
    <w:rsid w:val="00BF4865"/>
    <w:rsid w:val="00BF49FE"/>
    <w:rsid w:val="00BF556E"/>
    <w:rsid w:val="00BF5C34"/>
    <w:rsid w:val="00C05AFB"/>
    <w:rsid w:val="00C10F05"/>
    <w:rsid w:val="00C1150F"/>
    <w:rsid w:val="00C12018"/>
    <w:rsid w:val="00C14243"/>
    <w:rsid w:val="00C14962"/>
    <w:rsid w:val="00C15E25"/>
    <w:rsid w:val="00C2154A"/>
    <w:rsid w:val="00C2413A"/>
    <w:rsid w:val="00C26080"/>
    <w:rsid w:val="00C27470"/>
    <w:rsid w:val="00C304EC"/>
    <w:rsid w:val="00C3228B"/>
    <w:rsid w:val="00C326F9"/>
    <w:rsid w:val="00C335D0"/>
    <w:rsid w:val="00C358D6"/>
    <w:rsid w:val="00C362B0"/>
    <w:rsid w:val="00C43773"/>
    <w:rsid w:val="00C60B5A"/>
    <w:rsid w:val="00C62454"/>
    <w:rsid w:val="00C64221"/>
    <w:rsid w:val="00C679E9"/>
    <w:rsid w:val="00C721E7"/>
    <w:rsid w:val="00C8626E"/>
    <w:rsid w:val="00C86DC1"/>
    <w:rsid w:val="00C87FC4"/>
    <w:rsid w:val="00C92110"/>
    <w:rsid w:val="00C9604F"/>
    <w:rsid w:val="00CB069D"/>
    <w:rsid w:val="00CB4503"/>
    <w:rsid w:val="00CB740E"/>
    <w:rsid w:val="00CC1019"/>
    <w:rsid w:val="00CC1C8A"/>
    <w:rsid w:val="00CC7DEC"/>
    <w:rsid w:val="00CD04C1"/>
    <w:rsid w:val="00CD051D"/>
    <w:rsid w:val="00CD16DD"/>
    <w:rsid w:val="00CD32F3"/>
    <w:rsid w:val="00CD4FAD"/>
    <w:rsid w:val="00CE0620"/>
    <w:rsid w:val="00CE5EC2"/>
    <w:rsid w:val="00CE705D"/>
    <w:rsid w:val="00CF12E3"/>
    <w:rsid w:val="00CF1B06"/>
    <w:rsid w:val="00CF468F"/>
    <w:rsid w:val="00D04C0F"/>
    <w:rsid w:val="00D06831"/>
    <w:rsid w:val="00D07471"/>
    <w:rsid w:val="00D124A3"/>
    <w:rsid w:val="00D17F00"/>
    <w:rsid w:val="00D20213"/>
    <w:rsid w:val="00D20D9B"/>
    <w:rsid w:val="00D21D0D"/>
    <w:rsid w:val="00D25936"/>
    <w:rsid w:val="00D27731"/>
    <w:rsid w:val="00D3016E"/>
    <w:rsid w:val="00D303E7"/>
    <w:rsid w:val="00D30819"/>
    <w:rsid w:val="00D32F8E"/>
    <w:rsid w:val="00D34B7B"/>
    <w:rsid w:val="00D3508D"/>
    <w:rsid w:val="00D45368"/>
    <w:rsid w:val="00D64B97"/>
    <w:rsid w:val="00D65126"/>
    <w:rsid w:val="00D6519D"/>
    <w:rsid w:val="00D66680"/>
    <w:rsid w:val="00D71BEF"/>
    <w:rsid w:val="00D71D84"/>
    <w:rsid w:val="00D901D8"/>
    <w:rsid w:val="00D949B5"/>
    <w:rsid w:val="00D956C4"/>
    <w:rsid w:val="00D963C5"/>
    <w:rsid w:val="00DA1A5C"/>
    <w:rsid w:val="00DA48B7"/>
    <w:rsid w:val="00DA4CFD"/>
    <w:rsid w:val="00DB3596"/>
    <w:rsid w:val="00DB71B5"/>
    <w:rsid w:val="00DC03D5"/>
    <w:rsid w:val="00DC4E1F"/>
    <w:rsid w:val="00DD1041"/>
    <w:rsid w:val="00DD3D6A"/>
    <w:rsid w:val="00DD66C5"/>
    <w:rsid w:val="00DE1FF0"/>
    <w:rsid w:val="00DE7B80"/>
    <w:rsid w:val="00DE7F2C"/>
    <w:rsid w:val="00DF0378"/>
    <w:rsid w:val="00DF3CFE"/>
    <w:rsid w:val="00DF4DA8"/>
    <w:rsid w:val="00DF606C"/>
    <w:rsid w:val="00E00DF9"/>
    <w:rsid w:val="00E04559"/>
    <w:rsid w:val="00E06221"/>
    <w:rsid w:val="00E06F23"/>
    <w:rsid w:val="00E0713C"/>
    <w:rsid w:val="00E10487"/>
    <w:rsid w:val="00E12423"/>
    <w:rsid w:val="00E1393A"/>
    <w:rsid w:val="00E17985"/>
    <w:rsid w:val="00E21B18"/>
    <w:rsid w:val="00E229D0"/>
    <w:rsid w:val="00E24ED6"/>
    <w:rsid w:val="00E262E4"/>
    <w:rsid w:val="00E34091"/>
    <w:rsid w:val="00E42D78"/>
    <w:rsid w:val="00E437F0"/>
    <w:rsid w:val="00E46E35"/>
    <w:rsid w:val="00E569D5"/>
    <w:rsid w:val="00E577CB"/>
    <w:rsid w:val="00E60751"/>
    <w:rsid w:val="00E60921"/>
    <w:rsid w:val="00E61FB6"/>
    <w:rsid w:val="00E66411"/>
    <w:rsid w:val="00E67729"/>
    <w:rsid w:val="00E678A9"/>
    <w:rsid w:val="00E67F92"/>
    <w:rsid w:val="00E734D6"/>
    <w:rsid w:val="00E764D8"/>
    <w:rsid w:val="00E7797A"/>
    <w:rsid w:val="00E8329D"/>
    <w:rsid w:val="00E9058B"/>
    <w:rsid w:val="00E90C3B"/>
    <w:rsid w:val="00E91AF1"/>
    <w:rsid w:val="00E93291"/>
    <w:rsid w:val="00E946B2"/>
    <w:rsid w:val="00E968DB"/>
    <w:rsid w:val="00EA1E2A"/>
    <w:rsid w:val="00EA6379"/>
    <w:rsid w:val="00EA7846"/>
    <w:rsid w:val="00EC196A"/>
    <w:rsid w:val="00EC6923"/>
    <w:rsid w:val="00ED7770"/>
    <w:rsid w:val="00EE45C6"/>
    <w:rsid w:val="00EE4DB3"/>
    <w:rsid w:val="00EE78F3"/>
    <w:rsid w:val="00EF25A2"/>
    <w:rsid w:val="00EF2ED0"/>
    <w:rsid w:val="00F00CCD"/>
    <w:rsid w:val="00F01457"/>
    <w:rsid w:val="00F02B96"/>
    <w:rsid w:val="00F14785"/>
    <w:rsid w:val="00F16A50"/>
    <w:rsid w:val="00F33C0E"/>
    <w:rsid w:val="00F44426"/>
    <w:rsid w:val="00F50F77"/>
    <w:rsid w:val="00F51AB7"/>
    <w:rsid w:val="00F563C2"/>
    <w:rsid w:val="00F604BE"/>
    <w:rsid w:val="00F618C5"/>
    <w:rsid w:val="00F63879"/>
    <w:rsid w:val="00F65EE5"/>
    <w:rsid w:val="00F660F5"/>
    <w:rsid w:val="00F66124"/>
    <w:rsid w:val="00F66985"/>
    <w:rsid w:val="00F6701A"/>
    <w:rsid w:val="00F74AB3"/>
    <w:rsid w:val="00F74CA7"/>
    <w:rsid w:val="00F74FD1"/>
    <w:rsid w:val="00F75819"/>
    <w:rsid w:val="00F803D1"/>
    <w:rsid w:val="00F8085B"/>
    <w:rsid w:val="00F85DE4"/>
    <w:rsid w:val="00F953C8"/>
    <w:rsid w:val="00F97E19"/>
    <w:rsid w:val="00FB3744"/>
    <w:rsid w:val="00FB453B"/>
    <w:rsid w:val="00FB57FE"/>
    <w:rsid w:val="00FC2D60"/>
    <w:rsid w:val="00FC3C64"/>
    <w:rsid w:val="00FD1C29"/>
    <w:rsid w:val="00FD35FC"/>
    <w:rsid w:val="00FE0709"/>
    <w:rsid w:val="00FE2660"/>
    <w:rsid w:val="00FE5E5C"/>
    <w:rsid w:val="00FF01C3"/>
    <w:rsid w:val="00FF108A"/>
    <w:rsid w:val="00FF5C0B"/>
    <w:rsid w:val="00FF70CE"/>
    <w:rsid w:val="00FF7DE6"/>
    <w:rsid w:val="017A6A65"/>
    <w:rsid w:val="01AEAF0D"/>
    <w:rsid w:val="01E3EDF9"/>
    <w:rsid w:val="02264BE2"/>
    <w:rsid w:val="023A07B1"/>
    <w:rsid w:val="033619AA"/>
    <w:rsid w:val="03EB9CF6"/>
    <w:rsid w:val="043D9889"/>
    <w:rsid w:val="0476DADC"/>
    <w:rsid w:val="04B369E6"/>
    <w:rsid w:val="04DD03A6"/>
    <w:rsid w:val="04F84592"/>
    <w:rsid w:val="054B6DD3"/>
    <w:rsid w:val="0577BED9"/>
    <w:rsid w:val="05F9C2C2"/>
    <w:rsid w:val="071E6EEF"/>
    <w:rsid w:val="077DDCAC"/>
    <w:rsid w:val="08190063"/>
    <w:rsid w:val="085B17E6"/>
    <w:rsid w:val="08BB9DB0"/>
    <w:rsid w:val="09D3FD59"/>
    <w:rsid w:val="09E942CA"/>
    <w:rsid w:val="0A8BC5DF"/>
    <w:rsid w:val="0B7FA72A"/>
    <w:rsid w:val="0C609A0B"/>
    <w:rsid w:val="0C6E67C5"/>
    <w:rsid w:val="0C788536"/>
    <w:rsid w:val="0C82C9E8"/>
    <w:rsid w:val="0CD83EBF"/>
    <w:rsid w:val="0D10949B"/>
    <w:rsid w:val="0D68FBCF"/>
    <w:rsid w:val="0DA92509"/>
    <w:rsid w:val="0DE887F2"/>
    <w:rsid w:val="0E529BAC"/>
    <w:rsid w:val="0E7C8FA5"/>
    <w:rsid w:val="0EC028D1"/>
    <w:rsid w:val="0ED1518E"/>
    <w:rsid w:val="0EE6A115"/>
    <w:rsid w:val="0FAD8C4B"/>
    <w:rsid w:val="10107BE5"/>
    <w:rsid w:val="10BA492E"/>
    <w:rsid w:val="10D5252D"/>
    <w:rsid w:val="112F313C"/>
    <w:rsid w:val="11747D49"/>
    <w:rsid w:val="1195981F"/>
    <w:rsid w:val="11C8CC74"/>
    <w:rsid w:val="11FA6330"/>
    <w:rsid w:val="123142B3"/>
    <w:rsid w:val="124D6DFF"/>
    <w:rsid w:val="12743D3B"/>
    <w:rsid w:val="127B20E1"/>
    <w:rsid w:val="12E5BE54"/>
    <w:rsid w:val="12FEA663"/>
    <w:rsid w:val="132A8ED7"/>
    <w:rsid w:val="14963D19"/>
    <w:rsid w:val="14A193BB"/>
    <w:rsid w:val="1564ADE2"/>
    <w:rsid w:val="160F77B0"/>
    <w:rsid w:val="161ED55D"/>
    <w:rsid w:val="186D3D1C"/>
    <w:rsid w:val="1956FB81"/>
    <w:rsid w:val="1979B10C"/>
    <w:rsid w:val="19A12DE1"/>
    <w:rsid w:val="19F193A0"/>
    <w:rsid w:val="19F41932"/>
    <w:rsid w:val="1AF5DDDE"/>
    <w:rsid w:val="1B234D73"/>
    <w:rsid w:val="1CD0EC35"/>
    <w:rsid w:val="1D09BBAD"/>
    <w:rsid w:val="1D4710FB"/>
    <w:rsid w:val="1D5F007F"/>
    <w:rsid w:val="1DD36CF3"/>
    <w:rsid w:val="1E229BB3"/>
    <w:rsid w:val="1E5CA19D"/>
    <w:rsid w:val="1E662C15"/>
    <w:rsid w:val="1E67F398"/>
    <w:rsid w:val="1EB75DB0"/>
    <w:rsid w:val="1EDE82D5"/>
    <w:rsid w:val="1F14662D"/>
    <w:rsid w:val="1FC1A052"/>
    <w:rsid w:val="1FCF40DD"/>
    <w:rsid w:val="20096339"/>
    <w:rsid w:val="208BF52B"/>
    <w:rsid w:val="20AD3522"/>
    <w:rsid w:val="2190E873"/>
    <w:rsid w:val="21A1292B"/>
    <w:rsid w:val="2210576C"/>
    <w:rsid w:val="22E00028"/>
    <w:rsid w:val="22FC78E8"/>
    <w:rsid w:val="247ABB3D"/>
    <w:rsid w:val="24FC806B"/>
    <w:rsid w:val="25107DCC"/>
    <w:rsid w:val="25708B33"/>
    <w:rsid w:val="25758B05"/>
    <w:rsid w:val="257E1B1B"/>
    <w:rsid w:val="25B6738C"/>
    <w:rsid w:val="25B93177"/>
    <w:rsid w:val="25EACD68"/>
    <w:rsid w:val="265222A3"/>
    <w:rsid w:val="27158E1D"/>
    <w:rsid w:val="27757CD7"/>
    <w:rsid w:val="27B4590B"/>
    <w:rsid w:val="28071F27"/>
    <w:rsid w:val="292514A5"/>
    <w:rsid w:val="295B9855"/>
    <w:rsid w:val="299D4BC4"/>
    <w:rsid w:val="2A3C45F2"/>
    <w:rsid w:val="2A7D95A4"/>
    <w:rsid w:val="2A83B7C3"/>
    <w:rsid w:val="2A9432E2"/>
    <w:rsid w:val="2AFF402C"/>
    <w:rsid w:val="2B3422C5"/>
    <w:rsid w:val="2B4B3AA4"/>
    <w:rsid w:val="2B81212D"/>
    <w:rsid w:val="2B8F132F"/>
    <w:rsid w:val="2BE8C1B1"/>
    <w:rsid w:val="2C25BC39"/>
    <w:rsid w:val="2C8AAF22"/>
    <w:rsid w:val="2CFAB69B"/>
    <w:rsid w:val="2D7B111B"/>
    <w:rsid w:val="2DFA9897"/>
    <w:rsid w:val="2E0C1569"/>
    <w:rsid w:val="2ECA4286"/>
    <w:rsid w:val="2EFA563B"/>
    <w:rsid w:val="2F01DB46"/>
    <w:rsid w:val="2F1BD50F"/>
    <w:rsid w:val="2FF0CA92"/>
    <w:rsid w:val="2FFD4DCD"/>
    <w:rsid w:val="30EB3294"/>
    <w:rsid w:val="30FD755B"/>
    <w:rsid w:val="31C3D168"/>
    <w:rsid w:val="31CAF4DF"/>
    <w:rsid w:val="3209FCCF"/>
    <w:rsid w:val="32A24C08"/>
    <w:rsid w:val="32D8BE6D"/>
    <w:rsid w:val="336A69B7"/>
    <w:rsid w:val="33BE7CA4"/>
    <w:rsid w:val="34145ADC"/>
    <w:rsid w:val="34CB005A"/>
    <w:rsid w:val="34FA67B4"/>
    <w:rsid w:val="354B2917"/>
    <w:rsid w:val="35678A2C"/>
    <w:rsid w:val="35B05B7A"/>
    <w:rsid w:val="35D9E90D"/>
    <w:rsid w:val="36A1A2DB"/>
    <w:rsid w:val="3700C45C"/>
    <w:rsid w:val="372F2C26"/>
    <w:rsid w:val="37379DD4"/>
    <w:rsid w:val="37726D2D"/>
    <w:rsid w:val="3793F182"/>
    <w:rsid w:val="37EC1EE1"/>
    <w:rsid w:val="382BCDC6"/>
    <w:rsid w:val="38675FEA"/>
    <w:rsid w:val="3941EF14"/>
    <w:rsid w:val="398A4ADD"/>
    <w:rsid w:val="3A5B4796"/>
    <w:rsid w:val="3A7C3827"/>
    <w:rsid w:val="3AB2C5D4"/>
    <w:rsid w:val="3B14ADFE"/>
    <w:rsid w:val="3B163EB8"/>
    <w:rsid w:val="3BC6476A"/>
    <w:rsid w:val="3BD0B010"/>
    <w:rsid w:val="3C8FA097"/>
    <w:rsid w:val="3CBEB827"/>
    <w:rsid w:val="3CC00204"/>
    <w:rsid w:val="3CCAABAE"/>
    <w:rsid w:val="3CF6E637"/>
    <w:rsid w:val="3D2B7D52"/>
    <w:rsid w:val="3D4E3568"/>
    <w:rsid w:val="3D788F36"/>
    <w:rsid w:val="3F152A28"/>
    <w:rsid w:val="403020BC"/>
    <w:rsid w:val="40873213"/>
    <w:rsid w:val="40DA7C22"/>
    <w:rsid w:val="41465A7F"/>
    <w:rsid w:val="41625C7D"/>
    <w:rsid w:val="417CC47C"/>
    <w:rsid w:val="4199B860"/>
    <w:rsid w:val="4270BC82"/>
    <w:rsid w:val="42ED0D49"/>
    <w:rsid w:val="4349A62A"/>
    <w:rsid w:val="43F9C9F0"/>
    <w:rsid w:val="44283286"/>
    <w:rsid w:val="448F4108"/>
    <w:rsid w:val="44CBC784"/>
    <w:rsid w:val="450472F0"/>
    <w:rsid w:val="4540ECF4"/>
    <w:rsid w:val="4586A39A"/>
    <w:rsid w:val="4589E608"/>
    <w:rsid w:val="45E7BE35"/>
    <w:rsid w:val="46001667"/>
    <w:rsid w:val="4679467E"/>
    <w:rsid w:val="470DE9E9"/>
    <w:rsid w:val="47B4000D"/>
    <w:rsid w:val="48AABA71"/>
    <w:rsid w:val="48C4798E"/>
    <w:rsid w:val="49C252ED"/>
    <w:rsid w:val="49C66081"/>
    <w:rsid w:val="49CC7BFE"/>
    <w:rsid w:val="4A155440"/>
    <w:rsid w:val="4A6EFE01"/>
    <w:rsid w:val="4A97B975"/>
    <w:rsid w:val="4A9FF489"/>
    <w:rsid w:val="4B3E4DAC"/>
    <w:rsid w:val="4B6CA5D2"/>
    <w:rsid w:val="4B850AFF"/>
    <w:rsid w:val="4C5892DA"/>
    <w:rsid w:val="4CD65E83"/>
    <w:rsid w:val="4D1A1565"/>
    <w:rsid w:val="4D295ED8"/>
    <w:rsid w:val="4DA11EE2"/>
    <w:rsid w:val="4DAA1E3A"/>
    <w:rsid w:val="4DDB106D"/>
    <w:rsid w:val="4E513FDB"/>
    <w:rsid w:val="4E51826D"/>
    <w:rsid w:val="4E985EE2"/>
    <w:rsid w:val="4F8F68D9"/>
    <w:rsid w:val="4FE40BF0"/>
    <w:rsid w:val="50412964"/>
    <w:rsid w:val="5060C435"/>
    <w:rsid w:val="50A063B9"/>
    <w:rsid w:val="50C61116"/>
    <w:rsid w:val="51017B0C"/>
    <w:rsid w:val="51327F24"/>
    <w:rsid w:val="51CFF45A"/>
    <w:rsid w:val="51E6CAC7"/>
    <w:rsid w:val="5252537F"/>
    <w:rsid w:val="53289129"/>
    <w:rsid w:val="53737A55"/>
    <w:rsid w:val="5400FC72"/>
    <w:rsid w:val="54A508BC"/>
    <w:rsid w:val="54C5F944"/>
    <w:rsid w:val="55180235"/>
    <w:rsid w:val="551C590A"/>
    <w:rsid w:val="56187927"/>
    <w:rsid w:val="57AFA34E"/>
    <w:rsid w:val="584035EE"/>
    <w:rsid w:val="586D496F"/>
    <w:rsid w:val="58DBFD48"/>
    <w:rsid w:val="5A0E6A06"/>
    <w:rsid w:val="5A69CF68"/>
    <w:rsid w:val="5AB1CA17"/>
    <w:rsid w:val="5AE3A32E"/>
    <w:rsid w:val="5B29750A"/>
    <w:rsid w:val="5B4638CB"/>
    <w:rsid w:val="5BED8FD0"/>
    <w:rsid w:val="5C047008"/>
    <w:rsid w:val="5D5EF751"/>
    <w:rsid w:val="5DE575EF"/>
    <w:rsid w:val="5F0B18AA"/>
    <w:rsid w:val="5F1206DE"/>
    <w:rsid w:val="5F798665"/>
    <w:rsid w:val="5F85C40F"/>
    <w:rsid w:val="5FAFC916"/>
    <w:rsid w:val="6068003A"/>
    <w:rsid w:val="60705C9F"/>
    <w:rsid w:val="607225BF"/>
    <w:rsid w:val="607BB9EB"/>
    <w:rsid w:val="6085127A"/>
    <w:rsid w:val="60CC1AD9"/>
    <w:rsid w:val="60F1F31B"/>
    <w:rsid w:val="6119DE74"/>
    <w:rsid w:val="6140AFBF"/>
    <w:rsid w:val="61E53139"/>
    <w:rsid w:val="61EDC764"/>
    <w:rsid w:val="61F7A4AF"/>
    <w:rsid w:val="620001FC"/>
    <w:rsid w:val="62206E99"/>
    <w:rsid w:val="624D42E2"/>
    <w:rsid w:val="6259703A"/>
    <w:rsid w:val="6260DE3E"/>
    <w:rsid w:val="6269DE27"/>
    <w:rsid w:val="62843399"/>
    <w:rsid w:val="628745DE"/>
    <w:rsid w:val="62FFA551"/>
    <w:rsid w:val="63A09618"/>
    <w:rsid w:val="63AA9666"/>
    <w:rsid w:val="63B49BC9"/>
    <w:rsid w:val="63BFFF7C"/>
    <w:rsid w:val="63C58539"/>
    <w:rsid w:val="6465BD67"/>
    <w:rsid w:val="64765D50"/>
    <w:rsid w:val="648724B4"/>
    <w:rsid w:val="64EFE4B3"/>
    <w:rsid w:val="6564C4DE"/>
    <w:rsid w:val="657CF0A2"/>
    <w:rsid w:val="6662D5A3"/>
    <w:rsid w:val="66EE73C5"/>
    <w:rsid w:val="67263E29"/>
    <w:rsid w:val="6761B41C"/>
    <w:rsid w:val="67EDDD12"/>
    <w:rsid w:val="681AD765"/>
    <w:rsid w:val="6894D426"/>
    <w:rsid w:val="690CE3BE"/>
    <w:rsid w:val="69EC42DF"/>
    <w:rsid w:val="6A4313B0"/>
    <w:rsid w:val="6A762E12"/>
    <w:rsid w:val="6B017BE9"/>
    <w:rsid w:val="6B47AF5C"/>
    <w:rsid w:val="6B761708"/>
    <w:rsid w:val="6C3EFEF3"/>
    <w:rsid w:val="6CCF7C9B"/>
    <w:rsid w:val="6DCBF25F"/>
    <w:rsid w:val="6DD9391E"/>
    <w:rsid w:val="6EF4711D"/>
    <w:rsid w:val="6F3A9105"/>
    <w:rsid w:val="6F3F266A"/>
    <w:rsid w:val="6FA8563F"/>
    <w:rsid w:val="6FB93670"/>
    <w:rsid w:val="70CC414E"/>
    <w:rsid w:val="710BC0F1"/>
    <w:rsid w:val="71C92140"/>
    <w:rsid w:val="71D15EE9"/>
    <w:rsid w:val="726B3987"/>
    <w:rsid w:val="72896C70"/>
    <w:rsid w:val="736C54BC"/>
    <w:rsid w:val="73870F9A"/>
    <w:rsid w:val="73CEE6E0"/>
    <w:rsid w:val="7450DFDF"/>
    <w:rsid w:val="74E93BDD"/>
    <w:rsid w:val="759443F9"/>
    <w:rsid w:val="762DA161"/>
    <w:rsid w:val="7661D488"/>
    <w:rsid w:val="767C809F"/>
    <w:rsid w:val="76D15C9D"/>
    <w:rsid w:val="774C2FFA"/>
    <w:rsid w:val="776ACEB0"/>
    <w:rsid w:val="77EC4D75"/>
    <w:rsid w:val="77FBECCC"/>
    <w:rsid w:val="7863135D"/>
    <w:rsid w:val="786D25C6"/>
    <w:rsid w:val="7885A687"/>
    <w:rsid w:val="790E1866"/>
    <w:rsid w:val="793513BC"/>
    <w:rsid w:val="7960E2F0"/>
    <w:rsid w:val="79C056F1"/>
    <w:rsid w:val="79DF9B6D"/>
    <w:rsid w:val="7A067974"/>
    <w:rsid w:val="7A515391"/>
    <w:rsid w:val="7A585D88"/>
    <w:rsid w:val="7AB3E383"/>
    <w:rsid w:val="7AE28937"/>
    <w:rsid w:val="7B12950F"/>
    <w:rsid w:val="7B17E6E4"/>
    <w:rsid w:val="7B7064F3"/>
    <w:rsid w:val="7B7A9E18"/>
    <w:rsid w:val="7BD3902D"/>
    <w:rsid w:val="7C1D3799"/>
    <w:rsid w:val="7C2E9AFA"/>
    <w:rsid w:val="7C36C34A"/>
    <w:rsid w:val="7C3E0333"/>
    <w:rsid w:val="7D02475A"/>
    <w:rsid w:val="7E7BD172"/>
    <w:rsid w:val="7F43FA7A"/>
    <w:rsid w:val="7F80553B"/>
    <w:rsid w:val="7FF7B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2974"/>
  <w15:docId w15:val="{D6B7708C-E6AB-48F2-87AF-A6191952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4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header"/>
    <w:basedOn w:val="a"/>
    <w:link w:val="af1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ody Text"/>
    <w:basedOn w:val="a"/>
    <w:link w:val="af3"/>
    <w:uiPriority w:val="1"/>
    <w:qFormat/>
    <w:pPr>
      <w:widowControl w:val="0"/>
      <w:spacing w:after="0" w:line="240" w:lineRule="auto"/>
      <w:ind w:left="100"/>
    </w:pPr>
    <w:rPr>
      <w:rFonts w:ascii="Georgia" w:eastAsia="Georgia" w:hAnsi="Georgia"/>
      <w:sz w:val="20"/>
      <w:szCs w:val="20"/>
      <w:lang w:val="en-US"/>
    </w:rPr>
  </w:style>
  <w:style w:type="paragraph" w:styleId="af4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Текст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c">
    <w:name w:val="Основной текст_"/>
    <w:link w:val="2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c"/>
    <w:qFormat/>
    <w:pPr>
      <w:widowControl w:val="0"/>
      <w:shd w:val="clear" w:color="auto" w:fill="FFFFFF"/>
      <w:spacing w:before="420" w:after="60"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character" w:customStyle="1" w:styleId="af7">
    <w:name w:val="Нижний колонтитул Знак"/>
    <w:basedOn w:val="a0"/>
    <w:link w:val="af6"/>
    <w:uiPriority w:val="99"/>
    <w:qFormat/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f3">
    <w:name w:val="Основной текст Знак"/>
    <w:basedOn w:val="a0"/>
    <w:link w:val="af2"/>
    <w:uiPriority w:val="1"/>
    <w:qFormat/>
    <w:rPr>
      <w:rFonts w:ascii="Georgia" w:eastAsia="Georgia" w:hAnsi="Georgia"/>
      <w:sz w:val="20"/>
      <w:szCs w:val="20"/>
      <w:lang w:val="en-US"/>
    </w:rPr>
  </w:style>
  <w:style w:type="paragraph" w:customStyle="1" w:styleId="21">
    <w:name w:val="Заголовок 21"/>
    <w:basedOn w:val="a"/>
    <w:uiPriority w:val="1"/>
    <w:qFormat/>
    <w:pPr>
      <w:widowControl w:val="0"/>
      <w:spacing w:after="0" w:line="240" w:lineRule="auto"/>
      <w:ind w:left="820"/>
      <w:outlineLvl w:val="2"/>
    </w:pPr>
    <w:rPr>
      <w:rFonts w:ascii="Calibri" w:eastAsia="Calibri" w:hAnsi="Calibri"/>
      <w:sz w:val="40"/>
      <w:szCs w:val="40"/>
      <w:lang w:val="en-US"/>
    </w:rPr>
  </w:style>
  <w:style w:type="character" w:customStyle="1" w:styleId="afb">
    <w:name w:val="Абзац списка Знак"/>
    <w:basedOn w:val="a0"/>
    <w:link w:val="afa"/>
    <w:uiPriority w:val="34"/>
    <w:qFormat/>
    <w:locked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Arial"/>
      <w:b/>
      <w:bCs/>
      <w:caps/>
      <w:kern w:val="32"/>
      <w:sz w:val="32"/>
      <w:szCs w:val="32"/>
      <w:lang w:val="en-US"/>
    </w:rPr>
  </w:style>
  <w:style w:type="paragraph" w:customStyle="1" w:styleId="Sub-Para1underXY">
    <w:name w:val="Sub-Para 1 under X.Y"/>
    <w:basedOn w:val="a"/>
    <w:qFormat/>
    <w:pPr>
      <w:numPr>
        <w:ilvl w:val="2"/>
        <w:numId w:val="1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ub-Para2underXY">
    <w:name w:val="Sub-Para 2 under X.Y"/>
    <w:basedOn w:val="a"/>
    <w:qFormat/>
    <w:pPr>
      <w:numPr>
        <w:ilvl w:val="3"/>
        <w:numId w:val="1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ub-Para3underXY">
    <w:name w:val="Sub-Para 3 under X.Y"/>
    <w:basedOn w:val="a"/>
    <w:qFormat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ub-Para4underXY">
    <w:name w:val="Sub-Para 4 under X.Y"/>
    <w:basedOn w:val="a"/>
    <w:qFormat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inParawithChapter">
    <w:name w:val="Main Para with Chapter#"/>
    <w:basedOn w:val="a"/>
    <w:qFormat/>
    <w:pPr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Рецензия1"/>
    <w:hidden/>
    <w:uiPriority w:val="99"/>
    <w:unhideWhenUsed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gbf/targets/3" TargetMode="External"/><Relationship Id="rId13" Type="http://schemas.openxmlformats.org/officeDocument/2006/relationships/hyperlink" Target="https://sgp.undp.org/" TargetMode="External"/><Relationship Id="rId18" Type="http://schemas.openxmlformats.org/officeDocument/2006/relationships/hyperlink" Target="https://www.protectedplanet.net/en/thematic-areas/wdpa?tab=WDPA" TargetMode="External"/><Relationship Id="rId26" Type="http://schemas.openxmlformats.org/officeDocument/2006/relationships/hyperlink" Target="https://iifb-indigenous.org/iifb-guidelines-on-indigenous-and-traditional-territories-it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wana.digital/" TargetMode="External"/><Relationship Id="rId7" Type="http://schemas.openxmlformats.org/officeDocument/2006/relationships/hyperlink" Target="https://www.cbd.int/gbf" TargetMode="External"/><Relationship Id="rId12" Type="http://schemas.openxmlformats.org/officeDocument/2006/relationships/hyperlink" Target="https://www.undp.org/nature/our-work-areas/local-action" TargetMode="External"/><Relationship Id="rId17" Type="http://schemas.openxmlformats.org/officeDocument/2006/relationships/hyperlink" Target="https://www.protectedplanet.net/en" TargetMode="External"/><Relationship Id="rId25" Type="http://schemas.openxmlformats.org/officeDocument/2006/relationships/hyperlink" Target="https://iifb-indigenou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caregistry.org/" TargetMode="External"/><Relationship Id="rId20" Type="http://schemas.openxmlformats.org/officeDocument/2006/relationships/hyperlink" Target="https://www.digital-democracy.org/mapeo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d.int/gbf/targets/23" TargetMode="External"/><Relationship Id="rId24" Type="http://schemas.openxmlformats.org/officeDocument/2006/relationships/hyperlink" Target="https://www.cbd.int/sb8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caconsortium.org" TargetMode="External"/><Relationship Id="rId23" Type="http://schemas.openxmlformats.org/officeDocument/2006/relationships/hyperlink" Target="https://www.cbd.int/gb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bd.int/gbf/targets/22" TargetMode="External"/><Relationship Id="rId19" Type="http://schemas.openxmlformats.org/officeDocument/2006/relationships/hyperlink" Target="https://www.protectedplanet.net/en/thematic-areas/oecms?tab=OECM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bd.int/gbf/targets/21" TargetMode="External"/><Relationship Id="rId14" Type="http://schemas.openxmlformats.org/officeDocument/2006/relationships/hyperlink" Target="https://www.thegef.org/what-we-do/topics/gef-small-grants-program" TargetMode="External"/><Relationship Id="rId22" Type="http://schemas.openxmlformats.org/officeDocument/2006/relationships/hyperlink" Target="https://www.iccaregistry.org/en/news-and-stories/mapeo-mapping-app" TargetMode="External"/><Relationship Id="rId27" Type="http://schemas.openxmlformats.org/officeDocument/2006/relationships/hyperlink" Target="mailto:irina.talkambaeva@undp.org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ifb-indigenous.org/our-work/iifb-working-group-on-target-3/" TargetMode="External"/><Relationship Id="rId1" Type="http://schemas.openxmlformats.org/officeDocument/2006/relationships/hyperlink" Target="http://www.iccaconsorti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2524</Words>
  <Characters>14387</Characters>
  <Application>Microsoft Office Word</Application>
  <DocSecurity>0</DocSecurity>
  <Lines>119</Lines>
  <Paragraphs>33</Paragraphs>
  <ScaleCrop>false</ScaleCrop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Nurlanbek Sharshenkulov</dc:creator>
  <cp:lastModifiedBy>Irina Talkambaeva</cp:lastModifiedBy>
  <cp:revision>10</cp:revision>
  <dcterms:created xsi:type="dcterms:W3CDTF">2026-05-26T10:39:00Z</dcterms:created>
  <dcterms:modified xsi:type="dcterms:W3CDTF">2026-06-01T04:50:00Z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eyJoZGlkIjoiYmE1ZWQwMWZlZmU4MDYyYjE2MzU0NTkyNWNkOWY0MGYifQ==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F03262C4588E4847BE1493AAFFD471CA_13</vt:lpwstr>
  </property>
  <property fmtid="{D5CDD505-2E9C-101B-9397-08002B2CF9AE}" pid="5" name="GrammarlyDocumentId">
    <vt:lpwstr>a8b721a7-b7ad-45af-acaf-e96a5e097625</vt:lpwstr>
  </property>
</Properties>
</file>