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p14:paraId="005336A0" wp14:textId="77777777">
      <w:pPr>
        <w:pStyle w:val="Heading1"/>
      </w:pPr>
      <w:r>
        <w:t xml:space="preserve">Résumé de l'évaluation sociale et environnementale (SESP)</w:t>
      </w:r>
    </w:p>
    <w:p xmlns:wp14="http://schemas.microsoft.com/office/word/2010/wordml" w:rsidP="0B9021BA" wp14:paraId="5BC44028" wp14:textId="77777777">
      <w:pPr>
        <w:jc w:val="both"/>
      </w:pPr>
      <w:r w:rsidR="0B9021BA">
        <w:rPr/>
        <w:t xml:space="preserve">Ce document présente un résumé concis de l'évaluation sociale et environnementale (SESP) réalisée pour le projet </w:t>
      </w:r>
      <w:r w:rsidRPr="0B9021BA" w:rsidR="0B9021BA">
        <w:rPr>
          <w:b w:val="1"/>
          <w:bCs w:val="1"/>
          <w:i w:val="1"/>
          <w:iCs w:val="1"/>
        </w:rPr>
        <w:t xml:space="preserve">« Renforcement de la résilience climatique du </w:t>
      </w:r>
      <w:r w:rsidRPr="0B9021BA" w:rsidR="0B9021BA">
        <w:rPr>
          <w:b w:val="1"/>
          <w:bCs w:val="1"/>
          <w:i w:val="1"/>
          <w:iCs w:val="1"/>
        </w:rPr>
        <w:t xml:space="preserve">secteur agro-pastoral</w:t>
      </w:r>
      <w:r w:rsidRPr="0B9021BA" w:rsidR="0B9021BA">
        <w:rPr>
          <w:b w:val="1"/>
          <w:bCs w:val="1"/>
          <w:i w:val="1"/>
          <w:iCs w:val="1"/>
        </w:rPr>
        <w:t xml:space="preserve"> de Djibouti </w:t>
      </w:r>
      <w:r w:rsidRPr="0B9021BA" w:rsidR="0B9021BA">
        <w:rPr>
          <w:b w:val="1"/>
          <w:bCs w:val="1"/>
          <w:i w:val="1"/>
          <w:iCs w:val="1"/>
        </w:rPr>
        <w:t xml:space="preserve">grâce à la gestion intégrée des ressources en eau </w:t>
      </w:r>
      <w:r w:rsidR="0B9021BA">
        <w:rPr/>
        <w:t xml:space="preserve">». L'évaluation a été réalisée pendant la phase de conception en juillet 2025, </w:t>
      </w:r>
      <w:r w:rsidR="0B9021BA">
        <w:rPr/>
        <w:t xml:space="preserve">conformément aux </w:t>
      </w:r>
      <w:r w:rsidR="0B9021BA">
        <w:rPr/>
        <w:t xml:space="preserve">normes sociales et environnementales (SES) du PNUD.</w:t>
      </w:r>
    </w:p>
    <w:p xmlns:wp14="http://schemas.microsoft.com/office/word/2010/wordml" w:rsidP="0B9021BA" wp14:paraId="407BF2CF" wp14:textId="597FCD7B">
      <w:pPr>
        <w:jc w:val="both"/>
      </w:pPr>
      <w:r w:rsidR="0B9021BA">
        <w:rPr/>
        <w:t xml:space="preserve">Le projet applique une approche participative fondée sur les droits humains, ciblant </w:t>
      </w:r>
      <w:r w:rsidR="0B9021BA">
        <w:rPr/>
        <w:t xml:space="preserve">les communautés agro-pastorales des cinq régions rurales de Djibouti (</w:t>
      </w:r>
      <w:r w:rsidR="0B9021BA">
        <w:rPr/>
        <w:t xml:space="preserve">Obock</w:t>
      </w:r>
      <w:r w:rsidR="0B9021BA">
        <w:rPr/>
        <w:t xml:space="preserve">, </w:t>
      </w:r>
      <w:r w:rsidR="0B9021BA">
        <w:rPr/>
        <w:t xml:space="preserve">Tadjourah</w:t>
      </w:r>
      <w:r w:rsidR="0B9021BA">
        <w:rPr/>
        <w:t xml:space="preserve">, Arta, </w:t>
      </w:r>
      <w:r w:rsidR="0B9021BA">
        <w:rPr/>
        <w:t xml:space="preserve">Dikhil </w:t>
      </w:r>
      <w:r w:rsidR="0B9021BA">
        <w:rPr/>
        <w:t xml:space="preserve">et Ali </w:t>
      </w:r>
      <w:r w:rsidR="0B9021BA">
        <w:rPr/>
        <w:t xml:space="preserve">Sabieh</w:t>
      </w:r>
      <w:r w:rsidR="0B9021BA">
        <w:rPr/>
        <w:t xml:space="preserve">). Il vise à réduire la vulnérabilité aux chocs climatiques, en particulier aux inondations et </w:t>
      </w:r>
      <w:r w:rsidR="0B9021BA">
        <w:rPr/>
        <w:t xml:space="preserve">aux sécheresses, </w:t>
      </w:r>
      <w:r w:rsidR="0B9021BA">
        <w:rPr/>
        <w:t xml:space="preserve">en améliorant l'accès à des infrastructures hydrauliques résilientes au climat, en renforçant les capacités institutionnelles et en améliorant la gestion communautaire des ressources naturelles.</w:t>
      </w:r>
    </w:p>
    <w:p xmlns:wp14="http://schemas.microsoft.com/office/word/2010/wordml" w:rsidP="0B9021BA" wp14:paraId="317D91BB" wp14:textId="77777777">
      <w:pPr>
        <w:jc w:val="both"/>
      </w:pPr>
      <w:r w:rsidR="0B9021BA">
        <w:rPr/>
        <w:t xml:space="preserve">L'égalité des sexes et l'autonomisation des femmes sont intégrées dans toutes les composantes du projet. Les mesures spécifiques comprennent le soutien aux MPME dirigées par des femmes, aux coopératives féminines, l'accès aux actifs productifs et une participation accrue des femmes aux structures décisionnelles. Le projet est classé sous le marqueur de genre GEN-2 du PNUD, </w:t>
      </w:r>
      <w:r w:rsidR="0B9021BA">
        <w:rPr/>
        <w:t xml:space="preserve">indiquant </w:t>
      </w:r>
      <w:r w:rsidR="0B9021BA">
        <w:rPr/>
        <w:t xml:space="preserve">que l'égalité des sexes est un </w:t>
      </w:r>
      <w:r w:rsidR="0B9021BA">
        <w:rPr/>
        <w:t xml:space="preserve">objectif</w:t>
      </w:r>
      <w:r w:rsidR="0B9021BA">
        <w:rPr/>
        <w:t xml:space="preserve"> important</w:t>
      </w:r>
      <w:r w:rsidR="0B9021BA">
        <w:rPr/>
        <w:t xml:space="preserve">.</w:t>
      </w:r>
    </w:p>
    <w:p xmlns:wp14="http://schemas.microsoft.com/office/word/2010/wordml" w:rsidP="0B9021BA" wp14:paraId="233BF413" wp14:textId="77777777">
      <w:pPr>
        <w:jc w:val="both"/>
      </w:pPr>
      <w:r w:rsidR="0B9021BA">
        <w:rPr/>
        <w:t xml:space="preserve">Le niveau global de risque social et environnemental du projet est évalué comme « substantiel ». Les principaux risques sont liés à l'exclusion potentielle des groupes vulnérables, aux lacunes des capacités institutionnelles dans la mise en œuvre des mesures de sauvegarde, </w:t>
      </w:r>
      <w:r w:rsidR="0B9021BA">
        <w:rPr/>
        <w:t xml:space="preserve">aux impacts </w:t>
      </w:r>
      <w:r w:rsidR="0B9021BA">
        <w:rPr/>
        <w:t xml:space="preserve">sur les peuples autochtones et les éleveurs nomades, à la violence sexiste, aux conflits liés aux ressources naturelles, aux impacts sur la biodiversité et à la santé et la sécurité au travail.</w:t>
      </w:r>
    </w:p>
    <w:p xmlns:wp14="http://schemas.microsoft.com/office/word/2010/wordml" w:rsidP="0B9021BA" wp14:paraId="732EF861" wp14:textId="77777777">
      <w:pPr>
        <w:jc w:val="both"/>
      </w:pPr>
      <w:r w:rsidR="0B9021BA">
        <w:rPr/>
        <w:t xml:space="preserve">Pour gérer ces risques, le projet prévoit la préparation et la mise en œuvre d'études d'impact environnemental et social (EIES) pour chaque région cible, qui déboucheront sur des plans de gestion environnementale et sociale (PGES) spécifiques à chaque région. Les instruments complémentaires comprennent un plan d'engagement des parties prenantes, un plan d'action en faveur de l'égalité des sexes, un plan d'action pour les moyens de subsistance, un plan d'inclusion sociale/des communautés locales, un plan de sûreté et de sécurité et un mécanisme de traitement des plaintes au niveau du projet.</w:t>
      </w:r>
    </w:p>
    <w:p xmlns:wp14="http://schemas.microsoft.com/office/word/2010/wordml" w:rsidP="0B9021BA" wp14:paraId="5E6CE9AE" wp14:textId="0B8B5154">
      <w:pPr>
        <w:jc w:val="both"/>
      </w:pPr>
      <w:r w:rsidR="0B9021BA">
        <w:rPr/>
        <w:t xml:space="preserve">Dans l'ensemble, le SESP confirme que le projet est </w:t>
      </w:r>
      <w:r w:rsidR="0B9021BA">
        <w:rPr/>
        <w:t xml:space="preserve">réalisable </w:t>
      </w:r>
      <w:r w:rsidR="0B9021BA">
        <w:rPr/>
        <w:t xml:space="preserve">d'un point de vue social et environnemental, à condition que les instruments de sauvegarde identifiés soient mis en œuvre </w:t>
      </w:r>
      <w:r w:rsidR="0B9021BA">
        <w:rPr/>
        <w:t xml:space="preserve">efficacement </w:t>
      </w:r>
      <w:r w:rsidR="0B9021BA">
        <w:rPr/>
        <w:t xml:space="preserve">et que l'engagement continu des parties prenantes et le suivi soient assurés tout au long de la mise en œuvre du projet.</w:t>
      </w:r>
    </w:p>
    <w:sectPr w:rsidRPr="0006063C" w:rsidR="00FC693F"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roofState w:spelling="clean" w:grammar="dirty"/>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B902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99CAE5B2-026E-4725-99F3-DD65B451DE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customXml" Target="../customXml/item1.xml" Id="rId1" /><Relationship Type="http://schemas.openxmlformats.org/officeDocument/2006/relationships/customXml" Target="../customXml/item4.xml" Id="rId11" /><Relationship Type="http://schemas.openxmlformats.org/officeDocument/2006/relationships/settings" Target="settings.xml" Id="rId5" /><Relationship Type="http://schemas.openxmlformats.org/officeDocument/2006/relationships/customXml" Target="../customXml/item3.xml" Id="rId10" /><Relationship Type="http://schemas.microsoft.com/office/2007/relationships/stylesWithEffects" Target="stylesWithEffect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9776DE71BDDF84C98A1910D0FD681CC" ma:contentTypeVersion="17" ma:contentTypeDescription="Create a new document." ma:contentTypeScope="" ma:versionID="c3b7b440c8ad69e9d97bc01837e54246">
  <xsd:schema xmlns:xsd="http://www.w3.org/2001/XMLSchema" xmlns:xs="http://www.w3.org/2001/XMLSchema" xmlns:p="http://schemas.microsoft.com/office/2006/metadata/properties" xmlns:ns2="e4429390-298e-4536-820a-12cd34f63068" xmlns:ns3="501a680d-a2ed-40b3-be0d-61edd474576e" targetNamespace="http://schemas.microsoft.com/office/2006/metadata/properties" ma:root="true" ma:fieldsID="6fc8bfc60852bf4d177b71181a1b5f9a" ns2:_="" ns3:_="">
    <xsd:import namespace="e4429390-298e-4536-820a-12cd34f63068"/>
    <xsd:import namespace="501a680d-a2ed-40b3-be0d-61edd474576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29390-298e-4536-820a-12cd34f63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TranslatedLang" ma:index="24"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1a680d-a2ed-40b3-be0d-61edd474576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b5c325-fe9f-4111-9453-36f4bd0b2dcb}" ma:internalName="TaxCatchAll" ma:showField="CatchAllData" ma:web="501a680d-a2ed-40b3-be0d-61edd474576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anslatedLang xmlns="e4429390-298e-4536-820a-12cd34f63068" xsi:nil="true"/>
    <TaxCatchAll xmlns="501a680d-a2ed-40b3-be0d-61edd474576e" xsi:nil="true"/>
    <lcf76f155ced4ddcb4097134ff3c332f xmlns="e4429390-298e-4536-820a-12cd34f630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D89CD1B-5AEB-4502-902F-B976483E84E4}"/>
</file>

<file path=customXml/itemProps3.xml><?xml version="1.0" encoding="utf-8"?>
<ds:datastoreItem xmlns:ds="http://schemas.openxmlformats.org/officeDocument/2006/customXml" ds:itemID="{36BADCD5-60D2-4C47-90A0-341EC0CBD636}"/>
</file>

<file path=customXml/itemProps4.xml><?xml version="1.0" encoding="utf-8"?>
<ds:datastoreItem xmlns:ds="http://schemas.openxmlformats.org/officeDocument/2006/customXml" ds:itemID="{EBEC8A66-5FF5-42F6-8B56-BD89FEF275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docId:70F41FE60F2FD7A56A9E1099EBC38009</keywords>
  <dc:description>generated by python-docx</dc:description>
  <lastModifiedBy>Hibo Mohamed</lastModifiedBy>
  <revision>2</revision>
  <dcterms:created xsi:type="dcterms:W3CDTF">2013-12-23T23:15:00.0000000Z</dcterms:created>
  <dcterms:modified xsi:type="dcterms:W3CDTF">2026-02-10T12:05:29.0000000Z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0x01010099776DE71BDDF84C98A1910D0FD681CC</vt:lpwstr>
  </property>
  <property fmtid="{D5CDD505-2E9C-101B-9397-08002B2CF9AE}" pid="3" name="MediaServiceImageTags">
    <vt:lpwstr/>
  </property>
</Properties>
</file>