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6EEE" w14:textId="419F7F8B" w:rsidR="00411090" w:rsidRPr="004D7762" w:rsidRDefault="00FE6261" w:rsidP="00142E39">
      <w:pPr>
        <w:spacing w:after="120" w:line="240" w:lineRule="auto"/>
        <w:ind w:right="-360"/>
        <w:jc w:val="center"/>
        <w:rPr>
          <w:color w:val="000000" w:themeColor="text1"/>
          <w:spacing w:val="4"/>
          <w:w w:val="103"/>
          <w:kern w:val="14"/>
        </w:rPr>
      </w:pPr>
      <w:bookmarkStart w:id="0" w:name="_GoBack"/>
      <w:bookmarkEnd w:id="0"/>
      <w:r>
        <w:rPr>
          <w:b/>
          <w:bCs/>
          <w:lang w:val="ru"/>
        </w:rPr>
        <w:t>w</w:t>
      </w:r>
      <w:r>
        <w:rPr>
          <w:b/>
          <w:bCs/>
          <w:noProof/>
          <w:color w:val="0000FF"/>
          <w:lang w:val="en-GB" w:eastAsia="en-GB"/>
        </w:rPr>
        <w:drawing>
          <wp:inline distT="0" distB="0" distL="0" distR="0" wp14:anchorId="536763B5" wp14:editId="4068EA99">
            <wp:extent cx="323850" cy="641350"/>
            <wp:effectExtent l="0" t="0" r="0" b="6350"/>
            <wp:docPr id="1" name="Picture 1" descr="Description: Description: http://t0.gstatic.com/images?q=tbn:egdMi-BE63w8tM:http://www.unaids.org/bangkok2004/gar2004_html/undp-logo.gif">
              <a:hlinkClick xmlns:a="http://schemas.openxmlformats.org/drawingml/2006/main" r:id="rId8" invalidUrl="http://www.google.com/imgres?imgurl=http://www.unaids.org/bangkok2004/gar2004_html/undp-logo.gif&amp;imgrefurl=http://www.unaids.org/bangkok2004/gar2004_html/GAR2004_00_en.htm&amp;usg=__setKN8x6tbun-tz3HMw_XrKHgR8=&amp;h=68&amp;w=34&amp;sz=1&amp;hl=en&amp;start=74&amp;zoom=1&amp;itbs=1&amp;tbnid=egdMi-BE63w8tM:&amp;tbnh=67&amp;tbnw=34&amp;prev=/images?q=&quot;UNDP+logo&quot;&amp;start=60&amp;hl=en&amp;sa=N&amp;ndsp=20&amp;tbs=isch: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http://t0.gstatic.com/images?q=tbn:egdMi-BE63w8tM:http://www.unaids.org/bangkok2004/gar2004_html/undp-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ru"/>
        </w:rPr>
        <w:t xml:space="preserve"> </w:t>
      </w:r>
      <w:r>
        <w:rPr>
          <w:b/>
          <w:bCs/>
          <w:noProof/>
          <w:color w:val="0000CC"/>
          <w:sz w:val="15"/>
          <w:szCs w:val="15"/>
          <w:lang w:val="en-GB" w:eastAsia="en-GB"/>
        </w:rPr>
        <w:drawing>
          <wp:inline distT="0" distB="0" distL="0" distR="0" wp14:anchorId="13FCD33D" wp14:editId="654094F6">
            <wp:extent cx="1003300" cy="431800"/>
            <wp:effectExtent l="0" t="0" r="6350" b="6350"/>
            <wp:docPr id="3" name="Picture 3" descr="Description: Description: See full size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See full siz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ru"/>
        </w:rPr>
        <w:t xml:space="preserve"> </w:t>
      </w:r>
      <w:r>
        <w:rPr>
          <w:b/>
          <w:bCs/>
          <w:noProof/>
          <w:lang w:val="en-GB" w:eastAsia="en-GB"/>
        </w:rPr>
        <w:drawing>
          <wp:inline distT="0" distB="0" distL="0" distR="0" wp14:anchorId="799F9E58" wp14:editId="7B8A9545">
            <wp:extent cx="1308100" cy="260408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logo_transparent_backgroun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527" cy="26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val="ru"/>
        </w:rPr>
        <w:t xml:space="preserve"> </w:t>
      </w:r>
      <w:r>
        <w:rPr>
          <w:b/>
          <w:bCs/>
          <w:noProof/>
          <w:lang w:val="en-GB" w:eastAsia="en-GB"/>
        </w:rPr>
        <w:drawing>
          <wp:inline distT="0" distB="0" distL="0" distR="0" wp14:anchorId="0E8D6949" wp14:editId="620CDAAD">
            <wp:extent cx="1238250" cy="361950"/>
            <wp:effectExtent l="0" t="0" r="0" b="0"/>
            <wp:docPr id="5" name="Picture 5" descr="Description: Description: http://t2.gstatic.com/images?q=tbn:ijGa9eE2p61XXM:http://www.obeliskenergy.ie/wp-content/uploads/2010/04/unicef_logo-BW.gif">
              <a:hlinkClick xmlns:a="http://schemas.openxmlformats.org/drawingml/2006/main" r:id="rId13" invalidUrl="http://www.google.com/imgres?imgurl=http://www.obeliskenergy.ie/wp-content/uploads/2010/04/unicef_logo-BW.gif&amp;imgrefurl=http://www.obeliskenergy.ie/&amp;usg=__DeleorwzicEyvbDFAUiCDEW2QGY=&amp;h=102&amp;w=404&amp;sz=5&amp;hl=en&amp;start=216&amp;zoom=1&amp;itbs=1&amp;tbnid=ijGa9eE2p61XXM:&amp;tbnh=31&amp;tbnw=124&amp;prev=/images?q=&quot;UNICEF+logo&quot;&amp;start=200&amp;hl=en&amp;sa=N&amp;ndsp=20&amp;tbs=isch: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http://t2.gstatic.com/images?q=tbn:ijGa9eE2p61XXM:http://www.obeliskenergy.ie/wp-content/uploads/2010/04/unicef_logo-BW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ru"/>
        </w:rPr>
        <w:t xml:space="preserve"> </w:t>
      </w:r>
      <w:r>
        <w:rPr>
          <w:b/>
          <w:bCs/>
          <w:noProof/>
          <w:lang w:val="en-GB" w:eastAsia="en-GB"/>
        </w:rPr>
        <w:drawing>
          <wp:inline distT="0" distB="0" distL="0" distR="0" wp14:anchorId="222E11CA" wp14:editId="5C6D3E49">
            <wp:extent cx="1009650" cy="4699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ru"/>
        </w:rPr>
        <w:t xml:space="preserve"> </w:t>
      </w:r>
      <w:r>
        <w:rPr>
          <w:noProof/>
          <w:color w:val="0000CC"/>
          <w:sz w:val="15"/>
          <w:szCs w:val="15"/>
          <w:lang w:val="en-GB" w:eastAsia="en-GB"/>
        </w:rPr>
        <w:drawing>
          <wp:inline distT="0" distB="0" distL="0" distR="0" wp14:anchorId="65FB506E" wp14:editId="79B46C43">
            <wp:extent cx="579120" cy="579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</w:tblGrid>
      <w:tr w:rsidR="00411090" w:rsidRPr="005F39A7" w14:paraId="5CF8B6D3" w14:textId="77777777" w:rsidTr="00411090">
        <w:tc>
          <w:tcPr>
            <w:tcW w:w="1795" w:type="dxa"/>
          </w:tcPr>
          <w:p w14:paraId="4A04BA8C" w14:textId="19A1971D" w:rsidR="00411090" w:rsidRPr="005F39A7" w:rsidRDefault="005F39A7" w:rsidP="00142E39">
            <w:pPr>
              <w:spacing w:before="240" w:after="120"/>
              <w:rPr>
                <w:color w:val="010000"/>
                <w:spacing w:val="4"/>
                <w:w w:val="103"/>
                <w:kern w:val="14"/>
                <w:highlight w:val="yellow"/>
                <w:lang w:val="ru-RU"/>
              </w:rPr>
            </w:pPr>
            <w:r w:rsidRPr="005F39A7">
              <w:rPr>
                <w:color w:val="000000" w:themeColor="text1"/>
                <w:kern w:val="14"/>
                <w:lang w:val="ru"/>
              </w:rPr>
              <w:t>10 июля 2018 года</w:t>
            </w:r>
          </w:p>
          <w:p w14:paraId="5CB83549" w14:textId="437B0059" w:rsidR="00411090" w:rsidRPr="005F39A7" w:rsidRDefault="00087B20" w:rsidP="00087B20">
            <w:pPr>
              <w:spacing w:after="120"/>
              <w:rPr>
                <w:color w:val="000000" w:themeColor="text1"/>
                <w:spacing w:val="4"/>
                <w:w w:val="103"/>
                <w:kern w:val="14"/>
                <w:lang w:val="ru-RU"/>
              </w:rPr>
            </w:pPr>
            <w:r w:rsidRPr="00937307">
              <w:rPr>
                <w:lang w:val="ru"/>
              </w:rPr>
              <w:t>Оригинал: английский язык</w:t>
            </w:r>
          </w:p>
          <w:p w14:paraId="21E1109B" w14:textId="77777777" w:rsidR="00411090" w:rsidRPr="005F39A7" w:rsidRDefault="00411090" w:rsidP="00142E39">
            <w:pPr>
              <w:suppressAutoHyphens/>
              <w:spacing w:after="120"/>
              <w:rPr>
                <w:color w:val="000000" w:themeColor="text1"/>
                <w:spacing w:val="4"/>
                <w:w w:val="103"/>
                <w:kern w:val="14"/>
                <w:sz w:val="10"/>
                <w:lang w:val="ru-RU"/>
              </w:rPr>
            </w:pPr>
          </w:p>
          <w:p w14:paraId="5246D10A" w14:textId="77777777" w:rsidR="00411090" w:rsidRPr="005F39A7" w:rsidRDefault="00411090" w:rsidP="00142E39">
            <w:pPr>
              <w:suppressAutoHyphens/>
              <w:spacing w:after="120"/>
              <w:rPr>
                <w:b/>
                <w:color w:val="000000" w:themeColor="text1"/>
                <w:spacing w:val="4"/>
                <w:w w:val="103"/>
                <w:kern w:val="14"/>
                <w:lang w:val="ru-RU"/>
              </w:rPr>
            </w:pPr>
            <w:r>
              <w:rPr>
                <w:b/>
                <w:bCs/>
                <w:color w:val="000000" w:themeColor="text1"/>
                <w:kern w:val="14"/>
                <w:lang w:val="ru"/>
              </w:rPr>
              <w:t>Для информации</w:t>
            </w:r>
          </w:p>
          <w:p w14:paraId="0992BA10" w14:textId="77777777" w:rsidR="00411090" w:rsidRPr="005F39A7" w:rsidRDefault="00411090" w:rsidP="00142E39">
            <w:pPr>
              <w:spacing w:before="240" w:after="120"/>
              <w:jc w:val="right"/>
              <w:rPr>
                <w:color w:val="000000" w:themeColor="text1"/>
                <w:spacing w:val="4"/>
                <w:w w:val="103"/>
                <w:kern w:val="14"/>
                <w:lang w:val="ru-RU"/>
              </w:rPr>
            </w:pPr>
          </w:p>
        </w:tc>
      </w:tr>
    </w:tbl>
    <w:p w14:paraId="0B7B7D8A" w14:textId="77777777" w:rsidR="00261535" w:rsidRPr="005F39A7" w:rsidRDefault="00261535" w:rsidP="00142E39">
      <w:pPr>
        <w:autoSpaceDE w:val="0"/>
        <w:autoSpaceDN w:val="0"/>
        <w:adjustRightInd w:val="0"/>
        <w:spacing w:after="120" w:line="240" w:lineRule="auto"/>
        <w:rPr>
          <w:color w:val="000000"/>
          <w:sz w:val="24"/>
          <w:szCs w:val="24"/>
          <w:lang w:val="ru-RU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4045"/>
      </w:tblGrid>
      <w:tr w:rsidR="00261535" w:rsidRPr="00B76DF2" w14:paraId="6B138F7C" w14:textId="77777777" w:rsidTr="00411090">
        <w:tc>
          <w:tcPr>
            <w:tcW w:w="5405" w:type="dxa"/>
            <w:tcBorders>
              <w:bottom w:val="single" w:sz="4" w:space="0" w:color="auto"/>
            </w:tcBorders>
          </w:tcPr>
          <w:p w14:paraId="7AD93F6C" w14:textId="01E1F777" w:rsidR="00261535" w:rsidRPr="005F39A7" w:rsidRDefault="00261535" w:rsidP="00142E39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"/>
              </w:rPr>
              <w:t>Программа развития Организации Объединенных Наций (ПРООН)/</w:t>
            </w:r>
            <w:r>
              <w:rPr>
                <w:color w:val="000000"/>
                <w:lang w:val="ru"/>
              </w:rPr>
              <w:br/>
            </w:r>
            <w:r>
              <w:rPr>
                <w:b/>
                <w:bCs/>
                <w:color w:val="000000"/>
                <w:lang w:val="ru"/>
              </w:rPr>
              <w:t>Фонд Организации Объединенных Наций в области народонаселения (ЮНФПА)/</w:t>
            </w:r>
            <w:r>
              <w:rPr>
                <w:color w:val="000000"/>
                <w:lang w:val="ru"/>
              </w:rPr>
              <w:br/>
            </w:r>
            <w:r>
              <w:rPr>
                <w:b/>
                <w:bCs/>
                <w:color w:val="000000"/>
                <w:lang w:val="ru"/>
              </w:rPr>
              <w:t>Управление Организации Объединенных Наций по обслуживанию проектов (ЮНОПС)</w:t>
            </w:r>
            <w:r>
              <w:rPr>
                <w:color w:val="000000"/>
                <w:lang w:val="ru"/>
              </w:rPr>
              <w:br/>
            </w:r>
            <w:r>
              <w:rPr>
                <w:b/>
                <w:bCs/>
                <w:color w:val="000000"/>
                <w:lang w:val="ru"/>
              </w:rPr>
              <w:t xml:space="preserve">Исполнительный совет </w:t>
            </w:r>
          </w:p>
          <w:p w14:paraId="0A05F5F7" w14:textId="12F356EA" w:rsidR="00877BE5" w:rsidRPr="005F39A7" w:rsidRDefault="00877BE5" w:rsidP="00142E39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"/>
              </w:rPr>
              <w:t>Структура Организации Объединенных Наций по вопросам гендерного равенства и расширения прав и возможностей женщин («ООН-женщины»)</w:t>
            </w:r>
            <w:r>
              <w:rPr>
                <w:color w:val="000000"/>
                <w:lang w:val="ru"/>
              </w:rPr>
              <w:br/>
            </w:r>
            <w:r>
              <w:rPr>
                <w:b/>
                <w:bCs/>
                <w:color w:val="000000"/>
                <w:lang w:val="ru"/>
              </w:rPr>
              <w:t xml:space="preserve">Исполнительный совет 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1734366A" w14:textId="1C5A1A3D" w:rsidR="00877BE5" w:rsidRPr="005F39A7" w:rsidRDefault="00261535" w:rsidP="00142E39">
            <w:pPr>
              <w:autoSpaceDE w:val="0"/>
              <w:autoSpaceDN w:val="0"/>
              <w:adjustRightInd w:val="0"/>
              <w:spacing w:after="120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"/>
              </w:rPr>
              <w:t>Детский фонд ООН (ЮНИСЕФ)</w:t>
            </w:r>
            <w:r>
              <w:rPr>
                <w:color w:val="000000"/>
                <w:lang w:val="ru"/>
              </w:rPr>
              <w:br/>
            </w:r>
            <w:r>
              <w:rPr>
                <w:b/>
                <w:bCs/>
                <w:color w:val="000000"/>
                <w:lang w:val="ru"/>
              </w:rPr>
              <w:t xml:space="preserve">Исполнительный совет </w:t>
            </w:r>
          </w:p>
          <w:p w14:paraId="72B81445" w14:textId="77777777" w:rsidR="00877BE5" w:rsidRPr="005F39A7" w:rsidRDefault="00877BE5" w:rsidP="00142E39">
            <w:pPr>
              <w:autoSpaceDE w:val="0"/>
              <w:autoSpaceDN w:val="0"/>
              <w:adjustRightInd w:val="0"/>
              <w:spacing w:after="120"/>
              <w:rPr>
                <w:bCs/>
                <w:color w:val="000000"/>
                <w:lang w:val="ru-RU"/>
              </w:rPr>
            </w:pPr>
          </w:p>
          <w:p w14:paraId="4D1E0AF4" w14:textId="77777777" w:rsidR="00877BE5" w:rsidRPr="005F39A7" w:rsidRDefault="00877BE5" w:rsidP="00142E39">
            <w:pPr>
              <w:autoSpaceDE w:val="0"/>
              <w:autoSpaceDN w:val="0"/>
              <w:adjustRightInd w:val="0"/>
              <w:spacing w:after="120"/>
              <w:rPr>
                <w:bCs/>
                <w:color w:val="000000"/>
                <w:lang w:val="ru-RU"/>
              </w:rPr>
            </w:pPr>
          </w:p>
          <w:p w14:paraId="21B9AC4B" w14:textId="600B2B92" w:rsidR="00877BE5" w:rsidRPr="005F39A7" w:rsidRDefault="00877BE5" w:rsidP="00142E39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"/>
              </w:rPr>
              <w:t>Всемирная продовольственная программа (ВПП)</w:t>
            </w:r>
            <w:r>
              <w:rPr>
                <w:color w:val="000000"/>
                <w:lang w:val="ru"/>
              </w:rPr>
              <w:br/>
            </w:r>
            <w:r>
              <w:rPr>
                <w:b/>
                <w:bCs/>
                <w:color w:val="000000"/>
                <w:lang w:val="ru"/>
              </w:rPr>
              <w:t xml:space="preserve">Исполнительный совет </w:t>
            </w:r>
          </w:p>
        </w:tc>
      </w:tr>
      <w:tr w:rsidR="00877BE5" w:rsidRPr="00B76DF2" w14:paraId="798F9635" w14:textId="77777777" w:rsidTr="00411090">
        <w:tc>
          <w:tcPr>
            <w:tcW w:w="5405" w:type="dxa"/>
            <w:tcBorders>
              <w:top w:val="single" w:sz="4" w:space="0" w:color="auto"/>
            </w:tcBorders>
          </w:tcPr>
          <w:p w14:paraId="25AAA5EE" w14:textId="403665D8" w:rsidR="00877BE5" w:rsidRPr="005F39A7" w:rsidRDefault="00877BE5" w:rsidP="00CE7AD2">
            <w:pPr>
              <w:autoSpaceDE w:val="0"/>
              <w:autoSpaceDN w:val="0"/>
              <w:adjustRightInd w:val="0"/>
              <w:spacing w:before="240"/>
              <w:rPr>
                <w:color w:val="000000"/>
                <w:lang w:val="ru-RU"/>
              </w:rPr>
            </w:pPr>
            <w:r>
              <w:rPr>
                <w:color w:val="000000"/>
                <w:lang w:val="ru"/>
              </w:rPr>
              <w:t xml:space="preserve">Исполнительный совет ПРООН/ЮНФПА/ЮНОПС </w:t>
            </w:r>
          </w:p>
          <w:p w14:paraId="202D6116" w14:textId="37C337D0" w:rsidR="00877BE5" w:rsidRPr="005F39A7" w:rsidRDefault="00877BE5" w:rsidP="00CE7A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"/>
              </w:rPr>
              <w:t>Вторая очередная сессия 2018 года</w:t>
            </w:r>
          </w:p>
          <w:p w14:paraId="26AB3F15" w14:textId="4E7A1B85" w:rsidR="00877BE5" w:rsidRPr="005F39A7" w:rsidRDefault="001904E1" w:rsidP="00CE7AD2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  <w:lang w:val="ru"/>
              </w:rPr>
              <w:t xml:space="preserve">4–7 сентября 2018 года, </w:t>
            </w:r>
            <w:r>
              <w:rPr>
                <w:lang w:val="ru"/>
              </w:rPr>
              <w:t>Нью-Йорк</w:t>
            </w:r>
          </w:p>
          <w:p w14:paraId="1A8010CF" w14:textId="64186B85" w:rsidR="00877BE5" w:rsidRPr="005F39A7" w:rsidRDefault="00877BE5" w:rsidP="00CE7AD2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"/>
              </w:rPr>
              <w:t>Исполнительный совет «ООН-женщины»</w:t>
            </w:r>
          </w:p>
          <w:p w14:paraId="332F72F3" w14:textId="266B439F" w:rsidR="00877BE5" w:rsidRPr="005F39A7" w:rsidRDefault="00C54E33" w:rsidP="00CE7AD2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"/>
              </w:rPr>
              <w:t>Вторая очередная сессия 2018 года</w:t>
            </w:r>
          </w:p>
          <w:p w14:paraId="74B0BEEA" w14:textId="591EA8FE" w:rsidR="00877BE5" w:rsidRPr="005F39A7" w:rsidRDefault="00121411" w:rsidP="00CE7A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ru-RU"/>
              </w:rPr>
            </w:pPr>
            <w:r>
              <w:rPr>
                <w:lang w:val="ru"/>
              </w:rPr>
              <w:t>10–11 сентября 2018 года, Нью-Йорк</w:t>
            </w:r>
          </w:p>
        </w:tc>
        <w:tc>
          <w:tcPr>
            <w:tcW w:w="4045" w:type="dxa"/>
            <w:tcBorders>
              <w:top w:val="single" w:sz="4" w:space="0" w:color="auto"/>
            </w:tcBorders>
          </w:tcPr>
          <w:p w14:paraId="74E45DC0" w14:textId="77777777" w:rsidR="00877BE5" w:rsidRPr="005F39A7" w:rsidRDefault="00877BE5" w:rsidP="00CE7AD2">
            <w:pPr>
              <w:autoSpaceDE w:val="0"/>
              <w:autoSpaceDN w:val="0"/>
              <w:adjustRightInd w:val="0"/>
              <w:spacing w:before="240"/>
              <w:rPr>
                <w:color w:val="000000"/>
                <w:lang w:val="ru-RU"/>
              </w:rPr>
            </w:pPr>
            <w:r>
              <w:rPr>
                <w:color w:val="000000"/>
                <w:lang w:val="ru"/>
              </w:rPr>
              <w:t>Исполнительный совет ЮНИСЕФ</w:t>
            </w:r>
          </w:p>
          <w:p w14:paraId="77ED8DC0" w14:textId="2793784D" w:rsidR="00877BE5" w:rsidRPr="005F39A7" w:rsidRDefault="00877BE5" w:rsidP="00CE7AD2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"/>
              </w:rPr>
              <w:t>Вторая очередная сессия 2018 года</w:t>
            </w:r>
          </w:p>
          <w:p w14:paraId="3BF7A615" w14:textId="03CD4B55" w:rsidR="00877BE5" w:rsidRPr="005F39A7" w:rsidRDefault="002F6D36" w:rsidP="00CE7AD2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"/>
              </w:rPr>
              <w:t xml:space="preserve">12–14 сентября 2018 г., Нью-Йорк </w:t>
            </w:r>
          </w:p>
          <w:p w14:paraId="7D7BB3E9" w14:textId="77777777" w:rsidR="00877BE5" w:rsidRPr="005F39A7" w:rsidRDefault="00877BE5" w:rsidP="00CE7AD2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"/>
              </w:rPr>
              <w:t xml:space="preserve">Исполнительный совет ВПП </w:t>
            </w:r>
          </w:p>
          <w:p w14:paraId="51FBD3F1" w14:textId="03998FB6" w:rsidR="00877BE5" w:rsidRPr="005F39A7" w:rsidRDefault="00877BE5" w:rsidP="00CE7AD2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"/>
              </w:rPr>
              <w:t xml:space="preserve">Вторая очередная сессия 2018 года </w:t>
            </w:r>
          </w:p>
          <w:p w14:paraId="3B990CDF" w14:textId="5BDCC2CF" w:rsidR="00877BE5" w:rsidRPr="005F39A7" w:rsidRDefault="002F6D36" w:rsidP="00CE7AD2">
            <w:pPr>
              <w:rPr>
                <w:b/>
                <w:lang w:val="ru-RU"/>
              </w:rPr>
            </w:pPr>
            <w:r>
              <w:rPr>
                <w:color w:val="000000"/>
                <w:lang w:val="ru"/>
              </w:rPr>
              <w:t>26–30 сентября 2018 года, Рим</w:t>
            </w:r>
          </w:p>
        </w:tc>
      </w:tr>
    </w:tbl>
    <w:p w14:paraId="636195B6" w14:textId="09081C59" w:rsidR="00877BE5" w:rsidRPr="005F39A7" w:rsidRDefault="00877BE5" w:rsidP="00CE7AD2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3"/>
          <w:szCs w:val="23"/>
          <w:lang w:val="ru-RU"/>
        </w:rPr>
      </w:pPr>
    </w:p>
    <w:p w14:paraId="22889B6E" w14:textId="1D873EEF" w:rsidR="00A9082E" w:rsidRPr="005F39A7" w:rsidRDefault="00FC32B0" w:rsidP="009C487D">
      <w:pPr>
        <w:tabs>
          <w:tab w:val="left" w:pos="720"/>
          <w:tab w:val="left" w:pos="990"/>
          <w:tab w:val="left" w:pos="1170"/>
          <w:tab w:val="left" w:pos="1440"/>
          <w:tab w:val="left" w:pos="9270"/>
        </w:tabs>
        <w:spacing w:after="480" w:line="240" w:lineRule="auto"/>
        <w:ind w:left="1264" w:right="720"/>
        <w:rPr>
          <w:b/>
          <w:sz w:val="28"/>
          <w:lang w:val="ru-RU"/>
        </w:rPr>
      </w:pPr>
      <w:r>
        <w:rPr>
          <w:b/>
          <w:bCs/>
          <w:sz w:val="28"/>
          <w:lang w:val="ru"/>
        </w:rPr>
        <w:t>Отчет о совместном рабочем визите в Уганду членов исполнительного совета ПРООН/ЮНФПА/ЮНОПС, ЮНИСЕФ, «ООН-женщины» и ВПП в период с 30 апреля по 4 мая 2018 года</w:t>
      </w:r>
    </w:p>
    <w:p w14:paraId="33553032" w14:textId="5F7AE9E7" w:rsidR="00A9082E" w:rsidRPr="004D7762" w:rsidRDefault="00F86418" w:rsidP="00142E39">
      <w:pPr>
        <w:pStyle w:val="Heading1"/>
      </w:pPr>
      <w:r>
        <w:rPr>
          <w:bCs/>
          <w:lang w:val="ru"/>
        </w:rPr>
        <w:t>Справочная информация</w:t>
      </w:r>
    </w:p>
    <w:p w14:paraId="7E86EE8D" w14:textId="5D9287EB" w:rsidR="00723182" w:rsidRPr="004D7762" w:rsidRDefault="00723182" w:rsidP="00936E5D">
      <w:pPr>
        <w:pStyle w:val="Sub-title"/>
        <w:rPr>
          <w:sz w:val="28"/>
        </w:rPr>
      </w:pPr>
      <w:r>
        <w:rPr>
          <w:bCs/>
          <w:lang w:val="ru"/>
        </w:rPr>
        <w:t>Обзор визита</w:t>
      </w:r>
    </w:p>
    <w:p w14:paraId="735718BC" w14:textId="4B6C460A" w:rsidR="006A04FC" w:rsidRPr="004D7762" w:rsidRDefault="006A04FC" w:rsidP="00936E5D">
      <w:pPr>
        <w:pStyle w:val="ListParagraph"/>
        <w:keepLines/>
        <w:numPr>
          <w:ilvl w:val="0"/>
          <w:numId w:val="1"/>
        </w:numPr>
        <w:tabs>
          <w:tab w:val="left" w:pos="1710"/>
          <w:tab w:val="left" w:pos="1800"/>
        </w:tabs>
        <w:spacing w:after="120" w:line="240" w:lineRule="auto"/>
        <w:ind w:left="1259" w:right="720" w:firstLine="0"/>
        <w:contextualSpacing w:val="0"/>
        <w:jc w:val="both"/>
      </w:pPr>
      <w:r>
        <w:rPr>
          <w:lang w:val="ru"/>
        </w:rPr>
        <w:lastRenderedPageBreak/>
        <w:t>Совместный рабочий визит в Уганду членов исполнительного совета ПРООН/ЮНФПА/ЮНОПС, ЮНИСЕФ, «ООН-женщины» и ВПП состоялся в период с 30 апреля по 4 мая 2018 года. Делегацию из 25 членов совета возглавил Е.П. г-н Ягдиш Дхарамканд Кунджул, постоянный представитель о-ва Маврикий при Организации Объединенных Наций и президент исполнительного совета ПРООН, ЮНФПА и ЮНОПС. Полный перечень членов делегации см. в приложении.</w:t>
      </w:r>
    </w:p>
    <w:p w14:paraId="6F5CCF11" w14:textId="072C824F" w:rsidR="006A04FC" w:rsidRPr="005F39A7" w:rsidRDefault="006A04FC" w:rsidP="00E545D4">
      <w:pPr>
        <w:pStyle w:val="ListParagraph"/>
        <w:keepLines/>
        <w:numPr>
          <w:ilvl w:val="0"/>
          <w:numId w:val="1"/>
        </w:numPr>
        <w:tabs>
          <w:tab w:val="left" w:pos="1710"/>
          <w:tab w:val="left" w:pos="1800"/>
        </w:tabs>
        <w:spacing w:after="120" w:line="240" w:lineRule="auto"/>
        <w:ind w:left="1259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Цель визита — оценка эффективности работы Организации Объединенных Наций в Уганде в отношении следующих вопросов: a) поддержка реализации национальных приоритетов развития, включая согласование с повесткой дня в области устойчивого развития на период до 2030 года; и b) партнерские отношения и сотрудничество в рамках инициативы «Единство действий» и работа с другими сторонами, включая федеральные и местные правительства, бенефициаров, государства-члены, неправительственные организации, гражданское общество, частный сектор и других участников процесса развития. </w:t>
      </w:r>
    </w:p>
    <w:p w14:paraId="5680B93C" w14:textId="2A906DCD" w:rsidR="006A04FC" w:rsidRPr="005F39A7" w:rsidRDefault="00017F23" w:rsidP="00142E39">
      <w:pPr>
        <w:pStyle w:val="ListParagraph"/>
        <w:numPr>
          <w:ilvl w:val="0"/>
          <w:numId w:val="1"/>
        </w:numPr>
        <w:tabs>
          <w:tab w:val="left" w:pos="1710"/>
          <w:tab w:val="left" w:pos="180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>После визита делегация составила рекомендации по усилению a) влияния Организации Объединенных Наций в Уганде b) работы исполнительных советов; и c) планирования будущих рабочих визитов.</w:t>
      </w:r>
    </w:p>
    <w:p w14:paraId="234F0898" w14:textId="6CD365A6" w:rsidR="006A04FC" w:rsidRPr="005F39A7" w:rsidRDefault="006A04FC" w:rsidP="00142E39">
      <w:pPr>
        <w:pStyle w:val="ListParagraph"/>
        <w:numPr>
          <w:ilvl w:val="0"/>
          <w:numId w:val="1"/>
        </w:numPr>
        <w:tabs>
          <w:tab w:val="left" w:pos="1710"/>
          <w:tab w:val="left" w:pos="180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В особенности это касается улучшения понимания и содержательности текущих дискуссий по реформированию системы развития Организации Объединенных Наций, внедрению стратегических планов учреждений Организации Объединенных Наций, фондов и программ, а также положений общей главы, изучения Рамочной программы Организации Объединенных Наций по оказанию помощи в целях развития (РПООНПР) в Уганде и максимального усиления влияния в рамках инициативы «Единство действий» Организации Объединенных Наций. </w:t>
      </w:r>
    </w:p>
    <w:p w14:paraId="2A0961DF" w14:textId="4769B8B2" w:rsidR="006A04FC" w:rsidRPr="005F39A7" w:rsidRDefault="006A04FC" w:rsidP="00142E39">
      <w:pPr>
        <w:pStyle w:val="ListParagraph"/>
        <w:numPr>
          <w:ilvl w:val="0"/>
          <w:numId w:val="1"/>
        </w:numPr>
        <w:tabs>
          <w:tab w:val="left" w:pos="1710"/>
          <w:tab w:val="left" w:pos="180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>В ходе визита были запланированы встречи с: Е.П. Йовэй Кагута Мусевини, президентом Республики Уганда; Е.В. Рухакана Ругунда, премьер-министром республики Уганда, в сопровождении Йейе Одонго, министра иностранных дел, Е.П. Джейн Рут Асенг, министра здравоохранения, и Е.П. Ссемпийа В. Бамулангаки, министра сельского хозяйства, животноводства и рыболовства; Е.П. Ребеккой Кагада, спикером парламента; региональными и местными государственными служащими в регионах Западный Нил и Карамоджи. Делегация также встретилась с несколькими бенефициарами, представителями неправительственных организаций, гражданского общества и представителями государств-членов.</w:t>
      </w:r>
    </w:p>
    <w:p w14:paraId="6DBCD693" w14:textId="02E73FDC" w:rsidR="006A04FC" w:rsidRPr="005F39A7" w:rsidRDefault="006A04FC" w:rsidP="00142E39">
      <w:pPr>
        <w:pStyle w:val="ListParagraph"/>
        <w:numPr>
          <w:ilvl w:val="0"/>
          <w:numId w:val="1"/>
        </w:numPr>
        <w:tabs>
          <w:tab w:val="left" w:pos="1710"/>
          <w:tab w:val="left" w:pos="180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>Делегация посетила несколько объектов, на которых реализуются проекты при поддержке Организации Объединенных Наций в Кампале, включая институт профподготовки (под руководством ЮНОПС), Национальный центр по экстренным ситуациям, координации и проведению операций (ПРООН и ЮНИСЕФ), программу расширения экономических возможностей женщин («ООН-женщины»), молодежный центр (ЮНФПА) и Национальный метрологический центр (ПРООН). Делегация также отдельно посетила регион Западный Нил (районы Аруа и Юмбэ) и регион Карамоджи (районы Морото и Амудат).</w:t>
      </w:r>
    </w:p>
    <w:p w14:paraId="09F9673F" w14:textId="77777777" w:rsidR="006A04FC" w:rsidRPr="004D7762" w:rsidRDefault="006A04FC" w:rsidP="00071866">
      <w:pPr>
        <w:pStyle w:val="Sub-title"/>
      </w:pPr>
      <w:r>
        <w:rPr>
          <w:bCs/>
          <w:lang w:val="ru"/>
        </w:rPr>
        <w:t>Краткие сведения об Уганде</w:t>
      </w:r>
    </w:p>
    <w:p w14:paraId="3FFA8852" w14:textId="37AD85E7" w:rsidR="006A04FC" w:rsidRPr="005F39A7" w:rsidRDefault="008A4E9B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>После обретения независимости за последнюю половину столетия Уганда прошла значительный путь развития. С 1986 года под руководством Движения национального сопротивления Уганда оправилась от политической смуты, нарушения работы организационно-правовой системы и экономического коллапса, добившись заметных успехов в сфере политической стабильности, экономического роста и структурной трансформации. С 2002-го года показатель экономического роста в среднем достиг 6,4%; уровень абсолютного обнищания населения снизился с 24,5% в 2009 году до 19,7% в 2013 году.</w:t>
      </w:r>
    </w:p>
    <w:p w14:paraId="094C809E" w14:textId="7999E4BC" w:rsidR="006A04FC" w:rsidRPr="005F39A7" w:rsidRDefault="006A04FC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lastRenderedPageBreak/>
        <w:t xml:space="preserve">Второй план национального развития на 2016-2020 годы (NDP II) нацелен на получение Угандой статуса государства со средним уровнем дохода к 2020 году. Такая насыщенная повестка поддерживается программой «Перспективы Уганды к 2040 году», которая согласована с повесткой на 2063 год. Схема разработана Африканским союзом с целью социально-экономической трансформации континента в течение последующих 50 лет. Программа «Перспективы Уганды к 2040 году» нацелена на укрепление основных сфер в целях использования многочисленных возможностей и ресурсов Уганды. К основным сферам относятся: инфраструктура (энергетика, транспорт, развитие структуры нефтяного сектора, информационные технологии и технологии коммуникации, водные ресурсы); развитие человеческих ресурсов, наука, технологии, инженерное дело и инновации; мир, безопасность и защита; урбанизация; и земельные ресурсы. Кроме возможностей, имеющихся в указанных выше областях, существуют еще возможности в таких сферах, как сельское хозяйство; туризм; минеральное сырье; нефть и газ; индустриализация; образование, информационные технологии и технологии коммуникации; географическое положение; значительные трудовые ресурсы; и водные ресурсы. В программе «Перспективы Уганды к 2040 году» подчеркивается, что правильное управление является основой экономической и социальной трансформации. Второй план национального развития ориентирован на то, чтобы за счет повышения роста населения в стране, задействовать потенциал молодого населения с целью экономического развития (демографические дивиденды). </w:t>
      </w:r>
    </w:p>
    <w:p w14:paraId="56EEE42C" w14:textId="225A11BC" w:rsidR="006A04FC" w:rsidRPr="005F39A7" w:rsidRDefault="006A04FC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>Имея население численностью 34,6 млн человек с ежегодным приростом на 3%, Уганда является третьей страной в мире с самым быстрым приростом населения. Половине населения еще не исполнилось 15 лет. Это означает высокий процент неработающих граждан и оказывает большую нагрузку на трудоспособное население, затрудняя инвестирование и экономический рост; оказывает воздействие на природные ресурсы, окружающую среду и инфраструктуру (ускорение урбанизации); а также усугубляет неравенство. Программа «Перспективы Уганды к 2040 году» указывает на то, что несмотря на прогресс в политике и правильно выбранный подход к принятию решений, в Уганде по-прежнему существуют условия, благодаря которым процветает гендерное неравенство, среди них: неравноправие полов в получении доступа к продуктивным ресурсам, таким как земля, вода, энергия, и обретении контроля над ними; ограниченная доля женщин, работающих по найму в секторах, не относящихся к сельскохозяйственным; сексуальное и гендерное насилие; ограниченный доступ к информации о половых взаимоотношениях, репродуктивном здоровье и медицинским услугам; недостаточно широкое участие в принятии решений, касающихся ведения домашнего хозяйства, жизни сообщества и государства.</w:t>
      </w:r>
    </w:p>
    <w:p w14:paraId="25B43D5C" w14:textId="79623F65" w:rsidR="006A04FC" w:rsidRPr="005F39A7" w:rsidRDefault="006A04FC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В Уганде налицо сложное взаимодействие между гуманитарными вопросами, вопросами развития и управления, а также вопросами обеспечения мира и безопасности, среди которых наиболее видное место занимает уникальная ситуация с беженцами и принимаемые в ее отношении меры. В настоящее время Уганда предлагает убежище самому большому в Африке количеству беженцев, занимая в этом отношении третье место в мире. Более половины населяющих страну беженцев — это женщины (54%), трое из пяти беженцев — это дети (59%). Это привело к сложному кризису, сложилась долговременная ситуация, усугубляемая постоянно прибывающим потоком беженцев, по большей части из Бурунди, Демократической Республики Конго и Южного Судана. </w:t>
      </w:r>
    </w:p>
    <w:p w14:paraId="0EA2AFF1" w14:textId="72471482" w:rsidR="006A04FC" w:rsidRPr="005F39A7" w:rsidRDefault="006A04FC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Имея население численностью 1,5 млн человек с ежегодном приростом на 4,03%, столица Уганды г. Кампала является одним из самых быстрорастущих городов мира. Магистрат г. Кампалы является руководящим органом, который управляет столицей от имени центрального правительства. Во главе органа стоят министр, </w:t>
      </w:r>
      <w:r>
        <w:rPr>
          <w:lang w:val="ru"/>
        </w:rPr>
        <w:lastRenderedPageBreak/>
        <w:t>исполнительный директор и мэр. Кампала поделен на пять округов (центральный, Кавемпе, Макинди, Накава и Рубага), каждый из которых возглавляет избранный мэр.</w:t>
      </w:r>
    </w:p>
    <w:p w14:paraId="124468E6" w14:textId="28F3F21A" w:rsidR="006A04FC" w:rsidRPr="005F39A7" w:rsidRDefault="006669AA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>Регион Аруа расположен в северо-западной части Уганды и охватывает территорию площадью 4274,13 кв. км, около 87% этой территории приходится на пахотные земли. Город Аруа отличается многонациональным составом населения. Здесь говорят на основных языках (английский, суахили, лингала и арабский) и множестве местных диалектов, которые широко распространены. В этом городе спокойно уживаются различные культуры. Это свидетельствует о том, что местное население обладает уникальным доброжелательным и толерантным менталитетом. По состоянию на 2016 год население этого региона составляло от 820 500 человек, из которых 36 731 были беженцами. К маю 2017 года Аруа принял 151 039 беженцев, что составляет 18% населения региона.</w:t>
      </w:r>
    </w:p>
    <w:p w14:paraId="657909CF" w14:textId="37A0F665" w:rsidR="006A04FC" w:rsidRPr="004D7762" w:rsidRDefault="006A04FC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</w:pPr>
      <w:r>
        <w:rPr>
          <w:lang w:val="ru"/>
        </w:rPr>
        <w:t>Карамоджа — скотоводческий регион, расположенный в северо-восточной части Уганды, который охватывает более 27 000 кв. км и включает в себя 7 районов: Каабонг, Котидо, Абим, Морото, Напак, Амудат и Накапириприт. Общее население Карамоджи насчитывает до 1,2 млн человек, из которых около 70% проживают в сельской местности. Согласно национальной переписи населения, проведенной в Уганде в 2016–2017 годах, Карамоджа считается регионом с наибольшей численностью бедного населения, в котором 61% составляет категория неимущих, а за ним следуют Букеди (48%) и Бусога (42%). Показатель бедности, вызванной низким уровнем доходов, обусловлен долей граждан Уганды, чей личный доход лежит ниже прожиточного минимума и составляет 1,25 долл. США (около 4 500 угандских шиллингов) в день.</w:t>
      </w:r>
    </w:p>
    <w:p w14:paraId="6F7A2443" w14:textId="48448A9B" w:rsidR="006A04FC" w:rsidRPr="004D7762" w:rsidRDefault="00E32BA6" w:rsidP="00071866">
      <w:pPr>
        <w:pStyle w:val="Sub-title"/>
      </w:pPr>
      <w:r>
        <w:rPr>
          <w:bCs/>
          <w:lang w:val="ru"/>
        </w:rPr>
        <w:t>Организация Объединенных Наций в Уганде</w:t>
      </w:r>
    </w:p>
    <w:p w14:paraId="1F4D166C" w14:textId="20309D9E" w:rsidR="006A04FC" w:rsidRPr="004D7762" w:rsidRDefault="006A04FC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</w:pPr>
      <w:r>
        <w:rPr>
          <w:lang w:val="ru"/>
        </w:rPr>
        <w:t xml:space="preserve">Организация Объединенных Наций давно присутствует и широко представлена в Уганде. Организацию Объединенных Наций в регионе представляют такие учреждения, как ПРООН, ЮНФПА, ЮНОПС, ЮНИСЕФ, «ООН-женщины», ВПП и Продовольственная и сельскохозяйственная организация (ФАО), Международная организация по миграции (МОМ), ЮНЭЙДС, Управление Верховного комиссара ООН по делам беженцев (УВКБ ООН), Управление Верховного комиссара ООН по правам человека (УВКПЧ) и Всемирная организация здравоохранения (ВОЗ). К учреждениям, которые находятся за пределами страны, относятся Международный фонд развития сельского хозяйства (МФРСХ), МОТ, Международная стратегия Организации Объединенных Наций по уменьшению опасности бедствий (МСУОБ), ООН-Хабитат, ЮНЕП, ЮНЕСКО, Фонда капитального развития Организации Объединенных Наций и Организация Объединенных Наций по промышленному развитию (ЮНИДО). </w:t>
      </w:r>
    </w:p>
    <w:p w14:paraId="0FCDF596" w14:textId="7940EF9A" w:rsidR="006A04FC" w:rsidRPr="005F39A7" w:rsidRDefault="006A04FC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>Организация Объединенных Наций в Уганде придерживается инициативы «Единство действий» под руководством координатора-резидента Организации Объединенных Наций и представителя-резидента ПРООН, при поддержке страновой группы Организации Объединенных Наций (СГ ООН), в которую входят руководители учреждений Организации Объединенных Наций в Уганде и координаторы регионов.</w:t>
      </w:r>
    </w:p>
    <w:p w14:paraId="1F643147" w14:textId="6F2156B5" w:rsidR="006A04FC" w:rsidRPr="005F39A7" w:rsidRDefault="006A04FC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Рамочная программа Организации Объединенных Наций по оказанию помощи в целях развития (РПООНПР) на 2016-2020 годы является стратегической схемой, обозначивающей вклад Организаций Объединенных Наций в Уганде в работу по достижению целей национального развития и приоритетов, изложенных во Втором плане национального развития Уганды на 2016-2020 годы и документе «Перспективы Уганды к 2040 году». РПООНПР сфокусирована на трех стратегических областях: a) всеохватное и эффективное управление; b) развитие трудового капитала; и c) устойчивое и всеохватное экономическое развитие В настоящее время идет подготовка промежуточного обзора РПООНПР, которая будет завешена к сентябрю 2018 года. Учреждения, фонды и программы Организации Объединенных Наций основывают </w:t>
      </w:r>
      <w:r>
        <w:rPr>
          <w:lang w:val="ru"/>
        </w:rPr>
        <w:lastRenderedPageBreak/>
        <w:t xml:space="preserve">свою работу в Уганде на стратегических страновых планах в соответствии с РПООНПР и приоритетами национального развития. </w:t>
      </w:r>
    </w:p>
    <w:p w14:paraId="587B9E25" w14:textId="6BF6CA2E" w:rsidR="00F86418" w:rsidRPr="005F39A7" w:rsidRDefault="00CA5F2D" w:rsidP="00B706D0">
      <w:pPr>
        <w:pStyle w:val="Heading1"/>
        <w:rPr>
          <w:lang w:val="ru-RU"/>
        </w:rPr>
      </w:pPr>
      <w:r>
        <w:rPr>
          <w:bCs/>
          <w:lang w:val="ru"/>
        </w:rPr>
        <w:t>Эффективность работы Организации Объединенных Наций в Уганде</w:t>
      </w:r>
    </w:p>
    <w:p w14:paraId="097F4836" w14:textId="3AAD013E" w:rsidR="00DA1A35" w:rsidRPr="005F39A7" w:rsidRDefault="00DA1A35" w:rsidP="009C487D">
      <w:pPr>
        <w:pStyle w:val="Sub-title"/>
        <w:numPr>
          <w:ilvl w:val="0"/>
          <w:numId w:val="17"/>
        </w:numPr>
        <w:ind w:left="1253" w:hanging="547"/>
        <w:jc w:val="left"/>
        <w:rPr>
          <w:lang w:val="ru-RU"/>
        </w:rPr>
      </w:pPr>
      <w:r>
        <w:rPr>
          <w:bCs/>
          <w:lang w:val="ru"/>
        </w:rPr>
        <w:t>Поддержка выработки национальных приоритетов развития и целей устойчивого развития </w:t>
      </w:r>
    </w:p>
    <w:p w14:paraId="1FD31A30" w14:textId="3A82C8D6" w:rsidR="00CF28BD" w:rsidRPr="005F39A7" w:rsidRDefault="00CF28BD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Деятельность Организации Объединенных Наций в Уганде осуществляется в широких масштабах и охватывает ряд вопросов. Принимая во внимание краткость рабочего визита и данного отчета, работа делегации была сфокусирована на оценке следующих ключевых тем, связанных с РПООНПР: a) общая согласованность с национальными приоритетами развития и целями устойчивого развития; b) связи между гуманитарными вопросами, вопросами развития и управления, а также вопросами обеспечения мира и безопасности, проявляющиеся как меры реагирования в отношении беженцев; c) гендерное равенство; и d) сельское хозяйство. </w:t>
      </w:r>
    </w:p>
    <w:p w14:paraId="00A053D8" w14:textId="363D51FD" w:rsidR="00CF28BD" w:rsidRPr="004D7762" w:rsidRDefault="00CF28BD" w:rsidP="00142E39">
      <w:pPr>
        <w:tabs>
          <w:tab w:val="left" w:pos="1710"/>
        </w:tabs>
        <w:spacing w:after="120" w:line="240" w:lineRule="auto"/>
        <w:ind w:left="1260" w:right="720"/>
        <w:jc w:val="both"/>
        <w:rPr>
          <w:b/>
        </w:rPr>
      </w:pPr>
      <w:r>
        <w:rPr>
          <w:b/>
          <w:bCs/>
          <w:lang w:val="ru"/>
        </w:rPr>
        <w:t>Общая согласованность</w:t>
      </w:r>
    </w:p>
    <w:p w14:paraId="21BD45FC" w14:textId="68C1DEB7" w:rsidR="00CF28BD" w:rsidRPr="004D7762" w:rsidRDefault="00CF28BD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</w:pPr>
      <w:r>
        <w:rPr>
          <w:lang w:val="ru"/>
        </w:rPr>
        <w:t xml:space="preserve">Делегация обнаружила подтверждение наличия общих крепких связей между работой Организации Объединенных Наций в Уганде и национальными приоритетами развития, а также целями устойчивого развития. Это отражено в планах конкретных учреждений и РПООНПР, и в 60% Второго плана национального развития присутствует ориентация на цели в области устойчивого развития (ЦУР). Координатор-резидент, СГ ООН и учреждения Организации Объединенных Наций тесно сотрудничают с правительством Уганды. СГ ООН ведет работу с кабинетом премьер-министра над промежуточным отчетом о внедрении целей в области устойчивого развития (ЦУР), которая будет завершена к сентябрю 2018 года. </w:t>
      </w:r>
    </w:p>
    <w:p w14:paraId="75329715" w14:textId="498F564A" w:rsidR="00CF28BD" w:rsidRPr="005F39A7" w:rsidRDefault="00CF28BD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Важно, чтобы все возглавляемые или поддерживаемые Организацией Объединенных Наций проекты были устойчивыми в долгосрочной перспективе и поддерживали развитие национального потенциала. По оценкам правительства, несмотря на разумную обоснованность многих проектов Организации Объединенных Наций, устойчивое развитие представляется труднодостижимым в условиях проблем с разработкой проектов, финансированием и ограниченным потенциалом для развития на местном уровне. </w:t>
      </w:r>
    </w:p>
    <w:p w14:paraId="5A6A27DE" w14:textId="5F1BED0F" w:rsidR="00CF28BD" w:rsidRPr="005F39A7" w:rsidRDefault="00CF28BD" w:rsidP="0041574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Несмотря на то что Организация Объединенных Наций тесно сотрудничает с правительством в рамках повестки в области устойчивого развития до 2030 года, сотрудничество с парламентом оказалось не столь тесным. Более того, вовлеченность СГ ООН в законодательную деятельность в сфере прав человека и международных прав человека, особенно комиссара Организации Объединенных Наций по правам человека, не была в полной мере обеспечена парламентом Уганды в том, что касается помощи во внедрении международных правовых норм в угандскую правовую систему и использования международных инструментов поддержки социального и экономического развития страны. </w:t>
      </w:r>
    </w:p>
    <w:p w14:paraId="4B0494BA" w14:textId="5AFF0529" w:rsidR="00CF28BD" w:rsidRPr="005F39A7" w:rsidRDefault="00CF28BD" w:rsidP="00142E39">
      <w:pPr>
        <w:tabs>
          <w:tab w:val="left" w:pos="1710"/>
        </w:tabs>
        <w:spacing w:after="120" w:line="240" w:lineRule="auto"/>
        <w:ind w:left="1260" w:right="720"/>
        <w:jc w:val="both"/>
        <w:rPr>
          <w:b/>
          <w:lang w:val="ru-RU"/>
        </w:rPr>
      </w:pPr>
      <w:r>
        <w:rPr>
          <w:b/>
          <w:bCs/>
          <w:lang w:val="ru"/>
        </w:rPr>
        <w:t>Связи между гуманитарными вопросами, вопросами развития и управления, а также вопросами обеспечения мира и безопасности — меры в отношении беженцев</w:t>
      </w:r>
    </w:p>
    <w:p w14:paraId="09CA6E34" w14:textId="1BFF66D2" w:rsidR="00CF28BD" w:rsidRPr="005F39A7" w:rsidRDefault="00272108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Делегация представителей объединенных исполнительных советов поддержала открытую политику приема беженцев правительства и руководства Уганды, которой они придерживаются при решении этой сложной задачи. Сюда же относится принцип интеграции беженцев в общество, который можно скорее назвать вовлечением. Члены </w:t>
      </w:r>
      <w:r>
        <w:rPr>
          <w:lang w:val="ru"/>
        </w:rPr>
        <w:lastRenderedPageBreak/>
        <w:t xml:space="preserve">делегации смогли достигнуть понимания этого факта путем взаимодействия с федеральным и местным правительствами и посещения различных районов Уганды. Это тоже была одна из ключевых областей, обсуждавшихся делегацией с президентом Уганды, который также подчеркнул важность открытых границ и разграничения идентичности и интересов. </w:t>
      </w:r>
    </w:p>
    <w:p w14:paraId="35F27112" w14:textId="22DE1EDD" w:rsidR="00CF28BD" w:rsidRPr="005F39A7" w:rsidRDefault="00CF28BD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>Организация Объединенных Наций играет важную роль в поддержке принимаемых правительством мер в отношении беженцев. В сфере гуманитарной деятельности делегация воочию наблюдала за работой учреждений Организации Объединенных Наций в поселениях беженцев, заключавшейся в предоставлении инфраструктуры, логистической и немедленной поддержки; а также в расширенной поддержке развития, включая такие сферы, как здравоохранение, обучение, предпринимательство и сельское хозяйство.</w:t>
      </w:r>
    </w:p>
    <w:p w14:paraId="30E89183" w14:textId="3DB10E4F" w:rsidR="00CF28BD" w:rsidRPr="005F39A7" w:rsidRDefault="00CF28BD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Принимая во внимание многогранность процессов, скорость развития событий и долговременный характер проблемы беженцев, переход от гуманитарной поддержки к поддержке развития нации сложен. Важным примером служит регистрация беженцев и потребность в обеспечении точности, которая необходима для надлежащего управления ресурсами и эффективного их использования. Существуют проблемы с текущими процессами и системами, в результате чего предъявляются обвинения в неправильном указании количества беженцев, ненадлежащем использовании ресурсов и коррупции. Для решения этих вопросов Организация Объединенных Наций ведет работу с правительством Уганды, в том числе путем внедрения новой биометрической системы регистрации беженцев. </w:t>
      </w:r>
    </w:p>
    <w:p w14:paraId="65231D7D" w14:textId="40BB3589" w:rsidR="00CF28BD" w:rsidRPr="005F39A7" w:rsidRDefault="00CF28BD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Несмотря на то что связи между гуманитарной помощью и поддержкой развития сильны, можно принять дополнительные меры для обеспечения более гладкого и скоординированного перехода. Делегация получила актуальную информацию о текущих успехах, достигнутых, в том числе, за счет поддерживаемых Организацией Объединенных Наций маломасштабных систем расширения экономических возможностей, поддержки водоснабжения поселений беженцев, а также интеграции в общество и демаркации границы. К трудным задачам можно отнести поиск баланса между поддержкой беженцев и местного населения, расширение вмешательства, улучшение коммуникаций и развитие надлежащей инфраструктуры. </w:t>
      </w:r>
    </w:p>
    <w:p w14:paraId="0F2F2885" w14:textId="305C103F" w:rsidR="00CF28BD" w:rsidRPr="005F39A7" w:rsidRDefault="00CF28BD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Следующий конкретный пример имеет отношение к водоснабжению. Делегация посетила объект, где реализован проект водоснабжения за счет солнечной энергии, совместно курируемый Организацией Объединенных Наций и государством-членом, в рамках которого использован инновационный подход и водные ресурсы предоставляются по экономически выгодной цене большому поселению беженцев; однако такая возможность есть не во всех регионах. Вода поступает в поселения беженцев в основном на грузовиках, что негативно влияет на и без того плохое качество местной сети дорог. Подвозка воды грузовиками требует больших затрат, и персонал местного учреждения Организации Объединенных Наций стремится сократить использование грузовиков, несмотря на неотложную необходимость, недостаток других вариантов и долгосрочное планирование графика работы партнеров по развитию. </w:t>
      </w:r>
    </w:p>
    <w:p w14:paraId="1F321D35" w14:textId="06D938EE" w:rsidR="00CF28BD" w:rsidRPr="004D7762" w:rsidRDefault="00CF28BD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</w:pPr>
      <w:r>
        <w:rPr>
          <w:lang w:val="ru"/>
        </w:rPr>
        <w:t xml:space="preserve">Важно обдумывать и координировать действия по развитию, находясь в рамках более широкого политического и регионального контекста, включая многостороннее реагирование и связи с операциями по поддержанию мира. Правительство Уганды выразило благодарность Организации Объединенных Наций за ее работу в рамках Саммита солидарности с беженцами, прошедшего в июне 2017 года, во время которого традиционные и нетрадиционные страны-доноры и новые доноры заявили о готовности предоставить финансовую поддержку в сумме 539,9 долл. США Организации по экономическому сотрудничеству и развитию; в знак солидарности и поощрения прогрессивной политики Уганды в отношении беженцев Африканский </w:t>
      </w:r>
      <w:r>
        <w:rPr>
          <w:lang w:val="ru"/>
        </w:rPr>
        <w:lastRenderedPageBreak/>
        <w:t xml:space="preserve">союз и четыре африканские страны (Экваториальная Гвинея, Габон, Кения и Сомали) также заявили о готовности предоставить финансовую помощь. Частные компании (MTN Uganda, Cyan Foods Uganda) и индивидуальные доноры также заявили о принятии обязательств по ресурсам. Сумма была выплачена учреждениям Организации Объединенных Наций, а именно: УВКБ ООН (237,3 млн долл. США), ВПП (134 млн долл. США), ЮНИСЕФ (10,4 млн долл. США), МОМ (2,2 млн долл. США), «ООН-женщины» (1,6 млн долл. США), ЮНФПА (13,5 млн долл. США), неправительственные организации (83,4 млн долл. США) и правительство (73 млн долл. США), главным образом кабинет премьер-министра. 2,5 млн долл. США было выплачено без конкретного разделения затрат. </w:t>
      </w:r>
    </w:p>
    <w:p w14:paraId="60973825" w14:textId="4F9AD064" w:rsidR="00CF28BD" w:rsidRPr="005F39A7" w:rsidRDefault="00BF11CD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В этой связи, делегация подчеркнула, что от такой страны как Норвегия поступило предложение всем другим вовлеченным сторонам создать Единый фонд для беженцев для помощи УВКБ ООН и правительству, которые должны решить данную задачу. При этом, в связи с недостаточно широкой поддержкой данной инициативы со стороны руководства нескольких вовлеченных сторон в пределах страны, а также неверным использованием доступных инструментов в процессе решения проблемы беженцев с использованием возможностей Организации Объединенных Наций, данная инициатива (которая могла бы быть изучена) не увенчалась успехом. </w:t>
      </w:r>
    </w:p>
    <w:p w14:paraId="2451BEA2" w14:textId="77777777" w:rsidR="00CF28BD" w:rsidRPr="004D7762" w:rsidRDefault="00CF28BD" w:rsidP="005E2784">
      <w:pPr>
        <w:keepNext/>
        <w:tabs>
          <w:tab w:val="left" w:pos="1710"/>
        </w:tabs>
        <w:spacing w:after="120" w:line="240" w:lineRule="auto"/>
        <w:ind w:left="1259" w:right="720"/>
        <w:jc w:val="both"/>
        <w:rPr>
          <w:b/>
        </w:rPr>
      </w:pPr>
      <w:r>
        <w:rPr>
          <w:b/>
          <w:bCs/>
          <w:lang w:val="ru"/>
        </w:rPr>
        <w:t>Гендерное равенство</w:t>
      </w:r>
    </w:p>
    <w:p w14:paraId="6F0B027F" w14:textId="22B685E4" w:rsidR="00CF28BD" w:rsidRPr="005F39A7" w:rsidRDefault="00CF28BD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Решение проблем гендерного равенства является приоритетным направлением работы правительства и Организации Объединенных Наций в таких сферах, как расширение экономических возможностей, здравоохранение, образование, гендерное насилие, насилие над детьми, проведение калечащих операций на женских половых органах и раннее материнство. Это отражено во Втором плане национального развития, планах РПООНПР и планов действий отдельных учреждений по реализации страновых программ. </w:t>
      </w:r>
    </w:p>
    <w:p w14:paraId="146BC471" w14:textId="6875A54C" w:rsidR="00CF28BD" w:rsidRPr="005F39A7" w:rsidRDefault="00CF28BD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Делегация посетила ряд представительств программ, реализуемых под совместным руководством Организации Объединенных Наций и правительства, нацеленных на решение этих проблем, включая проблемы поселений беженцев и городских центров, что подразумевает тесное взаимодействие с сообществами. Правительство и парламент сообщили актуальную информацию о мерах, принимаемых ими совместно с Организацией Объединенных Наций. Среди них: комплексная стратегия здравоохранения для подростков, работа с местными руководителями в сфере обучения сообществ, детская/подростковая беременность и брак в раннем детском возрасте с целью повышения уровня жизни. Делегация отметила, что если привести в пример проблему калечащих операций на женских половых органах, то наряду с тем, что в этом отношении уже имеется соответствующая законодательная база, необходимо усилить контроль за ее соблюдением. Делегация поддержала участие министра образования и первой леди Уганды, достопочтенной Дженет Мусевини, в решении проблемы расширения возможностей жительниц сельской местности. </w:t>
      </w:r>
    </w:p>
    <w:p w14:paraId="055BD1BC" w14:textId="40BB47B8" w:rsidR="00CF28BD" w:rsidRPr="005F39A7" w:rsidRDefault="00CF28BD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Задачи, о которых было сообщено делегации, включают в себя обеспечение надлежащего финансирования и устойчивости проектов в долгосрочной перспективе; обеспечение соблюдения политических обязательств на всех уровнях; преодоление культурных барьеров. Делегация, посетившая регион Карамоджа, главным образом будет заинтересована в том, чтобы Организация Объединенных Наций изучила вопрос строительства многофункционального центра, предоставляющего женщинам юридические и медицинские услуги, а также образовательные услуги молодым девушкам и женщинам. </w:t>
      </w:r>
    </w:p>
    <w:p w14:paraId="2E89D2FE" w14:textId="26491BC3" w:rsidR="00CF28BD" w:rsidRPr="005F39A7" w:rsidRDefault="00CF28BD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В отношении предотвращения сексуальной эксплуатации и насилия, делегация получила актуальную информацию о плане работы «Единая Организация </w:t>
      </w:r>
      <w:r>
        <w:rPr>
          <w:lang w:val="ru"/>
        </w:rPr>
        <w:lastRenderedPageBreak/>
        <w:t xml:space="preserve">Объединенных Наций», завершенном в марте под руководством координатора-резидента Организации Объединенных Наций. Заявления об абсолютной нетерпимости к сексуальной эксплуатации и насилию от руководства учреждений Организации Объединенных Наций были переданы с административного на местный уровень должностным сотрудникам на местах, обладающим соответственными полномочиями. </w:t>
      </w:r>
    </w:p>
    <w:p w14:paraId="63F51F37" w14:textId="6553E32D" w:rsidR="002A5B51" w:rsidRPr="005F39A7" w:rsidRDefault="00BF11CD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>Кроме того, делегация одобрила явно выраженный гендерный баланс СГ ООН в Уганде, в том числе назначение женщин на должности координатора-резидента и глав нескольких страновых групп.</w:t>
      </w:r>
    </w:p>
    <w:p w14:paraId="070E419B" w14:textId="77777777" w:rsidR="00CF28BD" w:rsidRPr="004D7762" w:rsidRDefault="00CF28BD" w:rsidP="00142E39">
      <w:pPr>
        <w:tabs>
          <w:tab w:val="left" w:pos="1710"/>
        </w:tabs>
        <w:spacing w:after="120" w:line="240" w:lineRule="auto"/>
        <w:ind w:left="1260" w:right="720"/>
        <w:jc w:val="both"/>
        <w:rPr>
          <w:b/>
        </w:rPr>
      </w:pPr>
      <w:r>
        <w:rPr>
          <w:b/>
          <w:bCs/>
          <w:lang w:val="ru"/>
        </w:rPr>
        <w:t>Сельское хозяйство</w:t>
      </w:r>
    </w:p>
    <w:p w14:paraId="71C769F1" w14:textId="170F2BE7" w:rsidR="00CD69A7" w:rsidRPr="005F39A7" w:rsidRDefault="00CE4C56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Более 80% населения Уганды проживает в сельских районах и более 70% живут за счет сельского хозяйства. Выезд на места помог делегатам понять важность сельского хозяйства для экономики и населения Уганды, не только в качестве источника дохода, но также в качестве фактора, обеспечивающего продовольственную безопасность и питание граждан. Этот пример подтверждает ключевую роль учреждений Организации Объединенных Наций в Риме — ФАО, МФСР и ВПП — в контексте Уганды. Большинство работников сельского хозяйства в Уганде являются мелкими землевладельцами, которым часто не принадлежит их собственная земля. Они испытывают недостаток в зерне, воде и профессиональных навыках. Фермеры Уганды также сталкиваются с такими проблемами, как недостаточно развитая инфраструктура и отсутствие выхода на рынки, климатические изменения и гендерное неравенство. Римские учреждения Организации Объединенных Наций помогают правительству с поставками зерна, воды, развитием сельского хозяйства и предоставляют другие услуги, но этого недостаточно. Кроме того, имеется большой потенциал для инвестирования в местные кооперативы и увеличения ценности продуктов, которые выращивают в этом регионе, например манго. В настоящее время угандцы выращивают большое количество табачных культур, которые могут стать хорошим источником дохода, но при этом оказать негативное воздействие на здоровье людей без какого-либо существенного вклада в программу продовольственной безопасности и питания. </w:t>
      </w:r>
    </w:p>
    <w:p w14:paraId="0BEEAD54" w14:textId="43C20631" w:rsidR="00CD69A7" w:rsidRPr="005F39A7" w:rsidRDefault="00CD69A7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>Присутствие Организации Объединенных Наций, и в частности ВПП, в Карамодже связано с постоянно низкими показателями развития и социальными индикаторами, в частности с низкой грамотностью взрослого населения (32%), гендерным насилием, детской смертностью в возрасте до пяти лет, недостаточностью питания и замедлением роста, а также браками в раннем детском возрасте и калечащими операциями на женских половых органах.</w:t>
      </w:r>
    </w:p>
    <w:p w14:paraId="5A548795" w14:textId="6FEC054E" w:rsidR="00CD69A7" w:rsidRPr="005F39A7" w:rsidRDefault="00CD69A7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>В Карамодже имеются сильные институты управления. Это проявляется в структурах районного и местного управления, которые много работают в сотрудничестве с учреждениями Организации Объединенных Наций, расположенными в Карамодже, включая ВПП.</w:t>
      </w:r>
    </w:p>
    <w:p w14:paraId="77E25224" w14:textId="2A8DCE58" w:rsidR="00CD69A7" w:rsidRPr="005F39A7" w:rsidRDefault="003B5FEB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>Учреждения системы Организации Объединенных Наций в Карамодже вошли в число подписантов меморандума о понимании, который служит единым правовым рамочным документом для участников. Данные учреждения выполняют 60% работы совместно с правительством, в частности работы по внедрению текущего плана национального развития.</w:t>
      </w:r>
    </w:p>
    <w:p w14:paraId="0FF55B02" w14:textId="6F2615FD" w:rsidR="00CD69A7" w:rsidRPr="004D7762" w:rsidRDefault="00CD69A7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</w:pPr>
      <w:r>
        <w:rPr>
          <w:lang w:val="ru"/>
        </w:rPr>
        <w:t>ВПП реализует программу питания в школах, которая является крупнейшим проектом в регионе Карамоджа. В рамках данной программы предоставляется питание 130 000 школьникам ежедневно в 293-х школах семи районов Карамоджи. В районе Амудат расположено 30 школ, в которых обучается 12 000 детей.</w:t>
      </w:r>
    </w:p>
    <w:p w14:paraId="6F9818EE" w14:textId="7E2A2EC3" w:rsidR="00CD69A7" w:rsidRPr="005F39A7" w:rsidRDefault="00CD69A7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lastRenderedPageBreak/>
        <w:t xml:space="preserve"> Начальную школу Калас в районе Амудат посещает 542 ребенка, среди которых есть молодые девушки, избежавшие брака в детском возрасте и пострадавшие от калечащих операций на женских половых органах. ВПП сыграл большую роль в обеспечении детей нормальными условиями в школе и предоставил им как минимум один сбалансированный обед в день. Некоторые дети остаются в школе даже вечером после ее закрытия, так как их возвращение в деревню, вероятнее всего, повлечет за собой заключение браков в раннем детском возрасте или приведет к калечащим операциям на женских половых органах. </w:t>
      </w:r>
    </w:p>
    <w:p w14:paraId="0089FB1B" w14:textId="2EF5F79E" w:rsidR="00CD69A7" w:rsidRPr="005F39A7" w:rsidRDefault="00CD69A7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Посещение региона Западный Нил позволило делегатам ознакомиться с уникальной правительственной системой поселений беженцев, которые располагаются рядом с домами граждан Уганды. Посещение мест размещения беженцев продемонстрировало потенциал тесных партнерских отношений среди структур Организации Объединенных Наций, а также с правительством Уганды, внесшим свой вклад в получение эффективных результатов. А именно, посещение поселения Имвепи послужило примером сотрудничества УВКБ ООН, ВПП, организации World Vision и правительства Уганды в вопросах приема и размещения беженцев, а также предоставления им соответствующего ухода и продуктов питания после прибытия. Встреча и беседы с семьями беженцев дали делегатам пищу для размышлений и продемонстрировали необходимость поиска решений на случай чрезвычайных ситуаций, а также решений в области развития, поскольку беженцы находятся в условиях длительной эмиграции. Это также указывает на необходимость поддержания сотрудничества среди партнеров Организации Объединенных Наций, чтобы они могли внести свой вклад в решение соответствующих задач. Семьи беженцев рассказали о проблемах с трудоустройством и попытках вести натуральное хозяйство для расширения своего рациона, что совпадает с проблемами местного населения Уганды. Делегаты узнали, что в Аруа 47% беженцев задействованы в местной экономике, что также является отражением проводимой правительством политики по вовлечению беженцев в общественную и трудовую жизнь. </w:t>
      </w:r>
    </w:p>
    <w:p w14:paraId="79B0F4C5" w14:textId="279328E0" w:rsidR="00CD69A7" w:rsidRPr="005F39A7" w:rsidRDefault="00CD69A7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Общая информация и общение с беженцами в ходе выезда на места позволили понять важность сельского хозяйства для временного или длительного сосуществования беженцев и сельских жителей Уганды. Увеличение продуктивности сельского хозяйства играет жизненно важную роль в улучшении питания, дохода и занятости обеих групп. Очевидно, что если не будут приняты надлежащие меры по увеличению продуктивности сельского хозяйства, местное население и беженцы столкнутся с проблемой соперничества за ограниченные ресурсы, в результате чего мирное сосуществование может превратиться в серьезный социальный конфликт. </w:t>
      </w:r>
    </w:p>
    <w:p w14:paraId="05967A82" w14:textId="17BACAE9" w:rsidR="00CD69A7" w:rsidRPr="005F39A7" w:rsidRDefault="00CD69A7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>Для улучшения ситуации необходимо, чтобы римские учреждения Организации Объединенных Наций согласовали свою работу и взаимодействовали с государственными организациями в вопросах развития сельского хозяйства для разработки национального плана и учреждения оперативной группы по улучшению сельскохозяйственных ресурсов. Знания в сфере сельского хозяйства и информационная система также должны быть реструктуризированы таким образом, чтобы позволить бедному населению деревень и беженцам получить доступ к соответствующей информации и профессиональным группам.</w:t>
      </w:r>
    </w:p>
    <w:p w14:paraId="3BF8C12E" w14:textId="20307597" w:rsidR="00CD69A7" w:rsidRPr="005F39A7" w:rsidRDefault="008A683A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>Учитывая то, что очень высокий процент населения живет за счет сельского хозяйства (77% согласно ВПП) и принимая во внимание тот факт, что большая часть беженцев получает наделы земли, необходимы следующие шаги/меры:</w:t>
      </w:r>
    </w:p>
    <w:p w14:paraId="5117C2F9" w14:textId="6ACAC28A" w:rsidR="00CD69A7" w:rsidRPr="005F39A7" w:rsidRDefault="000A396A" w:rsidP="00083D24">
      <w:pPr>
        <w:pStyle w:val="ListParagraph"/>
        <w:numPr>
          <w:ilvl w:val="2"/>
          <w:numId w:val="1"/>
        </w:numPr>
        <w:tabs>
          <w:tab w:val="left" w:pos="1710"/>
        </w:tabs>
        <w:spacing w:after="120" w:line="240" w:lineRule="auto"/>
        <w:ind w:left="1620" w:right="720" w:firstLine="7"/>
        <w:contextualSpacing w:val="0"/>
        <w:jc w:val="both"/>
        <w:rPr>
          <w:spacing w:val="-2"/>
          <w:lang w:val="ru-RU"/>
        </w:rPr>
      </w:pPr>
      <w:r w:rsidRPr="00DC2A85">
        <w:rPr>
          <w:spacing w:val="-2"/>
          <w:lang w:val="ru"/>
        </w:rPr>
        <w:t>Государственные инвестиции в логистику (дороги, склады, водоснабжение);</w:t>
      </w:r>
    </w:p>
    <w:p w14:paraId="179FAC51" w14:textId="69E53CFD" w:rsidR="00CD69A7" w:rsidRPr="005F39A7" w:rsidRDefault="000A396A" w:rsidP="00142E39">
      <w:pPr>
        <w:pStyle w:val="ListParagraph"/>
        <w:numPr>
          <w:ilvl w:val="2"/>
          <w:numId w:val="1"/>
        </w:numPr>
        <w:tabs>
          <w:tab w:val="left" w:pos="1710"/>
        </w:tabs>
        <w:spacing w:after="120" w:line="240" w:lineRule="auto"/>
        <w:ind w:left="1627" w:right="720" w:firstLine="0"/>
        <w:contextualSpacing w:val="0"/>
        <w:jc w:val="both"/>
        <w:rPr>
          <w:lang w:val="ru-RU"/>
        </w:rPr>
      </w:pPr>
      <w:r>
        <w:rPr>
          <w:lang w:val="ru"/>
        </w:rPr>
        <w:t>Надлежащая регистрация участков земли (зарегистрированная собственность на землю является обязательным условием для получения кредитов мелкими землевладельцами);</w:t>
      </w:r>
    </w:p>
    <w:p w14:paraId="63A25B71" w14:textId="01796FCA" w:rsidR="00CD69A7" w:rsidRPr="005F39A7" w:rsidRDefault="000A396A" w:rsidP="00142E39">
      <w:pPr>
        <w:pStyle w:val="ListParagraph"/>
        <w:numPr>
          <w:ilvl w:val="2"/>
          <w:numId w:val="1"/>
        </w:numPr>
        <w:tabs>
          <w:tab w:val="left" w:pos="1710"/>
        </w:tabs>
        <w:spacing w:after="120" w:line="240" w:lineRule="auto"/>
        <w:ind w:left="1627" w:right="720" w:firstLine="0"/>
        <w:contextualSpacing w:val="0"/>
        <w:jc w:val="both"/>
        <w:rPr>
          <w:lang w:val="ru-RU"/>
        </w:rPr>
      </w:pPr>
      <w:r>
        <w:rPr>
          <w:lang w:val="ru"/>
        </w:rPr>
        <w:lastRenderedPageBreak/>
        <w:t>Создание схем микрокредитования и предоставление доступа к кредитам мелким землевладельцам для приобретения исходных ресурсов;</w:t>
      </w:r>
    </w:p>
    <w:p w14:paraId="669AEAD8" w14:textId="7B2747EB" w:rsidR="00CD69A7" w:rsidRPr="005F39A7" w:rsidRDefault="000A396A" w:rsidP="00142E39">
      <w:pPr>
        <w:pStyle w:val="ListParagraph"/>
        <w:numPr>
          <w:ilvl w:val="2"/>
          <w:numId w:val="1"/>
        </w:numPr>
        <w:tabs>
          <w:tab w:val="left" w:pos="1710"/>
        </w:tabs>
        <w:spacing w:after="120" w:line="240" w:lineRule="auto"/>
        <w:ind w:left="1627" w:right="720" w:firstLine="0"/>
        <w:contextualSpacing w:val="0"/>
        <w:jc w:val="both"/>
        <w:rPr>
          <w:lang w:val="ru-RU"/>
        </w:rPr>
      </w:pPr>
      <w:r>
        <w:rPr>
          <w:lang w:val="ru"/>
        </w:rPr>
        <w:t>Создание службы распространения знаний для сельских сообществ с целью получения информации о ведении сельского хозяйства и соответствующих проблемах сельскохозяйственного развития;</w:t>
      </w:r>
    </w:p>
    <w:p w14:paraId="603056C7" w14:textId="38C35CCB" w:rsidR="00CD69A7" w:rsidRPr="005F39A7" w:rsidRDefault="000A396A" w:rsidP="00142E39">
      <w:pPr>
        <w:pStyle w:val="ListParagraph"/>
        <w:numPr>
          <w:ilvl w:val="2"/>
          <w:numId w:val="1"/>
        </w:numPr>
        <w:tabs>
          <w:tab w:val="left" w:pos="1710"/>
        </w:tabs>
        <w:spacing w:after="120" w:line="240" w:lineRule="auto"/>
        <w:ind w:left="1627" w:right="720" w:firstLine="0"/>
        <w:contextualSpacing w:val="0"/>
        <w:jc w:val="both"/>
        <w:rPr>
          <w:lang w:val="ru-RU"/>
        </w:rPr>
      </w:pPr>
      <w:r>
        <w:rPr>
          <w:lang w:val="ru"/>
        </w:rPr>
        <w:t>Развитие местных рынков и стимулирование производителей к организации своего вида деятельности (первичная обработка, складирование, продажа);</w:t>
      </w:r>
    </w:p>
    <w:p w14:paraId="397E093A" w14:textId="595EBEBD" w:rsidR="00CD69A7" w:rsidRPr="005F39A7" w:rsidRDefault="000A396A" w:rsidP="00142E39">
      <w:pPr>
        <w:pStyle w:val="ListParagraph"/>
        <w:numPr>
          <w:ilvl w:val="2"/>
          <w:numId w:val="1"/>
        </w:numPr>
        <w:tabs>
          <w:tab w:val="left" w:pos="1710"/>
        </w:tabs>
        <w:spacing w:after="120" w:line="240" w:lineRule="auto"/>
        <w:ind w:left="1627" w:right="720" w:firstLine="0"/>
        <w:contextualSpacing w:val="0"/>
        <w:jc w:val="both"/>
        <w:rPr>
          <w:lang w:val="ru-RU"/>
        </w:rPr>
      </w:pPr>
      <w:r>
        <w:rPr>
          <w:lang w:val="ru"/>
        </w:rPr>
        <w:t>Частные инвестиции с учетом потребностей местных сообществ и национальных приоритетов с привлечением учреждений Организации Объединенных Наций в Риме. Также необходимо уделить должное внимание инклюзивному характеру модели развития (сохранение уже имеющихся и создание новых видов занятости в сельской местности).</w:t>
      </w:r>
    </w:p>
    <w:p w14:paraId="23EF95B9" w14:textId="09F48764" w:rsidR="00E24878" w:rsidRPr="004D7762" w:rsidRDefault="00E24878" w:rsidP="00014C54">
      <w:pPr>
        <w:pStyle w:val="Sub-title"/>
      </w:pPr>
      <w:r>
        <w:rPr>
          <w:bCs/>
          <w:lang w:val="ru"/>
        </w:rPr>
        <w:t>Партнерские отношения и сотрудничество</w:t>
      </w:r>
    </w:p>
    <w:p w14:paraId="394F9254" w14:textId="104CBB39" w:rsidR="00E24878" w:rsidRPr="005F39A7" w:rsidRDefault="00E24878" w:rsidP="00BE336E">
      <w:pPr>
        <w:pStyle w:val="Para1"/>
        <w:rPr>
          <w:lang w:val="ru-RU"/>
        </w:rPr>
      </w:pPr>
      <w:r>
        <w:rPr>
          <w:lang w:val="ru"/>
        </w:rPr>
        <w:t xml:space="preserve">Организация Объединенных Наций ведет работу с широким кругом партнеров, включая партнеров по инициативе «Единая Организация Объединенных Наций», федеральным и местным правительством, бенефициарами, представителями неправительственных организаций и организациями гражданского общества, государствами-членами, частным сектором и другими участниками процесса развития. </w:t>
      </w:r>
    </w:p>
    <w:p w14:paraId="3CAD7C3A" w14:textId="760F547E" w:rsidR="00E24878" w:rsidRPr="004D7762" w:rsidRDefault="00E24878" w:rsidP="00142E39">
      <w:pPr>
        <w:tabs>
          <w:tab w:val="left" w:pos="1710"/>
        </w:tabs>
        <w:spacing w:after="120" w:line="240" w:lineRule="auto"/>
        <w:ind w:left="1260" w:right="720"/>
        <w:jc w:val="both"/>
        <w:rPr>
          <w:b/>
        </w:rPr>
      </w:pPr>
      <w:r>
        <w:rPr>
          <w:b/>
          <w:bCs/>
          <w:lang w:val="ru"/>
        </w:rPr>
        <w:t>Единая Организация Объединенных Наций</w:t>
      </w:r>
    </w:p>
    <w:p w14:paraId="6683A37F" w14:textId="25CE2C1C" w:rsidR="00E24878" w:rsidRPr="005F39A7" w:rsidRDefault="00E24878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>СГ ООН осуществляет эффективную работу под руководством координатора-резидента. Задача координатора-резидента состоит в том, чтобы помогать Организации Объединенных Наций принимать согласованные, ценные и обоснованные решения, гарантировать гибкость и уважение к другим методам работы, расширять возможности всего персонала, а также выступать в качестве посредника и уполномоченного по решению проблем. Координатор-резидент возглавляет СГ ООН, разделяя ответственность вместе с руководителями других учреждений. Также важно обеспечивать прочные связи между координатором-резидентом, региональным административным руководством и руководством штаб-квартир, чтобы эффективно распространять информацию по всем направлениям.</w:t>
      </w:r>
    </w:p>
    <w:p w14:paraId="63242496" w14:textId="4BBCA39B" w:rsidR="00E24878" w:rsidRPr="005F39A7" w:rsidRDefault="00E24878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>Для выполнения задач в рамках инициативы «Единая Организация Объединенных Наций» важно установить прочные и эффективные отношения между отдельными учреждениями Организации Объединенных Наций, СГ ООН и координатором-резидентом, а также региональным административным руководством и руководством штаб-квартир в различных сферах, курируемых Организацией Объединенных Наций, например в вопросах политики или поддержания мира. Принимая во внимание частично перекрывающие друг друга задачи и деятельность различных учреждений Организации Объединенных Наций, например в сферах гуманитарной помощи и развития, существует необходимость в четкой и согласованной стратегии, направленной на повышение эффективности и недопущение дублирования действий и ресурсов.</w:t>
      </w:r>
    </w:p>
    <w:p w14:paraId="7C9C8C71" w14:textId="66C80E7A" w:rsidR="00E24878" w:rsidRPr="005F39A7" w:rsidRDefault="00E24878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По мнению министров правительства, Организация Объединенных Наций эффективно придерживается принципа единства действий в этой стране, сохраняя при этом возможности для совершенствования. В частности, министры подвергли критике желание (явное или косвенное) некоторых учреждений Организации Объединенных Наций стать излишне автономными и защищать свои территории, поддерживая статус-кво и отказываясь принимать участие в широкомасштабной деятельности Организации Объединенных Наций. Министры упомянули давнее предложение о совместном ведении деятельности Организации Объединенных Наций и подчеркнули </w:t>
      </w:r>
      <w:r>
        <w:rPr>
          <w:lang w:val="ru"/>
        </w:rPr>
        <w:lastRenderedPageBreak/>
        <w:t>недостаточность прогресса, что связано с сопротивлением некоторых учреждений Организации Объединенных Наций.</w:t>
      </w:r>
    </w:p>
    <w:p w14:paraId="1CC4D838" w14:textId="09E60BC4" w:rsidR="00E24878" w:rsidRPr="005F39A7" w:rsidRDefault="00DE51DA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Главы учреждений в штаб-квартире призвали СГ ООН активизировать сотрудничество в шести основных областях, чтобы внедрить положения общей главы. В связи с чем СГ ООН воспользуется промежуточным обзором РПООНПР. </w:t>
      </w:r>
    </w:p>
    <w:p w14:paraId="46A797E9" w14:textId="115C80BE" w:rsidR="00E24878" w:rsidRPr="004D7762" w:rsidRDefault="00E24878" w:rsidP="00142E39">
      <w:pPr>
        <w:tabs>
          <w:tab w:val="left" w:pos="1710"/>
        </w:tabs>
        <w:spacing w:after="120" w:line="240" w:lineRule="auto"/>
        <w:ind w:left="1260" w:right="720"/>
        <w:jc w:val="both"/>
        <w:rPr>
          <w:b/>
        </w:rPr>
      </w:pPr>
      <w:r>
        <w:rPr>
          <w:b/>
          <w:bCs/>
          <w:lang w:val="ru"/>
        </w:rPr>
        <w:t>Федеральное и местное правительство</w:t>
      </w:r>
    </w:p>
    <w:p w14:paraId="267BAEFF" w14:textId="3CAB6559" w:rsidR="00E24878" w:rsidRPr="005F39A7" w:rsidRDefault="00345CEE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Организация Объединенных Наций является важным и ценным стратегическим партнером и партнером по реализации для правительства Уганды как на федеральном, так и на местном уровнях. Продолжительный открытый диалог затрагивал такие темы, как поддержание результативности на должном уровне и эффективное взаимодействие при решении любых проблем, например опыт с системой регистрации беженцев. </w:t>
      </w:r>
    </w:p>
    <w:p w14:paraId="71F52EF2" w14:textId="5D17E264" w:rsidR="00E24878" w:rsidRPr="005F39A7" w:rsidRDefault="00E24878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Правительство выразило озабоченность в отношении сообщений о том, Организация Объединенных Наций может закрыть Региональный сервисный центр в Энтебе, который (это оспаривается) был открыт с целью повышения эффективности и доступности обслуживания. Правительство призвало Организацию Объединенных Наций объединить усилия для дальнейшего развития и не упразднять уже функционирующие проекты. </w:t>
      </w:r>
    </w:p>
    <w:p w14:paraId="6616F099" w14:textId="77777777" w:rsidR="00E24878" w:rsidRPr="004D7762" w:rsidRDefault="00E24878" w:rsidP="00142E39">
      <w:pPr>
        <w:tabs>
          <w:tab w:val="left" w:pos="1710"/>
        </w:tabs>
        <w:spacing w:after="120" w:line="240" w:lineRule="auto"/>
        <w:ind w:left="1260" w:right="720"/>
        <w:jc w:val="both"/>
        <w:rPr>
          <w:b/>
        </w:rPr>
      </w:pPr>
      <w:r>
        <w:rPr>
          <w:b/>
          <w:bCs/>
          <w:lang w:val="ru"/>
        </w:rPr>
        <w:t>Бенефициары</w:t>
      </w:r>
    </w:p>
    <w:p w14:paraId="191912FF" w14:textId="67FFB975" w:rsidR="00E24878" w:rsidRPr="005F39A7" w:rsidRDefault="00E24878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Делегация смогла встретиться с несколькими бенефициарами и провести с ними обсуждения. Это помогло из первых рук получить информацию о работе и влиянии Организации Объединенных Наций, включая положительные текущие моменты, а так же то, что требует усовершенствования; в перспективе подобные обсуждения должны будут проводиться на административном уровне. Бенефициары сообщают о положительном сотрудничестве с Организацией Объединенных Наций, приводя примеры того, как с ее помощью были расширены возможности местного населения, включая сферу предпринимательства и вопросы, связанные с организацией поселений беженцев. Бенефициары охотнее делились информацией и вовлекались в диалог при работе с небольшими группами, без широкого присутствия СГ ООН. </w:t>
      </w:r>
    </w:p>
    <w:p w14:paraId="71FA8C50" w14:textId="77777777" w:rsidR="00E24878" w:rsidRPr="005F39A7" w:rsidRDefault="00E24878" w:rsidP="00E4181F">
      <w:pPr>
        <w:keepNext/>
        <w:keepLines/>
        <w:tabs>
          <w:tab w:val="left" w:pos="1710"/>
        </w:tabs>
        <w:spacing w:after="120" w:line="240" w:lineRule="auto"/>
        <w:ind w:left="1267" w:right="720"/>
        <w:jc w:val="both"/>
        <w:rPr>
          <w:b/>
          <w:lang w:val="ru-RU"/>
        </w:rPr>
      </w:pPr>
      <w:r>
        <w:rPr>
          <w:b/>
          <w:bCs/>
          <w:lang w:val="ru"/>
        </w:rPr>
        <w:t>Представители неправительственных организаций и организаций гражданского общества</w:t>
      </w:r>
    </w:p>
    <w:p w14:paraId="33E5C470" w14:textId="72CF622F" w:rsidR="00E24878" w:rsidRPr="005F39A7" w:rsidRDefault="00E24878" w:rsidP="00E4181F">
      <w:pPr>
        <w:pStyle w:val="ListParagraph"/>
        <w:keepNext/>
        <w:keepLines/>
        <w:numPr>
          <w:ilvl w:val="0"/>
          <w:numId w:val="1"/>
        </w:numPr>
        <w:tabs>
          <w:tab w:val="left" w:pos="1710"/>
        </w:tabs>
        <w:spacing w:after="120" w:line="240" w:lineRule="auto"/>
        <w:ind w:left="1267" w:right="720" w:firstLine="0"/>
        <w:contextualSpacing w:val="0"/>
        <w:jc w:val="both"/>
        <w:rPr>
          <w:lang w:val="ru-RU"/>
        </w:rPr>
      </w:pPr>
      <w:r>
        <w:rPr>
          <w:lang w:val="ru"/>
        </w:rPr>
        <w:t>Представители неправительственных организаций и организации гражданского общества играют важную роль в поддержке реализации приоритетов развития государства. Несколько активных местных представителей неправительственных организаций и организаций гражданского общества в ряде районов встретились с делегацией. Делегация также посетила различные объекты, чтобы увидеть сотрудничество в действии. Подчеркивалось тесное сотрудничество с Организацией Объединенных Наций, включая конкретные программы, укрепление системы и информационно-просветительской деятельности с поиском возможностей для инноваций и масштабирования мероприятий, проводимых в рамках сообщества.</w:t>
      </w:r>
    </w:p>
    <w:p w14:paraId="10ADBB68" w14:textId="25F6FF20" w:rsidR="00E24878" w:rsidRPr="005F39A7" w:rsidRDefault="00E24878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Среди проблем, стоящих перед представителями неправительственных организаций и организаций гражданского общества, были следующие: трудности, связанные с заданием направления для Организации Объединенных Наций, пониманием того, кто за что отвечает, и поиском возможностей для сотрудничества; потребность в более эффективной координации и централизованной поддержке; доступ к фондам, например для проектов и развития системы подотчетности; очевидная негибкость правил и процедур Организации Организация Объединенных Наций в отношении совместной работы. В ходе посещения объектов, связанных с различными проектами, осуществляемыми под руководством Организации Объединенных Наций, делегация встретилась с представителями международных </w:t>
      </w:r>
      <w:r>
        <w:rPr>
          <w:lang w:val="ru"/>
        </w:rPr>
        <w:lastRenderedPageBreak/>
        <w:t>неправительственных организаций, однако диалог с ними не носил всестороннего характера.</w:t>
      </w:r>
    </w:p>
    <w:p w14:paraId="73FB3987" w14:textId="77777777" w:rsidR="00E24878" w:rsidRPr="004D7762" w:rsidRDefault="00E24878" w:rsidP="00142E39">
      <w:pPr>
        <w:tabs>
          <w:tab w:val="left" w:pos="1710"/>
        </w:tabs>
        <w:spacing w:after="120" w:line="240" w:lineRule="auto"/>
        <w:ind w:left="1260" w:right="720"/>
        <w:jc w:val="both"/>
        <w:rPr>
          <w:b/>
        </w:rPr>
      </w:pPr>
      <w:r>
        <w:rPr>
          <w:b/>
          <w:bCs/>
          <w:lang w:val="ru"/>
        </w:rPr>
        <w:t>Государства-члены</w:t>
      </w:r>
    </w:p>
    <w:p w14:paraId="07DAEB74" w14:textId="7D98909E" w:rsidR="00E24878" w:rsidRPr="005F39A7" w:rsidRDefault="00E24878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Государства-члены играют важную роль в поддержке реализации приоритетов развития государства и в качестве партнеров Организации Объединенных Наций. Делегация общалась с представителями государств-членов в ходе брифинга за ужином, а также в ходе двусторонних встреч. Это позволило вести дискуссии в неформальной обстановке, в результате чего Организация Объединенных Наций получила положительные отзывы за поддержку реализации проектов, однако ей также было рекомендовано укрепление партнерских отношений с государствами-членами с целью выхода за рамки структур, работы в группах и формирования более стратегически выверенных, открытых и прозрачных отношений. </w:t>
      </w:r>
    </w:p>
    <w:p w14:paraId="74877AE8" w14:textId="77777777" w:rsidR="00E24878" w:rsidRPr="005F39A7" w:rsidRDefault="00E24878" w:rsidP="00142E39">
      <w:pPr>
        <w:tabs>
          <w:tab w:val="left" w:pos="1710"/>
        </w:tabs>
        <w:spacing w:after="120" w:line="240" w:lineRule="auto"/>
        <w:ind w:left="1260" w:right="720"/>
        <w:jc w:val="both"/>
        <w:rPr>
          <w:b/>
          <w:lang w:val="ru-RU"/>
        </w:rPr>
      </w:pPr>
      <w:r>
        <w:rPr>
          <w:b/>
          <w:bCs/>
          <w:lang w:val="ru"/>
        </w:rPr>
        <w:t>Частный сектор и другие факторы развития</w:t>
      </w:r>
    </w:p>
    <w:p w14:paraId="553B06A1" w14:textId="4B654A07" w:rsidR="00E24878" w:rsidRPr="005F39A7" w:rsidRDefault="00E24878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>Делегация получила неполную актуальную информацию о партнерских отношениях и сотрудничестве Организации Объединенных Наций с частным сектором и другими участниками процесса развития, например Всемирным банком. Это могло бы оказаться полезным, учитывая их важную роль в ряде вопросов, включая вопросы финансирования, трудоустройства, предпринимательства и правовой защиты.</w:t>
      </w:r>
    </w:p>
    <w:p w14:paraId="0FFBC673" w14:textId="77777777" w:rsidR="002805D6" w:rsidRPr="004D7762" w:rsidRDefault="00432EAC" w:rsidP="00142E39">
      <w:pPr>
        <w:pStyle w:val="ListParagraph"/>
        <w:numPr>
          <w:ilvl w:val="0"/>
          <w:numId w:val="6"/>
        </w:numPr>
        <w:tabs>
          <w:tab w:val="left" w:pos="270"/>
        </w:tabs>
        <w:spacing w:after="120" w:line="240" w:lineRule="auto"/>
        <w:ind w:left="1260" w:right="720" w:hanging="533"/>
        <w:contextualSpacing w:val="0"/>
        <w:rPr>
          <w:b/>
          <w:sz w:val="28"/>
        </w:rPr>
      </w:pPr>
      <w:r>
        <w:rPr>
          <w:b/>
          <w:bCs/>
          <w:sz w:val="28"/>
          <w:lang w:val="ru"/>
        </w:rPr>
        <w:t>Рекомендации</w:t>
      </w:r>
    </w:p>
    <w:p w14:paraId="623F6A16" w14:textId="4DAFA346" w:rsidR="002805D6" w:rsidRPr="005F39A7" w:rsidRDefault="002805D6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>На основании приведенных замечаний об эффективности работы Организации Объединенных Наций в Уганде и принимая во внимание отсутствие унифицированного подхода, делегация составила ряд рекомендаций по усилению: a) влияния Организация Объединенных Наций в Уганде b) работы исполнительных советов; и c) планирования будущих рабочих визитов. Важность этого была подчеркнута в ходе беседы с молодой матерью в поселении беженцев, которая сказала: «Мне все равно из какой вы структуры Организации Объединенных Наций, мы просто хотим, чтобы ваш визит помог улучшить нам жизнь».</w:t>
      </w:r>
    </w:p>
    <w:p w14:paraId="51DE92C1" w14:textId="26CB37F3" w:rsidR="00C6155C" w:rsidRPr="005F39A7" w:rsidRDefault="0056519F" w:rsidP="00014C54">
      <w:pPr>
        <w:pStyle w:val="Sub-title"/>
        <w:numPr>
          <w:ilvl w:val="0"/>
          <w:numId w:val="18"/>
        </w:numPr>
        <w:ind w:left="1253" w:hanging="547"/>
        <w:rPr>
          <w:lang w:val="ru-RU"/>
        </w:rPr>
      </w:pPr>
      <w:r>
        <w:rPr>
          <w:bCs/>
          <w:lang w:val="ru"/>
        </w:rPr>
        <w:t>Укрепление влияния Организации Объединенных Наций в Уганде</w:t>
      </w:r>
    </w:p>
    <w:p w14:paraId="6070A675" w14:textId="466D0F4F" w:rsidR="00646C65" w:rsidRPr="004D7762" w:rsidRDefault="0056519F" w:rsidP="00646C65">
      <w:pPr>
        <w:pStyle w:val="ListParagraph"/>
        <w:tabs>
          <w:tab w:val="left" w:pos="1710"/>
        </w:tabs>
        <w:spacing w:after="120" w:line="240" w:lineRule="auto"/>
        <w:ind w:left="1260" w:right="720"/>
        <w:contextualSpacing w:val="0"/>
        <w:jc w:val="both"/>
        <w:rPr>
          <w:b/>
        </w:rPr>
      </w:pPr>
      <w:r>
        <w:rPr>
          <w:b/>
          <w:bCs/>
          <w:lang w:val="ru"/>
        </w:rPr>
        <w:t>Рекомендация 1.</w:t>
      </w:r>
    </w:p>
    <w:p w14:paraId="25F143F2" w14:textId="6CD54E51" w:rsidR="0056519F" w:rsidRPr="005F39A7" w:rsidRDefault="0056519F" w:rsidP="00646C65">
      <w:pPr>
        <w:pStyle w:val="Para1"/>
        <w:rPr>
          <w:lang w:val="ru-RU"/>
        </w:rPr>
      </w:pPr>
      <w:r>
        <w:rPr>
          <w:lang w:val="ru"/>
        </w:rPr>
        <w:t>Повысить прозрачность работы с Организацией Объединенных Наций в Уганде, разместив на веб-сайте страновой группы Организации Объединенных Наций ссылки на РПООНПР, всю программную документацию конкретных учреждений Организации Объединенных Наций, совещания по вопросам политики или поддержания мира, повестку дня в области устойчивого развития на период до 2030 года и ЦУР, а также правительственный план национального развития. В настоящее время на веб-сайте СГ ООН имеется только ссылка на РПООНПР.</w:t>
      </w:r>
    </w:p>
    <w:p w14:paraId="3EBB43F3" w14:textId="33C873EE" w:rsidR="002A5B51" w:rsidRPr="004D7762" w:rsidRDefault="0056519F" w:rsidP="00142E39">
      <w:pPr>
        <w:pStyle w:val="ListParagraph"/>
        <w:tabs>
          <w:tab w:val="left" w:pos="1710"/>
        </w:tabs>
        <w:spacing w:after="120" w:line="240" w:lineRule="auto"/>
        <w:ind w:left="1260" w:right="720"/>
        <w:contextualSpacing w:val="0"/>
        <w:jc w:val="both"/>
      </w:pPr>
      <w:r>
        <w:rPr>
          <w:u w:val="single"/>
          <w:lang w:val="ru"/>
        </w:rPr>
        <w:t>Ответственность:</w:t>
      </w:r>
      <w:r>
        <w:rPr>
          <w:lang w:val="ru"/>
        </w:rPr>
        <w:t xml:space="preserve"> СГ ООН.</w:t>
      </w:r>
    </w:p>
    <w:p w14:paraId="1A058EC2" w14:textId="5167E0E3" w:rsidR="00745FE0" w:rsidRPr="004D7762" w:rsidRDefault="007B0E80" w:rsidP="00E4181F">
      <w:pPr>
        <w:keepNext/>
        <w:keepLines/>
        <w:spacing w:before="240"/>
        <w:ind w:left="1276"/>
        <w:rPr>
          <w:b/>
        </w:rPr>
      </w:pPr>
      <w:r>
        <w:rPr>
          <w:b/>
          <w:bCs/>
          <w:lang w:val="ru"/>
        </w:rPr>
        <w:lastRenderedPageBreak/>
        <w:t>Рекомендация 2</w:t>
      </w:r>
    </w:p>
    <w:p w14:paraId="41DB70B0" w14:textId="573ED8CB" w:rsidR="007B0E80" w:rsidRPr="005F39A7" w:rsidRDefault="007B0E80" w:rsidP="00E4181F">
      <w:pPr>
        <w:pStyle w:val="ListParagraph"/>
        <w:keepNext/>
        <w:keepLines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>Обеспечить полную ориентированность на обеспечение устойчивости проектов в долгосрочной перспективе и развитие национального потенциала, включая использование опыта, полученного на основе уже существующих программ и проектов, например ведение всей деятельности с учетом ЦУР, концепции национального развития и региональных масштабов; укрепление связей между гуманитарными программами и программами развития; улучшение финансирования; а также расширение вовлеченности в проблемы сельского хозяйства и гендерного равенства в ходе развития.</w:t>
      </w:r>
    </w:p>
    <w:p w14:paraId="1A7ED600" w14:textId="2D3F4EB4" w:rsidR="007B0E80" w:rsidRPr="005F39A7" w:rsidRDefault="007B0E80" w:rsidP="00142E39">
      <w:pPr>
        <w:pStyle w:val="ListParagraph"/>
        <w:tabs>
          <w:tab w:val="left" w:pos="1710"/>
        </w:tabs>
        <w:spacing w:after="120" w:line="240" w:lineRule="auto"/>
        <w:ind w:left="1260" w:right="720"/>
        <w:contextualSpacing w:val="0"/>
        <w:jc w:val="both"/>
        <w:rPr>
          <w:lang w:val="ru-RU"/>
        </w:rPr>
      </w:pPr>
      <w:r>
        <w:rPr>
          <w:u w:val="single"/>
          <w:lang w:val="ru"/>
        </w:rPr>
        <w:t>Ответственность:</w:t>
      </w:r>
      <w:r>
        <w:rPr>
          <w:lang w:val="ru"/>
        </w:rPr>
        <w:t xml:space="preserve"> СГ ООН и учреждения Организации Объединенных Наций.</w:t>
      </w:r>
    </w:p>
    <w:p w14:paraId="5828D902" w14:textId="5B953071" w:rsidR="00745FE0" w:rsidRPr="004D7762" w:rsidRDefault="007B0E80" w:rsidP="00745FE0">
      <w:pPr>
        <w:pStyle w:val="ListParagraph"/>
        <w:tabs>
          <w:tab w:val="left" w:pos="1710"/>
        </w:tabs>
        <w:spacing w:after="120" w:line="240" w:lineRule="auto"/>
        <w:ind w:left="1260" w:right="720"/>
        <w:contextualSpacing w:val="0"/>
        <w:jc w:val="both"/>
        <w:rPr>
          <w:b/>
        </w:rPr>
      </w:pPr>
      <w:r>
        <w:rPr>
          <w:b/>
          <w:bCs/>
          <w:lang w:val="ru"/>
        </w:rPr>
        <w:t>Рекомендация 3</w:t>
      </w:r>
    </w:p>
    <w:p w14:paraId="0EE46B1C" w14:textId="4348BA88" w:rsidR="007B0E80" w:rsidRPr="005F39A7" w:rsidRDefault="007B0E80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>СГ ООН должна укреплять и расширять партнерские отношения и сотрудничество на всех уровнях, используя сравнительные преимущества и избегая дублирования принимаемых мер; разработать стратегию полной вовлеченности в качестве составляющей промежуточного обзора СГ ООН и представить его на веб-сайте СГ ООН, чтобы помочь увеличить влияние и прозрачность.</w:t>
      </w:r>
    </w:p>
    <w:p w14:paraId="6BEDD1FC" w14:textId="77777777" w:rsidR="007B0E80" w:rsidRPr="004D7762" w:rsidRDefault="007B0E80" w:rsidP="00142E39">
      <w:pPr>
        <w:pStyle w:val="ListParagraph"/>
        <w:tabs>
          <w:tab w:val="left" w:pos="1710"/>
        </w:tabs>
        <w:spacing w:after="120" w:line="240" w:lineRule="auto"/>
        <w:ind w:left="1260" w:right="720"/>
        <w:contextualSpacing w:val="0"/>
        <w:jc w:val="both"/>
      </w:pPr>
      <w:r>
        <w:rPr>
          <w:u w:val="single"/>
          <w:lang w:val="ru"/>
        </w:rPr>
        <w:t>Ответственность:</w:t>
      </w:r>
      <w:r>
        <w:rPr>
          <w:lang w:val="ru"/>
        </w:rPr>
        <w:t xml:space="preserve"> СГ ООН.</w:t>
      </w:r>
    </w:p>
    <w:p w14:paraId="4268CE8C" w14:textId="20765861" w:rsidR="00745FE0" w:rsidRPr="004D7762" w:rsidRDefault="007B0E80" w:rsidP="00745FE0">
      <w:pPr>
        <w:pStyle w:val="ListParagraph"/>
        <w:tabs>
          <w:tab w:val="left" w:pos="1710"/>
        </w:tabs>
        <w:spacing w:after="120" w:line="240" w:lineRule="auto"/>
        <w:ind w:left="1260" w:right="720"/>
        <w:contextualSpacing w:val="0"/>
        <w:jc w:val="both"/>
        <w:rPr>
          <w:b/>
        </w:rPr>
      </w:pPr>
      <w:r>
        <w:rPr>
          <w:b/>
          <w:bCs/>
          <w:lang w:val="ru"/>
        </w:rPr>
        <w:t>Рекомендация 4</w:t>
      </w:r>
    </w:p>
    <w:p w14:paraId="1D9D8EF5" w14:textId="5FE07EAE" w:rsidR="007B0E80" w:rsidRPr="005F39A7" w:rsidRDefault="007B0E80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Обеспечить укрепление региональных масштабов работы Организации Объединенных Наций, включая региональную стратегическую документацию, стратегию партнерства и регулярные визиты СГ ООН (согласно отзывам нескольких местных партнеров СГ ООН недостаточно часто посещает регион). </w:t>
      </w:r>
    </w:p>
    <w:p w14:paraId="408221C0" w14:textId="77777777" w:rsidR="007B0E80" w:rsidRPr="004D7762" w:rsidRDefault="007B0E80" w:rsidP="00142E39">
      <w:pPr>
        <w:pStyle w:val="ListParagraph"/>
        <w:tabs>
          <w:tab w:val="left" w:pos="1710"/>
        </w:tabs>
        <w:spacing w:after="120" w:line="240" w:lineRule="auto"/>
        <w:ind w:left="1260" w:right="720"/>
        <w:contextualSpacing w:val="0"/>
        <w:jc w:val="both"/>
      </w:pPr>
      <w:r>
        <w:rPr>
          <w:u w:val="single"/>
          <w:lang w:val="ru"/>
        </w:rPr>
        <w:t>Ответственность:</w:t>
      </w:r>
      <w:r>
        <w:rPr>
          <w:lang w:val="ru"/>
        </w:rPr>
        <w:t xml:space="preserve"> СГ ООН.</w:t>
      </w:r>
    </w:p>
    <w:p w14:paraId="32FCA632" w14:textId="05AE2F65" w:rsidR="003D143B" w:rsidRPr="004D7762" w:rsidRDefault="007B0E80" w:rsidP="003D143B">
      <w:pPr>
        <w:pStyle w:val="ListParagraph"/>
        <w:tabs>
          <w:tab w:val="left" w:pos="1710"/>
        </w:tabs>
        <w:spacing w:after="120" w:line="240" w:lineRule="auto"/>
        <w:ind w:left="1260" w:right="720"/>
        <w:contextualSpacing w:val="0"/>
        <w:jc w:val="both"/>
        <w:rPr>
          <w:b/>
        </w:rPr>
      </w:pPr>
      <w:r>
        <w:rPr>
          <w:b/>
          <w:bCs/>
          <w:lang w:val="ru"/>
        </w:rPr>
        <w:t>Рекомендация 5</w:t>
      </w:r>
    </w:p>
    <w:p w14:paraId="5B5586EF" w14:textId="57BEF57E" w:rsidR="007B0E80" w:rsidRPr="005F39A7" w:rsidRDefault="007B0E80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>В качестве составляющей промежуточного обзора рассмотреть собственно работу СГ ООН и учреждений Организации Объединенных Наций, использовать опыт, полученный в ходе данного визита, и отобразить результаты реформы системы развития Организации Объединенных Наций, новые стратегические планы учреждений Организации Объединенных Наций и общую главу. Применительно к будущей тематике, использовать промежуточный обзор как возможность оценить эффективность поддержки, оказываемой федеральным властям со стороны Организации Объединенных Наций в отношении основных комплексных проблем, изученных в ходе визита, например проблемы калечащих операций на женских половых органах.</w:t>
      </w:r>
    </w:p>
    <w:p w14:paraId="7B2663E6" w14:textId="5F071FFA" w:rsidR="007B0E80" w:rsidRPr="005F39A7" w:rsidRDefault="007B0E80" w:rsidP="00142E39">
      <w:pPr>
        <w:pStyle w:val="ListParagraph"/>
        <w:tabs>
          <w:tab w:val="left" w:pos="1710"/>
        </w:tabs>
        <w:spacing w:after="120" w:line="240" w:lineRule="auto"/>
        <w:ind w:left="1260" w:right="720"/>
        <w:contextualSpacing w:val="0"/>
        <w:jc w:val="both"/>
        <w:rPr>
          <w:lang w:val="ru-RU"/>
        </w:rPr>
      </w:pPr>
      <w:r>
        <w:rPr>
          <w:u w:val="single"/>
          <w:lang w:val="ru"/>
        </w:rPr>
        <w:t>Ответственность:</w:t>
      </w:r>
      <w:r>
        <w:rPr>
          <w:lang w:val="ru"/>
        </w:rPr>
        <w:t xml:space="preserve"> СГ ООН и учреждения Организации Объединенных Наций. </w:t>
      </w:r>
    </w:p>
    <w:p w14:paraId="1C2AC787" w14:textId="6572989A" w:rsidR="003D143B" w:rsidRPr="004D7762" w:rsidRDefault="007B0E80" w:rsidP="003D143B">
      <w:pPr>
        <w:pStyle w:val="ListParagraph"/>
        <w:tabs>
          <w:tab w:val="left" w:pos="1710"/>
        </w:tabs>
        <w:spacing w:after="120" w:line="240" w:lineRule="auto"/>
        <w:ind w:left="1260" w:right="720"/>
        <w:contextualSpacing w:val="0"/>
        <w:jc w:val="both"/>
        <w:rPr>
          <w:b/>
        </w:rPr>
      </w:pPr>
      <w:r>
        <w:rPr>
          <w:b/>
          <w:bCs/>
          <w:lang w:val="ru"/>
        </w:rPr>
        <w:t>Рекомендация 6</w:t>
      </w:r>
    </w:p>
    <w:p w14:paraId="0AD37009" w14:textId="3F402DD3" w:rsidR="007B0E80" w:rsidRPr="005F39A7" w:rsidRDefault="007B0E80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СГ ООН должна обдумать и получить актуальную информацию о проблемах, поднимаемых правительством Уганды в том, что касается совместных мероприятий Организации Объединенных Наций и Регионального сервисного центра Организации Объединенных Наций в Энтеббе. </w:t>
      </w:r>
    </w:p>
    <w:p w14:paraId="6C7DB7F3" w14:textId="77777777" w:rsidR="007B0E80" w:rsidRPr="004D7762" w:rsidRDefault="007B0E80" w:rsidP="00142E39">
      <w:pPr>
        <w:pStyle w:val="ListParagraph"/>
        <w:tabs>
          <w:tab w:val="left" w:pos="1710"/>
        </w:tabs>
        <w:spacing w:after="120" w:line="240" w:lineRule="auto"/>
        <w:ind w:left="1260" w:right="720"/>
        <w:contextualSpacing w:val="0"/>
        <w:jc w:val="both"/>
      </w:pPr>
      <w:r>
        <w:rPr>
          <w:u w:val="single"/>
          <w:lang w:val="ru"/>
        </w:rPr>
        <w:t>Ответственность:</w:t>
      </w:r>
      <w:r>
        <w:rPr>
          <w:lang w:val="ru"/>
        </w:rPr>
        <w:t xml:space="preserve"> СГ ООН.</w:t>
      </w:r>
    </w:p>
    <w:p w14:paraId="2E06C556" w14:textId="77777777" w:rsidR="007B0E80" w:rsidRPr="004D7762" w:rsidRDefault="007B0E80" w:rsidP="00014C54">
      <w:pPr>
        <w:pStyle w:val="Sub-title"/>
      </w:pPr>
      <w:r>
        <w:rPr>
          <w:bCs/>
          <w:lang w:val="ru"/>
        </w:rPr>
        <w:t>Усиление работы исполнительных советов</w:t>
      </w:r>
    </w:p>
    <w:p w14:paraId="01875D14" w14:textId="3160E9AE" w:rsidR="003D143B" w:rsidRPr="004D7762" w:rsidRDefault="007B0E80" w:rsidP="003D143B">
      <w:pPr>
        <w:pStyle w:val="ListParagraph"/>
        <w:tabs>
          <w:tab w:val="left" w:pos="1710"/>
        </w:tabs>
        <w:spacing w:after="120" w:line="240" w:lineRule="auto"/>
        <w:ind w:left="1260" w:right="720"/>
        <w:contextualSpacing w:val="0"/>
        <w:jc w:val="both"/>
        <w:rPr>
          <w:b/>
        </w:rPr>
      </w:pPr>
      <w:r>
        <w:rPr>
          <w:b/>
          <w:bCs/>
          <w:lang w:val="ru"/>
        </w:rPr>
        <w:t>Рекомендация 7</w:t>
      </w:r>
    </w:p>
    <w:p w14:paraId="54CD48FC" w14:textId="0040C292" w:rsidR="007B0E80" w:rsidRPr="005F39A7" w:rsidRDefault="007B0E80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lastRenderedPageBreak/>
        <w:t>Усилить понимание проблем страны на уровне исполнительного совета, в том числе с помощью более динамичных и интерактивных брифингов на встречах совета и информационных встреч; а также сфокусироваться на основных многосторонних проблемах, таких как гуманитарная помощь/развитие и гендерное равенство; использовать это как возможность укрепить работу учреждений в системе Организации Объединенных Наций; привлекать к работе координатора-резидента, СГ ООН, глав страновых представительств, местных партнеров и политических лидеров там, где это уместно; также предоставлять программные документы СГ ООН и программную документацию конкретных учреждений Организации Объединенных Наций, когда они обращаются к исполнительному совету за одобрением.</w:t>
      </w:r>
    </w:p>
    <w:p w14:paraId="6275D618" w14:textId="3D66CC2B" w:rsidR="007B0E80" w:rsidRPr="005F39A7" w:rsidRDefault="007B0E80" w:rsidP="00142E39">
      <w:pPr>
        <w:pStyle w:val="ListParagraph"/>
        <w:tabs>
          <w:tab w:val="left" w:pos="1710"/>
        </w:tabs>
        <w:spacing w:after="120" w:line="240" w:lineRule="auto"/>
        <w:ind w:left="1260" w:right="720"/>
        <w:contextualSpacing w:val="0"/>
        <w:jc w:val="both"/>
        <w:rPr>
          <w:lang w:val="ru-RU"/>
        </w:rPr>
      </w:pPr>
      <w:r>
        <w:rPr>
          <w:u w:val="single"/>
          <w:lang w:val="ru"/>
        </w:rPr>
        <w:t>Ответственность:</w:t>
      </w:r>
      <w:r>
        <w:rPr>
          <w:lang w:val="ru"/>
        </w:rPr>
        <w:t xml:space="preserve"> Секретариаты совета выдвигают конкретные предложения по методам работы советов в контексте запланированного сегмента объединенных заседаний 2018 года. </w:t>
      </w:r>
    </w:p>
    <w:p w14:paraId="5DA33BCC" w14:textId="77777777" w:rsidR="007B0E80" w:rsidRPr="004D7762" w:rsidRDefault="007B0E80" w:rsidP="00014C54">
      <w:pPr>
        <w:pStyle w:val="Sub-title"/>
      </w:pPr>
      <w:r>
        <w:rPr>
          <w:bCs/>
          <w:lang w:val="ru"/>
        </w:rPr>
        <w:t>Планирование будущих визитов совета</w:t>
      </w:r>
    </w:p>
    <w:p w14:paraId="3840DD84" w14:textId="0DF31876" w:rsidR="00DA7F49" w:rsidRPr="004D7762" w:rsidRDefault="007B0E80" w:rsidP="00DA7F49">
      <w:pPr>
        <w:pStyle w:val="ListParagraph"/>
        <w:tabs>
          <w:tab w:val="left" w:pos="1710"/>
        </w:tabs>
        <w:spacing w:after="120" w:line="240" w:lineRule="auto"/>
        <w:ind w:left="1260" w:right="720"/>
        <w:contextualSpacing w:val="0"/>
        <w:jc w:val="both"/>
        <w:rPr>
          <w:b/>
        </w:rPr>
      </w:pPr>
      <w:r>
        <w:rPr>
          <w:b/>
          <w:bCs/>
          <w:lang w:val="ru"/>
        </w:rPr>
        <w:t>Рекомендация 8</w:t>
      </w:r>
    </w:p>
    <w:p w14:paraId="5A39DC39" w14:textId="4E03F0C2" w:rsidR="007B0E80" w:rsidRPr="005F39A7" w:rsidRDefault="007B0E80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Минимизировать потенциальное неблагоприятное воздействие на окружающую среду/ инфраструктуру и/или общественную безопасность в ходе поездок делегации в отдаленные сообщества или густонаселенные районы. </w:t>
      </w:r>
    </w:p>
    <w:p w14:paraId="78C24BBF" w14:textId="3B249C18" w:rsidR="007B0E80" w:rsidRPr="005F39A7" w:rsidRDefault="007B0E80" w:rsidP="00142E39">
      <w:pPr>
        <w:pStyle w:val="ListParagraph"/>
        <w:tabs>
          <w:tab w:val="left" w:pos="1710"/>
        </w:tabs>
        <w:spacing w:after="120" w:line="240" w:lineRule="auto"/>
        <w:ind w:left="1260" w:right="720"/>
        <w:contextualSpacing w:val="0"/>
        <w:jc w:val="both"/>
        <w:rPr>
          <w:lang w:val="ru-RU"/>
        </w:rPr>
      </w:pPr>
      <w:r>
        <w:rPr>
          <w:u w:val="single"/>
          <w:lang w:val="ru"/>
        </w:rPr>
        <w:t>Ответственность:</w:t>
      </w:r>
      <w:r>
        <w:rPr>
          <w:lang w:val="ru"/>
        </w:rPr>
        <w:t xml:space="preserve"> При планировании и реализации программ посещения секретариаты совета вместе с соответствующими СГ ООН должны учесть подобные рекомендации при определении специальных критериев.</w:t>
      </w:r>
    </w:p>
    <w:p w14:paraId="43D4CC83" w14:textId="6DB0B62F" w:rsidR="00DA7F49" w:rsidRPr="004D7762" w:rsidRDefault="007B0E80" w:rsidP="00DA7F49">
      <w:pPr>
        <w:pStyle w:val="ListParagraph"/>
        <w:tabs>
          <w:tab w:val="left" w:pos="1710"/>
        </w:tabs>
        <w:spacing w:after="120" w:line="240" w:lineRule="auto"/>
        <w:ind w:left="1260" w:right="720"/>
        <w:contextualSpacing w:val="0"/>
        <w:jc w:val="both"/>
        <w:rPr>
          <w:b/>
        </w:rPr>
      </w:pPr>
      <w:r>
        <w:rPr>
          <w:b/>
          <w:bCs/>
          <w:lang w:val="ru"/>
        </w:rPr>
        <w:t>Рекомендация 9</w:t>
      </w:r>
    </w:p>
    <w:p w14:paraId="50E0E4CF" w14:textId="21F68209" w:rsidR="007B0E80" w:rsidRPr="005F39A7" w:rsidRDefault="007B0E80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 xml:space="preserve">Обеспечить эффективность и влияние рабочих визитов, в том числе за счет получения более четкого представления о стратегических целях и углубления диалога с СГ ООН, координатором-резидентом и всеми соответствующими партнерами, включая бенефициаров, а также партнеров по вопросам политики, поддержания мира и частного сектора. </w:t>
      </w:r>
    </w:p>
    <w:p w14:paraId="08E765B2" w14:textId="10346F9B" w:rsidR="00FE3D66" w:rsidRPr="005F39A7" w:rsidRDefault="00FE3D66" w:rsidP="005100D7">
      <w:pPr>
        <w:pStyle w:val="ListParagraph"/>
        <w:tabs>
          <w:tab w:val="left" w:pos="1710"/>
        </w:tabs>
        <w:spacing w:after="120" w:line="240" w:lineRule="auto"/>
        <w:ind w:left="1260" w:right="720"/>
        <w:contextualSpacing w:val="0"/>
        <w:jc w:val="both"/>
        <w:rPr>
          <w:lang w:val="ru-RU"/>
        </w:rPr>
      </w:pPr>
      <w:r>
        <w:rPr>
          <w:lang w:val="ru"/>
        </w:rPr>
        <w:t xml:space="preserve">Ответственность: Секретариаты совета вместе с СГ ООН должны учитывать и включать рекомендации относительно влияния при планировании и реализации программ посещения. </w:t>
      </w:r>
    </w:p>
    <w:p w14:paraId="7C62A20C" w14:textId="2E7EFA8F" w:rsidR="00DA7F49" w:rsidRPr="004D7762" w:rsidRDefault="007B0E80" w:rsidP="00DA7F49">
      <w:pPr>
        <w:pStyle w:val="ListParagraph"/>
        <w:tabs>
          <w:tab w:val="left" w:pos="1710"/>
        </w:tabs>
        <w:spacing w:after="120" w:line="240" w:lineRule="auto"/>
        <w:ind w:left="1260" w:right="720"/>
        <w:contextualSpacing w:val="0"/>
        <w:jc w:val="both"/>
        <w:rPr>
          <w:b/>
        </w:rPr>
      </w:pPr>
      <w:r>
        <w:rPr>
          <w:b/>
          <w:bCs/>
          <w:lang w:val="ru"/>
        </w:rPr>
        <w:t>Рекомендация 10</w:t>
      </w:r>
    </w:p>
    <w:p w14:paraId="5EB6ADF1" w14:textId="54DF2FD4" w:rsidR="007B0E80" w:rsidRPr="004D7762" w:rsidRDefault="007B0E80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</w:pPr>
      <w:r>
        <w:rPr>
          <w:lang w:val="ru"/>
        </w:rPr>
        <w:t xml:space="preserve">Обеспечить оптимальное соотношение цены и качества рабочих визитов, которые, несмотря на свои многочисленные преимущества, сопряжены с высокими затратами и трудноорганизуемы, а также отрывают людей от их основного вида деятельности. Поэтому необходимо найти соответствующий баланс между преимуществами и расходами. </w:t>
      </w:r>
    </w:p>
    <w:p w14:paraId="312AA53C" w14:textId="62A82D98" w:rsidR="002A5B51" w:rsidRPr="005F39A7" w:rsidRDefault="007B0E80" w:rsidP="00142E39">
      <w:pPr>
        <w:pStyle w:val="ListParagraph"/>
        <w:tabs>
          <w:tab w:val="left" w:pos="1710"/>
        </w:tabs>
        <w:spacing w:after="120" w:line="240" w:lineRule="auto"/>
        <w:ind w:left="1260" w:right="720"/>
        <w:contextualSpacing w:val="0"/>
        <w:jc w:val="both"/>
        <w:rPr>
          <w:lang w:val="ru-RU"/>
        </w:rPr>
      </w:pPr>
      <w:r>
        <w:rPr>
          <w:u w:val="single"/>
          <w:lang w:val="ru"/>
        </w:rPr>
        <w:t>Ответственность:</w:t>
      </w:r>
      <w:r>
        <w:rPr>
          <w:lang w:val="ru"/>
        </w:rPr>
        <w:t xml:space="preserve"> Секретариаты совета выдвигают конкретные предложения по улучшению рабочих визитов в контексте запланированного сегмента объединенных заседаний 2018 года.</w:t>
      </w:r>
    </w:p>
    <w:p w14:paraId="23419698" w14:textId="550A3006" w:rsidR="008D5B72" w:rsidRPr="004D7762" w:rsidRDefault="002477F3" w:rsidP="00142E39">
      <w:pPr>
        <w:pStyle w:val="ListParagraph"/>
        <w:numPr>
          <w:ilvl w:val="0"/>
          <w:numId w:val="6"/>
        </w:numPr>
        <w:tabs>
          <w:tab w:val="left" w:pos="270"/>
        </w:tabs>
        <w:spacing w:after="120" w:line="240" w:lineRule="auto"/>
        <w:ind w:left="1260" w:right="720" w:hanging="533"/>
        <w:contextualSpacing w:val="0"/>
        <w:jc w:val="both"/>
        <w:rPr>
          <w:b/>
          <w:sz w:val="28"/>
        </w:rPr>
      </w:pPr>
      <w:r>
        <w:rPr>
          <w:b/>
          <w:bCs/>
          <w:sz w:val="28"/>
          <w:lang w:val="ru"/>
        </w:rPr>
        <w:t>Заключение</w:t>
      </w:r>
    </w:p>
    <w:p w14:paraId="606665E3" w14:textId="027550C5" w:rsidR="009E4FBB" w:rsidRPr="005F39A7" w:rsidRDefault="009E4FBB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t>Делегация хотела бы выразить глубокую признательность правительству Уганды за помощь в организации рабочего визита, а также координатору-резиденту, СГ ООН и ЮНФПА, который является ведущим учреждением, предпринявшим все усилия для предоставления широкого обзора деятельности организаций в Уганде; а также за прекрасное отношение принимающей стороны в ходе визита.</w:t>
      </w:r>
    </w:p>
    <w:p w14:paraId="11F47707" w14:textId="6915B254" w:rsidR="002A5B51" w:rsidRPr="005F39A7" w:rsidRDefault="009E4FBB" w:rsidP="00142E39">
      <w:pPr>
        <w:pStyle w:val="ListParagraph"/>
        <w:numPr>
          <w:ilvl w:val="0"/>
          <w:numId w:val="1"/>
        </w:numPr>
        <w:tabs>
          <w:tab w:val="left" w:pos="1710"/>
        </w:tabs>
        <w:spacing w:after="120" w:line="240" w:lineRule="auto"/>
        <w:ind w:left="1260" w:right="720" w:firstLine="0"/>
        <w:contextualSpacing w:val="0"/>
        <w:jc w:val="both"/>
        <w:rPr>
          <w:lang w:val="ru-RU"/>
        </w:rPr>
      </w:pPr>
      <w:r>
        <w:rPr>
          <w:lang w:val="ru"/>
        </w:rPr>
        <w:lastRenderedPageBreak/>
        <w:t>Визит помог выработать ключевые цели, ориентированные на достижение эффективности работы Организации Объединенных Наций в Уганде в том, что касается поддержки выработки национальных приоритетов развития, целей устойчивого развития, а также партнерских отношений и сотрудничества. Делегация выражает надежду, что данные рекомендации будут приняты к сведению и найдут практическое применение.</w:t>
      </w:r>
    </w:p>
    <w:p w14:paraId="24835947" w14:textId="08A37B98" w:rsidR="00804CE2" w:rsidRPr="005F39A7" w:rsidRDefault="00804CE2" w:rsidP="00D64F68">
      <w:pPr>
        <w:rPr>
          <w:lang w:val="ru-RU"/>
        </w:rPr>
      </w:pPr>
      <w:r>
        <w:rPr>
          <w:lang w:val="ru"/>
        </w:rPr>
        <w:br w:type="page"/>
      </w:r>
    </w:p>
    <w:p w14:paraId="5077ECC6" w14:textId="77777777" w:rsidR="00804CE2" w:rsidRPr="005F39A7" w:rsidRDefault="00804CE2" w:rsidP="00804CE2">
      <w:pPr>
        <w:tabs>
          <w:tab w:val="left" w:pos="1710"/>
        </w:tabs>
        <w:spacing w:after="120" w:line="240" w:lineRule="auto"/>
        <w:ind w:right="720"/>
        <w:jc w:val="both"/>
        <w:rPr>
          <w:lang w:val="ru-RU"/>
        </w:rPr>
        <w:sectPr w:rsidR="00804CE2" w:rsidRPr="005F39A7" w:rsidSect="002F399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50571FD" w14:textId="23950EBB" w:rsidR="00076FDE" w:rsidRPr="004D7762" w:rsidRDefault="00076FDE" w:rsidP="00076FDE">
      <w:pPr>
        <w:tabs>
          <w:tab w:val="left" w:pos="1710"/>
        </w:tabs>
        <w:spacing w:after="120" w:line="240" w:lineRule="auto"/>
        <w:ind w:right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"/>
        </w:rPr>
        <w:lastRenderedPageBreak/>
        <w:t>Приложение: Перечень участников</w:t>
      </w:r>
    </w:p>
    <w:tbl>
      <w:tblPr>
        <w:tblW w:w="129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72" w:type="dxa"/>
          <w:bottom w:w="43" w:type="dxa"/>
          <w:right w:w="72" w:type="dxa"/>
        </w:tblCellMar>
        <w:tblLook w:val="0000" w:firstRow="0" w:lastRow="0" w:firstColumn="0" w:lastColumn="0" w:noHBand="0" w:noVBand="0"/>
      </w:tblPr>
      <w:tblGrid>
        <w:gridCol w:w="1985"/>
        <w:gridCol w:w="2838"/>
        <w:gridCol w:w="2714"/>
        <w:gridCol w:w="2708"/>
        <w:gridCol w:w="2710"/>
      </w:tblGrid>
      <w:tr w:rsidR="00425C15" w:rsidRPr="004D7762" w14:paraId="3EF77DEB" w14:textId="77777777" w:rsidTr="00425C15">
        <w:trPr>
          <w:cantSplit/>
          <w:trHeight w:val="340"/>
          <w:tblHeader/>
        </w:trPr>
        <w:tc>
          <w:tcPr>
            <w:tcW w:w="1519" w:type="dxa"/>
            <w:shd w:val="clear" w:color="auto" w:fill="F2F2F2" w:themeFill="background1" w:themeFillShade="F2"/>
            <w:vAlign w:val="center"/>
          </w:tcPr>
          <w:p w14:paraId="0BA1E4DB" w14:textId="77777777" w:rsidR="00425C15" w:rsidRPr="007F1176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Регион/организация</w:t>
            </w:r>
          </w:p>
        </w:tc>
        <w:tc>
          <w:tcPr>
            <w:tcW w:w="2859" w:type="dxa"/>
            <w:shd w:val="clear" w:color="auto" w:fill="F2F2F2" w:themeFill="background1" w:themeFillShade="F2"/>
            <w:vAlign w:val="center"/>
          </w:tcPr>
          <w:p w14:paraId="7FC57FF0" w14:textId="77777777" w:rsidR="00425C15" w:rsidRPr="007F1176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ПРООН/ЮНФПА/ЮНОПС</w:t>
            </w:r>
          </w:p>
        </w:tc>
        <w:tc>
          <w:tcPr>
            <w:tcW w:w="2859" w:type="dxa"/>
            <w:shd w:val="clear" w:color="auto" w:fill="F2F2F2" w:themeFill="background1" w:themeFillShade="F2"/>
            <w:vAlign w:val="center"/>
          </w:tcPr>
          <w:p w14:paraId="56CA19F0" w14:textId="77777777" w:rsidR="00425C15" w:rsidRPr="007F1176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ЮНИСЕФ</w:t>
            </w:r>
          </w:p>
        </w:tc>
        <w:tc>
          <w:tcPr>
            <w:tcW w:w="2858" w:type="dxa"/>
            <w:shd w:val="clear" w:color="auto" w:fill="F2F2F2" w:themeFill="background1" w:themeFillShade="F2"/>
            <w:vAlign w:val="center"/>
          </w:tcPr>
          <w:p w14:paraId="6248FD13" w14:textId="62FAF038" w:rsidR="00425C15" w:rsidRPr="007F1176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«ООН-женщины»</w:t>
            </w:r>
          </w:p>
        </w:tc>
        <w:tc>
          <w:tcPr>
            <w:tcW w:w="2860" w:type="dxa"/>
            <w:shd w:val="clear" w:color="auto" w:fill="F2F2F2" w:themeFill="background1" w:themeFillShade="F2"/>
            <w:vAlign w:val="center"/>
          </w:tcPr>
          <w:p w14:paraId="225200DA" w14:textId="32801D0A" w:rsidR="00425C15" w:rsidRPr="007F1176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ВПП</w:t>
            </w:r>
          </w:p>
        </w:tc>
      </w:tr>
      <w:tr w:rsidR="00425C15" w:rsidRPr="00B76DF2" w14:paraId="0B05613B" w14:textId="77777777" w:rsidTr="00425C15">
        <w:trPr>
          <w:cantSplit/>
          <w:trHeight w:val="397"/>
        </w:trPr>
        <w:tc>
          <w:tcPr>
            <w:tcW w:w="1519" w:type="dxa"/>
            <w:vMerge w:val="restart"/>
            <w:shd w:val="clear" w:color="auto" w:fill="F2F2F2" w:themeFill="background1" w:themeFillShade="F2"/>
          </w:tcPr>
          <w:p w14:paraId="37A6683A" w14:textId="77777777" w:rsidR="00425C15" w:rsidRPr="007F1176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Африка</w:t>
            </w:r>
          </w:p>
        </w:tc>
        <w:tc>
          <w:tcPr>
            <w:tcW w:w="2859" w:type="dxa"/>
          </w:tcPr>
          <w:p w14:paraId="455FE63A" w14:textId="5BF9E6C1" w:rsidR="00425C15" w:rsidRPr="007F1176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Е</w:t>
            </w:r>
            <w:r w:rsidRPr="005F39A7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  <w:lang w:val="ru"/>
              </w:rPr>
              <w:t>П</w:t>
            </w:r>
            <w:r w:rsidRPr="005F39A7">
              <w:rPr>
                <w:rFonts w:eastAsia="Times New Roman"/>
                <w:b/>
                <w:bCs/>
                <w:color w:val="000000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lang w:val="ru"/>
              </w:rPr>
              <w:t>г</w:t>
            </w:r>
            <w:r w:rsidRPr="005F39A7">
              <w:rPr>
                <w:rFonts w:eastAsia="Times New Roman"/>
                <w:b/>
                <w:bCs/>
                <w:color w:val="000000"/>
              </w:rPr>
              <w:t>-</w:t>
            </w:r>
            <w:r>
              <w:rPr>
                <w:rFonts w:eastAsia="Times New Roman"/>
                <w:b/>
                <w:bCs/>
                <w:color w:val="000000"/>
                <w:lang w:val="ru"/>
              </w:rPr>
              <w:t>н</w:t>
            </w:r>
            <w:r w:rsidRPr="005F39A7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val="ru"/>
              </w:rPr>
              <w:t>Ягдиш</w:t>
            </w:r>
            <w:r w:rsidRPr="005F39A7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val="ru"/>
              </w:rPr>
              <w:t>Кунджул</w:t>
            </w:r>
            <w:r w:rsidRPr="005F39A7">
              <w:rPr>
                <w:rFonts w:eastAsia="Times New Roman"/>
                <w:b/>
                <w:bCs/>
                <w:color w:val="000000"/>
              </w:rPr>
              <w:t xml:space="preserve"> (Jagdish </w:t>
            </w:r>
            <w:proofErr w:type="spellStart"/>
            <w:r w:rsidRPr="005F39A7">
              <w:rPr>
                <w:rFonts w:eastAsia="Times New Roman"/>
                <w:b/>
                <w:bCs/>
                <w:color w:val="000000"/>
              </w:rPr>
              <w:t>Koonjul</w:t>
            </w:r>
            <w:proofErr w:type="spellEnd"/>
            <w:r w:rsidRPr="005F39A7">
              <w:rPr>
                <w:rFonts w:eastAsia="Times New Roman"/>
                <w:b/>
                <w:bCs/>
                <w:color w:val="000000"/>
              </w:rPr>
              <w:t>)*</w:t>
            </w:r>
          </w:p>
          <w:p w14:paraId="00FAB274" w14:textId="6618A167" w:rsidR="00425C15" w:rsidRPr="005F39A7" w:rsidRDefault="00425C15" w:rsidP="00CB7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 xml:space="preserve">Президент исполнительного совета ПРООН/ЮНФПА/ЮНОПС </w:t>
            </w:r>
            <w:r>
              <w:rPr>
                <w:rFonts w:eastAsia="Times New Roman"/>
                <w:color w:val="000000"/>
                <w:lang w:val="ru"/>
              </w:rPr>
              <w:br/>
              <w:t>Чрезвычайный и полномочный посол и постоянный представитель о-ва Маврикий при Организации Объединенных Наций</w:t>
            </w:r>
            <w:r>
              <w:rPr>
                <w:rFonts w:eastAsia="Times New Roman"/>
                <w:color w:val="000000"/>
                <w:lang w:val="ru"/>
              </w:rPr>
              <w:br/>
              <w:t>* Глава делегации</w:t>
            </w:r>
          </w:p>
        </w:tc>
        <w:tc>
          <w:tcPr>
            <w:tcW w:w="2859" w:type="dxa"/>
          </w:tcPr>
          <w:p w14:paraId="2C9CC04B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Е.П. г-н Омер Дахаб Фадл Мохамед</w:t>
            </w:r>
          </w:p>
          <w:p w14:paraId="1489C0E9" w14:textId="6585BF40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>Чрезвычайный и полномочный посол и постоянный представитель Судана при Организации Объединенных Наций</w:t>
            </w:r>
          </w:p>
        </w:tc>
        <w:tc>
          <w:tcPr>
            <w:tcW w:w="2858" w:type="dxa"/>
          </w:tcPr>
          <w:p w14:paraId="4FDE8A5B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b/>
                <w:bCs/>
                <w:color w:val="222222"/>
                <w:lang w:val="ru"/>
              </w:rPr>
              <w:t>Е.П. г-жа Кристин Каламвина</w:t>
            </w:r>
          </w:p>
          <w:p w14:paraId="16FE8713" w14:textId="276EA21F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b/>
                <w:color w:val="000000"/>
                <w:lang w:val="ru-RU"/>
              </w:rPr>
            </w:pPr>
            <w:r>
              <w:rPr>
                <w:rFonts w:eastAsia="Times New Roman"/>
                <w:color w:val="222222"/>
                <w:lang w:val="ru"/>
              </w:rPr>
              <w:t>Министр-советник и заместитель постоянного представителя Замбии при Организации Объединенных Наций</w:t>
            </w:r>
          </w:p>
        </w:tc>
        <w:tc>
          <w:tcPr>
            <w:tcW w:w="2860" w:type="dxa"/>
          </w:tcPr>
          <w:p w14:paraId="03BA6A73" w14:textId="70966199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Е.П. Линео Ирен Молис-Мабузела</w:t>
            </w:r>
          </w:p>
          <w:p w14:paraId="219277A9" w14:textId="77561EC1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>Чрезвычайный и полномочный посол и постоянный представитель Лесото при Организации Объединенных Наций</w:t>
            </w:r>
          </w:p>
        </w:tc>
      </w:tr>
      <w:tr w:rsidR="00425C15" w:rsidRPr="00B76DF2" w14:paraId="212EB556" w14:textId="77777777" w:rsidTr="00425C15">
        <w:trPr>
          <w:cantSplit/>
          <w:trHeight w:val="20"/>
        </w:trPr>
        <w:tc>
          <w:tcPr>
            <w:tcW w:w="1519" w:type="dxa"/>
            <w:vMerge/>
            <w:shd w:val="clear" w:color="auto" w:fill="F2F2F2" w:themeFill="background1" w:themeFillShade="F2"/>
          </w:tcPr>
          <w:p w14:paraId="686FD38F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859" w:type="dxa"/>
          </w:tcPr>
          <w:p w14:paraId="266E72BF" w14:textId="23003BFC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859" w:type="dxa"/>
          </w:tcPr>
          <w:p w14:paraId="7634DFDA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"/>
              </w:rPr>
              <w:t>Е.П. д-р Эдгар Сиса</w:t>
            </w:r>
          </w:p>
          <w:p w14:paraId="79022A68" w14:textId="007A1588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"/>
              </w:rPr>
              <w:t>Министр-советник, постоянный представитель Ботсваны при Организации Объединенных Наций</w:t>
            </w:r>
          </w:p>
        </w:tc>
        <w:tc>
          <w:tcPr>
            <w:tcW w:w="2858" w:type="dxa"/>
          </w:tcPr>
          <w:p w14:paraId="7208D382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860" w:type="dxa"/>
          </w:tcPr>
          <w:p w14:paraId="6321C27A" w14:textId="171532C5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</w:tr>
      <w:tr w:rsidR="00425C15" w:rsidRPr="00B76DF2" w14:paraId="245C9AE1" w14:textId="77777777" w:rsidTr="00425C15">
        <w:trPr>
          <w:cantSplit/>
          <w:trHeight w:val="676"/>
        </w:trPr>
        <w:tc>
          <w:tcPr>
            <w:tcW w:w="1519" w:type="dxa"/>
            <w:vMerge w:val="restart"/>
            <w:shd w:val="clear" w:color="auto" w:fill="F2F2F2" w:themeFill="background1" w:themeFillShade="F2"/>
          </w:tcPr>
          <w:p w14:paraId="17EF771E" w14:textId="77777777" w:rsidR="00425C15" w:rsidRPr="007F1176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ru"/>
              </w:rPr>
              <w:t>Азиатско-Тихоокеанский регион</w:t>
            </w:r>
            <w:r>
              <w:rPr>
                <w:rFonts w:eastAsia="Times New Roman"/>
                <w:b/>
                <w:bCs/>
                <w:color w:val="000000"/>
                <w:lang w:val="ru"/>
              </w:rPr>
              <w:t xml:space="preserve"> </w:t>
            </w:r>
          </w:p>
        </w:tc>
        <w:tc>
          <w:tcPr>
            <w:tcW w:w="2859" w:type="dxa"/>
            <w:shd w:val="clear" w:color="auto" w:fill="FFFFFF"/>
          </w:tcPr>
          <w:p w14:paraId="5C0A9487" w14:textId="513AC5F1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 xml:space="preserve">Е.П. г-н Парк Чулл-ю </w:t>
            </w:r>
          </w:p>
          <w:p w14:paraId="63467386" w14:textId="7DE8C7BC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>Вице-президент исполнительного совета ПРООН/ЮНФПА/ЮНОПС</w:t>
            </w:r>
            <w:r>
              <w:rPr>
                <w:rFonts w:eastAsia="Times New Roman"/>
                <w:color w:val="000000"/>
                <w:lang w:val="ru"/>
              </w:rPr>
              <w:br/>
              <w:t xml:space="preserve">Посол и заместитель постоянного представителя Республики Корея при Организации Объединенных Наций </w:t>
            </w:r>
          </w:p>
        </w:tc>
        <w:tc>
          <w:tcPr>
            <w:tcW w:w="2859" w:type="dxa"/>
          </w:tcPr>
          <w:p w14:paraId="20CACC26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Е.П. г-н Дурга Прасад Бхаттарай</w:t>
            </w:r>
          </w:p>
          <w:p w14:paraId="5B4C2E47" w14:textId="701BD595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>Вице-президент исполнительного совета ЮНИСЕФ,</w:t>
            </w:r>
            <w:r>
              <w:rPr>
                <w:rFonts w:eastAsia="Times New Roman"/>
                <w:color w:val="000000"/>
                <w:lang w:val="ru"/>
              </w:rPr>
              <w:br/>
              <w:t>Чрезвычайный и полномочный посол и постоянный представитель Федеративной Демократической Республики Непал при Организации Объединенных Наций</w:t>
            </w:r>
          </w:p>
        </w:tc>
        <w:tc>
          <w:tcPr>
            <w:tcW w:w="2858" w:type="dxa"/>
          </w:tcPr>
          <w:p w14:paraId="3E824E82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b/>
                <w:color w:val="000000"/>
                <w:lang w:val="ru-RU"/>
              </w:rPr>
            </w:pPr>
          </w:p>
        </w:tc>
        <w:tc>
          <w:tcPr>
            <w:tcW w:w="2860" w:type="dxa"/>
          </w:tcPr>
          <w:p w14:paraId="14984C70" w14:textId="5263836A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Е.П. Мохаммад Хуссейн Эмади</w:t>
            </w:r>
          </w:p>
          <w:p w14:paraId="31B914B8" w14:textId="31D1D59B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>Чрезвычайный и полномочный посол и постоянный представитель Исламской Республики Иран при Организации Объединенных Наций</w:t>
            </w:r>
          </w:p>
        </w:tc>
      </w:tr>
      <w:tr w:rsidR="00425C15" w:rsidRPr="00B76DF2" w14:paraId="6DA75350" w14:textId="77777777" w:rsidTr="00425C15">
        <w:trPr>
          <w:cantSplit/>
          <w:trHeight w:val="20"/>
        </w:trPr>
        <w:tc>
          <w:tcPr>
            <w:tcW w:w="1519" w:type="dxa"/>
            <w:vMerge/>
            <w:shd w:val="clear" w:color="auto" w:fill="F2F2F2" w:themeFill="background1" w:themeFillShade="F2"/>
          </w:tcPr>
          <w:p w14:paraId="0FAE80E2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859" w:type="dxa"/>
            <w:shd w:val="clear" w:color="auto" w:fill="FFFFFF"/>
          </w:tcPr>
          <w:p w14:paraId="0A833C04" w14:textId="10BDB8AC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Г-н Шахир Алханини</w:t>
            </w:r>
          </w:p>
          <w:p w14:paraId="529FFD3E" w14:textId="69F5FC97" w:rsidR="00425C15" w:rsidRPr="005F39A7" w:rsidRDefault="00425C15" w:rsidP="0057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>Первый секретарь, постоянный представитель Саудовской Аравии при Организации Объединенных Наций</w:t>
            </w:r>
          </w:p>
        </w:tc>
        <w:tc>
          <w:tcPr>
            <w:tcW w:w="2859" w:type="dxa"/>
          </w:tcPr>
          <w:p w14:paraId="5EC30C63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858" w:type="dxa"/>
          </w:tcPr>
          <w:p w14:paraId="38D944CF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860" w:type="dxa"/>
          </w:tcPr>
          <w:p w14:paraId="7BBF1C23" w14:textId="20FD0475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</w:tr>
      <w:tr w:rsidR="00425C15" w:rsidRPr="00B76DF2" w14:paraId="5F492BC9" w14:textId="77777777" w:rsidTr="00425C15">
        <w:trPr>
          <w:cantSplit/>
          <w:trHeight w:val="1420"/>
        </w:trPr>
        <w:tc>
          <w:tcPr>
            <w:tcW w:w="1519" w:type="dxa"/>
            <w:shd w:val="clear" w:color="auto" w:fill="F2F2F2" w:themeFill="background1" w:themeFillShade="F2"/>
          </w:tcPr>
          <w:p w14:paraId="473413C8" w14:textId="77777777" w:rsidR="00425C15" w:rsidRPr="007F1176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Восточная Европа</w:t>
            </w:r>
          </w:p>
        </w:tc>
        <w:tc>
          <w:tcPr>
            <w:tcW w:w="2859" w:type="dxa"/>
            <w:shd w:val="clear" w:color="auto" w:fill="FFFFFF"/>
          </w:tcPr>
          <w:p w14:paraId="1810813D" w14:textId="77777777" w:rsidR="00425C15" w:rsidRPr="007F1176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59" w:type="dxa"/>
          </w:tcPr>
          <w:p w14:paraId="4C3ACFE9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b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Е.П. г-н Милош Вукашинович</w:t>
            </w:r>
          </w:p>
          <w:p w14:paraId="4804480E" w14:textId="284A5A0C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>Вице-президент исполнительного совета ЮНИСЕФ,</w:t>
            </w:r>
            <w:r>
              <w:rPr>
                <w:rFonts w:eastAsia="Times New Roman"/>
                <w:color w:val="000000"/>
                <w:lang w:val="ru"/>
              </w:rPr>
              <w:br/>
              <w:t>Чрезвычайный и полномочный посол и постоянный представитель Боснии и Герцеговины при Организации Объединенных Наций</w:t>
            </w:r>
          </w:p>
        </w:tc>
        <w:tc>
          <w:tcPr>
            <w:tcW w:w="2858" w:type="dxa"/>
          </w:tcPr>
          <w:p w14:paraId="5A4E49AA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b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Е.П. г-жа Ивана Пайевич</w:t>
            </w:r>
          </w:p>
          <w:p w14:paraId="43EE0C47" w14:textId="086CE6C3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b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 xml:space="preserve">Вице-президент исполнительного совета ЮНИСЕФ, </w:t>
            </w:r>
            <w:r>
              <w:rPr>
                <w:rFonts w:eastAsia="Times New Roman"/>
                <w:color w:val="000000"/>
                <w:lang w:val="ru"/>
              </w:rPr>
              <w:br/>
              <w:t>Посол и заместитель постоянного представителя Монтенегро Организации Объединенных Наций</w:t>
            </w:r>
          </w:p>
        </w:tc>
        <w:tc>
          <w:tcPr>
            <w:tcW w:w="2860" w:type="dxa"/>
          </w:tcPr>
          <w:p w14:paraId="674D2497" w14:textId="2443770D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b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Е.П. г-н Золтан Калман</w:t>
            </w:r>
          </w:p>
          <w:p w14:paraId="0E835464" w14:textId="348E69E7" w:rsidR="00425C15" w:rsidRPr="005F39A7" w:rsidRDefault="00425C15" w:rsidP="006E6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 xml:space="preserve">Президент исполнительного совета ВПП, </w:t>
            </w:r>
            <w:r>
              <w:rPr>
                <w:rFonts w:eastAsia="Times New Roman"/>
                <w:color w:val="000000"/>
                <w:lang w:val="ru"/>
              </w:rPr>
              <w:br/>
              <w:t>Полномочный министр и постоянный представитель Венгрии при организациях ООН по продовольствию и сельскому хозяйству в Риме</w:t>
            </w:r>
          </w:p>
        </w:tc>
      </w:tr>
      <w:tr w:rsidR="00425C15" w:rsidRPr="00B76DF2" w14:paraId="2654B5A3" w14:textId="77777777" w:rsidTr="00425C15">
        <w:trPr>
          <w:cantSplit/>
          <w:trHeight w:val="27"/>
        </w:trPr>
        <w:tc>
          <w:tcPr>
            <w:tcW w:w="1519" w:type="dxa"/>
            <w:shd w:val="clear" w:color="auto" w:fill="F2F2F2" w:themeFill="background1" w:themeFillShade="F2"/>
          </w:tcPr>
          <w:p w14:paraId="1521A559" w14:textId="77777777" w:rsidR="00425C15" w:rsidRPr="007F1176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 xml:space="preserve">Латинская Америка </w:t>
            </w:r>
          </w:p>
        </w:tc>
        <w:tc>
          <w:tcPr>
            <w:tcW w:w="2859" w:type="dxa"/>
          </w:tcPr>
          <w:p w14:paraId="17723BBB" w14:textId="01B38284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Г-н Тумаси Блэр</w:t>
            </w:r>
          </w:p>
          <w:p w14:paraId="4760B888" w14:textId="6677211B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>Советник, постоянный представитель Антигуа и Барбуды при Организации Объединенных Наций</w:t>
            </w:r>
          </w:p>
        </w:tc>
        <w:tc>
          <w:tcPr>
            <w:tcW w:w="2859" w:type="dxa"/>
          </w:tcPr>
          <w:p w14:paraId="64941C9C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Г-н Давид Мулет Линд</w:t>
            </w:r>
          </w:p>
          <w:p w14:paraId="0FAFE0AD" w14:textId="258CD80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>Первый секретарь, постоянный представитель Гватемалы при Организации Объединенных Наций</w:t>
            </w:r>
          </w:p>
        </w:tc>
        <w:tc>
          <w:tcPr>
            <w:tcW w:w="2858" w:type="dxa"/>
          </w:tcPr>
          <w:p w14:paraId="54DD7ECF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b/>
                <w:bCs/>
                <w:color w:val="222222"/>
                <w:lang w:val="ru"/>
              </w:rPr>
              <w:t>Г-жа Дезири дель Кармен Седеньо Ренгифо</w:t>
            </w:r>
          </w:p>
          <w:p w14:paraId="77FC24A7" w14:textId="5056BF56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b/>
                <w:color w:val="000000"/>
                <w:lang w:val="ru-RU"/>
              </w:rPr>
            </w:pPr>
            <w:r>
              <w:rPr>
                <w:rFonts w:eastAsia="Times New Roman"/>
                <w:color w:val="222222"/>
                <w:lang w:val="ru"/>
              </w:rPr>
              <w:t>Атташе, постоянный представитель Панамы при Организации Объединенных Наций</w:t>
            </w:r>
          </w:p>
        </w:tc>
        <w:tc>
          <w:tcPr>
            <w:tcW w:w="2860" w:type="dxa"/>
          </w:tcPr>
          <w:p w14:paraId="694AFD2D" w14:textId="2F59769F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Г-жа Фернанда Мансур Тансини</w:t>
            </w:r>
          </w:p>
          <w:p w14:paraId="7CDF8741" w14:textId="7323E4AB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>Второй секретарь и заместитель постоянного представителя Бразилии при Организации Объединенных Наций</w:t>
            </w:r>
          </w:p>
        </w:tc>
      </w:tr>
      <w:tr w:rsidR="00425C15" w:rsidRPr="00B76DF2" w14:paraId="5C5287E3" w14:textId="77777777" w:rsidTr="00425C15">
        <w:trPr>
          <w:cantSplit/>
          <w:trHeight w:val="20"/>
        </w:trPr>
        <w:tc>
          <w:tcPr>
            <w:tcW w:w="1519" w:type="dxa"/>
            <w:vMerge w:val="restart"/>
            <w:shd w:val="clear" w:color="auto" w:fill="F2F2F2" w:themeFill="background1" w:themeFillShade="F2"/>
          </w:tcPr>
          <w:p w14:paraId="1AC8ECC8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Западная Европа и другие государства</w:t>
            </w:r>
          </w:p>
        </w:tc>
        <w:tc>
          <w:tcPr>
            <w:tcW w:w="2859" w:type="dxa"/>
            <w:shd w:val="clear" w:color="auto" w:fill="FFFFFF"/>
          </w:tcPr>
          <w:p w14:paraId="4CBF49D0" w14:textId="50DEC986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Г-жа Кристин Шнибергер</w:t>
            </w:r>
            <w:r>
              <w:rPr>
                <w:rFonts w:eastAsia="Times New Roman"/>
                <w:color w:val="000000"/>
                <w:lang w:val="ru"/>
              </w:rPr>
              <w:t xml:space="preserve"> </w:t>
            </w:r>
          </w:p>
          <w:p w14:paraId="617F9005" w14:textId="631796F8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>Первый секретарь, постоянный представитель Швейцарии при Организации Объединенных Наций</w:t>
            </w:r>
          </w:p>
        </w:tc>
        <w:tc>
          <w:tcPr>
            <w:tcW w:w="2859" w:type="dxa"/>
          </w:tcPr>
          <w:p w14:paraId="75C4F963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 xml:space="preserve">Г-н Юсуф Исмаил </w:t>
            </w:r>
          </w:p>
          <w:p w14:paraId="400BE6D2" w14:textId="4F9E1C25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>Старший политический советник по международным делам, постоянный представитель Великобритании при Организации Объединенных Наций</w:t>
            </w:r>
          </w:p>
        </w:tc>
        <w:tc>
          <w:tcPr>
            <w:tcW w:w="2858" w:type="dxa"/>
          </w:tcPr>
          <w:p w14:paraId="539FB812" w14:textId="2AF734EA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b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Г-н Юрки Юхана Терва</w:t>
            </w:r>
            <w:r>
              <w:rPr>
                <w:rFonts w:eastAsia="Times New Roman"/>
                <w:color w:val="000000"/>
                <w:lang w:val="ru"/>
              </w:rPr>
              <w:t xml:space="preserve"> Министр-советник (по экономическим и социальным вопросам), постоянный представитель Финляндии при Организации Объединенных Наций</w:t>
            </w:r>
          </w:p>
        </w:tc>
        <w:tc>
          <w:tcPr>
            <w:tcW w:w="2860" w:type="dxa"/>
          </w:tcPr>
          <w:p w14:paraId="23A2D677" w14:textId="282DB669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Г-жа Ханна Лаубентал</w:t>
            </w:r>
          </w:p>
          <w:p w14:paraId="390A5458" w14:textId="4DDC2EE8" w:rsidR="00425C15" w:rsidRPr="005F39A7" w:rsidRDefault="00425C15" w:rsidP="006E6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>Первый секретарь и заместитель постоянного представителя Германии при международных организациях в Риме</w:t>
            </w:r>
          </w:p>
        </w:tc>
      </w:tr>
      <w:tr w:rsidR="00425C15" w:rsidRPr="005F39A7" w14:paraId="2A2A7A55" w14:textId="77777777" w:rsidTr="00425C15">
        <w:trPr>
          <w:cantSplit/>
          <w:trHeight w:val="451"/>
        </w:trPr>
        <w:tc>
          <w:tcPr>
            <w:tcW w:w="1519" w:type="dxa"/>
            <w:vMerge/>
            <w:shd w:val="clear" w:color="auto" w:fill="F2F2F2" w:themeFill="background1" w:themeFillShade="F2"/>
          </w:tcPr>
          <w:p w14:paraId="6533FA16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859" w:type="dxa"/>
            <w:shd w:val="clear" w:color="auto" w:fill="FFFFFF"/>
          </w:tcPr>
          <w:p w14:paraId="33A3F8A0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 xml:space="preserve">Г-жа Стефани O’Брайан </w:t>
            </w:r>
          </w:p>
          <w:p w14:paraId="10109C09" w14:textId="2DFBF15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>Первый секретарь, постоянный представитель Ирландии при Организации Объединенных Наций</w:t>
            </w:r>
          </w:p>
        </w:tc>
        <w:tc>
          <w:tcPr>
            <w:tcW w:w="2859" w:type="dxa"/>
          </w:tcPr>
          <w:p w14:paraId="683EC542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 xml:space="preserve">Г-н Сара де Бутте </w:t>
            </w:r>
          </w:p>
          <w:p w14:paraId="4B225376" w14:textId="10E62D3E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>Атташе по фондам и программам, постоянный представитель Франции при Организации Объединенных Наций</w:t>
            </w:r>
          </w:p>
        </w:tc>
        <w:tc>
          <w:tcPr>
            <w:tcW w:w="2858" w:type="dxa"/>
          </w:tcPr>
          <w:p w14:paraId="193BD540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b/>
                <w:color w:val="000000"/>
                <w:lang w:val="ru-RU"/>
              </w:rPr>
            </w:pPr>
          </w:p>
        </w:tc>
        <w:tc>
          <w:tcPr>
            <w:tcW w:w="2860" w:type="dxa"/>
          </w:tcPr>
          <w:p w14:paraId="7EE8B193" w14:textId="4431A78B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 xml:space="preserve">Г-жа Элизабет Петровски </w:t>
            </w:r>
          </w:p>
          <w:p w14:paraId="3FF16131" w14:textId="1EAA4388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>Специалист по финансам и контролю ЮСАИД, постоянный представитель США при учреждениях Организации Объединенных Наций по продовольствию и сельскому хозяйству в Риме</w:t>
            </w:r>
          </w:p>
        </w:tc>
      </w:tr>
      <w:tr w:rsidR="00425C15" w:rsidRPr="007F1176" w14:paraId="3FBA9536" w14:textId="77777777" w:rsidTr="00425C15">
        <w:trPr>
          <w:cantSplit/>
          <w:trHeight w:val="289"/>
        </w:trPr>
        <w:tc>
          <w:tcPr>
            <w:tcW w:w="1519" w:type="dxa"/>
            <w:vMerge w:val="restart"/>
            <w:shd w:val="clear" w:color="auto" w:fill="F2F2F2" w:themeFill="background1" w:themeFillShade="F2"/>
          </w:tcPr>
          <w:p w14:paraId="3AA3C713" w14:textId="77777777" w:rsidR="00425C15" w:rsidRPr="007F1176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Секретариат исполнительного совета</w:t>
            </w:r>
          </w:p>
        </w:tc>
        <w:tc>
          <w:tcPr>
            <w:tcW w:w="2859" w:type="dxa"/>
          </w:tcPr>
          <w:p w14:paraId="2FFFDC27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Г-н Йорди Ллопарт</w:t>
            </w:r>
          </w:p>
          <w:p w14:paraId="05AD983E" w14:textId="3059B4D0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>Секретарь исполнительного совета ПРООН/ЮНФПА/ЮНОПС</w:t>
            </w:r>
          </w:p>
        </w:tc>
        <w:tc>
          <w:tcPr>
            <w:tcW w:w="2859" w:type="dxa"/>
          </w:tcPr>
          <w:p w14:paraId="6FB62E5B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Г-н Николас Прон</w:t>
            </w:r>
          </w:p>
          <w:p w14:paraId="3B1D3CDD" w14:textId="6122EC9F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>Секретарь исполнительного совета ЮНИСЕФ</w:t>
            </w:r>
          </w:p>
        </w:tc>
        <w:tc>
          <w:tcPr>
            <w:tcW w:w="2858" w:type="dxa"/>
          </w:tcPr>
          <w:p w14:paraId="68B5B359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Г-н Жан-Люк Бориес</w:t>
            </w:r>
          </w:p>
          <w:p w14:paraId="29EB9F90" w14:textId="1DAE3BF8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>Секретарь исполнительного совета «ООН-женщины»</w:t>
            </w:r>
          </w:p>
        </w:tc>
        <w:tc>
          <w:tcPr>
            <w:tcW w:w="2860" w:type="dxa"/>
          </w:tcPr>
          <w:p w14:paraId="6BB4C206" w14:textId="424E8B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bCs/>
                <w:lang w:val="ru"/>
              </w:rPr>
              <w:t>Г-жа Харриет Спанос</w:t>
            </w:r>
          </w:p>
          <w:p w14:paraId="108454EC" w14:textId="3011AD7D" w:rsidR="00425C15" w:rsidRPr="007F1176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lang w:val="ru"/>
              </w:rPr>
              <w:t>Секретарь, член исполнительного совета ВПП и директор секретариата исполнительного совета, Департамент отдела по управлению ВПП.</w:t>
            </w:r>
          </w:p>
        </w:tc>
      </w:tr>
      <w:tr w:rsidR="00425C15" w:rsidRPr="00B76DF2" w14:paraId="1B133D30" w14:textId="77777777" w:rsidTr="00425C15">
        <w:trPr>
          <w:cantSplit/>
          <w:trHeight w:val="379"/>
        </w:trPr>
        <w:tc>
          <w:tcPr>
            <w:tcW w:w="1519" w:type="dxa"/>
            <w:vMerge/>
            <w:shd w:val="clear" w:color="auto" w:fill="F2F2F2" w:themeFill="background1" w:themeFillShade="F2"/>
          </w:tcPr>
          <w:p w14:paraId="73FB0A49" w14:textId="77777777" w:rsidR="00425C15" w:rsidRPr="007F1176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59" w:type="dxa"/>
          </w:tcPr>
          <w:p w14:paraId="5CE655BA" w14:textId="07B4CB33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 xml:space="preserve">Г-н Энтони Нгорорано </w:t>
            </w:r>
          </w:p>
          <w:p w14:paraId="0B73B9A9" w14:textId="64C73CE0" w:rsidR="00425C15" w:rsidRPr="005F39A7" w:rsidRDefault="00425C15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 xml:space="preserve">Руководитель исполнительного координационного совета ЮНФПА </w:t>
            </w:r>
          </w:p>
        </w:tc>
        <w:tc>
          <w:tcPr>
            <w:tcW w:w="2859" w:type="dxa"/>
          </w:tcPr>
          <w:p w14:paraId="71A63559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Г-н Рэндалл Гонсалес-Виллалобос</w:t>
            </w:r>
          </w:p>
          <w:p w14:paraId="105996F0" w14:textId="76A7A8DD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>Заместитель секретаря исполнительного совета ЮНИСЕФ</w:t>
            </w:r>
          </w:p>
        </w:tc>
        <w:tc>
          <w:tcPr>
            <w:tcW w:w="2858" w:type="dxa"/>
          </w:tcPr>
          <w:p w14:paraId="0D4C5065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860" w:type="dxa"/>
          </w:tcPr>
          <w:p w14:paraId="5800358D" w14:textId="461167D9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</w:tr>
      <w:tr w:rsidR="00425C15" w:rsidRPr="00B76DF2" w14:paraId="7FF82C90" w14:textId="77777777" w:rsidTr="00425C15">
        <w:trPr>
          <w:cantSplit/>
          <w:trHeight w:val="20"/>
        </w:trPr>
        <w:tc>
          <w:tcPr>
            <w:tcW w:w="1519" w:type="dxa"/>
            <w:vMerge/>
            <w:shd w:val="clear" w:color="auto" w:fill="F2F2F2" w:themeFill="background1" w:themeFillShade="F2"/>
          </w:tcPr>
          <w:p w14:paraId="4C1F218B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859" w:type="dxa"/>
          </w:tcPr>
          <w:p w14:paraId="57229AF4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Г-н Сулик Мустанансар Тарар</w:t>
            </w:r>
          </w:p>
          <w:p w14:paraId="659F664B" w14:textId="5C719E95" w:rsidR="00425C15" w:rsidRPr="005F39A7" w:rsidRDefault="00425C15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>Специалист по организации и управлению совета ЮНФПА</w:t>
            </w:r>
          </w:p>
        </w:tc>
        <w:tc>
          <w:tcPr>
            <w:tcW w:w="2859" w:type="dxa"/>
          </w:tcPr>
          <w:p w14:paraId="2F243B6A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858" w:type="dxa"/>
          </w:tcPr>
          <w:p w14:paraId="0CBB3F22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860" w:type="dxa"/>
          </w:tcPr>
          <w:p w14:paraId="1C082821" w14:textId="6AC3AEBE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</w:tr>
      <w:tr w:rsidR="00425C15" w:rsidRPr="00B76DF2" w14:paraId="4C84E346" w14:textId="77777777" w:rsidTr="00425C15">
        <w:trPr>
          <w:cantSplit/>
          <w:trHeight w:val="20"/>
        </w:trPr>
        <w:tc>
          <w:tcPr>
            <w:tcW w:w="1519" w:type="dxa"/>
            <w:vMerge/>
            <w:shd w:val="clear" w:color="auto" w:fill="F2F2F2" w:themeFill="background1" w:themeFillShade="F2"/>
          </w:tcPr>
          <w:p w14:paraId="6ED28174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859" w:type="dxa"/>
          </w:tcPr>
          <w:p w14:paraId="1F12144F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Г-жа Имелда Катомиус</w:t>
            </w:r>
          </w:p>
          <w:p w14:paraId="13A1E914" w14:textId="73DD91E5" w:rsidR="00425C15" w:rsidRPr="005F39A7" w:rsidRDefault="00425C15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66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>Административный помощник, ЮНФПА</w:t>
            </w:r>
          </w:p>
        </w:tc>
        <w:tc>
          <w:tcPr>
            <w:tcW w:w="2859" w:type="dxa"/>
          </w:tcPr>
          <w:p w14:paraId="45775797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858" w:type="dxa"/>
          </w:tcPr>
          <w:p w14:paraId="5512CCBE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860" w:type="dxa"/>
          </w:tcPr>
          <w:p w14:paraId="0E6825F5" w14:textId="3BE5F062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</w:tr>
      <w:tr w:rsidR="00425C15" w:rsidRPr="00B76DF2" w14:paraId="0F75233E" w14:textId="77777777" w:rsidTr="00425C15">
        <w:trPr>
          <w:cantSplit/>
          <w:trHeight w:val="20"/>
        </w:trPr>
        <w:tc>
          <w:tcPr>
            <w:tcW w:w="1519" w:type="dxa"/>
            <w:vMerge/>
            <w:shd w:val="clear" w:color="auto" w:fill="F2F2F2" w:themeFill="background1" w:themeFillShade="F2"/>
          </w:tcPr>
          <w:p w14:paraId="210FC1E8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859" w:type="dxa"/>
          </w:tcPr>
          <w:p w14:paraId="219F3218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"/>
              </w:rPr>
              <w:t>Г-жа Элл Ван</w:t>
            </w:r>
          </w:p>
          <w:p w14:paraId="7351797D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"/>
              </w:rPr>
              <w:t>Консультант по партнерским отношениям, ЮНОПС</w:t>
            </w:r>
          </w:p>
        </w:tc>
        <w:tc>
          <w:tcPr>
            <w:tcW w:w="2859" w:type="dxa"/>
          </w:tcPr>
          <w:p w14:paraId="17AEA826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858" w:type="dxa"/>
          </w:tcPr>
          <w:p w14:paraId="7E58A7D2" w14:textId="77777777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860" w:type="dxa"/>
          </w:tcPr>
          <w:p w14:paraId="22757779" w14:textId="64DA6DF6" w:rsidR="00425C15" w:rsidRPr="005F39A7" w:rsidRDefault="00425C15" w:rsidP="0042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</w:tr>
    </w:tbl>
    <w:p w14:paraId="200D62D9" w14:textId="34EFA065" w:rsidR="000D78F1" w:rsidRPr="005F39A7" w:rsidRDefault="003F2934" w:rsidP="000D7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lang w:val="ru-RU"/>
        </w:rPr>
      </w:pPr>
      <w:r>
        <w:rPr>
          <w:rFonts w:eastAsia="Times New Roman"/>
          <w:b/>
          <w:bCs/>
          <w:color w:val="000000"/>
          <w:lang w:val="ru"/>
        </w:rPr>
        <w:t xml:space="preserve">Примечание. </w:t>
      </w:r>
      <w:r>
        <w:rPr>
          <w:rFonts w:eastAsia="Times New Roman"/>
          <w:color w:val="000000"/>
          <w:lang w:val="ru"/>
        </w:rPr>
        <w:t>Е.П. г-н Адониа Айбар, чрезвычайный и полномочный посол и постоянный представитель Уганды при Организации Объединенных Наций, принимал участие во встречах в качестве представителя правительства Уганды.</w:t>
      </w:r>
    </w:p>
    <w:p w14:paraId="7436DF60" w14:textId="0E8F0707" w:rsidR="005963AB" w:rsidRPr="004D7762" w:rsidRDefault="00ED302E" w:rsidP="006E6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</w:rPr>
      </w:pPr>
      <w:r>
        <w:rPr>
          <w:sz w:val="24"/>
          <w:lang w:val="ru"/>
        </w:rPr>
        <w:t>__________</w:t>
      </w:r>
    </w:p>
    <w:sectPr w:rsidR="005963AB" w:rsidRPr="004D7762" w:rsidSect="00695007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AEDB4" w14:textId="77777777" w:rsidR="006F02BB" w:rsidRDefault="006F02BB" w:rsidP="00B8176F">
      <w:pPr>
        <w:spacing w:after="0" w:line="240" w:lineRule="auto"/>
      </w:pPr>
      <w:r>
        <w:separator/>
      </w:r>
    </w:p>
  </w:endnote>
  <w:endnote w:type="continuationSeparator" w:id="0">
    <w:p w14:paraId="38E11355" w14:textId="77777777" w:rsidR="006F02BB" w:rsidRDefault="006F02BB" w:rsidP="00B8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E545D4" w:rsidRPr="002F3998" w14:paraId="28711F32" w14:textId="77777777" w:rsidTr="000C3097">
      <w:tc>
        <w:tcPr>
          <w:tcW w:w="5028" w:type="dxa"/>
          <w:shd w:val="clear" w:color="auto" w:fill="auto"/>
        </w:tcPr>
        <w:p w14:paraId="64556332" w14:textId="77777777" w:rsidR="00E545D4" w:rsidRPr="002F3998" w:rsidRDefault="00E545D4" w:rsidP="002F3998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eastAsiaTheme="minorHAnsi"/>
              <w:noProof/>
              <w:w w:val="103"/>
              <w:sz w:val="14"/>
            </w:rPr>
          </w:pPr>
        </w:p>
      </w:tc>
      <w:tc>
        <w:tcPr>
          <w:tcW w:w="5028" w:type="dxa"/>
          <w:shd w:val="clear" w:color="auto" w:fill="auto"/>
        </w:tcPr>
        <w:p w14:paraId="3ACB6868" w14:textId="476BDF9B" w:rsidR="00E545D4" w:rsidRPr="002F3998" w:rsidRDefault="00E545D4" w:rsidP="002F3998">
          <w:pPr>
            <w:tabs>
              <w:tab w:val="center" w:pos="4320"/>
              <w:tab w:val="right" w:pos="8640"/>
            </w:tabs>
            <w:spacing w:after="0" w:line="240" w:lineRule="auto"/>
            <w:ind w:left="432"/>
            <w:rPr>
              <w:rFonts w:eastAsiaTheme="minorHAnsi"/>
              <w:b/>
              <w:noProof/>
              <w:w w:val="103"/>
              <w:sz w:val="17"/>
            </w:rPr>
          </w:pPr>
          <w:r>
            <w:rPr>
              <w:rFonts w:eastAsiaTheme="minorHAnsi"/>
              <w:noProof/>
              <w:sz w:val="17"/>
              <w:lang w:val="ru"/>
            </w:rPr>
            <w:fldChar w:fldCharType="begin"/>
          </w:r>
          <w:r>
            <w:rPr>
              <w:rFonts w:eastAsiaTheme="minorHAnsi"/>
              <w:noProof/>
              <w:sz w:val="17"/>
              <w:lang w:val="ru"/>
            </w:rPr>
            <w:instrText xml:space="preserve"> PAGE  \* Arabic  \* MERGEFORMAT </w:instrText>
          </w:r>
          <w:r>
            <w:rPr>
              <w:rFonts w:eastAsiaTheme="minorHAnsi"/>
              <w:noProof/>
              <w:sz w:val="17"/>
              <w:lang w:val="ru"/>
            </w:rPr>
            <w:fldChar w:fldCharType="separate"/>
          </w:r>
          <w:r w:rsidR="00B76DF2" w:rsidRPr="00B76DF2">
            <w:rPr>
              <w:rFonts w:eastAsiaTheme="minorHAnsi"/>
              <w:b/>
              <w:bCs/>
              <w:noProof/>
              <w:sz w:val="17"/>
              <w:lang w:val="ru"/>
            </w:rPr>
            <w:t>14</w:t>
          </w:r>
          <w:r>
            <w:rPr>
              <w:rFonts w:eastAsiaTheme="minorHAnsi"/>
              <w:b/>
              <w:bCs/>
              <w:noProof/>
              <w:sz w:val="17"/>
              <w:lang w:val="ru"/>
            </w:rPr>
            <w:fldChar w:fldCharType="end"/>
          </w:r>
          <w:r>
            <w:rPr>
              <w:rFonts w:eastAsiaTheme="minorHAnsi"/>
              <w:b/>
              <w:bCs/>
              <w:noProof/>
              <w:sz w:val="17"/>
              <w:lang w:val="ru"/>
            </w:rPr>
            <w:t>/</w:t>
          </w:r>
          <w:r>
            <w:rPr>
              <w:rFonts w:eastAsiaTheme="minorHAnsi"/>
              <w:b/>
              <w:bCs/>
              <w:noProof/>
              <w:sz w:val="17"/>
              <w:lang w:val="ru"/>
            </w:rPr>
            <w:fldChar w:fldCharType="begin"/>
          </w:r>
          <w:r>
            <w:rPr>
              <w:rFonts w:eastAsiaTheme="minorHAnsi"/>
              <w:b/>
              <w:bCs/>
              <w:noProof/>
              <w:sz w:val="17"/>
              <w:lang w:val="ru"/>
            </w:rPr>
            <w:instrText xml:space="preserve"> NUMPAGES  \* Arabic  \* MERGEFORMAT </w:instrText>
          </w:r>
          <w:r>
            <w:rPr>
              <w:rFonts w:eastAsiaTheme="minorHAnsi"/>
              <w:b/>
              <w:bCs/>
              <w:noProof/>
              <w:sz w:val="17"/>
              <w:lang w:val="ru"/>
            </w:rPr>
            <w:fldChar w:fldCharType="separate"/>
          </w:r>
          <w:r w:rsidR="00B76DF2">
            <w:rPr>
              <w:rFonts w:eastAsiaTheme="minorHAnsi"/>
              <w:b/>
              <w:bCs/>
              <w:noProof/>
              <w:sz w:val="17"/>
              <w:lang w:val="ru"/>
            </w:rPr>
            <w:t>18</w:t>
          </w:r>
          <w:r>
            <w:rPr>
              <w:rFonts w:eastAsiaTheme="minorHAnsi"/>
              <w:noProof/>
              <w:sz w:val="17"/>
              <w:lang w:val="ru"/>
            </w:rPr>
            <w:fldChar w:fldCharType="end"/>
          </w:r>
        </w:p>
      </w:tc>
    </w:tr>
  </w:tbl>
  <w:p w14:paraId="596BEF91" w14:textId="77777777" w:rsidR="00E545D4" w:rsidRDefault="00E545D4" w:rsidP="002F39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E545D4" w:rsidRPr="002F3998" w14:paraId="7940F46B" w14:textId="77777777" w:rsidTr="000C3097">
      <w:tc>
        <w:tcPr>
          <w:tcW w:w="5028" w:type="dxa"/>
          <w:shd w:val="clear" w:color="auto" w:fill="auto"/>
        </w:tcPr>
        <w:p w14:paraId="6CB16E36" w14:textId="0974F3AC" w:rsidR="00E545D4" w:rsidRPr="002F3998" w:rsidRDefault="00E545D4" w:rsidP="002F3998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eastAsiaTheme="minorHAnsi"/>
              <w:b/>
              <w:noProof/>
              <w:w w:val="103"/>
              <w:sz w:val="17"/>
            </w:rPr>
          </w:pPr>
          <w:r>
            <w:rPr>
              <w:rFonts w:eastAsiaTheme="minorHAnsi"/>
              <w:noProof/>
              <w:sz w:val="17"/>
              <w:lang w:val="ru"/>
            </w:rPr>
            <w:fldChar w:fldCharType="begin"/>
          </w:r>
          <w:r>
            <w:rPr>
              <w:rFonts w:eastAsiaTheme="minorHAnsi"/>
              <w:noProof/>
              <w:sz w:val="17"/>
              <w:lang w:val="ru"/>
            </w:rPr>
            <w:instrText xml:space="preserve"> PAGE  \* Arabic  \* MERGEFORMAT </w:instrText>
          </w:r>
          <w:r>
            <w:rPr>
              <w:rFonts w:eastAsiaTheme="minorHAnsi"/>
              <w:noProof/>
              <w:sz w:val="17"/>
              <w:lang w:val="ru"/>
            </w:rPr>
            <w:fldChar w:fldCharType="separate"/>
          </w:r>
          <w:r w:rsidR="00B76DF2" w:rsidRPr="00B76DF2">
            <w:rPr>
              <w:rFonts w:eastAsiaTheme="minorHAnsi"/>
              <w:b/>
              <w:bCs/>
              <w:noProof/>
              <w:sz w:val="17"/>
              <w:lang w:val="ru"/>
            </w:rPr>
            <w:t>15</w:t>
          </w:r>
          <w:r>
            <w:rPr>
              <w:rFonts w:eastAsiaTheme="minorHAnsi"/>
              <w:b/>
              <w:bCs/>
              <w:noProof/>
              <w:sz w:val="17"/>
              <w:lang w:val="ru"/>
            </w:rPr>
            <w:fldChar w:fldCharType="end"/>
          </w:r>
          <w:r>
            <w:rPr>
              <w:rFonts w:eastAsiaTheme="minorHAnsi"/>
              <w:b/>
              <w:bCs/>
              <w:noProof/>
              <w:sz w:val="17"/>
              <w:lang w:val="ru"/>
            </w:rPr>
            <w:t>/</w:t>
          </w:r>
          <w:r>
            <w:rPr>
              <w:rFonts w:eastAsiaTheme="minorHAnsi"/>
              <w:b/>
              <w:bCs/>
              <w:noProof/>
              <w:sz w:val="17"/>
              <w:lang w:val="ru"/>
            </w:rPr>
            <w:fldChar w:fldCharType="begin"/>
          </w:r>
          <w:r>
            <w:rPr>
              <w:rFonts w:eastAsiaTheme="minorHAnsi"/>
              <w:b/>
              <w:bCs/>
              <w:noProof/>
              <w:sz w:val="17"/>
              <w:lang w:val="ru"/>
            </w:rPr>
            <w:instrText xml:space="preserve"> NUMPAGES  \* Arabic  \* MERGEFORMAT </w:instrText>
          </w:r>
          <w:r>
            <w:rPr>
              <w:rFonts w:eastAsiaTheme="minorHAnsi"/>
              <w:b/>
              <w:bCs/>
              <w:noProof/>
              <w:sz w:val="17"/>
              <w:lang w:val="ru"/>
            </w:rPr>
            <w:fldChar w:fldCharType="separate"/>
          </w:r>
          <w:r w:rsidR="00B76DF2">
            <w:rPr>
              <w:rFonts w:eastAsiaTheme="minorHAnsi"/>
              <w:b/>
              <w:bCs/>
              <w:noProof/>
              <w:sz w:val="17"/>
              <w:lang w:val="ru"/>
            </w:rPr>
            <w:t>18</w:t>
          </w:r>
          <w:r>
            <w:rPr>
              <w:rFonts w:eastAsiaTheme="minorHAnsi"/>
              <w:noProof/>
              <w:sz w:val="17"/>
              <w:lang w:val="ru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14:paraId="6DDE03B4" w14:textId="5604F55E" w:rsidR="00E545D4" w:rsidRPr="002F3998" w:rsidRDefault="00E545D4" w:rsidP="002F3998">
          <w:pPr>
            <w:tabs>
              <w:tab w:val="left" w:pos="3195"/>
            </w:tabs>
            <w:spacing w:after="0" w:line="240" w:lineRule="auto"/>
            <w:rPr>
              <w:rFonts w:eastAsiaTheme="minorHAnsi"/>
              <w:noProof/>
              <w:w w:val="103"/>
              <w:sz w:val="14"/>
            </w:rPr>
          </w:pPr>
        </w:p>
      </w:tc>
    </w:tr>
  </w:tbl>
  <w:p w14:paraId="72CF863F" w14:textId="77777777" w:rsidR="00E545D4" w:rsidRPr="002F3998" w:rsidRDefault="00E545D4" w:rsidP="002F3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398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77418" w14:textId="3C01BFA5" w:rsidR="00804CE2" w:rsidRDefault="00804CE2">
        <w:pPr>
          <w:pStyle w:val="Footer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 w:rsidR="00B76DF2"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14:paraId="19AEB8C9" w14:textId="77777777" w:rsidR="002A4749" w:rsidRDefault="002A474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3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0"/>
      <w:gridCol w:w="6847"/>
    </w:tblGrid>
    <w:tr w:rsidR="00695007" w:rsidRPr="002F3998" w14:paraId="44BE73E5" w14:textId="77777777" w:rsidTr="007D61AC">
      <w:tc>
        <w:tcPr>
          <w:tcW w:w="6480" w:type="dxa"/>
          <w:shd w:val="clear" w:color="auto" w:fill="auto"/>
        </w:tcPr>
        <w:p w14:paraId="3C4FEF21" w14:textId="77777777" w:rsidR="00695007" w:rsidRPr="002F3998" w:rsidRDefault="00695007" w:rsidP="002F3998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eastAsiaTheme="minorHAnsi"/>
              <w:noProof/>
              <w:w w:val="103"/>
              <w:sz w:val="14"/>
            </w:rPr>
          </w:pPr>
        </w:p>
      </w:tc>
      <w:tc>
        <w:tcPr>
          <w:tcW w:w="6847" w:type="dxa"/>
          <w:shd w:val="clear" w:color="auto" w:fill="auto"/>
        </w:tcPr>
        <w:p w14:paraId="6195A3EC" w14:textId="3869A9FB" w:rsidR="00695007" w:rsidRPr="002F3998" w:rsidRDefault="00695007" w:rsidP="002F3998">
          <w:pPr>
            <w:tabs>
              <w:tab w:val="center" w:pos="4320"/>
              <w:tab w:val="right" w:pos="8640"/>
            </w:tabs>
            <w:spacing w:after="0" w:line="240" w:lineRule="auto"/>
            <w:ind w:left="432"/>
            <w:rPr>
              <w:rFonts w:eastAsiaTheme="minorHAnsi"/>
              <w:b/>
              <w:noProof/>
              <w:w w:val="103"/>
              <w:sz w:val="17"/>
            </w:rPr>
          </w:pPr>
          <w:r>
            <w:rPr>
              <w:rFonts w:eastAsiaTheme="minorHAnsi"/>
              <w:noProof/>
              <w:sz w:val="17"/>
              <w:lang w:val="ru"/>
            </w:rPr>
            <w:fldChar w:fldCharType="begin"/>
          </w:r>
          <w:r>
            <w:rPr>
              <w:rFonts w:eastAsiaTheme="minorHAnsi"/>
              <w:noProof/>
              <w:sz w:val="17"/>
              <w:lang w:val="ru"/>
            </w:rPr>
            <w:instrText xml:space="preserve"> PAGE  \* Arabic  \* MERGEFORMAT </w:instrText>
          </w:r>
          <w:r>
            <w:rPr>
              <w:rFonts w:eastAsiaTheme="minorHAnsi"/>
              <w:noProof/>
              <w:sz w:val="17"/>
              <w:lang w:val="ru"/>
            </w:rPr>
            <w:fldChar w:fldCharType="separate"/>
          </w:r>
          <w:r w:rsidR="00B76DF2" w:rsidRPr="00B76DF2">
            <w:rPr>
              <w:rFonts w:eastAsiaTheme="minorHAnsi"/>
              <w:b/>
              <w:bCs/>
              <w:noProof/>
              <w:sz w:val="17"/>
              <w:lang w:val="ru"/>
            </w:rPr>
            <w:t>18</w:t>
          </w:r>
          <w:r>
            <w:rPr>
              <w:rFonts w:eastAsiaTheme="minorHAnsi"/>
              <w:b/>
              <w:bCs/>
              <w:noProof/>
              <w:sz w:val="17"/>
              <w:lang w:val="ru"/>
            </w:rPr>
            <w:fldChar w:fldCharType="end"/>
          </w:r>
          <w:r>
            <w:rPr>
              <w:rFonts w:eastAsiaTheme="minorHAnsi"/>
              <w:b/>
              <w:bCs/>
              <w:noProof/>
              <w:sz w:val="17"/>
              <w:lang w:val="ru"/>
            </w:rPr>
            <w:t>/</w:t>
          </w:r>
          <w:r>
            <w:rPr>
              <w:rFonts w:eastAsiaTheme="minorHAnsi"/>
              <w:b/>
              <w:bCs/>
              <w:noProof/>
              <w:sz w:val="17"/>
              <w:lang w:val="ru"/>
            </w:rPr>
            <w:fldChar w:fldCharType="begin"/>
          </w:r>
          <w:r>
            <w:rPr>
              <w:rFonts w:eastAsiaTheme="minorHAnsi"/>
              <w:b/>
              <w:bCs/>
              <w:noProof/>
              <w:sz w:val="17"/>
              <w:lang w:val="ru"/>
            </w:rPr>
            <w:instrText xml:space="preserve"> NUMPAGES  \* Arabic  \* MERGEFORMAT </w:instrText>
          </w:r>
          <w:r>
            <w:rPr>
              <w:rFonts w:eastAsiaTheme="minorHAnsi"/>
              <w:b/>
              <w:bCs/>
              <w:noProof/>
              <w:sz w:val="17"/>
              <w:lang w:val="ru"/>
            </w:rPr>
            <w:fldChar w:fldCharType="separate"/>
          </w:r>
          <w:r w:rsidR="00B76DF2">
            <w:rPr>
              <w:rFonts w:eastAsiaTheme="minorHAnsi"/>
              <w:b/>
              <w:bCs/>
              <w:noProof/>
              <w:sz w:val="17"/>
              <w:lang w:val="ru"/>
            </w:rPr>
            <w:t>18</w:t>
          </w:r>
          <w:r>
            <w:rPr>
              <w:rFonts w:eastAsiaTheme="minorHAnsi"/>
              <w:noProof/>
              <w:sz w:val="17"/>
              <w:lang w:val="ru"/>
            </w:rPr>
            <w:fldChar w:fldCharType="end"/>
          </w:r>
        </w:p>
      </w:tc>
    </w:tr>
    <w:tr w:rsidR="00695007" w:rsidRPr="002F3998" w14:paraId="57571AA7" w14:textId="77777777" w:rsidTr="007D61AC">
      <w:tc>
        <w:tcPr>
          <w:tcW w:w="6480" w:type="dxa"/>
          <w:shd w:val="clear" w:color="auto" w:fill="auto"/>
        </w:tcPr>
        <w:p w14:paraId="010F141C" w14:textId="77777777" w:rsidR="00695007" w:rsidRPr="002F3998" w:rsidRDefault="00695007" w:rsidP="002F3998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eastAsiaTheme="minorHAnsi"/>
              <w:noProof/>
              <w:w w:val="103"/>
              <w:sz w:val="14"/>
            </w:rPr>
          </w:pPr>
        </w:p>
      </w:tc>
      <w:tc>
        <w:tcPr>
          <w:tcW w:w="6847" w:type="dxa"/>
          <w:shd w:val="clear" w:color="auto" w:fill="auto"/>
        </w:tcPr>
        <w:p w14:paraId="3A833A0F" w14:textId="77777777" w:rsidR="00695007" w:rsidRPr="002F3998" w:rsidRDefault="00695007" w:rsidP="002F3998">
          <w:pPr>
            <w:tabs>
              <w:tab w:val="center" w:pos="4320"/>
              <w:tab w:val="right" w:pos="8640"/>
            </w:tabs>
            <w:spacing w:after="0" w:line="240" w:lineRule="auto"/>
            <w:ind w:left="432"/>
            <w:rPr>
              <w:rFonts w:eastAsiaTheme="minorHAnsi"/>
              <w:b/>
              <w:noProof/>
              <w:w w:val="103"/>
              <w:sz w:val="17"/>
            </w:rPr>
          </w:pPr>
        </w:p>
      </w:tc>
    </w:tr>
  </w:tbl>
  <w:p w14:paraId="5970E5E4" w14:textId="77777777" w:rsidR="00695007" w:rsidRDefault="00695007" w:rsidP="002F3998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695007" w:rsidRPr="002F3998" w14:paraId="3A80E602" w14:textId="77777777" w:rsidTr="000C3097">
      <w:tc>
        <w:tcPr>
          <w:tcW w:w="5028" w:type="dxa"/>
          <w:shd w:val="clear" w:color="auto" w:fill="auto"/>
        </w:tcPr>
        <w:p w14:paraId="554E19B6" w14:textId="64C254E9" w:rsidR="00695007" w:rsidRPr="002F3998" w:rsidRDefault="00695007" w:rsidP="002F3998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eastAsiaTheme="minorHAnsi"/>
              <w:b/>
              <w:noProof/>
              <w:w w:val="103"/>
              <w:sz w:val="17"/>
            </w:rPr>
          </w:pPr>
          <w:r>
            <w:rPr>
              <w:rFonts w:eastAsiaTheme="minorHAnsi"/>
              <w:noProof/>
              <w:sz w:val="17"/>
              <w:lang w:val="ru"/>
            </w:rPr>
            <w:fldChar w:fldCharType="begin"/>
          </w:r>
          <w:r>
            <w:rPr>
              <w:rFonts w:eastAsiaTheme="minorHAnsi"/>
              <w:noProof/>
              <w:sz w:val="17"/>
              <w:lang w:val="ru"/>
            </w:rPr>
            <w:instrText xml:space="preserve"> PAGE  \* Arabic  \* MERGEFORMAT </w:instrText>
          </w:r>
          <w:r>
            <w:rPr>
              <w:rFonts w:eastAsiaTheme="minorHAnsi"/>
              <w:noProof/>
              <w:sz w:val="17"/>
              <w:lang w:val="ru"/>
            </w:rPr>
            <w:fldChar w:fldCharType="separate"/>
          </w:r>
          <w:r w:rsidR="00B76DF2" w:rsidRPr="00B76DF2">
            <w:rPr>
              <w:rFonts w:eastAsiaTheme="minorHAnsi"/>
              <w:b/>
              <w:bCs/>
              <w:noProof/>
              <w:sz w:val="17"/>
              <w:lang w:val="ru"/>
            </w:rPr>
            <w:t>17</w:t>
          </w:r>
          <w:r>
            <w:rPr>
              <w:rFonts w:eastAsiaTheme="minorHAnsi"/>
              <w:b/>
              <w:bCs/>
              <w:noProof/>
              <w:sz w:val="17"/>
              <w:lang w:val="ru"/>
            </w:rPr>
            <w:fldChar w:fldCharType="end"/>
          </w:r>
          <w:r>
            <w:rPr>
              <w:rFonts w:eastAsiaTheme="minorHAnsi"/>
              <w:b/>
              <w:bCs/>
              <w:noProof/>
              <w:sz w:val="17"/>
              <w:lang w:val="ru"/>
            </w:rPr>
            <w:t>/</w:t>
          </w:r>
          <w:r>
            <w:rPr>
              <w:rFonts w:eastAsiaTheme="minorHAnsi"/>
              <w:b/>
              <w:bCs/>
              <w:noProof/>
              <w:sz w:val="17"/>
              <w:lang w:val="ru"/>
            </w:rPr>
            <w:fldChar w:fldCharType="begin"/>
          </w:r>
          <w:r>
            <w:rPr>
              <w:rFonts w:eastAsiaTheme="minorHAnsi"/>
              <w:b/>
              <w:bCs/>
              <w:noProof/>
              <w:sz w:val="17"/>
              <w:lang w:val="ru"/>
            </w:rPr>
            <w:instrText xml:space="preserve"> NUMPAGES  \* Arabic  \* MERGEFORMAT </w:instrText>
          </w:r>
          <w:r>
            <w:rPr>
              <w:rFonts w:eastAsiaTheme="minorHAnsi"/>
              <w:b/>
              <w:bCs/>
              <w:noProof/>
              <w:sz w:val="17"/>
              <w:lang w:val="ru"/>
            </w:rPr>
            <w:fldChar w:fldCharType="separate"/>
          </w:r>
          <w:r w:rsidR="00B76DF2">
            <w:rPr>
              <w:rFonts w:eastAsiaTheme="minorHAnsi"/>
              <w:b/>
              <w:bCs/>
              <w:noProof/>
              <w:sz w:val="17"/>
              <w:lang w:val="ru"/>
            </w:rPr>
            <w:t>18</w:t>
          </w:r>
          <w:r>
            <w:rPr>
              <w:rFonts w:eastAsiaTheme="minorHAnsi"/>
              <w:noProof/>
              <w:sz w:val="17"/>
              <w:lang w:val="ru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14:paraId="303D4B5C" w14:textId="77777777" w:rsidR="00695007" w:rsidRPr="002F3998" w:rsidRDefault="00695007" w:rsidP="002F3998">
          <w:pPr>
            <w:tabs>
              <w:tab w:val="left" w:pos="3195"/>
            </w:tabs>
            <w:spacing w:after="0" w:line="240" w:lineRule="auto"/>
            <w:rPr>
              <w:rFonts w:eastAsiaTheme="minorHAnsi"/>
              <w:noProof/>
              <w:w w:val="103"/>
              <w:sz w:val="14"/>
            </w:rPr>
          </w:pPr>
        </w:p>
      </w:tc>
    </w:tr>
  </w:tbl>
  <w:p w14:paraId="7E04AF8B" w14:textId="77777777" w:rsidR="00695007" w:rsidRPr="002F3998" w:rsidRDefault="00695007" w:rsidP="002F3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E15EE" w14:textId="77777777" w:rsidR="006F02BB" w:rsidRDefault="006F02BB" w:rsidP="00B8176F">
      <w:pPr>
        <w:spacing w:after="0" w:line="240" w:lineRule="auto"/>
      </w:pPr>
      <w:r>
        <w:separator/>
      </w:r>
    </w:p>
  </w:footnote>
  <w:footnote w:type="continuationSeparator" w:id="0">
    <w:p w14:paraId="57F8E693" w14:textId="77777777" w:rsidR="006F02BB" w:rsidRDefault="006F02BB" w:rsidP="00B81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70"/>
      <w:gridCol w:w="20"/>
      <w:gridCol w:w="54"/>
      <w:gridCol w:w="5956"/>
    </w:tblGrid>
    <w:tr w:rsidR="00E545D4" w:rsidRPr="00411090" w14:paraId="47F5C10A" w14:textId="77777777" w:rsidTr="00A30DBC">
      <w:trPr>
        <w:trHeight w:hRule="exact" w:val="864"/>
      </w:trPr>
      <w:tc>
        <w:tcPr>
          <w:tcW w:w="3870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1B361DC" w14:textId="1A4942C7" w:rsidR="00E545D4" w:rsidRPr="002F3998" w:rsidRDefault="00E545D4" w:rsidP="000D0340">
          <w:pPr>
            <w:tabs>
              <w:tab w:val="center" w:pos="4320"/>
              <w:tab w:val="right" w:pos="8640"/>
            </w:tabs>
            <w:spacing w:after="80" w:line="240" w:lineRule="auto"/>
            <w:rPr>
              <w:b/>
              <w:bCs/>
              <w:noProof/>
              <w:sz w:val="17"/>
              <w:szCs w:val="17"/>
            </w:rPr>
          </w:pPr>
          <w:r>
            <w:rPr>
              <w:b/>
              <w:bCs/>
              <w:sz w:val="17"/>
              <w:szCs w:val="17"/>
              <w:lang w:val="ru"/>
            </w:rPr>
            <w:t>DP/FPA/OPS-ICEF-UNW-WFP/2018/CRP.1</w:t>
          </w:r>
        </w:p>
      </w:tc>
      <w:tc>
        <w:tcPr>
          <w:tcW w:w="20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9BE0A31" w14:textId="77777777" w:rsidR="00E545D4" w:rsidRPr="002F3998" w:rsidRDefault="00E545D4" w:rsidP="00A30DBC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after="80" w:line="300" w:lineRule="exact"/>
            <w:outlineLvl w:val="0"/>
            <w:rPr>
              <w:b/>
              <w:bCs/>
              <w:spacing w:val="2"/>
              <w:w w:val="96"/>
              <w:kern w:val="14"/>
              <w:sz w:val="17"/>
              <w:szCs w:val="17"/>
            </w:rPr>
          </w:pPr>
        </w:p>
      </w:tc>
      <w:tc>
        <w:tcPr>
          <w:tcW w:w="54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A99C867" w14:textId="77777777" w:rsidR="00E545D4" w:rsidRPr="002F3998" w:rsidRDefault="00E545D4" w:rsidP="00A30DBC">
          <w:pPr>
            <w:tabs>
              <w:tab w:val="center" w:pos="4320"/>
              <w:tab w:val="right" w:pos="8640"/>
            </w:tabs>
            <w:spacing w:after="120"/>
            <w:rPr>
              <w:b/>
              <w:bCs/>
              <w:noProof/>
              <w:sz w:val="17"/>
              <w:szCs w:val="17"/>
            </w:rPr>
          </w:pPr>
        </w:p>
      </w:tc>
      <w:tc>
        <w:tcPr>
          <w:tcW w:w="595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8A9DFA7" w14:textId="0CE44619" w:rsidR="00E545D4" w:rsidRPr="002F3998" w:rsidRDefault="00E545D4" w:rsidP="00A30DBC">
          <w:pPr>
            <w:pStyle w:val="Header"/>
            <w:ind w:left="2016"/>
            <w:jc w:val="right"/>
            <w:rPr>
              <w:b/>
              <w:bCs/>
              <w:sz w:val="17"/>
              <w:szCs w:val="17"/>
            </w:rPr>
          </w:pPr>
        </w:p>
      </w:tc>
    </w:tr>
  </w:tbl>
  <w:p w14:paraId="76BFC518" w14:textId="77777777" w:rsidR="00E545D4" w:rsidRDefault="00E54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6523"/>
    </w:tblGrid>
    <w:tr w:rsidR="00E545D4" w:rsidRPr="00411090" w14:paraId="395FE78D" w14:textId="77777777" w:rsidTr="000C3097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940E60F" w14:textId="77777777" w:rsidR="00E545D4" w:rsidRPr="00CE3749" w:rsidRDefault="00E545D4" w:rsidP="00411090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9C67AB5" w14:textId="77777777" w:rsidR="00E545D4" w:rsidRPr="00CE3749" w:rsidRDefault="00E545D4" w:rsidP="00411090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after="80" w:line="300" w:lineRule="exact"/>
            <w:outlineLvl w:val="0"/>
            <w:rPr>
              <w:spacing w:val="2"/>
              <w:w w:val="96"/>
              <w:kern w:val="14"/>
              <w:sz w:val="28"/>
            </w:rPr>
          </w:pP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E5E4080" w14:textId="77777777" w:rsidR="00E545D4" w:rsidRPr="00CE3749" w:rsidRDefault="00E545D4" w:rsidP="00411090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652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0DD6B08" w14:textId="25DA9735" w:rsidR="00E545D4" w:rsidRPr="002F3998" w:rsidRDefault="00E545D4" w:rsidP="002F3998">
          <w:pPr>
            <w:pStyle w:val="Header"/>
            <w:spacing w:after="80"/>
            <w:jc w:val="right"/>
            <w:rPr>
              <w:b/>
              <w:bCs/>
              <w:sz w:val="17"/>
              <w:szCs w:val="17"/>
            </w:rPr>
          </w:pPr>
          <w:r w:rsidRPr="005F39A7">
            <w:rPr>
              <w:b/>
              <w:bCs/>
              <w:sz w:val="17"/>
              <w:szCs w:val="17"/>
            </w:rPr>
            <w:t>DP/FPA/OPS-ICEF-UNW-WFP/2018/CRP.1</w:t>
          </w:r>
        </w:p>
      </w:tc>
    </w:tr>
  </w:tbl>
  <w:p w14:paraId="58960477" w14:textId="68B405E7" w:rsidR="00E545D4" w:rsidRPr="00261535" w:rsidRDefault="00E545D4" w:rsidP="00411090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6523"/>
    </w:tblGrid>
    <w:tr w:rsidR="00E545D4" w:rsidRPr="00411090" w14:paraId="0FFC1423" w14:textId="77777777" w:rsidTr="000C3097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518BFFE" w14:textId="77777777" w:rsidR="00E545D4" w:rsidRPr="00CE3749" w:rsidRDefault="00E545D4" w:rsidP="002F3998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18A46D2" w14:textId="77777777" w:rsidR="00E545D4" w:rsidRPr="00CE3749" w:rsidRDefault="00E545D4" w:rsidP="002F3998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after="80" w:line="300" w:lineRule="exact"/>
            <w:outlineLvl w:val="0"/>
            <w:rPr>
              <w:spacing w:val="2"/>
              <w:w w:val="96"/>
              <w:kern w:val="14"/>
              <w:sz w:val="28"/>
            </w:rPr>
          </w:pP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0CBAE13" w14:textId="77777777" w:rsidR="00E545D4" w:rsidRPr="00CE3749" w:rsidRDefault="00E545D4" w:rsidP="002F3998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652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0E1C2D4" w14:textId="2E26204F" w:rsidR="00E545D4" w:rsidRPr="002F3998" w:rsidRDefault="00E545D4" w:rsidP="001904E1">
          <w:pPr>
            <w:pStyle w:val="Header"/>
            <w:spacing w:after="80"/>
            <w:jc w:val="right"/>
          </w:pPr>
          <w:r w:rsidRPr="005F39A7">
            <w:t>DP/FPA/OPS-ICEF-UNW-WFP/2018/CRP.1</w:t>
          </w:r>
        </w:p>
      </w:tc>
    </w:tr>
  </w:tbl>
  <w:p w14:paraId="04E56E3D" w14:textId="77777777" w:rsidR="00E545D4" w:rsidRDefault="00E545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87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70"/>
      <w:gridCol w:w="20"/>
      <w:gridCol w:w="54"/>
      <w:gridCol w:w="8926"/>
    </w:tblGrid>
    <w:tr w:rsidR="00695007" w:rsidRPr="00411090" w14:paraId="1FE3681D" w14:textId="77777777" w:rsidTr="00695007">
      <w:trPr>
        <w:trHeight w:hRule="exact" w:val="864"/>
      </w:trPr>
      <w:tc>
        <w:tcPr>
          <w:tcW w:w="3870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EEC3845" w14:textId="77777777" w:rsidR="00695007" w:rsidRPr="002F3998" w:rsidRDefault="00695007" w:rsidP="000D0340">
          <w:pPr>
            <w:tabs>
              <w:tab w:val="center" w:pos="4320"/>
              <w:tab w:val="right" w:pos="8640"/>
            </w:tabs>
            <w:spacing w:after="80" w:line="240" w:lineRule="auto"/>
            <w:rPr>
              <w:b/>
              <w:bCs/>
              <w:noProof/>
              <w:sz w:val="17"/>
              <w:szCs w:val="17"/>
            </w:rPr>
          </w:pPr>
          <w:r>
            <w:rPr>
              <w:b/>
              <w:bCs/>
              <w:sz w:val="17"/>
              <w:szCs w:val="17"/>
              <w:lang w:val="ru"/>
            </w:rPr>
            <w:t>DP/FPA/OPS-ICEF-UNW-WFP/2018/CRP.1</w:t>
          </w:r>
        </w:p>
      </w:tc>
      <w:tc>
        <w:tcPr>
          <w:tcW w:w="20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73782FC" w14:textId="77777777" w:rsidR="00695007" w:rsidRPr="002F3998" w:rsidRDefault="00695007" w:rsidP="00A30DBC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after="80" w:line="300" w:lineRule="exact"/>
            <w:outlineLvl w:val="0"/>
            <w:rPr>
              <w:b/>
              <w:bCs/>
              <w:spacing w:val="2"/>
              <w:w w:val="96"/>
              <w:kern w:val="14"/>
              <w:sz w:val="17"/>
              <w:szCs w:val="17"/>
            </w:rPr>
          </w:pPr>
        </w:p>
      </w:tc>
      <w:tc>
        <w:tcPr>
          <w:tcW w:w="54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7A8E82C" w14:textId="77777777" w:rsidR="00695007" w:rsidRPr="002F3998" w:rsidRDefault="00695007" w:rsidP="00A30DBC">
          <w:pPr>
            <w:tabs>
              <w:tab w:val="center" w:pos="4320"/>
              <w:tab w:val="right" w:pos="8640"/>
            </w:tabs>
            <w:spacing w:after="120"/>
            <w:rPr>
              <w:b/>
              <w:bCs/>
              <w:noProof/>
              <w:sz w:val="17"/>
              <w:szCs w:val="17"/>
            </w:rPr>
          </w:pPr>
        </w:p>
      </w:tc>
      <w:tc>
        <w:tcPr>
          <w:tcW w:w="892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5DFA5AA" w14:textId="77777777" w:rsidR="00695007" w:rsidRPr="002F3998" w:rsidRDefault="00695007" w:rsidP="00A30DBC">
          <w:pPr>
            <w:pStyle w:val="Header"/>
            <w:ind w:left="2016"/>
            <w:jc w:val="right"/>
            <w:rPr>
              <w:b/>
              <w:bCs/>
              <w:sz w:val="17"/>
              <w:szCs w:val="17"/>
            </w:rPr>
          </w:pPr>
        </w:p>
      </w:tc>
    </w:tr>
  </w:tbl>
  <w:p w14:paraId="721DF607" w14:textId="77777777" w:rsidR="00695007" w:rsidRDefault="006950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9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9576"/>
    </w:tblGrid>
    <w:tr w:rsidR="00695007" w:rsidRPr="00411090" w14:paraId="479031EE" w14:textId="77777777" w:rsidTr="00695007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592ADE1" w14:textId="77777777" w:rsidR="00695007" w:rsidRPr="00CE3749" w:rsidRDefault="00695007" w:rsidP="00411090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7256B2C" w14:textId="77777777" w:rsidR="00695007" w:rsidRPr="00CE3749" w:rsidRDefault="00695007" w:rsidP="00411090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after="80" w:line="300" w:lineRule="exact"/>
            <w:outlineLvl w:val="0"/>
            <w:rPr>
              <w:spacing w:val="2"/>
              <w:w w:val="96"/>
              <w:kern w:val="14"/>
              <w:sz w:val="28"/>
            </w:rPr>
          </w:pP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18D8066" w14:textId="77777777" w:rsidR="00695007" w:rsidRPr="00CE3749" w:rsidRDefault="00695007" w:rsidP="00411090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957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C83CE5A" w14:textId="77777777" w:rsidR="00695007" w:rsidRPr="002F3998" w:rsidRDefault="00695007" w:rsidP="002F3998">
          <w:pPr>
            <w:pStyle w:val="Header"/>
            <w:spacing w:after="80"/>
            <w:jc w:val="right"/>
            <w:rPr>
              <w:b/>
              <w:bCs/>
              <w:sz w:val="17"/>
              <w:szCs w:val="17"/>
            </w:rPr>
          </w:pPr>
          <w:r w:rsidRPr="005F39A7">
            <w:rPr>
              <w:b/>
              <w:bCs/>
              <w:sz w:val="17"/>
              <w:szCs w:val="17"/>
            </w:rPr>
            <w:t>DP/FPA/OPS-ICEF-UNW-WFP/2018/CRP.1</w:t>
          </w:r>
        </w:p>
      </w:tc>
    </w:tr>
  </w:tbl>
  <w:p w14:paraId="01D84C22" w14:textId="77777777" w:rsidR="00695007" w:rsidRPr="00261535" w:rsidRDefault="00695007" w:rsidP="00411090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2F57"/>
    <w:multiLevelType w:val="hybridMultilevel"/>
    <w:tmpl w:val="543ABDF8"/>
    <w:lvl w:ilvl="0" w:tplc="87507220">
      <w:start w:val="1"/>
      <w:numFmt w:val="decimal"/>
      <w:pStyle w:val="Para1"/>
      <w:lvlText w:val="%1."/>
      <w:lvlJc w:val="left"/>
      <w:pPr>
        <w:ind w:left="1710" w:hanging="360"/>
      </w:pPr>
      <w:rPr>
        <w:b w:val="0"/>
        <w:sz w:val="20"/>
        <w:szCs w:val="20"/>
      </w:rPr>
    </w:lvl>
    <w:lvl w:ilvl="1" w:tplc="B21A18C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B21A18C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B21A18C2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D7ED4"/>
    <w:multiLevelType w:val="hybridMultilevel"/>
    <w:tmpl w:val="3B242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87C36"/>
    <w:multiLevelType w:val="hybridMultilevel"/>
    <w:tmpl w:val="F806B940"/>
    <w:lvl w:ilvl="0" w:tplc="E0B64192">
      <w:start w:val="1"/>
      <w:numFmt w:val="lowerLetter"/>
      <w:lvlText w:val="(%1)"/>
      <w:lvlJc w:val="righ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E0B64192">
      <w:start w:val="1"/>
      <w:numFmt w:val="lowerLetter"/>
      <w:lvlText w:val="(%5)"/>
      <w:lvlJc w:val="right"/>
      <w:pPr>
        <w:ind w:left="531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30055D13"/>
    <w:multiLevelType w:val="hybridMultilevel"/>
    <w:tmpl w:val="F7A4FB36"/>
    <w:lvl w:ilvl="0" w:tplc="7E389EB8">
      <w:start w:val="1"/>
      <w:numFmt w:val="upperLetter"/>
      <w:pStyle w:val="Sub-title"/>
      <w:lvlText w:val="%1.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47D743D9"/>
    <w:multiLevelType w:val="hybridMultilevel"/>
    <w:tmpl w:val="3B242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E63EB"/>
    <w:multiLevelType w:val="hybridMultilevel"/>
    <w:tmpl w:val="0CE28842"/>
    <w:lvl w:ilvl="0" w:tplc="22929E4A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A1C37"/>
    <w:multiLevelType w:val="hybridMultilevel"/>
    <w:tmpl w:val="0540C004"/>
    <w:lvl w:ilvl="0" w:tplc="A11A06B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340D"/>
    <w:multiLevelType w:val="hybridMultilevel"/>
    <w:tmpl w:val="CFF6A3B4"/>
    <w:lvl w:ilvl="0" w:tplc="9C340368">
      <w:start w:val="1"/>
      <w:numFmt w:val="upperRoman"/>
      <w:pStyle w:val="Heading1"/>
      <w:lvlText w:val="%1."/>
      <w:lvlJc w:val="right"/>
      <w:pPr>
        <w:ind w:left="530" w:hanging="360"/>
      </w:p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6A6E5F22"/>
    <w:multiLevelType w:val="hybridMultilevel"/>
    <w:tmpl w:val="00529990"/>
    <w:lvl w:ilvl="0" w:tplc="B0344B1E">
      <w:start w:val="1"/>
      <w:numFmt w:val="upperLetter"/>
      <w:pStyle w:val="Heading2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80788"/>
    <w:multiLevelType w:val="hybridMultilevel"/>
    <w:tmpl w:val="9350E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E6EE8"/>
    <w:multiLevelType w:val="hybridMultilevel"/>
    <w:tmpl w:val="3B242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F1444"/>
    <w:multiLevelType w:val="hybridMultilevel"/>
    <w:tmpl w:val="99303818"/>
    <w:lvl w:ilvl="0" w:tplc="E1C01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A76C9"/>
    <w:multiLevelType w:val="hybridMultilevel"/>
    <w:tmpl w:val="3B242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92476"/>
    <w:multiLevelType w:val="multilevel"/>
    <w:tmpl w:val="B3F2C46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971B6C"/>
    <w:multiLevelType w:val="hybridMultilevel"/>
    <w:tmpl w:val="F2B23648"/>
    <w:lvl w:ilvl="0" w:tplc="F19ED3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A" w:vendorID="64" w:dllVersion="6" w:nlCheck="1" w:checkStyle="0"/>
  <w:proofState w:spelling="clean" w:grammar="clean"/>
  <w:defaultTabStop w:val="720"/>
  <w:hyphenationZone w:val="283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2E"/>
    <w:rsid w:val="00000A80"/>
    <w:rsid w:val="00001E6D"/>
    <w:rsid w:val="0000213C"/>
    <w:rsid w:val="00002682"/>
    <w:rsid w:val="0000440C"/>
    <w:rsid w:val="0001198E"/>
    <w:rsid w:val="00011B48"/>
    <w:rsid w:val="00011E43"/>
    <w:rsid w:val="00014C54"/>
    <w:rsid w:val="00015987"/>
    <w:rsid w:val="00017F23"/>
    <w:rsid w:val="000260F5"/>
    <w:rsid w:val="00027C3B"/>
    <w:rsid w:val="00035F85"/>
    <w:rsid w:val="0003728A"/>
    <w:rsid w:val="000520CB"/>
    <w:rsid w:val="00052CF2"/>
    <w:rsid w:val="00063EF7"/>
    <w:rsid w:val="00065F52"/>
    <w:rsid w:val="00066766"/>
    <w:rsid w:val="00067C4B"/>
    <w:rsid w:val="00071866"/>
    <w:rsid w:val="00072EC1"/>
    <w:rsid w:val="000737E0"/>
    <w:rsid w:val="00074C2B"/>
    <w:rsid w:val="00076275"/>
    <w:rsid w:val="00076FDE"/>
    <w:rsid w:val="0007758F"/>
    <w:rsid w:val="00080451"/>
    <w:rsid w:val="00083D24"/>
    <w:rsid w:val="00083D93"/>
    <w:rsid w:val="00087B20"/>
    <w:rsid w:val="00091660"/>
    <w:rsid w:val="000926CC"/>
    <w:rsid w:val="000A226D"/>
    <w:rsid w:val="000A3211"/>
    <w:rsid w:val="000A396A"/>
    <w:rsid w:val="000A5ED8"/>
    <w:rsid w:val="000A6870"/>
    <w:rsid w:val="000A7106"/>
    <w:rsid w:val="000B0F32"/>
    <w:rsid w:val="000B4286"/>
    <w:rsid w:val="000B68D2"/>
    <w:rsid w:val="000C2BF2"/>
    <w:rsid w:val="000C3097"/>
    <w:rsid w:val="000C5D60"/>
    <w:rsid w:val="000C7973"/>
    <w:rsid w:val="000D0051"/>
    <w:rsid w:val="000D0340"/>
    <w:rsid w:val="000D50FE"/>
    <w:rsid w:val="000D535C"/>
    <w:rsid w:val="000D61E8"/>
    <w:rsid w:val="000D78F1"/>
    <w:rsid w:val="000E0F9F"/>
    <w:rsid w:val="000E16C1"/>
    <w:rsid w:val="000E2267"/>
    <w:rsid w:val="000E3104"/>
    <w:rsid w:val="000E3358"/>
    <w:rsid w:val="000E33FB"/>
    <w:rsid w:val="000F146D"/>
    <w:rsid w:val="000F391B"/>
    <w:rsid w:val="000F67FD"/>
    <w:rsid w:val="000F77F5"/>
    <w:rsid w:val="00100D86"/>
    <w:rsid w:val="0010220D"/>
    <w:rsid w:val="0010324B"/>
    <w:rsid w:val="0010510C"/>
    <w:rsid w:val="001060A9"/>
    <w:rsid w:val="00106CBB"/>
    <w:rsid w:val="00110F58"/>
    <w:rsid w:val="00115F00"/>
    <w:rsid w:val="00115F7B"/>
    <w:rsid w:val="001202C5"/>
    <w:rsid w:val="0012049A"/>
    <w:rsid w:val="00121411"/>
    <w:rsid w:val="00124CC4"/>
    <w:rsid w:val="00125822"/>
    <w:rsid w:val="00130059"/>
    <w:rsid w:val="001308EC"/>
    <w:rsid w:val="00132A9D"/>
    <w:rsid w:val="0013793D"/>
    <w:rsid w:val="0013794F"/>
    <w:rsid w:val="00142E39"/>
    <w:rsid w:val="001445CF"/>
    <w:rsid w:val="001506D7"/>
    <w:rsid w:val="001531E7"/>
    <w:rsid w:val="001552F5"/>
    <w:rsid w:val="0015576E"/>
    <w:rsid w:val="0015624A"/>
    <w:rsid w:val="0015753E"/>
    <w:rsid w:val="00161919"/>
    <w:rsid w:val="00164A7F"/>
    <w:rsid w:val="001701D7"/>
    <w:rsid w:val="00172079"/>
    <w:rsid w:val="001723F8"/>
    <w:rsid w:val="0017435A"/>
    <w:rsid w:val="001759EB"/>
    <w:rsid w:val="001804A4"/>
    <w:rsid w:val="00185370"/>
    <w:rsid w:val="001862EC"/>
    <w:rsid w:val="00187268"/>
    <w:rsid w:val="001904E1"/>
    <w:rsid w:val="00190FB0"/>
    <w:rsid w:val="001928D8"/>
    <w:rsid w:val="00195122"/>
    <w:rsid w:val="00195CD8"/>
    <w:rsid w:val="001A04E2"/>
    <w:rsid w:val="001A3073"/>
    <w:rsid w:val="001A619C"/>
    <w:rsid w:val="001A7513"/>
    <w:rsid w:val="001B0091"/>
    <w:rsid w:val="001B0723"/>
    <w:rsid w:val="001B08B3"/>
    <w:rsid w:val="001B0E2A"/>
    <w:rsid w:val="001B1B21"/>
    <w:rsid w:val="001B3FF5"/>
    <w:rsid w:val="001C074B"/>
    <w:rsid w:val="001C0C24"/>
    <w:rsid w:val="001C2965"/>
    <w:rsid w:val="001C392F"/>
    <w:rsid w:val="001C78CA"/>
    <w:rsid w:val="001D017F"/>
    <w:rsid w:val="001D4B20"/>
    <w:rsid w:val="001D55D3"/>
    <w:rsid w:val="001D7F1E"/>
    <w:rsid w:val="001E0FD1"/>
    <w:rsid w:val="001E55EF"/>
    <w:rsid w:val="001F090B"/>
    <w:rsid w:val="001F0F13"/>
    <w:rsid w:val="001F14C6"/>
    <w:rsid w:val="001F448B"/>
    <w:rsid w:val="001F5CE6"/>
    <w:rsid w:val="00200FA7"/>
    <w:rsid w:val="00202773"/>
    <w:rsid w:val="0021138D"/>
    <w:rsid w:val="00211B35"/>
    <w:rsid w:val="002158BD"/>
    <w:rsid w:val="002168D2"/>
    <w:rsid w:val="002179A4"/>
    <w:rsid w:val="0022068D"/>
    <w:rsid w:val="00222361"/>
    <w:rsid w:val="002261CF"/>
    <w:rsid w:val="002273F2"/>
    <w:rsid w:val="00227F38"/>
    <w:rsid w:val="002306D4"/>
    <w:rsid w:val="00235296"/>
    <w:rsid w:val="002369C9"/>
    <w:rsid w:val="00237793"/>
    <w:rsid w:val="00244BFA"/>
    <w:rsid w:val="00247011"/>
    <w:rsid w:val="002477F3"/>
    <w:rsid w:val="002530B1"/>
    <w:rsid w:val="00260B5B"/>
    <w:rsid w:val="00261535"/>
    <w:rsid w:val="00262EE1"/>
    <w:rsid w:val="00271847"/>
    <w:rsid w:val="00272108"/>
    <w:rsid w:val="0027265E"/>
    <w:rsid w:val="00272A34"/>
    <w:rsid w:val="00273F2B"/>
    <w:rsid w:val="002805D6"/>
    <w:rsid w:val="002818E7"/>
    <w:rsid w:val="00285A69"/>
    <w:rsid w:val="00286F59"/>
    <w:rsid w:val="0029167E"/>
    <w:rsid w:val="002963AC"/>
    <w:rsid w:val="00296B82"/>
    <w:rsid w:val="002A02D1"/>
    <w:rsid w:val="002A0BFA"/>
    <w:rsid w:val="002A4749"/>
    <w:rsid w:val="002A5B51"/>
    <w:rsid w:val="002A6867"/>
    <w:rsid w:val="002B05B4"/>
    <w:rsid w:val="002B0793"/>
    <w:rsid w:val="002B25E7"/>
    <w:rsid w:val="002B40A9"/>
    <w:rsid w:val="002B57F5"/>
    <w:rsid w:val="002C288E"/>
    <w:rsid w:val="002C3B3B"/>
    <w:rsid w:val="002C5F5C"/>
    <w:rsid w:val="002C7F2F"/>
    <w:rsid w:val="002D0026"/>
    <w:rsid w:val="002D0918"/>
    <w:rsid w:val="002D6866"/>
    <w:rsid w:val="002D6DC1"/>
    <w:rsid w:val="002E11A9"/>
    <w:rsid w:val="002E2784"/>
    <w:rsid w:val="002E4DBF"/>
    <w:rsid w:val="002F3998"/>
    <w:rsid w:val="002F3A07"/>
    <w:rsid w:val="002F57A0"/>
    <w:rsid w:val="002F6D36"/>
    <w:rsid w:val="00310C44"/>
    <w:rsid w:val="00321461"/>
    <w:rsid w:val="00323972"/>
    <w:rsid w:val="003270E6"/>
    <w:rsid w:val="00327F2C"/>
    <w:rsid w:val="003350A2"/>
    <w:rsid w:val="00337B80"/>
    <w:rsid w:val="00340DF3"/>
    <w:rsid w:val="003437EB"/>
    <w:rsid w:val="00345CEE"/>
    <w:rsid w:val="003467C7"/>
    <w:rsid w:val="00346C37"/>
    <w:rsid w:val="00347AF6"/>
    <w:rsid w:val="00366401"/>
    <w:rsid w:val="00367CDA"/>
    <w:rsid w:val="00372AA0"/>
    <w:rsid w:val="00377F14"/>
    <w:rsid w:val="00380B10"/>
    <w:rsid w:val="00381799"/>
    <w:rsid w:val="00391999"/>
    <w:rsid w:val="00391E83"/>
    <w:rsid w:val="003943AD"/>
    <w:rsid w:val="003967E8"/>
    <w:rsid w:val="00396F23"/>
    <w:rsid w:val="003A7449"/>
    <w:rsid w:val="003B3F32"/>
    <w:rsid w:val="003B5FEB"/>
    <w:rsid w:val="003B64DA"/>
    <w:rsid w:val="003B698F"/>
    <w:rsid w:val="003C0E69"/>
    <w:rsid w:val="003C26CC"/>
    <w:rsid w:val="003C5C94"/>
    <w:rsid w:val="003C5EA7"/>
    <w:rsid w:val="003C605F"/>
    <w:rsid w:val="003C6592"/>
    <w:rsid w:val="003D143B"/>
    <w:rsid w:val="003D1A75"/>
    <w:rsid w:val="003D3FAF"/>
    <w:rsid w:val="003D45F0"/>
    <w:rsid w:val="003E4D11"/>
    <w:rsid w:val="003F2934"/>
    <w:rsid w:val="00401267"/>
    <w:rsid w:val="0040256E"/>
    <w:rsid w:val="00411090"/>
    <w:rsid w:val="0042028D"/>
    <w:rsid w:val="00422611"/>
    <w:rsid w:val="004229A5"/>
    <w:rsid w:val="00424AC7"/>
    <w:rsid w:val="00425830"/>
    <w:rsid w:val="0042595B"/>
    <w:rsid w:val="00425C15"/>
    <w:rsid w:val="00427AD7"/>
    <w:rsid w:val="00430884"/>
    <w:rsid w:val="00430B4F"/>
    <w:rsid w:val="00430E77"/>
    <w:rsid w:val="00431C87"/>
    <w:rsid w:val="00432EAC"/>
    <w:rsid w:val="00434577"/>
    <w:rsid w:val="00434CE4"/>
    <w:rsid w:val="00435193"/>
    <w:rsid w:val="00435CEE"/>
    <w:rsid w:val="004369DD"/>
    <w:rsid w:val="00441F7F"/>
    <w:rsid w:val="00444DB6"/>
    <w:rsid w:val="0044678A"/>
    <w:rsid w:val="00453C32"/>
    <w:rsid w:val="00454A8B"/>
    <w:rsid w:val="0045535B"/>
    <w:rsid w:val="004654C1"/>
    <w:rsid w:val="00466CA2"/>
    <w:rsid w:val="00467D2D"/>
    <w:rsid w:val="00473C7F"/>
    <w:rsid w:val="00486031"/>
    <w:rsid w:val="0049294B"/>
    <w:rsid w:val="0049467C"/>
    <w:rsid w:val="00496D01"/>
    <w:rsid w:val="004A2DA6"/>
    <w:rsid w:val="004A7204"/>
    <w:rsid w:val="004B05C3"/>
    <w:rsid w:val="004B183B"/>
    <w:rsid w:val="004C152D"/>
    <w:rsid w:val="004C3B6D"/>
    <w:rsid w:val="004C3CAB"/>
    <w:rsid w:val="004C5A8D"/>
    <w:rsid w:val="004D2094"/>
    <w:rsid w:val="004D2468"/>
    <w:rsid w:val="004D37F0"/>
    <w:rsid w:val="004D48C2"/>
    <w:rsid w:val="004D5516"/>
    <w:rsid w:val="004D55F7"/>
    <w:rsid w:val="004D7762"/>
    <w:rsid w:val="004E2BF8"/>
    <w:rsid w:val="004E42D1"/>
    <w:rsid w:val="004E4AD9"/>
    <w:rsid w:val="004E505F"/>
    <w:rsid w:val="004E5D70"/>
    <w:rsid w:val="004E6369"/>
    <w:rsid w:val="004E7644"/>
    <w:rsid w:val="004F15BE"/>
    <w:rsid w:val="004F343B"/>
    <w:rsid w:val="004F538E"/>
    <w:rsid w:val="004F6070"/>
    <w:rsid w:val="004F6AB3"/>
    <w:rsid w:val="004F7762"/>
    <w:rsid w:val="005017F7"/>
    <w:rsid w:val="00502193"/>
    <w:rsid w:val="00504AD2"/>
    <w:rsid w:val="00506732"/>
    <w:rsid w:val="005100D7"/>
    <w:rsid w:val="00512FC2"/>
    <w:rsid w:val="00513034"/>
    <w:rsid w:val="005144EF"/>
    <w:rsid w:val="00515162"/>
    <w:rsid w:val="00521654"/>
    <w:rsid w:val="00523537"/>
    <w:rsid w:val="00523896"/>
    <w:rsid w:val="00524829"/>
    <w:rsid w:val="005254AF"/>
    <w:rsid w:val="00525749"/>
    <w:rsid w:val="005279AF"/>
    <w:rsid w:val="0053007E"/>
    <w:rsid w:val="00533BDE"/>
    <w:rsid w:val="005343A3"/>
    <w:rsid w:val="0053556B"/>
    <w:rsid w:val="00535E90"/>
    <w:rsid w:val="00544C3C"/>
    <w:rsid w:val="00545034"/>
    <w:rsid w:val="00545137"/>
    <w:rsid w:val="005462BD"/>
    <w:rsid w:val="00546AC9"/>
    <w:rsid w:val="005507A6"/>
    <w:rsid w:val="00551D30"/>
    <w:rsid w:val="00552C8D"/>
    <w:rsid w:val="00554805"/>
    <w:rsid w:val="00554FFE"/>
    <w:rsid w:val="00555167"/>
    <w:rsid w:val="005562F8"/>
    <w:rsid w:val="0055758C"/>
    <w:rsid w:val="00560064"/>
    <w:rsid w:val="005602BB"/>
    <w:rsid w:val="005607BC"/>
    <w:rsid w:val="0056375A"/>
    <w:rsid w:val="00564453"/>
    <w:rsid w:val="0056519F"/>
    <w:rsid w:val="00566CAB"/>
    <w:rsid w:val="005670A6"/>
    <w:rsid w:val="005701DD"/>
    <w:rsid w:val="00570B0A"/>
    <w:rsid w:val="00570C70"/>
    <w:rsid w:val="0057362E"/>
    <w:rsid w:val="00575EF5"/>
    <w:rsid w:val="00577F8A"/>
    <w:rsid w:val="00582843"/>
    <w:rsid w:val="00587205"/>
    <w:rsid w:val="00587C0C"/>
    <w:rsid w:val="00587D29"/>
    <w:rsid w:val="005905B6"/>
    <w:rsid w:val="00591FBB"/>
    <w:rsid w:val="0059548D"/>
    <w:rsid w:val="0059559D"/>
    <w:rsid w:val="005963AB"/>
    <w:rsid w:val="00597094"/>
    <w:rsid w:val="005A0335"/>
    <w:rsid w:val="005A0C59"/>
    <w:rsid w:val="005A5EC2"/>
    <w:rsid w:val="005A6900"/>
    <w:rsid w:val="005A7489"/>
    <w:rsid w:val="005B034F"/>
    <w:rsid w:val="005B17EE"/>
    <w:rsid w:val="005B3311"/>
    <w:rsid w:val="005C37B2"/>
    <w:rsid w:val="005C4C24"/>
    <w:rsid w:val="005C4D59"/>
    <w:rsid w:val="005C5064"/>
    <w:rsid w:val="005C5A21"/>
    <w:rsid w:val="005C6799"/>
    <w:rsid w:val="005C7DBF"/>
    <w:rsid w:val="005D5DA3"/>
    <w:rsid w:val="005D60DB"/>
    <w:rsid w:val="005D63AC"/>
    <w:rsid w:val="005E10D8"/>
    <w:rsid w:val="005E172E"/>
    <w:rsid w:val="005E2784"/>
    <w:rsid w:val="005E525E"/>
    <w:rsid w:val="005E730E"/>
    <w:rsid w:val="005E7595"/>
    <w:rsid w:val="005F238C"/>
    <w:rsid w:val="005F2712"/>
    <w:rsid w:val="005F39A7"/>
    <w:rsid w:val="005F4E03"/>
    <w:rsid w:val="00602DB0"/>
    <w:rsid w:val="006032BC"/>
    <w:rsid w:val="00603F32"/>
    <w:rsid w:val="0060606D"/>
    <w:rsid w:val="006109F9"/>
    <w:rsid w:val="00612AAB"/>
    <w:rsid w:val="00613379"/>
    <w:rsid w:val="006144D9"/>
    <w:rsid w:val="00616E28"/>
    <w:rsid w:val="00617900"/>
    <w:rsid w:val="00624F6F"/>
    <w:rsid w:val="00632488"/>
    <w:rsid w:val="006370D2"/>
    <w:rsid w:val="00646960"/>
    <w:rsid w:val="00646C65"/>
    <w:rsid w:val="00647267"/>
    <w:rsid w:val="006478AF"/>
    <w:rsid w:val="0065137C"/>
    <w:rsid w:val="00653067"/>
    <w:rsid w:val="0065318F"/>
    <w:rsid w:val="0065719D"/>
    <w:rsid w:val="00662E98"/>
    <w:rsid w:val="0066640E"/>
    <w:rsid w:val="006669AA"/>
    <w:rsid w:val="00673CCE"/>
    <w:rsid w:val="00674F21"/>
    <w:rsid w:val="00674FDB"/>
    <w:rsid w:val="00683B5C"/>
    <w:rsid w:val="006846E0"/>
    <w:rsid w:val="0069154A"/>
    <w:rsid w:val="00695007"/>
    <w:rsid w:val="00696338"/>
    <w:rsid w:val="006A04FC"/>
    <w:rsid w:val="006A3833"/>
    <w:rsid w:val="006A4751"/>
    <w:rsid w:val="006A5A7A"/>
    <w:rsid w:val="006A6846"/>
    <w:rsid w:val="006B1268"/>
    <w:rsid w:val="006B345B"/>
    <w:rsid w:val="006B4160"/>
    <w:rsid w:val="006B5257"/>
    <w:rsid w:val="006B6954"/>
    <w:rsid w:val="006C4AB7"/>
    <w:rsid w:val="006C6432"/>
    <w:rsid w:val="006C7400"/>
    <w:rsid w:val="006D3938"/>
    <w:rsid w:val="006D5130"/>
    <w:rsid w:val="006D624D"/>
    <w:rsid w:val="006E03C3"/>
    <w:rsid w:val="006E1E33"/>
    <w:rsid w:val="006E2AF7"/>
    <w:rsid w:val="006E4127"/>
    <w:rsid w:val="006E51B0"/>
    <w:rsid w:val="006E5BA7"/>
    <w:rsid w:val="006E6AA1"/>
    <w:rsid w:val="006E7397"/>
    <w:rsid w:val="006F02BB"/>
    <w:rsid w:val="006F0F5C"/>
    <w:rsid w:val="006F526C"/>
    <w:rsid w:val="006F6AA1"/>
    <w:rsid w:val="0070203F"/>
    <w:rsid w:val="00703A58"/>
    <w:rsid w:val="007063F6"/>
    <w:rsid w:val="0070668B"/>
    <w:rsid w:val="00707636"/>
    <w:rsid w:val="00707937"/>
    <w:rsid w:val="0071320A"/>
    <w:rsid w:val="00716F1E"/>
    <w:rsid w:val="00717331"/>
    <w:rsid w:val="0072126C"/>
    <w:rsid w:val="0072195B"/>
    <w:rsid w:val="00721C13"/>
    <w:rsid w:val="00723182"/>
    <w:rsid w:val="00723CA0"/>
    <w:rsid w:val="00726658"/>
    <w:rsid w:val="00734C17"/>
    <w:rsid w:val="00736655"/>
    <w:rsid w:val="00736A51"/>
    <w:rsid w:val="00736FE3"/>
    <w:rsid w:val="0074305D"/>
    <w:rsid w:val="007451E7"/>
    <w:rsid w:val="00745FE0"/>
    <w:rsid w:val="007519D4"/>
    <w:rsid w:val="00754C56"/>
    <w:rsid w:val="00754F2D"/>
    <w:rsid w:val="00763199"/>
    <w:rsid w:val="00763A13"/>
    <w:rsid w:val="00763C42"/>
    <w:rsid w:val="007658C3"/>
    <w:rsid w:val="007708EC"/>
    <w:rsid w:val="0077673A"/>
    <w:rsid w:val="007A0398"/>
    <w:rsid w:val="007A18E0"/>
    <w:rsid w:val="007A3897"/>
    <w:rsid w:val="007A5AD7"/>
    <w:rsid w:val="007B0E51"/>
    <w:rsid w:val="007B0E80"/>
    <w:rsid w:val="007B128D"/>
    <w:rsid w:val="007B54FD"/>
    <w:rsid w:val="007B6374"/>
    <w:rsid w:val="007C26E7"/>
    <w:rsid w:val="007C4D0A"/>
    <w:rsid w:val="007C54B1"/>
    <w:rsid w:val="007C6AF2"/>
    <w:rsid w:val="007C75F7"/>
    <w:rsid w:val="007D4D72"/>
    <w:rsid w:val="007D61AC"/>
    <w:rsid w:val="007E5526"/>
    <w:rsid w:val="007E6782"/>
    <w:rsid w:val="007E733D"/>
    <w:rsid w:val="007E790B"/>
    <w:rsid w:val="007F1176"/>
    <w:rsid w:val="007F3531"/>
    <w:rsid w:val="007F7BC7"/>
    <w:rsid w:val="008016CF"/>
    <w:rsid w:val="00802963"/>
    <w:rsid w:val="00804CE2"/>
    <w:rsid w:val="008077BC"/>
    <w:rsid w:val="0081534D"/>
    <w:rsid w:val="008210E5"/>
    <w:rsid w:val="00823200"/>
    <w:rsid w:val="00823BEC"/>
    <w:rsid w:val="0082551A"/>
    <w:rsid w:val="008266C1"/>
    <w:rsid w:val="00827126"/>
    <w:rsid w:val="008313A0"/>
    <w:rsid w:val="0083414A"/>
    <w:rsid w:val="00840072"/>
    <w:rsid w:val="008436CA"/>
    <w:rsid w:val="008474F9"/>
    <w:rsid w:val="00847BB3"/>
    <w:rsid w:val="00850E81"/>
    <w:rsid w:val="008539C6"/>
    <w:rsid w:val="00856443"/>
    <w:rsid w:val="00856EDC"/>
    <w:rsid w:val="00862E87"/>
    <w:rsid w:val="00863D19"/>
    <w:rsid w:val="00864A36"/>
    <w:rsid w:val="008676C1"/>
    <w:rsid w:val="00872785"/>
    <w:rsid w:val="00872A12"/>
    <w:rsid w:val="00872C6D"/>
    <w:rsid w:val="00873A9A"/>
    <w:rsid w:val="0087775D"/>
    <w:rsid w:val="00877BE5"/>
    <w:rsid w:val="008952CE"/>
    <w:rsid w:val="008962F7"/>
    <w:rsid w:val="00896BBB"/>
    <w:rsid w:val="008A038C"/>
    <w:rsid w:val="008A03ED"/>
    <w:rsid w:val="008A4E9B"/>
    <w:rsid w:val="008A57CC"/>
    <w:rsid w:val="008A5E88"/>
    <w:rsid w:val="008A66F6"/>
    <w:rsid w:val="008A683A"/>
    <w:rsid w:val="008A7991"/>
    <w:rsid w:val="008B0991"/>
    <w:rsid w:val="008B4A3A"/>
    <w:rsid w:val="008B4ED0"/>
    <w:rsid w:val="008C36B3"/>
    <w:rsid w:val="008D0C90"/>
    <w:rsid w:val="008D1B28"/>
    <w:rsid w:val="008D1FB9"/>
    <w:rsid w:val="008D31D4"/>
    <w:rsid w:val="008D34B7"/>
    <w:rsid w:val="008D4C6A"/>
    <w:rsid w:val="008D5B72"/>
    <w:rsid w:val="008D7F35"/>
    <w:rsid w:val="008E041F"/>
    <w:rsid w:val="008F788A"/>
    <w:rsid w:val="00900DE0"/>
    <w:rsid w:val="00901469"/>
    <w:rsid w:val="0090719B"/>
    <w:rsid w:val="00907CEA"/>
    <w:rsid w:val="00911571"/>
    <w:rsid w:val="00911585"/>
    <w:rsid w:val="00911E6E"/>
    <w:rsid w:val="00914CE5"/>
    <w:rsid w:val="00923307"/>
    <w:rsid w:val="009251E6"/>
    <w:rsid w:val="00927676"/>
    <w:rsid w:val="00930981"/>
    <w:rsid w:val="0093265E"/>
    <w:rsid w:val="00936E5D"/>
    <w:rsid w:val="00941F72"/>
    <w:rsid w:val="00944719"/>
    <w:rsid w:val="00945F0C"/>
    <w:rsid w:val="009473AD"/>
    <w:rsid w:val="00954046"/>
    <w:rsid w:val="0095440E"/>
    <w:rsid w:val="00957EC2"/>
    <w:rsid w:val="00961AB4"/>
    <w:rsid w:val="00977B47"/>
    <w:rsid w:val="00982CB2"/>
    <w:rsid w:val="00983AFC"/>
    <w:rsid w:val="009847FA"/>
    <w:rsid w:val="00986648"/>
    <w:rsid w:val="00992670"/>
    <w:rsid w:val="00993098"/>
    <w:rsid w:val="009A27BC"/>
    <w:rsid w:val="009A50A9"/>
    <w:rsid w:val="009B121B"/>
    <w:rsid w:val="009B15AD"/>
    <w:rsid w:val="009B3288"/>
    <w:rsid w:val="009B3A39"/>
    <w:rsid w:val="009B4763"/>
    <w:rsid w:val="009B5178"/>
    <w:rsid w:val="009B51C7"/>
    <w:rsid w:val="009B53E8"/>
    <w:rsid w:val="009B6AC2"/>
    <w:rsid w:val="009C3A0E"/>
    <w:rsid w:val="009C487D"/>
    <w:rsid w:val="009C48FC"/>
    <w:rsid w:val="009D199F"/>
    <w:rsid w:val="009D2169"/>
    <w:rsid w:val="009D2394"/>
    <w:rsid w:val="009D542D"/>
    <w:rsid w:val="009D62B7"/>
    <w:rsid w:val="009E00D2"/>
    <w:rsid w:val="009E0FCB"/>
    <w:rsid w:val="009E1EB8"/>
    <w:rsid w:val="009E2BC9"/>
    <w:rsid w:val="009E3250"/>
    <w:rsid w:val="009E4C51"/>
    <w:rsid w:val="009E4FBB"/>
    <w:rsid w:val="009E5287"/>
    <w:rsid w:val="009E6E8D"/>
    <w:rsid w:val="009F1C92"/>
    <w:rsid w:val="009F2F50"/>
    <w:rsid w:val="009F3F07"/>
    <w:rsid w:val="009F5062"/>
    <w:rsid w:val="009F55AD"/>
    <w:rsid w:val="00A0036B"/>
    <w:rsid w:val="00A00B6F"/>
    <w:rsid w:val="00A02A9E"/>
    <w:rsid w:val="00A03A96"/>
    <w:rsid w:val="00A05D40"/>
    <w:rsid w:val="00A11C79"/>
    <w:rsid w:val="00A11FC5"/>
    <w:rsid w:val="00A121EF"/>
    <w:rsid w:val="00A13F8E"/>
    <w:rsid w:val="00A14E09"/>
    <w:rsid w:val="00A176C9"/>
    <w:rsid w:val="00A21F91"/>
    <w:rsid w:val="00A22118"/>
    <w:rsid w:val="00A30306"/>
    <w:rsid w:val="00A30DBC"/>
    <w:rsid w:val="00A3343E"/>
    <w:rsid w:val="00A36781"/>
    <w:rsid w:val="00A45508"/>
    <w:rsid w:val="00A45AC4"/>
    <w:rsid w:val="00A46994"/>
    <w:rsid w:val="00A471F6"/>
    <w:rsid w:val="00A50199"/>
    <w:rsid w:val="00A51CB6"/>
    <w:rsid w:val="00A54041"/>
    <w:rsid w:val="00A54ECB"/>
    <w:rsid w:val="00A55D76"/>
    <w:rsid w:val="00A60610"/>
    <w:rsid w:val="00A61105"/>
    <w:rsid w:val="00A62A91"/>
    <w:rsid w:val="00A64121"/>
    <w:rsid w:val="00A64218"/>
    <w:rsid w:val="00A6493C"/>
    <w:rsid w:val="00A6571F"/>
    <w:rsid w:val="00A70D60"/>
    <w:rsid w:val="00A72288"/>
    <w:rsid w:val="00A73DE3"/>
    <w:rsid w:val="00A751DF"/>
    <w:rsid w:val="00A77D63"/>
    <w:rsid w:val="00A8469E"/>
    <w:rsid w:val="00A9082E"/>
    <w:rsid w:val="00A9100C"/>
    <w:rsid w:val="00A92182"/>
    <w:rsid w:val="00A92481"/>
    <w:rsid w:val="00A94AC5"/>
    <w:rsid w:val="00A97C5F"/>
    <w:rsid w:val="00A97EAC"/>
    <w:rsid w:val="00AA00B9"/>
    <w:rsid w:val="00AA12CC"/>
    <w:rsid w:val="00AA2053"/>
    <w:rsid w:val="00AA3567"/>
    <w:rsid w:val="00AA37AA"/>
    <w:rsid w:val="00AA6645"/>
    <w:rsid w:val="00AA73BF"/>
    <w:rsid w:val="00AB0338"/>
    <w:rsid w:val="00AB54F6"/>
    <w:rsid w:val="00AC1F79"/>
    <w:rsid w:val="00AC256C"/>
    <w:rsid w:val="00AC2995"/>
    <w:rsid w:val="00AC3450"/>
    <w:rsid w:val="00AC431C"/>
    <w:rsid w:val="00AC62AF"/>
    <w:rsid w:val="00AC6B07"/>
    <w:rsid w:val="00AD18DD"/>
    <w:rsid w:val="00AD50A4"/>
    <w:rsid w:val="00AD5C9A"/>
    <w:rsid w:val="00AD74B2"/>
    <w:rsid w:val="00AE5120"/>
    <w:rsid w:val="00AE6C59"/>
    <w:rsid w:val="00B01F7B"/>
    <w:rsid w:val="00B14D00"/>
    <w:rsid w:val="00B20A2E"/>
    <w:rsid w:val="00B20E72"/>
    <w:rsid w:val="00B25F03"/>
    <w:rsid w:val="00B30B0F"/>
    <w:rsid w:val="00B31082"/>
    <w:rsid w:val="00B31BC0"/>
    <w:rsid w:val="00B32C24"/>
    <w:rsid w:val="00B3429A"/>
    <w:rsid w:val="00B403B8"/>
    <w:rsid w:val="00B403CC"/>
    <w:rsid w:val="00B44567"/>
    <w:rsid w:val="00B460E3"/>
    <w:rsid w:val="00B46530"/>
    <w:rsid w:val="00B47318"/>
    <w:rsid w:val="00B51327"/>
    <w:rsid w:val="00B53A52"/>
    <w:rsid w:val="00B5572B"/>
    <w:rsid w:val="00B57CD6"/>
    <w:rsid w:val="00B6027F"/>
    <w:rsid w:val="00B60B45"/>
    <w:rsid w:val="00B61763"/>
    <w:rsid w:val="00B6378D"/>
    <w:rsid w:val="00B706D0"/>
    <w:rsid w:val="00B709C1"/>
    <w:rsid w:val="00B70EDD"/>
    <w:rsid w:val="00B716B5"/>
    <w:rsid w:val="00B74DC4"/>
    <w:rsid w:val="00B76DF2"/>
    <w:rsid w:val="00B77F91"/>
    <w:rsid w:val="00B8176F"/>
    <w:rsid w:val="00B83CEE"/>
    <w:rsid w:val="00B85ED5"/>
    <w:rsid w:val="00B9235A"/>
    <w:rsid w:val="00BA12C7"/>
    <w:rsid w:val="00BA4AA2"/>
    <w:rsid w:val="00BA7828"/>
    <w:rsid w:val="00BA79B9"/>
    <w:rsid w:val="00BB1D34"/>
    <w:rsid w:val="00BB4D46"/>
    <w:rsid w:val="00BC043D"/>
    <w:rsid w:val="00BC0C98"/>
    <w:rsid w:val="00BC336D"/>
    <w:rsid w:val="00BC3520"/>
    <w:rsid w:val="00BC65A0"/>
    <w:rsid w:val="00BD17E1"/>
    <w:rsid w:val="00BD382B"/>
    <w:rsid w:val="00BD4811"/>
    <w:rsid w:val="00BD56A2"/>
    <w:rsid w:val="00BD5D97"/>
    <w:rsid w:val="00BD791F"/>
    <w:rsid w:val="00BE2387"/>
    <w:rsid w:val="00BE2B2C"/>
    <w:rsid w:val="00BE336E"/>
    <w:rsid w:val="00BE435A"/>
    <w:rsid w:val="00BF0C1A"/>
    <w:rsid w:val="00BF11CD"/>
    <w:rsid w:val="00BF4994"/>
    <w:rsid w:val="00C00D0E"/>
    <w:rsid w:val="00C0164C"/>
    <w:rsid w:val="00C0175D"/>
    <w:rsid w:val="00C02E0F"/>
    <w:rsid w:val="00C046C9"/>
    <w:rsid w:val="00C0537F"/>
    <w:rsid w:val="00C1206F"/>
    <w:rsid w:val="00C14446"/>
    <w:rsid w:val="00C14CF3"/>
    <w:rsid w:val="00C20493"/>
    <w:rsid w:val="00C20711"/>
    <w:rsid w:val="00C224AB"/>
    <w:rsid w:val="00C23BF7"/>
    <w:rsid w:val="00C3026A"/>
    <w:rsid w:val="00C33FA8"/>
    <w:rsid w:val="00C3417D"/>
    <w:rsid w:val="00C41788"/>
    <w:rsid w:val="00C44EE9"/>
    <w:rsid w:val="00C4719C"/>
    <w:rsid w:val="00C54E33"/>
    <w:rsid w:val="00C606FF"/>
    <w:rsid w:val="00C6155C"/>
    <w:rsid w:val="00C71322"/>
    <w:rsid w:val="00C73E93"/>
    <w:rsid w:val="00C7419B"/>
    <w:rsid w:val="00C759C9"/>
    <w:rsid w:val="00C75C55"/>
    <w:rsid w:val="00C77DB5"/>
    <w:rsid w:val="00C80F7E"/>
    <w:rsid w:val="00C82234"/>
    <w:rsid w:val="00C85E06"/>
    <w:rsid w:val="00C86093"/>
    <w:rsid w:val="00C93365"/>
    <w:rsid w:val="00CA5F2D"/>
    <w:rsid w:val="00CA795B"/>
    <w:rsid w:val="00CB0677"/>
    <w:rsid w:val="00CB1529"/>
    <w:rsid w:val="00CB1A1B"/>
    <w:rsid w:val="00CB514C"/>
    <w:rsid w:val="00CB6E6D"/>
    <w:rsid w:val="00CB7367"/>
    <w:rsid w:val="00CC080F"/>
    <w:rsid w:val="00CC134A"/>
    <w:rsid w:val="00CC1E79"/>
    <w:rsid w:val="00CC64C2"/>
    <w:rsid w:val="00CC6B23"/>
    <w:rsid w:val="00CC6E60"/>
    <w:rsid w:val="00CD0D1D"/>
    <w:rsid w:val="00CD69A7"/>
    <w:rsid w:val="00CE33A9"/>
    <w:rsid w:val="00CE431E"/>
    <w:rsid w:val="00CE4811"/>
    <w:rsid w:val="00CE4C56"/>
    <w:rsid w:val="00CE5C15"/>
    <w:rsid w:val="00CE7AD2"/>
    <w:rsid w:val="00CF0436"/>
    <w:rsid w:val="00CF152E"/>
    <w:rsid w:val="00CF1E4B"/>
    <w:rsid w:val="00CF20A8"/>
    <w:rsid w:val="00CF28BD"/>
    <w:rsid w:val="00CF31C7"/>
    <w:rsid w:val="00CF3C96"/>
    <w:rsid w:val="00CF539E"/>
    <w:rsid w:val="00CF6F00"/>
    <w:rsid w:val="00CF7790"/>
    <w:rsid w:val="00D000F7"/>
    <w:rsid w:val="00D00DEE"/>
    <w:rsid w:val="00D01586"/>
    <w:rsid w:val="00D01AA9"/>
    <w:rsid w:val="00D01CFB"/>
    <w:rsid w:val="00D03AA1"/>
    <w:rsid w:val="00D06BBA"/>
    <w:rsid w:val="00D1363A"/>
    <w:rsid w:val="00D1719F"/>
    <w:rsid w:val="00D20767"/>
    <w:rsid w:val="00D305B4"/>
    <w:rsid w:val="00D32A04"/>
    <w:rsid w:val="00D370C2"/>
    <w:rsid w:val="00D375B8"/>
    <w:rsid w:val="00D4432B"/>
    <w:rsid w:val="00D44FD8"/>
    <w:rsid w:val="00D50DFA"/>
    <w:rsid w:val="00D5200C"/>
    <w:rsid w:val="00D52092"/>
    <w:rsid w:val="00D53573"/>
    <w:rsid w:val="00D5642E"/>
    <w:rsid w:val="00D56F97"/>
    <w:rsid w:val="00D572AC"/>
    <w:rsid w:val="00D64DB0"/>
    <w:rsid w:val="00D64F68"/>
    <w:rsid w:val="00D664FA"/>
    <w:rsid w:val="00D7144F"/>
    <w:rsid w:val="00D722B9"/>
    <w:rsid w:val="00D74A13"/>
    <w:rsid w:val="00D82D13"/>
    <w:rsid w:val="00D92718"/>
    <w:rsid w:val="00D92ECA"/>
    <w:rsid w:val="00D948D7"/>
    <w:rsid w:val="00DA0314"/>
    <w:rsid w:val="00DA05A6"/>
    <w:rsid w:val="00DA1A35"/>
    <w:rsid w:val="00DA6938"/>
    <w:rsid w:val="00DA7F49"/>
    <w:rsid w:val="00DB0644"/>
    <w:rsid w:val="00DB31E3"/>
    <w:rsid w:val="00DB37C1"/>
    <w:rsid w:val="00DC24C0"/>
    <w:rsid w:val="00DC27DF"/>
    <w:rsid w:val="00DC2A85"/>
    <w:rsid w:val="00DC670C"/>
    <w:rsid w:val="00DC6CA5"/>
    <w:rsid w:val="00DD3C8F"/>
    <w:rsid w:val="00DD514A"/>
    <w:rsid w:val="00DD5CFA"/>
    <w:rsid w:val="00DD6A75"/>
    <w:rsid w:val="00DD7EB6"/>
    <w:rsid w:val="00DD7F91"/>
    <w:rsid w:val="00DE4497"/>
    <w:rsid w:val="00DE50E5"/>
    <w:rsid w:val="00DE51DA"/>
    <w:rsid w:val="00DE7565"/>
    <w:rsid w:val="00DE7614"/>
    <w:rsid w:val="00DF355A"/>
    <w:rsid w:val="00DF3A72"/>
    <w:rsid w:val="00DF3D6B"/>
    <w:rsid w:val="00DF3F2E"/>
    <w:rsid w:val="00DF72F9"/>
    <w:rsid w:val="00DF77D6"/>
    <w:rsid w:val="00E004A0"/>
    <w:rsid w:val="00E028BE"/>
    <w:rsid w:val="00E03DA9"/>
    <w:rsid w:val="00E046BC"/>
    <w:rsid w:val="00E07497"/>
    <w:rsid w:val="00E15926"/>
    <w:rsid w:val="00E16297"/>
    <w:rsid w:val="00E167E4"/>
    <w:rsid w:val="00E2090B"/>
    <w:rsid w:val="00E21B38"/>
    <w:rsid w:val="00E22AF8"/>
    <w:rsid w:val="00E24878"/>
    <w:rsid w:val="00E26C5C"/>
    <w:rsid w:val="00E26DB7"/>
    <w:rsid w:val="00E325F0"/>
    <w:rsid w:val="00E32937"/>
    <w:rsid w:val="00E32BA6"/>
    <w:rsid w:val="00E33B39"/>
    <w:rsid w:val="00E34F02"/>
    <w:rsid w:val="00E3740C"/>
    <w:rsid w:val="00E4181F"/>
    <w:rsid w:val="00E42EA4"/>
    <w:rsid w:val="00E46666"/>
    <w:rsid w:val="00E51573"/>
    <w:rsid w:val="00E51E34"/>
    <w:rsid w:val="00E545D4"/>
    <w:rsid w:val="00E54AAE"/>
    <w:rsid w:val="00E55DCD"/>
    <w:rsid w:val="00E607BA"/>
    <w:rsid w:val="00E622BB"/>
    <w:rsid w:val="00E647B8"/>
    <w:rsid w:val="00E66ABF"/>
    <w:rsid w:val="00E66F4F"/>
    <w:rsid w:val="00E70A93"/>
    <w:rsid w:val="00E72ADD"/>
    <w:rsid w:val="00E72BEA"/>
    <w:rsid w:val="00E74B88"/>
    <w:rsid w:val="00E77A82"/>
    <w:rsid w:val="00E803DF"/>
    <w:rsid w:val="00E8238D"/>
    <w:rsid w:val="00E8460C"/>
    <w:rsid w:val="00E85F66"/>
    <w:rsid w:val="00EA11D8"/>
    <w:rsid w:val="00EA251D"/>
    <w:rsid w:val="00EA5EF2"/>
    <w:rsid w:val="00EA7266"/>
    <w:rsid w:val="00EA727E"/>
    <w:rsid w:val="00EB08EF"/>
    <w:rsid w:val="00EB1EEF"/>
    <w:rsid w:val="00EB2C92"/>
    <w:rsid w:val="00EB373D"/>
    <w:rsid w:val="00EB6DE2"/>
    <w:rsid w:val="00EB76B8"/>
    <w:rsid w:val="00EC1E5E"/>
    <w:rsid w:val="00EC5A81"/>
    <w:rsid w:val="00ED0DD9"/>
    <w:rsid w:val="00ED302E"/>
    <w:rsid w:val="00ED6513"/>
    <w:rsid w:val="00EE1F30"/>
    <w:rsid w:val="00EE2895"/>
    <w:rsid w:val="00EE45EF"/>
    <w:rsid w:val="00EE58A1"/>
    <w:rsid w:val="00EE75FC"/>
    <w:rsid w:val="00EF1C9D"/>
    <w:rsid w:val="00EF411C"/>
    <w:rsid w:val="00EF54BA"/>
    <w:rsid w:val="00EF7DED"/>
    <w:rsid w:val="00EF7FBF"/>
    <w:rsid w:val="00F0230B"/>
    <w:rsid w:val="00F03EFB"/>
    <w:rsid w:val="00F05589"/>
    <w:rsid w:val="00F1207C"/>
    <w:rsid w:val="00F136ED"/>
    <w:rsid w:val="00F1669C"/>
    <w:rsid w:val="00F2386C"/>
    <w:rsid w:val="00F255E8"/>
    <w:rsid w:val="00F26321"/>
    <w:rsid w:val="00F313D3"/>
    <w:rsid w:val="00F35769"/>
    <w:rsid w:val="00F35B86"/>
    <w:rsid w:val="00F4790D"/>
    <w:rsid w:val="00F53065"/>
    <w:rsid w:val="00F53357"/>
    <w:rsid w:val="00F550DA"/>
    <w:rsid w:val="00F552BE"/>
    <w:rsid w:val="00F55DEA"/>
    <w:rsid w:val="00F56508"/>
    <w:rsid w:val="00F62FAC"/>
    <w:rsid w:val="00F63694"/>
    <w:rsid w:val="00F63D1C"/>
    <w:rsid w:val="00F64A87"/>
    <w:rsid w:val="00F719F1"/>
    <w:rsid w:val="00F73480"/>
    <w:rsid w:val="00F754E3"/>
    <w:rsid w:val="00F80865"/>
    <w:rsid w:val="00F83266"/>
    <w:rsid w:val="00F86418"/>
    <w:rsid w:val="00F90BB5"/>
    <w:rsid w:val="00F9381E"/>
    <w:rsid w:val="00F94D95"/>
    <w:rsid w:val="00FA0C05"/>
    <w:rsid w:val="00FA1209"/>
    <w:rsid w:val="00FA4A7A"/>
    <w:rsid w:val="00FA7361"/>
    <w:rsid w:val="00FB148F"/>
    <w:rsid w:val="00FB3C06"/>
    <w:rsid w:val="00FB5758"/>
    <w:rsid w:val="00FC0B38"/>
    <w:rsid w:val="00FC140B"/>
    <w:rsid w:val="00FC32B0"/>
    <w:rsid w:val="00FC3A75"/>
    <w:rsid w:val="00FC4116"/>
    <w:rsid w:val="00FC4154"/>
    <w:rsid w:val="00FC53BA"/>
    <w:rsid w:val="00FD7648"/>
    <w:rsid w:val="00FE1BB6"/>
    <w:rsid w:val="00FE31E5"/>
    <w:rsid w:val="00FE3918"/>
    <w:rsid w:val="00FE3D66"/>
    <w:rsid w:val="00FE4196"/>
    <w:rsid w:val="00FE583F"/>
    <w:rsid w:val="00FE6261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9213A"/>
  <w15:docId w15:val="{4098B27E-6C83-416F-9C76-361B1225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4E6369"/>
    <w:pPr>
      <w:numPr>
        <w:numId w:val="6"/>
      </w:numPr>
      <w:tabs>
        <w:tab w:val="left" w:pos="270"/>
      </w:tabs>
      <w:spacing w:before="240" w:after="240" w:line="240" w:lineRule="auto"/>
      <w:ind w:left="1259" w:right="720" w:hanging="533"/>
      <w:contextualSpacing w:val="0"/>
      <w:jc w:val="both"/>
      <w:outlineLvl w:val="0"/>
    </w:pPr>
    <w:rPr>
      <w:b/>
      <w:sz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7265E"/>
    <w:pPr>
      <w:numPr>
        <w:numId w:val="3"/>
      </w:numPr>
      <w:tabs>
        <w:tab w:val="left" w:pos="1260"/>
      </w:tabs>
      <w:spacing w:after="120" w:line="240" w:lineRule="auto"/>
      <w:ind w:left="1260" w:right="720" w:hanging="551"/>
      <w:contextualSpacing w:val="0"/>
      <w:jc w:val="both"/>
      <w:outlineLvl w:val="1"/>
    </w:pPr>
    <w:rPr>
      <w:b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261535"/>
    <w:pPr>
      <w:keepNext/>
      <w:spacing w:before="240" w:after="60" w:line="240" w:lineRule="auto"/>
      <w:outlineLvl w:val="2"/>
    </w:pPr>
    <w:rPr>
      <w:rFonts w:eastAsia="Times New Roman" w:cs="Arial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2169"/>
    <w:pPr>
      <w:ind w:left="720"/>
      <w:contextualSpacing/>
    </w:pPr>
  </w:style>
  <w:style w:type="paragraph" w:customStyle="1" w:styleId="Default">
    <w:name w:val="Default"/>
    <w:rsid w:val="009C3A0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817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76F"/>
  </w:style>
  <w:style w:type="character" w:styleId="PageNumber">
    <w:name w:val="page number"/>
    <w:basedOn w:val="DefaultParagraphFont"/>
    <w:uiPriority w:val="99"/>
    <w:semiHidden/>
    <w:unhideWhenUsed/>
    <w:rsid w:val="00B8176F"/>
  </w:style>
  <w:style w:type="character" w:styleId="CommentReference">
    <w:name w:val="annotation reference"/>
    <w:basedOn w:val="DefaultParagraphFont"/>
    <w:uiPriority w:val="99"/>
    <w:semiHidden/>
    <w:unhideWhenUsed/>
    <w:rsid w:val="00B817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17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7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7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76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C4"/>
  </w:style>
  <w:style w:type="paragraph" w:styleId="Revision">
    <w:name w:val="Revision"/>
    <w:hidden/>
    <w:uiPriority w:val="99"/>
    <w:semiHidden/>
    <w:rsid w:val="00164A7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261535"/>
    <w:rPr>
      <w:rFonts w:ascii="Times New Roman" w:eastAsia="Times New Roman" w:hAnsi="Times New Roman" w:cs="Arial"/>
      <w:b/>
      <w:bCs/>
      <w:sz w:val="24"/>
      <w:szCs w:val="26"/>
      <w:lang w:val="en-GB"/>
    </w:rPr>
  </w:style>
  <w:style w:type="table" w:styleId="TableGrid">
    <w:name w:val="Table Grid"/>
    <w:basedOn w:val="TableNormal"/>
    <w:uiPriority w:val="59"/>
    <w:rsid w:val="0026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B2C9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C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C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58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830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1E5E"/>
  </w:style>
  <w:style w:type="character" w:customStyle="1" w:styleId="Heading2Char">
    <w:name w:val="Heading 2 Char"/>
    <w:basedOn w:val="DefaultParagraphFont"/>
    <w:link w:val="Heading2"/>
    <w:uiPriority w:val="9"/>
    <w:rsid w:val="0027265E"/>
    <w:rPr>
      <w:b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E6369"/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Para1">
    <w:name w:val="Para 1"/>
    <w:basedOn w:val="ListParagraph"/>
    <w:link w:val="Para1Char"/>
    <w:qFormat/>
    <w:rsid w:val="004E6369"/>
    <w:pPr>
      <w:numPr>
        <w:numId w:val="1"/>
      </w:numPr>
      <w:tabs>
        <w:tab w:val="left" w:pos="1701"/>
      </w:tabs>
      <w:spacing w:after="120" w:line="240" w:lineRule="auto"/>
      <w:ind w:left="1260" w:right="720" w:firstLine="0"/>
      <w:contextualSpacing w:val="0"/>
      <w:jc w:val="both"/>
    </w:pPr>
  </w:style>
  <w:style w:type="character" w:customStyle="1" w:styleId="Para1Char">
    <w:name w:val="Para 1 Char"/>
    <w:basedOn w:val="ListParagraphChar"/>
    <w:link w:val="Para1"/>
    <w:rsid w:val="004E6369"/>
    <w:rPr>
      <w:rFonts w:ascii="Times New Roman" w:hAnsi="Times New Roman" w:cs="Times New Roman"/>
      <w:sz w:val="20"/>
      <w:szCs w:val="20"/>
      <w:lang w:val="en-GB"/>
    </w:rPr>
  </w:style>
  <w:style w:type="paragraph" w:customStyle="1" w:styleId="Sub-title">
    <w:name w:val="Sub-title"/>
    <w:basedOn w:val="Heading1"/>
    <w:qFormat/>
    <w:rsid w:val="00936E5D"/>
    <w:pPr>
      <w:numPr>
        <w:numId w:val="16"/>
      </w:numPr>
      <w:spacing w:before="0" w:after="120"/>
      <w:ind w:left="1253" w:hanging="54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unaids.org/bangkok2004/gar2004_html/undp-logo.gif&amp;imgrefurl=http://www.unaids.org/bangkok2004/gar2004_html/GAR2004_00_en.htm&amp;usg=__setKN8x6tbun-tz3HMw_XrKHgR8=&amp;h=68&amp;w=34&amp;sz=1&amp;hl=en&amp;start=74&amp;zoom=1&amp;itbs=1&amp;tbnid=egdMi-BE63w8tM:&amp;tbnh=67&amp;tbnw=34&amp;prev=/images?q=%22UNDP+logo%22&amp;start=60&amp;hl=en&amp;sa=N&amp;ndsp=20&amp;tbs=isch:1" TargetMode="External"/><Relationship Id="rId13" Type="http://schemas.openxmlformats.org/officeDocument/2006/relationships/hyperlink" Target="http://www.google.com/imgres?imgurl=http://www.obeliskenergy.ie/wp-content/uploads/2010/04/unicef_logo-BW.gif&amp;imgrefurl=http://www.obeliskenergy.ie/&amp;usg=__DeleorwzicEyvbDFAUiCDEW2QGY=&amp;h=102&amp;w=404&amp;sz=5&amp;hl=en&amp;start=216&amp;zoom=1&amp;itbs=1&amp;tbnid=ijGa9eE2p61XXM:&amp;tbnh=31&amp;tbnw=124&amp;prev=/images?q=%22UNICEF+logo%22&amp;start=200&amp;hl=en&amp;sa=N&amp;ndsp=20&amp;tbs=isch:1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yperlink" Target="http://www.unfpa.org.ua/i/print_logo.p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B1A1-A53A-4403-BAE7-71E9841A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7244</Words>
  <Characters>41296</Characters>
  <Application>Microsoft Office Word</Application>
  <DocSecurity>0</DocSecurity>
  <Lines>344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Luchoomun</dc:creator>
  <cp:lastModifiedBy>Svetlana Iazykova</cp:lastModifiedBy>
  <cp:revision>2</cp:revision>
  <cp:lastPrinted>2018-08-22T14:17:00Z</cp:lastPrinted>
  <dcterms:created xsi:type="dcterms:W3CDTF">2018-08-22T19:42:00Z</dcterms:created>
  <dcterms:modified xsi:type="dcterms:W3CDTF">2018-08-22T19:42:00Z</dcterms:modified>
</cp:coreProperties>
</file>