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E65D" w14:textId="77777777" w:rsidR="00192686" w:rsidRPr="00C4626B" w:rsidRDefault="00192686" w:rsidP="00192686">
      <w:pPr>
        <w:tabs>
          <w:tab w:val="left" w:pos="1080"/>
        </w:tabs>
        <w:spacing w:line="120" w:lineRule="exact"/>
        <w:rPr>
          <w:sz w:val="20"/>
          <w:szCs w:val="20"/>
          <w:lang w:val="en-GB"/>
        </w:rPr>
      </w:pPr>
    </w:p>
    <w:p w14:paraId="65F53D53" w14:textId="77777777" w:rsidR="00192686" w:rsidRDefault="00192686" w:rsidP="00192686">
      <w:pPr>
        <w:pStyle w:val="HM"/>
        <w:tabs>
          <w:tab w:val="left" w:pos="0"/>
        </w:tabs>
        <w:rPr>
          <w:sz w:val="32"/>
          <w:szCs w:val="32"/>
        </w:rPr>
      </w:pPr>
    </w:p>
    <w:p w14:paraId="0C3E7432" w14:textId="6B40356F" w:rsidR="0076079D" w:rsidRPr="0076079D" w:rsidRDefault="00701D79" w:rsidP="0076079D">
      <w:pPr>
        <w:pStyle w:val="HM"/>
        <w:tabs>
          <w:tab w:val="left" w:pos="0"/>
        </w:tabs>
        <w:jc w:val="center"/>
        <w:rPr>
          <w:sz w:val="32"/>
          <w:szCs w:val="32"/>
        </w:rPr>
      </w:pPr>
      <w:r>
        <w:rPr>
          <w:sz w:val="32"/>
          <w:szCs w:val="32"/>
        </w:rPr>
        <w:t>M</w:t>
      </w:r>
      <w:r w:rsidR="0076079D">
        <w:rPr>
          <w:sz w:val="32"/>
          <w:szCs w:val="32"/>
        </w:rPr>
        <w:t>anagement note on</w:t>
      </w:r>
      <w:r w:rsidR="0076079D" w:rsidRPr="2F05A19E">
        <w:rPr>
          <w:sz w:val="32"/>
          <w:szCs w:val="32"/>
        </w:rPr>
        <w:t xml:space="preserve"> the evaluation of UNDP support to poverty reduction in the least developed countries </w:t>
      </w:r>
    </w:p>
    <w:p w14:paraId="52FC49E0" w14:textId="77777777" w:rsidR="0076079D" w:rsidRPr="001F279A" w:rsidRDefault="0076079D" w:rsidP="00394292">
      <w:pPr>
        <w:keepNext/>
        <w:keepLines/>
        <w:spacing w:after="120"/>
        <w:ind w:left="1080" w:right="1267"/>
        <w:outlineLvl w:val="0"/>
        <w:rPr>
          <w:b/>
          <w:lang w:val="en-GB"/>
        </w:rPr>
      </w:pPr>
      <w:r w:rsidRPr="0076079D">
        <w:tab/>
      </w:r>
      <w:r w:rsidRPr="0076079D">
        <w:tab/>
      </w:r>
      <w:r w:rsidR="001F279A">
        <w:tab/>
      </w:r>
      <w:r w:rsidR="001F279A">
        <w:tab/>
      </w:r>
      <w:r w:rsidR="001F279A">
        <w:tab/>
      </w:r>
      <w:r w:rsidR="001F279A">
        <w:tab/>
      </w:r>
      <w:r w:rsidR="001F279A">
        <w:tab/>
      </w:r>
    </w:p>
    <w:p w14:paraId="33AAFA8E" w14:textId="194ED96A" w:rsidR="007634B9" w:rsidRPr="00DC296B" w:rsidRDefault="002910AB" w:rsidP="003545A7">
      <w:pPr>
        <w:pStyle w:val="ListParagraph"/>
        <w:numPr>
          <w:ilvl w:val="0"/>
          <w:numId w:val="13"/>
        </w:numPr>
        <w:spacing w:after="120"/>
        <w:ind w:left="1080" w:right="1152" w:firstLine="0"/>
        <w:jc w:val="both"/>
        <w:rPr>
          <w:sz w:val="20"/>
          <w:szCs w:val="20"/>
        </w:rPr>
      </w:pPr>
      <w:r w:rsidRPr="00DC296B">
        <w:rPr>
          <w:sz w:val="20"/>
          <w:szCs w:val="20"/>
        </w:rPr>
        <w:t xml:space="preserve">This </w:t>
      </w:r>
      <w:r w:rsidR="00B8657F">
        <w:rPr>
          <w:sz w:val="20"/>
          <w:szCs w:val="20"/>
        </w:rPr>
        <w:t>m</w:t>
      </w:r>
      <w:r w:rsidRPr="00DC296B">
        <w:rPr>
          <w:sz w:val="20"/>
          <w:szCs w:val="20"/>
        </w:rPr>
        <w:t xml:space="preserve">anagement </w:t>
      </w:r>
      <w:r w:rsidR="00B8657F">
        <w:rPr>
          <w:sz w:val="20"/>
          <w:szCs w:val="20"/>
        </w:rPr>
        <w:t>n</w:t>
      </w:r>
      <w:r w:rsidRPr="00DC296B">
        <w:rPr>
          <w:sz w:val="20"/>
          <w:szCs w:val="20"/>
        </w:rPr>
        <w:t xml:space="preserve">ote presents an initial </w:t>
      </w:r>
      <w:bookmarkStart w:id="0" w:name="_GoBack"/>
      <w:bookmarkEnd w:id="0"/>
      <w:r w:rsidRPr="00DC296B">
        <w:rPr>
          <w:sz w:val="20"/>
          <w:szCs w:val="20"/>
        </w:rPr>
        <w:t xml:space="preserve">response to the  </w:t>
      </w:r>
      <w:r w:rsidR="00B8657F">
        <w:rPr>
          <w:sz w:val="20"/>
          <w:szCs w:val="20"/>
        </w:rPr>
        <w:t>e</w:t>
      </w:r>
      <w:r w:rsidRPr="00DC296B">
        <w:rPr>
          <w:sz w:val="20"/>
          <w:szCs w:val="20"/>
        </w:rPr>
        <w:t xml:space="preserve">valuation </w:t>
      </w:r>
      <w:r w:rsidR="003D3BF1" w:rsidRPr="00DC296B">
        <w:rPr>
          <w:sz w:val="20"/>
          <w:szCs w:val="20"/>
        </w:rPr>
        <w:t xml:space="preserve">of UNDP support to poverty reduction in </w:t>
      </w:r>
      <w:r w:rsidR="00B8657F">
        <w:rPr>
          <w:sz w:val="20"/>
          <w:szCs w:val="20"/>
        </w:rPr>
        <w:t>the least developed countries (</w:t>
      </w:r>
      <w:r w:rsidR="003D3BF1" w:rsidRPr="00DC296B">
        <w:rPr>
          <w:sz w:val="20"/>
          <w:szCs w:val="20"/>
        </w:rPr>
        <w:t>LDCs</w:t>
      </w:r>
      <w:r w:rsidR="00B8657F">
        <w:rPr>
          <w:sz w:val="20"/>
          <w:szCs w:val="20"/>
        </w:rPr>
        <w:t>)</w:t>
      </w:r>
      <w:r w:rsidR="003D3BF1" w:rsidRPr="00DC296B">
        <w:rPr>
          <w:sz w:val="20"/>
          <w:szCs w:val="20"/>
        </w:rPr>
        <w:t xml:space="preserve"> </w:t>
      </w:r>
      <w:r w:rsidR="00B8657F">
        <w:rPr>
          <w:sz w:val="20"/>
          <w:szCs w:val="20"/>
        </w:rPr>
        <w:t xml:space="preserve">in </w:t>
      </w:r>
      <w:r w:rsidR="003D3BF1" w:rsidRPr="00DC296B">
        <w:rPr>
          <w:sz w:val="20"/>
          <w:szCs w:val="20"/>
        </w:rPr>
        <w:t xml:space="preserve"> the period 2014-2017</w:t>
      </w:r>
      <w:r w:rsidR="00B8657F">
        <w:rPr>
          <w:sz w:val="20"/>
          <w:szCs w:val="20"/>
        </w:rPr>
        <w:t xml:space="preserve">, </w:t>
      </w:r>
      <w:r w:rsidR="00B8657F" w:rsidRPr="00DC296B">
        <w:rPr>
          <w:sz w:val="20"/>
          <w:szCs w:val="20"/>
        </w:rPr>
        <w:t>carried out by the Independent Evaluation Office (IEO)</w:t>
      </w:r>
      <w:r w:rsidR="00B8657F">
        <w:rPr>
          <w:sz w:val="20"/>
          <w:szCs w:val="20"/>
        </w:rPr>
        <w:t xml:space="preserve"> in 2018</w:t>
      </w:r>
      <w:r w:rsidR="00B3245C" w:rsidRPr="00DC296B">
        <w:rPr>
          <w:sz w:val="20"/>
          <w:szCs w:val="20"/>
        </w:rPr>
        <w:t>. The evaluation focused on</w:t>
      </w:r>
      <w:r w:rsidR="003D3BF1" w:rsidRPr="00DC296B">
        <w:rPr>
          <w:sz w:val="20"/>
          <w:szCs w:val="20"/>
        </w:rPr>
        <w:t>: (a) support to national efforts aimed at poverty reduction in LDCs</w:t>
      </w:r>
      <w:r w:rsidR="00B8657F">
        <w:rPr>
          <w:sz w:val="20"/>
          <w:szCs w:val="20"/>
        </w:rPr>
        <w:t>;</w:t>
      </w:r>
      <w:r w:rsidR="003D3BF1" w:rsidRPr="00DC296B">
        <w:rPr>
          <w:sz w:val="20"/>
          <w:szCs w:val="20"/>
        </w:rPr>
        <w:t xml:space="preserve"> and (b) the extent to which UNDP leveraged its </w:t>
      </w:r>
      <w:r w:rsidR="00E96922" w:rsidRPr="00DC296B">
        <w:rPr>
          <w:sz w:val="20"/>
          <w:szCs w:val="20"/>
        </w:rPr>
        <w:t>overall portfolio</w:t>
      </w:r>
      <w:r w:rsidR="003D3BF1" w:rsidRPr="00DC296B">
        <w:rPr>
          <w:sz w:val="20"/>
          <w:szCs w:val="20"/>
        </w:rPr>
        <w:t xml:space="preserve"> to promote sustainable poverty reduction approaches.</w:t>
      </w:r>
    </w:p>
    <w:p w14:paraId="415AEDCE" w14:textId="77777777" w:rsidR="007634B9" w:rsidRPr="00E42DC9" w:rsidRDefault="007634B9" w:rsidP="003545A7">
      <w:pPr>
        <w:pStyle w:val="ListParagraph"/>
        <w:spacing w:after="120"/>
        <w:ind w:left="1080" w:right="1152"/>
        <w:jc w:val="both"/>
        <w:rPr>
          <w:sz w:val="12"/>
          <w:szCs w:val="12"/>
        </w:rPr>
      </w:pPr>
    </w:p>
    <w:p w14:paraId="5861D7F8" w14:textId="7A6AED06" w:rsidR="00FE2421" w:rsidRPr="00DC296B" w:rsidRDefault="00F356B5" w:rsidP="003545A7">
      <w:pPr>
        <w:pStyle w:val="ListParagraph"/>
        <w:numPr>
          <w:ilvl w:val="0"/>
          <w:numId w:val="13"/>
        </w:numPr>
        <w:spacing w:after="120"/>
        <w:ind w:left="1080" w:right="1152" w:firstLine="0"/>
        <w:jc w:val="both"/>
        <w:rPr>
          <w:sz w:val="20"/>
          <w:szCs w:val="20"/>
        </w:rPr>
      </w:pPr>
      <w:r w:rsidRPr="00F356B5">
        <w:rPr>
          <w:sz w:val="20"/>
          <w:szCs w:val="20"/>
        </w:rPr>
        <w:t xml:space="preserve">Given the importance of this issue, and in recognition of the key conclusions and recommendations of the </w:t>
      </w:r>
      <w:r w:rsidR="00F65E40">
        <w:rPr>
          <w:sz w:val="20"/>
          <w:szCs w:val="20"/>
        </w:rPr>
        <w:t>e</w:t>
      </w:r>
      <w:r w:rsidRPr="00F356B5">
        <w:rPr>
          <w:sz w:val="20"/>
          <w:szCs w:val="20"/>
        </w:rPr>
        <w:t>valuation and the opportunities it presents to learn lessons and improve our support for countries in the future</w:t>
      </w:r>
      <w:r w:rsidR="00F65E40">
        <w:rPr>
          <w:sz w:val="20"/>
          <w:szCs w:val="20"/>
        </w:rPr>
        <w:t>, t</w:t>
      </w:r>
      <w:r w:rsidR="00A23C3A" w:rsidRPr="00DC296B">
        <w:rPr>
          <w:sz w:val="20"/>
          <w:szCs w:val="20"/>
        </w:rPr>
        <w:t>he</w:t>
      </w:r>
      <w:r w:rsidR="007634B9" w:rsidRPr="00DC296B">
        <w:rPr>
          <w:sz w:val="20"/>
          <w:szCs w:val="20"/>
        </w:rPr>
        <w:t xml:space="preserve"> </w:t>
      </w:r>
      <w:r w:rsidR="00B8657F">
        <w:rPr>
          <w:sz w:val="20"/>
          <w:szCs w:val="20"/>
        </w:rPr>
        <w:t>n</w:t>
      </w:r>
      <w:r w:rsidR="007634B9" w:rsidRPr="00DC296B">
        <w:rPr>
          <w:sz w:val="20"/>
          <w:szCs w:val="20"/>
        </w:rPr>
        <w:t xml:space="preserve">ote </w:t>
      </w:r>
      <w:r w:rsidR="003D3BF1" w:rsidRPr="00DC296B">
        <w:rPr>
          <w:sz w:val="20"/>
          <w:szCs w:val="20"/>
        </w:rPr>
        <w:t xml:space="preserve">represents the start of an open dialogue on the implications of the </w:t>
      </w:r>
      <w:r w:rsidR="00B8657F">
        <w:rPr>
          <w:sz w:val="20"/>
          <w:szCs w:val="20"/>
        </w:rPr>
        <w:t>e</w:t>
      </w:r>
      <w:r w:rsidR="003D3BF1" w:rsidRPr="00DC296B">
        <w:rPr>
          <w:sz w:val="20"/>
          <w:szCs w:val="20"/>
        </w:rPr>
        <w:t xml:space="preserve">valuation for UNDP work </w:t>
      </w:r>
      <w:r w:rsidR="000F1676" w:rsidRPr="00DC296B">
        <w:rPr>
          <w:sz w:val="20"/>
          <w:szCs w:val="20"/>
        </w:rPr>
        <w:t xml:space="preserve">to </w:t>
      </w:r>
      <w:r w:rsidR="003D3BF1" w:rsidRPr="00DC296B">
        <w:rPr>
          <w:sz w:val="20"/>
          <w:szCs w:val="20"/>
        </w:rPr>
        <w:t xml:space="preserve">implement the 2030 Agenda </w:t>
      </w:r>
      <w:r w:rsidR="00B8657F">
        <w:rPr>
          <w:sz w:val="20"/>
          <w:szCs w:val="20"/>
        </w:rPr>
        <w:t xml:space="preserve">for Sustainable Development </w:t>
      </w:r>
      <w:r w:rsidR="003D3BF1" w:rsidRPr="00DC296B">
        <w:rPr>
          <w:sz w:val="20"/>
          <w:szCs w:val="20"/>
        </w:rPr>
        <w:t xml:space="preserve">and the Sustainable Development Goals.  </w:t>
      </w:r>
      <w:r w:rsidR="00F62538" w:rsidRPr="00DC296B">
        <w:rPr>
          <w:sz w:val="20"/>
          <w:szCs w:val="20"/>
        </w:rPr>
        <w:t xml:space="preserve">This is especially critical given the </w:t>
      </w:r>
      <w:r w:rsidR="00714CE8" w:rsidRPr="00DC296B">
        <w:rPr>
          <w:sz w:val="20"/>
          <w:szCs w:val="20"/>
        </w:rPr>
        <w:t>significance of this topic</w:t>
      </w:r>
      <w:r w:rsidR="000F1676" w:rsidRPr="00DC296B">
        <w:rPr>
          <w:sz w:val="20"/>
          <w:szCs w:val="20"/>
        </w:rPr>
        <w:t xml:space="preserve"> for </w:t>
      </w:r>
      <w:r w:rsidR="00B8657F">
        <w:rPr>
          <w:sz w:val="20"/>
          <w:szCs w:val="20"/>
        </w:rPr>
        <w:t xml:space="preserve">the </w:t>
      </w:r>
      <w:r w:rsidR="00F62538" w:rsidRPr="00DC296B">
        <w:rPr>
          <w:sz w:val="20"/>
          <w:szCs w:val="20"/>
        </w:rPr>
        <w:t>UNDP vision in its Strategic Plan</w:t>
      </w:r>
      <w:r w:rsidR="00B8657F">
        <w:rPr>
          <w:sz w:val="20"/>
          <w:szCs w:val="20"/>
        </w:rPr>
        <w:t>,</w:t>
      </w:r>
      <w:r w:rsidR="00F62538" w:rsidRPr="00DC296B">
        <w:rPr>
          <w:sz w:val="20"/>
          <w:szCs w:val="20"/>
        </w:rPr>
        <w:t xml:space="preserve"> 2018-2021</w:t>
      </w:r>
      <w:r w:rsidR="00B8657F">
        <w:rPr>
          <w:sz w:val="20"/>
          <w:szCs w:val="20"/>
        </w:rPr>
        <w:t>,</w:t>
      </w:r>
      <w:r w:rsidR="00F62538" w:rsidRPr="00DC296B">
        <w:rPr>
          <w:sz w:val="20"/>
          <w:szCs w:val="20"/>
        </w:rPr>
        <w:t xml:space="preserve"> to help countries achieve sustainable development by eradicating poverty in all its forms and dimensions, accelerating structural transformations for sustainable development and building resilience to crises and shocks</w:t>
      </w:r>
      <w:r w:rsidR="00FB6E36" w:rsidRPr="00DC296B">
        <w:rPr>
          <w:sz w:val="20"/>
          <w:szCs w:val="20"/>
        </w:rPr>
        <w:t xml:space="preserve">. Accordingly, </w:t>
      </w:r>
      <w:r w:rsidR="002E0C9D" w:rsidRPr="00DC296B">
        <w:rPr>
          <w:sz w:val="20"/>
          <w:szCs w:val="20"/>
        </w:rPr>
        <w:t xml:space="preserve">this </w:t>
      </w:r>
      <w:r w:rsidR="00B8657F">
        <w:rPr>
          <w:sz w:val="20"/>
          <w:szCs w:val="20"/>
        </w:rPr>
        <w:t>n</w:t>
      </w:r>
      <w:r w:rsidR="002E0C9D" w:rsidRPr="00DC296B">
        <w:rPr>
          <w:sz w:val="20"/>
          <w:szCs w:val="20"/>
        </w:rPr>
        <w:t xml:space="preserve">ote </w:t>
      </w:r>
      <w:r w:rsidR="00714CE8" w:rsidRPr="00DC296B">
        <w:rPr>
          <w:sz w:val="20"/>
          <w:szCs w:val="20"/>
        </w:rPr>
        <w:t xml:space="preserve">presents an opening set of reflections on the </w:t>
      </w:r>
      <w:r w:rsidR="00B8657F">
        <w:rPr>
          <w:sz w:val="20"/>
          <w:szCs w:val="20"/>
        </w:rPr>
        <w:t>e</w:t>
      </w:r>
      <w:r w:rsidR="00714CE8" w:rsidRPr="00DC241D">
        <w:rPr>
          <w:sz w:val="20"/>
          <w:szCs w:val="20"/>
        </w:rPr>
        <w:t xml:space="preserve">valuation, which will be shared with the Executive Board for information at the </w:t>
      </w:r>
      <w:r w:rsidR="00B8657F">
        <w:rPr>
          <w:sz w:val="20"/>
          <w:szCs w:val="20"/>
        </w:rPr>
        <w:t>f</w:t>
      </w:r>
      <w:r w:rsidR="00714CE8" w:rsidRPr="00DC241D">
        <w:rPr>
          <w:sz w:val="20"/>
          <w:szCs w:val="20"/>
        </w:rPr>
        <w:t xml:space="preserve">irst </w:t>
      </w:r>
      <w:r w:rsidR="00B8657F">
        <w:rPr>
          <w:sz w:val="20"/>
          <w:szCs w:val="20"/>
        </w:rPr>
        <w:t>r</w:t>
      </w:r>
      <w:r w:rsidR="00714CE8" w:rsidRPr="00DC241D">
        <w:rPr>
          <w:sz w:val="20"/>
          <w:szCs w:val="20"/>
        </w:rPr>
        <w:t xml:space="preserve">egular </w:t>
      </w:r>
      <w:r w:rsidR="00B8657F">
        <w:rPr>
          <w:sz w:val="20"/>
          <w:szCs w:val="20"/>
        </w:rPr>
        <w:t>s</w:t>
      </w:r>
      <w:r w:rsidR="00714CE8" w:rsidRPr="00DC241D">
        <w:rPr>
          <w:sz w:val="20"/>
          <w:szCs w:val="20"/>
        </w:rPr>
        <w:t xml:space="preserve">ession </w:t>
      </w:r>
      <w:r w:rsidR="00B8657F">
        <w:rPr>
          <w:sz w:val="20"/>
          <w:szCs w:val="20"/>
        </w:rPr>
        <w:t>of</w:t>
      </w:r>
      <w:r w:rsidR="00B8657F" w:rsidRPr="00DC241D">
        <w:rPr>
          <w:sz w:val="20"/>
          <w:szCs w:val="20"/>
        </w:rPr>
        <w:t xml:space="preserve"> </w:t>
      </w:r>
      <w:r w:rsidR="00714CE8" w:rsidRPr="00DC241D">
        <w:rPr>
          <w:sz w:val="20"/>
          <w:szCs w:val="20"/>
        </w:rPr>
        <w:t xml:space="preserve">2019. </w:t>
      </w:r>
      <w:r w:rsidR="008C1E02" w:rsidRPr="00E00C20">
        <w:rPr>
          <w:sz w:val="20"/>
          <w:szCs w:val="20"/>
        </w:rPr>
        <w:t xml:space="preserve">Further consultations </w:t>
      </w:r>
      <w:r w:rsidR="008C1E02" w:rsidRPr="00DC296B">
        <w:rPr>
          <w:sz w:val="20"/>
          <w:szCs w:val="20"/>
        </w:rPr>
        <w:t xml:space="preserve">will be held </w:t>
      </w:r>
      <w:r w:rsidR="00B8657F">
        <w:rPr>
          <w:sz w:val="20"/>
          <w:szCs w:val="20"/>
        </w:rPr>
        <w:t xml:space="preserve">with IEO </w:t>
      </w:r>
      <w:r w:rsidR="008C1E02" w:rsidRPr="00DC296B">
        <w:rPr>
          <w:sz w:val="20"/>
          <w:szCs w:val="20"/>
        </w:rPr>
        <w:t xml:space="preserve">in order to </w:t>
      </w:r>
      <w:r w:rsidR="00B8657F">
        <w:rPr>
          <w:sz w:val="20"/>
          <w:szCs w:val="20"/>
        </w:rPr>
        <w:t xml:space="preserve">respond </w:t>
      </w:r>
      <w:r w:rsidR="00DC241D">
        <w:rPr>
          <w:sz w:val="20"/>
          <w:szCs w:val="20"/>
        </w:rPr>
        <w:t xml:space="preserve">fully </w:t>
      </w:r>
      <w:r w:rsidR="0052564A" w:rsidRPr="00DC296B">
        <w:rPr>
          <w:sz w:val="20"/>
          <w:szCs w:val="20"/>
        </w:rPr>
        <w:t xml:space="preserve">to </w:t>
      </w:r>
      <w:r w:rsidR="002E0C9D" w:rsidRPr="00DC296B">
        <w:rPr>
          <w:sz w:val="20"/>
          <w:szCs w:val="20"/>
        </w:rPr>
        <w:t xml:space="preserve">the </w:t>
      </w:r>
      <w:r w:rsidR="00B8657F">
        <w:rPr>
          <w:sz w:val="20"/>
          <w:szCs w:val="20"/>
        </w:rPr>
        <w:t>e</w:t>
      </w:r>
      <w:r w:rsidR="00B8657F" w:rsidRPr="00DC296B">
        <w:rPr>
          <w:sz w:val="20"/>
          <w:szCs w:val="20"/>
        </w:rPr>
        <w:t xml:space="preserve">valuation </w:t>
      </w:r>
      <w:r w:rsidR="0052564A" w:rsidRPr="00DC296B">
        <w:rPr>
          <w:sz w:val="20"/>
          <w:szCs w:val="20"/>
        </w:rPr>
        <w:t xml:space="preserve">and </w:t>
      </w:r>
      <w:r w:rsidR="0014484A" w:rsidRPr="00DC296B">
        <w:rPr>
          <w:sz w:val="20"/>
          <w:szCs w:val="20"/>
        </w:rPr>
        <w:t xml:space="preserve">elaborate </w:t>
      </w:r>
      <w:r w:rsidR="002E0C9D" w:rsidRPr="00DC296B">
        <w:rPr>
          <w:sz w:val="20"/>
          <w:szCs w:val="20"/>
        </w:rPr>
        <w:t xml:space="preserve">a plan of action. </w:t>
      </w:r>
      <w:r w:rsidR="00714CE8" w:rsidRPr="00DC296B">
        <w:rPr>
          <w:sz w:val="20"/>
          <w:szCs w:val="20"/>
        </w:rPr>
        <w:t xml:space="preserve">A comprehensive management response will be presented for formal consideration at the </w:t>
      </w:r>
      <w:r w:rsidR="00B8657F">
        <w:rPr>
          <w:sz w:val="20"/>
          <w:szCs w:val="20"/>
        </w:rPr>
        <w:t>a</w:t>
      </w:r>
      <w:r w:rsidR="00714CE8" w:rsidRPr="00DC296B">
        <w:rPr>
          <w:sz w:val="20"/>
          <w:szCs w:val="20"/>
        </w:rPr>
        <w:t xml:space="preserve">nnual </w:t>
      </w:r>
      <w:r w:rsidR="00B8657F">
        <w:rPr>
          <w:sz w:val="20"/>
          <w:szCs w:val="20"/>
        </w:rPr>
        <w:t>s</w:t>
      </w:r>
      <w:r w:rsidR="00714CE8" w:rsidRPr="00DC296B">
        <w:rPr>
          <w:sz w:val="20"/>
          <w:szCs w:val="20"/>
        </w:rPr>
        <w:t xml:space="preserve">ession 2019. </w:t>
      </w:r>
    </w:p>
    <w:p w14:paraId="3CA720A8" w14:textId="77777777" w:rsidR="00FE2421" w:rsidRPr="00E42DC9" w:rsidRDefault="00FE2421" w:rsidP="003545A7">
      <w:pPr>
        <w:pStyle w:val="ListParagraph"/>
        <w:spacing w:after="120"/>
        <w:ind w:left="1080" w:right="1152"/>
        <w:rPr>
          <w:sz w:val="12"/>
          <w:szCs w:val="12"/>
        </w:rPr>
      </w:pPr>
    </w:p>
    <w:p w14:paraId="729CA585" w14:textId="71274156" w:rsidR="003D3BF1" w:rsidRPr="00DC296B" w:rsidRDefault="003D3BF1" w:rsidP="003545A7">
      <w:pPr>
        <w:pStyle w:val="ListParagraph"/>
        <w:numPr>
          <w:ilvl w:val="0"/>
          <w:numId w:val="13"/>
        </w:numPr>
        <w:spacing w:after="120"/>
        <w:ind w:left="1080" w:right="1152" w:firstLine="0"/>
        <w:jc w:val="both"/>
        <w:rPr>
          <w:sz w:val="20"/>
          <w:szCs w:val="20"/>
        </w:rPr>
      </w:pPr>
      <w:r w:rsidRPr="00DC296B">
        <w:rPr>
          <w:sz w:val="20"/>
          <w:szCs w:val="20"/>
        </w:rPr>
        <w:t>Around the world</w:t>
      </w:r>
      <w:r w:rsidR="00B8657F">
        <w:rPr>
          <w:sz w:val="20"/>
          <w:szCs w:val="20"/>
        </w:rPr>
        <w:t>,</w:t>
      </w:r>
      <w:r w:rsidRPr="00DC296B">
        <w:rPr>
          <w:sz w:val="20"/>
          <w:szCs w:val="20"/>
        </w:rPr>
        <w:t xml:space="preserve"> more than 650 million people live below the international poverty line ($1.90 per day) and 800 million people sit close to this threshold.</w:t>
      </w:r>
      <w:r w:rsidRPr="00DC296B">
        <w:rPr>
          <w:rStyle w:val="FootnoteReference"/>
          <w:sz w:val="20"/>
          <w:szCs w:val="20"/>
        </w:rPr>
        <w:footnoteReference w:id="1"/>
      </w:r>
      <w:r w:rsidRPr="00DC296B">
        <w:rPr>
          <w:sz w:val="20"/>
          <w:szCs w:val="20"/>
        </w:rPr>
        <w:t xml:space="preserve"> </w:t>
      </w:r>
      <w:r w:rsidR="00BF3256" w:rsidRPr="00DC296B">
        <w:rPr>
          <w:sz w:val="20"/>
          <w:szCs w:val="20"/>
        </w:rPr>
        <w:t>When considering</w:t>
      </w:r>
      <w:r w:rsidRPr="00DC296B">
        <w:rPr>
          <w:sz w:val="20"/>
          <w:szCs w:val="20"/>
        </w:rPr>
        <w:t xml:space="preserve"> overlapping and multiple deprivations</w:t>
      </w:r>
      <w:r w:rsidR="00BF3256" w:rsidRPr="00DC296B">
        <w:rPr>
          <w:sz w:val="20"/>
          <w:szCs w:val="20"/>
        </w:rPr>
        <w:t xml:space="preserve">, </w:t>
      </w:r>
      <w:r w:rsidRPr="00DC296B">
        <w:rPr>
          <w:sz w:val="20"/>
          <w:szCs w:val="20"/>
        </w:rPr>
        <w:t xml:space="preserve">the figures are </w:t>
      </w:r>
      <w:r w:rsidR="00BF3256" w:rsidRPr="00DC296B">
        <w:rPr>
          <w:sz w:val="20"/>
          <w:szCs w:val="20"/>
        </w:rPr>
        <w:t xml:space="preserve">even more </w:t>
      </w:r>
      <w:r w:rsidRPr="00DC296B">
        <w:rPr>
          <w:sz w:val="20"/>
          <w:szCs w:val="20"/>
        </w:rPr>
        <w:t>staggering: a total of 1.45 billion people</w:t>
      </w:r>
      <w:r w:rsidRPr="00DC296B">
        <w:rPr>
          <w:rStyle w:val="FootnoteReference"/>
          <w:sz w:val="20"/>
          <w:szCs w:val="20"/>
        </w:rPr>
        <w:footnoteReference w:id="2"/>
      </w:r>
      <w:r w:rsidR="00C24693" w:rsidRPr="00DC296B">
        <w:rPr>
          <w:sz w:val="20"/>
          <w:szCs w:val="20"/>
        </w:rPr>
        <w:t xml:space="preserve"> are multidimensionally poor, with </w:t>
      </w:r>
      <w:r w:rsidRPr="00DC296B">
        <w:rPr>
          <w:sz w:val="20"/>
          <w:szCs w:val="20"/>
        </w:rPr>
        <w:t xml:space="preserve">women, </w:t>
      </w:r>
      <w:r w:rsidR="00C24693" w:rsidRPr="00DC296B">
        <w:rPr>
          <w:sz w:val="20"/>
          <w:szCs w:val="20"/>
        </w:rPr>
        <w:t xml:space="preserve">people </w:t>
      </w:r>
      <w:r w:rsidRPr="00DC296B">
        <w:rPr>
          <w:color w:val="0A0A0A"/>
          <w:spacing w:val="8"/>
          <w:sz w:val="20"/>
          <w:szCs w:val="20"/>
          <w:shd w:val="clear" w:color="auto" w:fill="FEFEFE"/>
        </w:rPr>
        <w:t xml:space="preserve">younger than </w:t>
      </w:r>
      <w:r w:rsidR="00B8657F">
        <w:rPr>
          <w:color w:val="0A0A0A"/>
          <w:spacing w:val="8"/>
          <w:sz w:val="20"/>
          <w:szCs w:val="20"/>
          <w:shd w:val="clear" w:color="auto" w:fill="FEFEFE"/>
        </w:rPr>
        <w:t xml:space="preserve">age </w:t>
      </w:r>
      <w:r w:rsidRPr="00DC296B">
        <w:rPr>
          <w:color w:val="0A0A0A"/>
          <w:spacing w:val="8"/>
          <w:sz w:val="20"/>
          <w:szCs w:val="20"/>
          <w:shd w:val="clear" w:color="auto" w:fill="FEFEFE"/>
        </w:rPr>
        <w:t>18 years</w:t>
      </w:r>
      <w:r w:rsidRPr="00DC296B">
        <w:rPr>
          <w:rStyle w:val="FootnoteReference"/>
          <w:color w:val="0A0A0A"/>
          <w:spacing w:val="8"/>
          <w:sz w:val="20"/>
          <w:szCs w:val="20"/>
          <w:shd w:val="clear" w:color="auto" w:fill="FEFEFE"/>
        </w:rPr>
        <w:footnoteReference w:id="3"/>
      </w:r>
      <w:r w:rsidR="00C24693" w:rsidRPr="00DC296B">
        <w:rPr>
          <w:color w:val="0A0A0A"/>
          <w:spacing w:val="8"/>
          <w:sz w:val="20"/>
          <w:szCs w:val="20"/>
          <w:shd w:val="clear" w:color="auto" w:fill="FEFEFE"/>
        </w:rPr>
        <w:t xml:space="preserve"> </w:t>
      </w:r>
      <w:r w:rsidR="00B8657F">
        <w:rPr>
          <w:color w:val="0A0A0A"/>
          <w:spacing w:val="8"/>
          <w:sz w:val="20"/>
          <w:szCs w:val="20"/>
          <w:shd w:val="clear" w:color="auto" w:fill="FEFEFE"/>
        </w:rPr>
        <w:t xml:space="preserve">and </w:t>
      </w:r>
      <w:r w:rsidR="00C24693" w:rsidRPr="00DC296B">
        <w:rPr>
          <w:color w:val="0A0A0A"/>
          <w:spacing w:val="8"/>
          <w:sz w:val="20"/>
          <w:szCs w:val="20"/>
          <w:shd w:val="clear" w:color="auto" w:fill="FEFEFE"/>
        </w:rPr>
        <w:t xml:space="preserve">those </w:t>
      </w:r>
      <w:r w:rsidRPr="00DC296B">
        <w:rPr>
          <w:color w:val="0A0A0A"/>
          <w:spacing w:val="8"/>
          <w:sz w:val="20"/>
          <w:szCs w:val="20"/>
          <w:shd w:val="clear" w:color="auto" w:fill="FEFEFE"/>
        </w:rPr>
        <w:t>in urban settings</w:t>
      </w:r>
      <w:r w:rsidR="00C24693" w:rsidRPr="00DC296B">
        <w:rPr>
          <w:color w:val="0A0A0A"/>
          <w:spacing w:val="8"/>
          <w:sz w:val="20"/>
          <w:szCs w:val="20"/>
          <w:shd w:val="clear" w:color="auto" w:fill="FEFEFE"/>
        </w:rPr>
        <w:t xml:space="preserve"> increasingly disproportionately affected</w:t>
      </w:r>
      <w:r w:rsidRPr="00DC296B">
        <w:rPr>
          <w:sz w:val="20"/>
          <w:szCs w:val="20"/>
        </w:rPr>
        <w:t>.</w:t>
      </w:r>
      <w:r w:rsidRPr="00DC296B">
        <w:rPr>
          <w:rStyle w:val="FootnoteReference"/>
          <w:sz w:val="20"/>
          <w:szCs w:val="20"/>
        </w:rPr>
        <w:footnoteReference w:id="4"/>
      </w:r>
      <w:r w:rsidRPr="00DC296B">
        <w:rPr>
          <w:sz w:val="20"/>
          <w:szCs w:val="20"/>
        </w:rPr>
        <w:t xml:space="preserve"> Nearly </w:t>
      </w:r>
      <w:r w:rsidRPr="00DC296B">
        <w:rPr>
          <w:color w:val="000000"/>
          <w:sz w:val="20"/>
          <w:szCs w:val="20"/>
        </w:rPr>
        <w:t xml:space="preserve">1.6 billion people </w:t>
      </w:r>
      <w:r w:rsidR="00935FD6" w:rsidRPr="00DC296B">
        <w:rPr>
          <w:color w:val="000000"/>
          <w:sz w:val="20"/>
          <w:szCs w:val="20"/>
        </w:rPr>
        <w:t xml:space="preserve">(including about half of the world’s poor) </w:t>
      </w:r>
      <w:r w:rsidRPr="00DC296B">
        <w:rPr>
          <w:color w:val="000000"/>
          <w:sz w:val="20"/>
          <w:szCs w:val="20"/>
        </w:rPr>
        <w:t xml:space="preserve">live in </w:t>
      </w:r>
      <w:r w:rsidR="00935FD6" w:rsidRPr="00DC296B">
        <w:rPr>
          <w:color w:val="000000"/>
          <w:sz w:val="20"/>
          <w:szCs w:val="20"/>
        </w:rPr>
        <w:t xml:space="preserve">settings of </w:t>
      </w:r>
      <w:r w:rsidRPr="00DC296B">
        <w:rPr>
          <w:color w:val="000000"/>
          <w:sz w:val="20"/>
          <w:szCs w:val="20"/>
        </w:rPr>
        <w:t>fragility and cycles of violence and conflict.</w:t>
      </w:r>
      <w:r w:rsidRPr="00DC296B">
        <w:rPr>
          <w:sz w:val="20"/>
          <w:szCs w:val="20"/>
          <w:bdr w:val="none" w:sz="0" w:space="0" w:color="auto" w:frame="1"/>
          <w:lang w:val="en-CA"/>
        </w:rPr>
        <w:t xml:space="preserve"> </w:t>
      </w:r>
      <w:r w:rsidRPr="00DC296B">
        <w:rPr>
          <w:sz w:val="20"/>
          <w:szCs w:val="20"/>
        </w:rPr>
        <w:t>Therefore, the contexts in which poverty is concentrated become important.</w:t>
      </w:r>
    </w:p>
    <w:p w14:paraId="7E86CD02" w14:textId="77777777" w:rsidR="003D3BF1" w:rsidRPr="00E42DC9" w:rsidRDefault="003D3BF1" w:rsidP="003545A7">
      <w:pPr>
        <w:pStyle w:val="ListParagraph"/>
        <w:spacing w:after="120"/>
        <w:ind w:left="1080" w:right="1152"/>
        <w:jc w:val="both"/>
        <w:rPr>
          <w:sz w:val="12"/>
          <w:szCs w:val="12"/>
        </w:rPr>
      </w:pPr>
    </w:p>
    <w:p w14:paraId="1473C2EF" w14:textId="572B1C1A" w:rsidR="00BB13FD" w:rsidRPr="00BB13FD" w:rsidRDefault="008F6E19" w:rsidP="003545A7">
      <w:pPr>
        <w:pStyle w:val="ListParagraph"/>
        <w:numPr>
          <w:ilvl w:val="0"/>
          <w:numId w:val="13"/>
        </w:numPr>
        <w:spacing w:after="120"/>
        <w:ind w:left="1080" w:right="1152" w:firstLine="0"/>
        <w:jc w:val="both"/>
        <w:rPr>
          <w:sz w:val="20"/>
          <w:szCs w:val="20"/>
        </w:rPr>
      </w:pPr>
      <w:r w:rsidRPr="00DC296B">
        <w:rPr>
          <w:color w:val="0A0A0A"/>
          <w:spacing w:val="8"/>
          <w:sz w:val="20"/>
          <w:szCs w:val="20"/>
          <w:shd w:val="clear" w:color="auto" w:fill="FEFEFE"/>
        </w:rPr>
        <w:t>The 2030 Agenda aims to end poverty</w:t>
      </w:r>
      <w:r w:rsidR="00B8657F">
        <w:rPr>
          <w:color w:val="0A0A0A"/>
          <w:spacing w:val="8"/>
          <w:sz w:val="20"/>
          <w:szCs w:val="20"/>
          <w:shd w:val="clear" w:color="auto" w:fill="FEFEFE"/>
        </w:rPr>
        <w:t xml:space="preserve"> and</w:t>
      </w:r>
      <w:r w:rsidR="00B8657F" w:rsidRPr="00DC296B">
        <w:rPr>
          <w:color w:val="0A0A0A"/>
          <w:spacing w:val="8"/>
          <w:sz w:val="20"/>
          <w:szCs w:val="20"/>
          <w:shd w:val="clear" w:color="auto" w:fill="FEFEFE"/>
        </w:rPr>
        <w:t xml:space="preserve"> </w:t>
      </w:r>
      <w:r w:rsidRPr="00DC296B">
        <w:rPr>
          <w:color w:val="0A0A0A"/>
          <w:spacing w:val="8"/>
          <w:sz w:val="20"/>
          <w:szCs w:val="20"/>
          <w:shd w:val="clear" w:color="auto" w:fill="FEFEFE"/>
        </w:rPr>
        <w:t>promote prosperity and people’s well-being while protecting the environment</w:t>
      </w:r>
      <w:r w:rsidR="008A60FC" w:rsidRPr="00DC296B">
        <w:rPr>
          <w:color w:val="0A0A0A"/>
          <w:spacing w:val="8"/>
          <w:sz w:val="20"/>
          <w:szCs w:val="20"/>
          <w:shd w:val="clear" w:color="auto" w:fill="FEFEFE"/>
        </w:rPr>
        <w:t>.</w:t>
      </w:r>
      <w:r w:rsidRPr="00DC296B">
        <w:rPr>
          <w:color w:val="0A0A0A"/>
          <w:spacing w:val="8"/>
          <w:sz w:val="20"/>
          <w:szCs w:val="20"/>
          <w:shd w:val="clear" w:color="auto" w:fill="FEFEFE"/>
        </w:rPr>
        <w:t xml:space="preserve"> </w:t>
      </w:r>
      <w:r w:rsidR="004757ED" w:rsidRPr="00DC296B">
        <w:rPr>
          <w:color w:val="0A0A0A"/>
          <w:spacing w:val="8"/>
          <w:sz w:val="20"/>
          <w:szCs w:val="20"/>
          <w:shd w:val="clear" w:color="auto" w:fill="FEFEFE"/>
        </w:rPr>
        <w:t>A</w:t>
      </w:r>
      <w:r w:rsidR="003D3BF1" w:rsidRPr="00DC296B">
        <w:rPr>
          <w:color w:val="0A0A0A"/>
          <w:spacing w:val="8"/>
          <w:sz w:val="20"/>
          <w:szCs w:val="20"/>
          <w:shd w:val="clear" w:color="auto" w:fill="FEFEFE"/>
        </w:rPr>
        <w:t xml:space="preserve">chieving the </w:t>
      </w:r>
      <w:r w:rsidR="00B8657F">
        <w:rPr>
          <w:color w:val="0A0A0A"/>
          <w:spacing w:val="8"/>
          <w:sz w:val="20"/>
          <w:szCs w:val="20"/>
          <w:shd w:val="clear" w:color="auto" w:fill="FEFEFE"/>
        </w:rPr>
        <w:t>Sustainable Development Goals</w:t>
      </w:r>
      <w:r w:rsidR="00B8657F" w:rsidRPr="00DC296B">
        <w:rPr>
          <w:color w:val="0A0A0A"/>
          <w:spacing w:val="8"/>
          <w:sz w:val="20"/>
          <w:szCs w:val="20"/>
          <w:shd w:val="clear" w:color="auto" w:fill="FEFEFE"/>
        </w:rPr>
        <w:t xml:space="preserve"> </w:t>
      </w:r>
      <w:r w:rsidR="003D3BF1" w:rsidRPr="00DC296B">
        <w:rPr>
          <w:color w:val="0A0A0A"/>
          <w:spacing w:val="8"/>
          <w:sz w:val="20"/>
          <w:szCs w:val="20"/>
          <w:shd w:val="clear" w:color="auto" w:fill="FEFEFE"/>
        </w:rPr>
        <w:t xml:space="preserve">will </w:t>
      </w:r>
      <w:r w:rsidR="004757ED" w:rsidRPr="00DC296B">
        <w:rPr>
          <w:color w:val="0A0A0A"/>
          <w:spacing w:val="8"/>
          <w:sz w:val="20"/>
          <w:szCs w:val="20"/>
          <w:shd w:val="clear" w:color="auto" w:fill="FEFEFE"/>
        </w:rPr>
        <w:t xml:space="preserve">therefore be an especially acute </w:t>
      </w:r>
      <w:r w:rsidR="003D3BF1" w:rsidRPr="00DC241D">
        <w:rPr>
          <w:color w:val="0A0A0A"/>
          <w:spacing w:val="8"/>
          <w:sz w:val="20"/>
          <w:szCs w:val="20"/>
          <w:shd w:val="clear" w:color="auto" w:fill="FEFEFE"/>
        </w:rPr>
        <w:t>challenge for LDCs</w:t>
      </w:r>
      <w:r w:rsidR="00B8657F">
        <w:rPr>
          <w:color w:val="0A0A0A"/>
          <w:spacing w:val="8"/>
          <w:sz w:val="20"/>
          <w:szCs w:val="20"/>
          <w:shd w:val="clear" w:color="auto" w:fill="FEFEFE"/>
        </w:rPr>
        <w:t>,</w:t>
      </w:r>
      <w:r w:rsidR="003D3BF1" w:rsidRPr="00DC241D">
        <w:rPr>
          <w:color w:val="0A0A0A"/>
          <w:spacing w:val="8"/>
          <w:sz w:val="20"/>
          <w:szCs w:val="20"/>
          <w:shd w:val="clear" w:color="auto" w:fill="FEFEFE"/>
        </w:rPr>
        <w:t xml:space="preserve"> where the levels and types of deprivation are acute, infrastructure is inadeq</w:t>
      </w:r>
      <w:r w:rsidR="00EE5A39" w:rsidRPr="00DC241D">
        <w:rPr>
          <w:color w:val="0A0A0A"/>
          <w:spacing w:val="8"/>
          <w:sz w:val="20"/>
          <w:szCs w:val="20"/>
          <w:shd w:val="clear" w:color="auto" w:fill="FEFEFE"/>
        </w:rPr>
        <w:t xml:space="preserve">uate, economies are </w:t>
      </w:r>
      <w:r w:rsidR="00DC241D" w:rsidRPr="00DC241D">
        <w:rPr>
          <w:color w:val="0A0A0A"/>
          <w:spacing w:val="8"/>
          <w:sz w:val="20"/>
          <w:szCs w:val="20"/>
          <w:shd w:val="clear" w:color="auto" w:fill="FEFEFE"/>
        </w:rPr>
        <w:t>vulnerable</w:t>
      </w:r>
      <w:r w:rsidR="00EE5A39" w:rsidRPr="00DC241D">
        <w:rPr>
          <w:color w:val="0A0A0A"/>
          <w:spacing w:val="8"/>
          <w:sz w:val="20"/>
          <w:szCs w:val="20"/>
          <w:shd w:val="clear" w:color="auto" w:fill="FEFEFE"/>
        </w:rPr>
        <w:t xml:space="preserve"> </w:t>
      </w:r>
      <w:r w:rsidR="003D3BF1" w:rsidRPr="00DC241D">
        <w:rPr>
          <w:color w:val="0A0A0A"/>
          <w:spacing w:val="8"/>
          <w:sz w:val="20"/>
          <w:szCs w:val="20"/>
          <w:shd w:val="clear" w:color="auto" w:fill="FEFEFE"/>
        </w:rPr>
        <w:t xml:space="preserve">and capital is in short </w:t>
      </w:r>
      <w:r w:rsidR="003D3BF1" w:rsidRPr="00DC296B">
        <w:rPr>
          <w:spacing w:val="8"/>
          <w:sz w:val="20"/>
          <w:szCs w:val="20"/>
          <w:shd w:val="clear" w:color="auto" w:fill="FEFEFE"/>
        </w:rPr>
        <w:t>supply</w:t>
      </w:r>
      <w:r w:rsidR="003D3BF1" w:rsidRPr="00DC296B">
        <w:rPr>
          <w:rStyle w:val="FootnoteReference"/>
          <w:spacing w:val="8"/>
          <w:sz w:val="20"/>
          <w:szCs w:val="20"/>
          <w:shd w:val="clear" w:color="auto" w:fill="FEFEFE"/>
        </w:rPr>
        <w:footnoteReference w:id="5"/>
      </w:r>
      <w:r w:rsidR="003D3BF1" w:rsidRPr="00DC296B">
        <w:rPr>
          <w:spacing w:val="8"/>
          <w:sz w:val="20"/>
          <w:szCs w:val="20"/>
          <w:shd w:val="clear" w:color="auto" w:fill="FEFEFE"/>
        </w:rPr>
        <w:t xml:space="preserve">. </w:t>
      </w:r>
      <w:r w:rsidR="00AF140B" w:rsidRPr="00DC296B">
        <w:rPr>
          <w:spacing w:val="8"/>
          <w:sz w:val="20"/>
          <w:szCs w:val="20"/>
          <w:shd w:val="clear" w:color="auto" w:fill="FEFEFE"/>
        </w:rPr>
        <w:t>Further, r</w:t>
      </w:r>
      <w:r w:rsidR="003D3BF1" w:rsidRPr="00DC296B">
        <w:rPr>
          <w:spacing w:val="8"/>
          <w:sz w:val="20"/>
          <w:szCs w:val="20"/>
          <w:shd w:val="clear" w:color="auto" w:fill="FEFEFE"/>
        </w:rPr>
        <w:t xml:space="preserve">ising inequalities </w:t>
      </w:r>
      <w:r w:rsidR="00AF140B" w:rsidRPr="00DC296B">
        <w:rPr>
          <w:spacing w:val="8"/>
          <w:sz w:val="20"/>
          <w:szCs w:val="20"/>
          <w:shd w:val="clear" w:color="auto" w:fill="FEFEFE"/>
        </w:rPr>
        <w:t>a</w:t>
      </w:r>
      <w:r w:rsidR="003D3BF1" w:rsidRPr="00DC296B">
        <w:rPr>
          <w:spacing w:val="8"/>
          <w:sz w:val="20"/>
          <w:szCs w:val="20"/>
          <w:shd w:val="clear" w:color="auto" w:fill="FEFEFE"/>
        </w:rPr>
        <w:t xml:space="preserve">cross the world </w:t>
      </w:r>
      <w:r w:rsidR="00AF140B" w:rsidRPr="00DC296B">
        <w:rPr>
          <w:spacing w:val="8"/>
          <w:sz w:val="20"/>
          <w:szCs w:val="20"/>
          <w:shd w:val="clear" w:color="auto" w:fill="FEFEFE"/>
        </w:rPr>
        <w:t xml:space="preserve">speak to </w:t>
      </w:r>
      <w:r w:rsidR="003D3BF1" w:rsidRPr="00DC296B">
        <w:rPr>
          <w:spacing w:val="8"/>
          <w:sz w:val="20"/>
          <w:szCs w:val="20"/>
          <w:shd w:val="clear" w:color="auto" w:fill="FEFEFE"/>
        </w:rPr>
        <w:t xml:space="preserve">the </w:t>
      </w:r>
      <w:r w:rsidR="00B8657F">
        <w:rPr>
          <w:spacing w:val="8"/>
          <w:sz w:val="20"/>
          <w:szCs w:val="20"/>
          <w:shd w:val="clear" w:color="auto" w:fill="FEFEFE"/>
        </w:rPr>
        <w:t xml:space="preserve">imperative of the </w:t>
      </w:r>
      <w:r w:rsidR="003D3BF1" w:rsidRPr="00DC296B">
        <w:rPr>
          <w:spacing w:val="8"/>
          <w:sz w:val="20"/>
          <w:szCs w:val="20"/>
          <w:shd w:val="clear" w:color="auto" w:fill="FEFEFE"/>
        </w:rPr>
        <w:t xml:space="preserve">2030 Agenda to </w:t>
      </w:r>
      <w:r w:rsidR="003D3BF1" w:rsidRPr="00DC296B">
        <w:rPr>
          <w:i/>
          <w:spacing w:val="8"/>
          <w:sz w:val="20"/>
          <w:szCs w:val="20"/>
          <w:shd w:val="clear" w:color="auto" w:fill="FEFEFE"/>
        </w:rPr>
        <w:t>leav</w:t>
      </w:r>
      <w:r w:rsidR="00C75C1E" w:rsidRPr="00DC296B">
        <w:rPr>
          <w:i/>
          <w:spacing w:val="8"/>
          <w:sz w:val="20"/>
          <w:szCs w:val="20"/>
          <w:shd w:val="clear" w:color="auto" w:fill="FEFEFE"/>
        </w:rPr>
        <w:t>e</w:t>
      </w:r>
      <w:r w:rsidR="003D3BF1" w:rsidRPr="00DC296B">
        <w:rPr>
          <w:i/>
          <w:spacing w:val="8"/>
          <w:sz w:val="20"/>
          <w:szCs w:val="20"/>
          <w:shd w:val="clear" w:color="auto" w:fill="FEFEFE"/>
        </w:rPr>
        <w:t xml:space="preserve"> no one behind</w:t>
      </w:r>
      <w:r w:rsidR="003D3BF1" w:rsidRPr="00DC296B">
        <w:rPr>
          <w:spacing w:val="8"/>
          <w:sz w:val="20"/>
          <w:szCs w:val="20"/>
          <w:shd w:val="clear" w:color="auto" w:fill="FEFEFE"/>
        </w:rPr>
        <w:t>.</w:t>
      </w:r>
      <w:r w:rsidR="003D3BF1" w:rsidRPr="00DC296B">
        <w:rPr>
          <w:i/>
          <w:iCs/>
          <w:color w:val="1D6183"/>
          <w:sz w:val="20"/>
          <w:szCs w:val="20"/>
          <w:shd w:val="clear" w:color="auto" w:fill="FFFFFF"/>
        </w:rPr>
        <w:t xml:space="preserve"> </w:t>
      </w:r>
    </w:p>
    <w:p w14:paraId="380A1262" w14:textId="77777777" w:rsidR="00BB13FD" w:rsidRPr="00E42DC9" w:rsidRDefault="00BB13FD" w:rsidP="003545A7">
      <w:pPr>
        <w:pStyle w:val="ListParagraph"/>
        <w:rPr>
          <w:color w:val="0A0A0A"/>
          <w:spacing w:val="8"/>
          <w:sz w:val="12"/>
          <w:szCs w:val="12"/>
          <w:shd w:val="clear" w:color="auto" w:fill="FEFEFE"/>
        </w:rPr>
      </w:pPr>
    </w:p>
    <w:p w14:paraId="756FFEFB" w14:textId="1E9C0BB4" w:rsidR="00AC3676" w:rsidRPr="00BB13FD" w:rsidRDefault="003D3BF1" w:rsidP="003545A7">
      <w:pPr>
        <w:pStyle w:val="ListParagraph"/>
        <w:numPr>
          <w:ilvl w:val="0"/>
          <w:numId w:val="13"/>
        </w:numPr>
        <w:spacing w:after="120"/>
        <w:ind w:left="1080" w:right="1152" w:firstLine="0"/>
        <w:jc w:val="both"/>
        <w:rPr>
          <w:sz w:val="20"/>
          <w:szCs w:val="20"/>
        </w:rPr>
      </w:pPr>
      <w:r w:rsidRPr="00BB13FD">
        <w:rPr>
          <w:color w:val="0A0A0A"/>
          <w:spacing w:val="8"/>
          <w:sz w:val="20"/>
          <w:szCs w:val="20"/>
          <w:shd w:val="clear" w:color="auto" w:fill="FEFEFE"/>
        </w:rPr>
        <w:lastRenderedPageBreak/>
        <w:t xml:space="preserve">UNDP remains </w:t>
      </w:r>
      <w:r w:rsidR="00485C3B" w:rsidRPr="00BB13FD">
        <w:rPr>
          <w:color w:val="0A0A0A"/>
          <w:spacing w:val="8"/>
          <w:sz w:val="20"/>
          <w:szCs w:val="20"/>
          <w:shd w:val="clear" w:color="auto" w:fill="FEFEFE"/>
        </w:rPr>
        <w:t xml:space="preserve">strongly </w:t>
      </w:r>
      <w:r w:rsidRPr="00BB13FD">
        <w:rPr>
          <w:color w:val="0A0A0A"/>
          <w:spacing w:val="8"/>
          <w:sz w:val="20"/>
          <w:szCs w:val="20"/>
          <w:shd w:val="clear" w:color="auto" w:fill="FEFEFE"/>
        </w:rPr>
        <w:t>committed to support</w:t>
      </w:r>
      <w:r w:rsidR="00B8657F">
        <w:rPr>
          <w:color w:val="0A0A0A"/>
          <w:spacing w:val="8"/>
          <w:sz w:val="20"/>
          <w:szCs w:val="20"/>
          <w:shd w:val="clear" w:color="auto" w:fill="FEFEFE"/>
        </w:rPr>
        <w:t>ing</w:t>
      </w:r>
      <w:r w:rsidRPr="00BB13FD">
        <w:rPr>
          <w:color w:val="0A0A0A"/>
          <w:spacing w:val="8"/>
          <w:sz w:val="20"/>
          <w:szCs w:val="20"/>
          <w:shd w:val="clear" w:color="auto" w:fill="FEFEFE"/>
        </w:rPr>
        <w:t xml:space="preserve"> </w:t>
      </w:r>
      <w:r w:rsidR="00485C3B" w:rsidRPr="00BB13FD">
        <w:rPr>
          <w:color w:val="0A0A0A"/>
          <w:spacing w:val="8"/>
          <w:sz w:val="20"/>
          <w:szCs w:val="20"/>
          <w:shd w:val="clear" w:color="auto" w:fill="FEFEFE"/>
        </w:rPr>
        <w:t xml:space="preserve">LDCs </w:t>
      </w:r>
      <w:r w:rsidR="00B8657F">
        <w:rPr>
          <w:color w:val="0A0A0A"/>
          <w:spacing w:val="8"/>
          <w:sz w:val="20"/>
          <w:szCs w:val="20"/>
          <w:shd w:val="clear" w:color="auto" w:fill="FEFEFE"/>
        </w:rPr>
        <w:t xml:space="preserve">in </w:t>
      </w:r>
      <w:r w:rsidRPr="00BB13FD">
        <w:rPr>
          <w:color w:val="0A0A0A"/>
          <w:spacing w:val="8"/>
          <w:sz w:val="20"/>
          <w:szCs w:val="20"/>
          <w:shd w:val="clear" w:color="auto" w:fill="FEFEFE"/>
        </w:rPr>
        <w:t>implement</w:t>
      </w:r>
      <w:r w:rsidR="00B8657F">
        <w:rPr>
          <w:color w:val="0A0A0A"/>
          <w:spacing w:val="8"/>
          <w:sz w:val="20"/>
          <w:szCs w:val="20"/>
          <w:shd w:val="clear" w:color="auto" w:fill="FEFEFE"/>
        </w:rPr>
        <w:t>ing</w:t>
      </w:r>
      <w:r w:rsidRPr="00BB13FD">
        <w:rPr>
          <w:color w:val="0A0A0A"/>
          <w:spacing w:val="8"/>
          <w:sz w:val="20"/>
          <w:szCs w:val="20"/>
          <w:shd w:val="clear" w:color="auto" w:fill="FEFEFE"/>
        </w:rPr>
        <w:t xml:space="preserve"> the </w:t>
      </w:r>
      <w:r w:rsidR="00CD332F" w:rsidRPr="00BB13FD">
        <w:rPr>
          <w:color w:val="0A0A0A"/>
          <w:spacing w:val="8"/>
          <w:sz w:val="20"/>
          <w:szCs w:val="20"/>
          <w:shd w:val="clear" w:color="auto" w:fill="FEFEFE"/>
        </w:rPr>
        <w:t>Istanbul Programme of Action for Least Developed Countries for the Decade 2011–2020</w:t>
      </w:r>
      <w:r w:rsidR="00DA0AFA" w:rsidRPr="00DC296B">
        <w:rPr>
          <w:rStyle w:val="FootnoteReference"/>
          <w:iCs/>
          <w:sz w:val="20"/>
          <w:szCs w:val="20"/>
          <w:shd w:val="clear" w:color="auto" w:fill="FFFFFF"/>
        </w:rPr>
        <w:footnoteReference w:id="6"/>
      </w:r>
      <w:r w:rsidR="00CD332F" w:rsidRPr="00BB13FD">
        <w:rPr>
          <w:color w:val="0A0A0A"/>
          <w:spacing w:val="8"/>
          <w:sz w:val="20"/>
          <w:szCs w:val="20"/>
          <w:shd w:val="clear" w:color="auto" w:fill="FEFEFE"/>
        </w:rPr>
        <w:t xml:space="preserve"> </w:t>
      </w:r>
      <w:r w:rsidRPr="00BB13FD">
        <w:rPr>
          <w:color w:val="0A0A0A"/>
          <w:spacing w:val="8"/>
          <w:sz w:val="20"/>
          <w:szCs w:val="20"/>
          <w:shd w:val="clear" w:color="auto" w:fill="FEFEFE"/>
        </w:rPr>
        <w:t>in alignment with the 2030 Agenda.</w:t>
      </w:r>
      <w:r w:rsidR="00C26109" w:rsidRPr="00BB13FD">
        <w:rPr>
          <w:color w:val="0A0A0A"/>
          <w:spacing w:val="8"/>
          <w:sz w:val="20"/>
          <w:szCs w:val="20"/>
          <w:shd w:val="clear" w:color="auto" w:fill="FEFEFE"/>
        </w:rPr>
        <w:t xml:space="preserve"> </w:t>
      </w:r>
      <w:r w:rsidR="001F08F9" w:rsidRPr="00BB13FD">
        <w:rPr>
          <w:sz w:val="20"/>
          <w:szCs w:val="20"/>
        </w:rPr>
        <w:t xml:space="preserve">As the </w:t>
      </w:r>
      <w:r w:rsidR="00B56328">
        <w:rPr>
          <w:sz w:val="20"/>
          <w:szCs w:val="20"/>
        </w:rPr>
        <w:t>development ar</w:t>
      </w:r>
      <w:r w:rsidR="00B27680">
        <w:rPr>
          <w:sz w:val="20"/>
          <w:szCs w:val="20"/>
        </w:rPr>
        <w:t>m</w:t>
      </w:r>
      <w:r w:rsidR="00B56328">
        <w:rPr>
          <w:sz w:val="20"/>
          <w:szCs w:val="20"/>
        </w:rPr>
        <w:t xml:space="preserve"> of the United Nations,</w:t>
      </w:r>
      <w:r w:rsidR="001F08F9" w:rsidRPr="00BB13FD">
        <w:rPr>
          <w:sz w:val="20"/>
          <w:szCs w:val="20"/>
        </w:rPr>
        <w:t xml:space="preserve"> UNDP has a key role to play in supporting countries to make this vision a reality</w:t>
      </w:r>
      <w:r w:rsidR="00B56328">
        <w:rPr>
          <w:sz w:val="20"/>
          <w:szCs w:val="20"/>
        </w:rPr>
        <w:t xml:space="preserve">, </w:t>
      </w:r>
      <w:r w:rsidR="001F08F9" w:rsidRPr="00BB13FD">
        <w:rPr>
          <w:sz w:val="20"/>
          <w:szCs w:val="20"/>
        </w:rPr>
        <w:t xml:space="preserve"> putting societies on a sustainable development pathway, managing risk and enhancing resilience, advancing prosperity and well</w:t>
      </w:r>
      <w:r w:rsidR="00B56328">
        <w:rPr>
          <w:sz w:val="20"/>
          <w:szCs w:val="20"/>
        </w:rPr>
        <w:t>-</w:t>
      </w:r>
      <w:r w:rsidR="001F08F9" w:rsidRPr="00BB13FD">
        <w:rPr>
          <w:sz w:val="20"/>
          <w:szCs w:val="20"/>
        </w:rPr>
        <w:t>being and eradicating poverty.</w:t>
      </w:r>
      <w:r w:rsidR="00FE1DCA" w:rsidRPr="00BB13FD">
        <w:rPr>
          <w:sz w:val="20"/>
          <w:szCs w:val="20"/>
        </w:rPr>
        <w:t xml:space="preserve"> </w:t>
      </w:r>
      <w:r w:rsidR="002B599B" w:rsidRPr="00BB13FD">
        <w:rPr>
          <w:color w:val="0A0A0A"/>
          <w:spacing w:val="8"/>
          <w:sz w:val="20"/>
          <w:szCs w:val="20"/>
          <w:shd w:val="clear" w:color="auto" w:fill="FEFEFE"/>
        </w:rPr>
        <w:t xml:space="preserve">The </w:t>
      </w:r>
      <w:r w:rsidR="00147007" w:rsidRPr="00BB13FD">
        <w:rPr>
          <w:color w:val="222222"/>
          <w:sz w:val="20"/>
          <w:szCs w:val="20"/>
          <w:shd w:val="clear" w:color="auto" w:fill="FFFFFF"/>
        </w:rPr>
        <w:t>organization’s</w:t>
      </w:r>
      <w:r w:rsidR="006A7D99" w:rsidRPr="00BB13FD">
        <w:rPr>
          <w:color w:val="222222"/>
          <w:sz w:val="20"/>
          <w:szCs w:val="20"/>
          <w:shd w:val="clear" w:color="auto" w:fill="FFFFFF"/>
        </w:rPr>
        <w:t xml:space="preserve"> budget </w:t>
      </w:r>
      <w:r w:rsidR="002C10C7" w:rsidRPr="00BB13FD">
        <w:rPr>
          <w:color w:val="222222"/>
          <w:sz w:val="20"/>
          <w:szCs w:val="20"/>
          <w:shd w:val="clear" w:color="auto" w:fill="FFFFFF"/>
        </w:rPr>
        <w:t xml:space="preserve">safeguards </w:t>
      </w:r>
      <w:r w:rsidR="002C10C7" w:rsidRPr="00BB13FD">
        <w:rPr>
          <w:sz w:val="20"/>
          <w:szCs w:val="20"/>
        </w:rPr>
        <w:t>resource allocations to LDCs.</w:t>
      </w:r>
      <w:r w:rsidR="000E0117" w:rsidRPr="00BB13FD">
        <w:rPr>
          <w:sz w:val="20"/>
          <w:szCs w:val="20"/>
        </w:rPr>
        <w:t xml:space="preserve"> The bulk of UNDP regular resources (</w:t>
      </w:r>
      <w:r w:rsidR="00FA76EA" w:rsidRPr="00BB13FD">
        <w:rPr>
          <w:sz w:val="20"/>
          <w:szCs w:val="20"/>
        </w:rPr>
        <w:t xml:space="preserve">a minimum </w:t>
      </w:r>
      <w:r w:rsidR="00F965D7" w:rsidRPr="00BB13FD">
        <w:rPr>
          <w:sz w:val="20"/>
          <w:szCs w:val="20"/>
        </w:rPr>
        <w:t xml:space="preserve">of </w:t>
      </w:r>
      <w:r w:rsidR="000E0117" w:rsidRPr="00BB13FD">
        <w:rPr>
          <w:sz w:val="20"/>
          <w:szCs w:val="20"/>
        </w:rPr>
        <w:t xml:space="preserve">60 per cent) </w:t>
      </w:r>
      <w:r w:rsidR="00B56328">
        <w:rPr>
          <w:sz w:val="20"/>
          <w:szCs w:val="20"/>
        </w:rPr>
        <w:t xml:space="preserve">were </w:t>
      </w:r>
      <w:r w:rsidR="000E0117" w:rsidRPr="00BB13FD">
        <w:rPr>
          <w:sz w:val="20"/>
          <w:szCs w:val="20"/>
        </w:rPr>
        <w:t xml:space="preserve">allocated </w:t>
      </w:r>
      <w:r w:rsidR="00106BF1" w:rsidRPr="00BB13FD">
        <w:rPr>
          <w:sz w:val="20"/>
          <w:szCs w:val="20"/>
        </w:rPr>
        <w:t xml:space="preserve">to </w:t>
      </w:r>
      <w:r w:rsidR="000E0117" w:rsidRPr="00BB13FD">
        <w:rPr>
          <w:sz w:val="20"/>
          <w:szCs w:val="20"/>
        </w:rPr>
        <w:t xml:space="preserve">LDCs </w:t>
      </w:r>
      <w:r w:rsidR="00410EE4" w:rsidRPr="00BB13FD">
        <w:rPr>
          <w:sz w:val="20"/>
          <w:szCs w:val="20"/>
        </w:rPr>
        <w:t xml:space="preserve">in </w:t>
      </w:r>
      <w:r w:rsidR="00B56328">
        <w:rPr>
          <w:sz w:val="20"/>
          <w:szCs w:val="20"/>
        </w:rPr>
        <w:t xml:space="preserve">the period </w:t>
      </w:r>
      <w:r w:rsidR="00410EE4" w:rsidRPr="00BB13FD">
        <w:rPr>
          <w:sz w:val="20"/>
          <w:szCs w:val="20"/>
        </w:rPr>
        <w:t>2014-</w:t>
      </w:r>
      <w:r w:rsidR="00B56328">
        <w:rPr>
          <w:sz w:val="20"/>
          <w:szCs w:val="20"/>
        </w:rPr>
        <w:t>20</w:t>
      </w:r>
      <w:r w:rsidR="00410EE4" w:rsidRPr="00BB13FD">
        <w:rPr>
          <w:sz w:val="20"/>
          <w:szCs w:val="20"/>
        </w:rPr>
        <w:t xml:space="preserve">17 </w:t>
      </w:r>
      <w:r w:rsidR="00BB13FD" w:rsidRPr="00BB13FD">
        <w:rPr>
          <w:sz w:val="20"/>
          <w:szCs w:val="20"/>
        </w:rPr>
        <w:t xml:space="preserve">(of which about half was allocated to poverty reduction) and similarly for </w:t>
      </w:r>
      <w:r w:rsidR="00B56328">
        <w:rPr>
          <w:sz w:val="20"/>
          <w:szCs w:val="20"/>
        </w:rPr>
        <w:t xml:space="preserve">the period </w:t>
      </w:r>
      <w:r w:rsidR="00BB13FD" w:rsidRPr="00BB13FD">
        <w:rPr>
          <w:sz w:val="20"/>
          <w:szCs w:val="20"/>
        </w:rPr>
        <w:t>2018-</w:t>
      </w:r>
      <w:r w:rsidR="00B56328">
        <w:rPr>
          <w:sz w:val="20"/>
          <w:szCs w:val="20"/>
        </w:rPr>
        <w:t>20</w:t>
      </w:r>
      <w:r w:rsidR="00BB13FD" w:rsidRPr="00BB13FD">
        <w:rPr>
          <w:sz w:val="20"/>
          <w:szCs w:val="20"/>
        </w:rPr>
        <w:t xml:space="preserve">21. </w:t>
      </w:r>
      <w:r w:rsidR="000E0117" w:rsidRPr="00BB13FD">
        <w:rPr>
          <w:sz w:val="20"/>
          <w:szCs w:val="20"/>
        </w:rPr>
        <w:t xml:space="preserve">This means that despite the decline in </w:t>
      </w:r>
      <w:r w:rsidR="00B56328">
        <w:rPr>
          <w:sz w:val="20"/>
          <w:szCs w:val="20"/>
        </w:rPr>
        <w:t>regular</w:t>
      </w:r>
      <w:r w:rsidR="00B56328" w:rsidRPr="00BB13FD">
        <w:rPr>
          <w:sz w:val="20"/>
          <w:szCs w:val="20"/>
        </w:rPr>
        <w:t xml:space="preserve"> </w:t>
      </w:r>
      <w:r w:rsidR="000E0117" w:rsidRPr="00BB13FD">
        <w:rPr>
          <w:sz w:val="20"/>
          <w:szCs w:val="20"/>
        </w:rPr>
        <w:t>resources</w:t>
      </w:r>
      <w:r w:rsidR="0032524D" w:rsidRPr="00BB13FD">
        <w:rPr>
          <w:sz w:val="20"/>
          <w:szCs w:val="20"/>
        </w:rPr>
        <w:t xml:space="preserve"> faced by the organization</w:t>
      </w:r>
      <w:r w:rsidR="000E0117" w:rsidRPr="00BB13FD">
        <w:rPr>
          <w:sz w:val="20"/>
          <w:szCs w:val="20"/>
        </w:rPr>
        <w:t>, the primacy of UNDP support to LDCs</w:t>
      </w:r>
      <w:r w:rsidR="00CA3829" w:rsidRPr="00BB13FD">
        <w:rPr>
          <w:sz w:val="20"/>
          <w:szCs w:val="20"/>
        </w:rPr>
        <w:t xml:space="preserve"> is protected in the budget</w:t>
      </w:r>
      <w:r w:rsidR="000E0117" w:rsidRPr="00BB13FD">
        <w:rPr>
          <w:sz w:val="20"/>
          <w:szCs w:val="20"/>
        </w:rPr>
        <w:t xml:space="preserve">. </w:t>
      </w:r>
    </w:p>
    <w:p w14:paraId="6495EB07" w14:textId="77777777" w:rsidR="00AC3676" w:rsidRPr="00E42DC9" w:rsidRDefault="00AC3676" w:rsidP="003545A7">
      <w:pPr>
        <w:pStyle w:val="ListParagraph"/>
        <w:spacing w:after="120"/>
        <w:ind w:left="1080" w:right="1152"/>
        <w:rPr>
          <w:sz w:val="12"/>
          <w:szCs w:val="12"/>
        </w:rPr>
      </w:pPr>
    </w:p>
    <w:p w14:paraId="66665185" w14:textId="2FCD9EE2" w:rsidR="00422B9F" w:rsidRPr="00DC296B" w:rsidRDefault="00B56328" w:rsidP="003545A7">
      <w:pPr>
        <w:pStyle w:val="ListParagraph"/>
        <w:numPr>
          <w:ilvl w:val="0"/>
          <w:numId w:val="13"/>
        </w:numPr>
        <w:spacing w:after="120"/>
        <w:ind w:left="1080" w:right="1152" w:firstLine="0"/>
        <w:jc w:val="both"/>
        <w:rPr>
          <w:sz w:val="20"/>
          <w:szCs w:val="20"/>
        </w:rPr>
      </w:pPr>
      <w:r>
        <w:rPr>
          <w:bCs/>
          <w:sz w:val="20"/>
          <w:szCs w:val="20"/>
        </w:rPr>
        <w:t xml:space="preserve">The role of </w:t>
      </w:r>
      <w:r w:rsidR="00422B9F" w:rsidRPr="00DC296B">
        <w:rPr>
          <w:bCs/>
          <w:sz w:val="20"/>
          <w:szCs w:val="20"/>
        </w:rPr>
        <w:t xml:space="preserve">UNDP in supporting countries </w:t>
      </w:r>
      <w:r w:rsidR="00B27680">
        <w:rPr>
          <w:bCs/>
          <w:sz w:val="20"/>
          <w:szCs w:val="20"/>
        </w:rPr>
        <w:t xml:space="preserve">to </w:t>
      </w:r>
      <w:r w:rsidR="00422B9F" w:rsidRPr="00DC296B">
        <w:rPr>
          <w:bCs/>
          <w:sz w:val="20"/>
          <w:szCs w:val="20"/>
        </w:rPr>
        <w:t xml:space="preserve">reduce poverty has been recognized since the end of the 1980s. Previous evaluations have recognized </w:t>
      </w:r>
      <w:r>
        <w:rPr>
          <w:bCs/>
          <w:sz w:val="20"/>
          <w:szCs w:val="20"/>
        </w:rPr>
        <w:t xml:space="preserve">the success of </w:t>
      </w:r>
      <w:r w:rsidR="00422B9F" w:rsidRPr="00DC296B">
        <w:rPr>
          <w:bCs/>
          <w:sz w:val="20"/>
          <w:szCs w:val="20"/>
        </w:rPr>
        <w:t xml:space="preserve">UNDP in embedding </w:t>
      </w:r>
      <w:r w:rsidR="00422B9F" w:rsidRPr="00DC296B">
        <w:rPr>
          <w:noProof/>
          <w:color w:val="000000" w:themeColor="text1"/>
          <w:sz w:val="20"/>
          <w:szCs w:val="20"/>
        </w:rPr>
        <w:t xml:space="preserve">a multidimensional perspective of poverty across national and global debates, creating enabling environments to help </w:t>
      </w:r>
      <w:r>
        <w:rPr>
          <w:noProof/>
          <w:color w:val="000000" w:themeColor="text1"/>
          <w:sz w:val="20"/>
          <w:szCs w:val="20"/>
        </w:rPr>
        <w:t>G</w:t>
      </w:r>
      <w:r w:rsidR="00422B9F" w:rsidRPr="00DC296B">
        <w:rPr>
          <w:noProof/>
          <w:color w:val="000000" w:themeColor="text1"/>
          <w:sz w:val="20"/>
          <w:szCs w:val="20"/>
        </w:rPr>
        <w:t xml:space="preserve">overnments </w:t>
      </w:r>
      <w:r>
        <w:rPr>
          <w:noProof/>
          <w:color w:val="000000" w:themeColor="text1"/>
          <w:sz w:val="20"/>
          <w:szCs w:val="20"/>
        </w:rPr>
        <w:t xml:space="preserve">to </w:t>
      </w:r>
      <w:r w:rsidR="00422B9F" w:rsidRPr="00DC296B">
        <w:rPr>
          <w:noProof/>
          <w:color w:val="000000" w:themeColor="text1"/>
          <w:sz w:val="20"/>
          <w:szCs w:val="20"/>
        </w:rPr>
        <w:t>develop pro-poor policies and expanding local capacities for pro-poor policymaking and social protection (e.g.</w:t>
      </w:r>
      <w:r>
        <w:rPr>
          <w:noProof/>
          <w:color w:val="000000" w:themeColor="text1"/>
          <w:sz w:val="20"/>
          <w:szCs w:val="20"/>
        </w:rPr>
        <w:t>,</w:t>
      </w:r>
      <w:r w:rsidR="00422B9F" w:rsidRPr="00DC296B">
        <w:rPr>
          <w:noProof/>
          <w:color w:val="000000" w:themeColor="text1"/>
          <w:sz w:val="20"/>
          <w:szCs w:val="20"/>
        </w:rPr>
        <w:t xml:space="preserve"> </w:t>
      </w:r>
      <w:r>
        <w:rPr>
          <w:noProof/>
          <w:color w:val="000000" w:themeColor="text1"/>
          <w:sz w:val="20"/>
          <w:szCs w:val="20"/>
        </w:rPr>
        <w:t>the e</w:t>
      </w:r>
      <w:r w:rsidR="00422B9F" w:rsidRPr="00DC296B">
        <w:rPr>
          <w:sz w:val="20"/>
          <w:szCs w:val="20"/>
        </w:rPr>
        <w:t xml:space="preserve">valuation of the Strategic Plan, </w:t>
      </w:r>
      <w:r>
        <w:rPr>
          <w:sz w:val="20"/>
          <w:szCs w:val="20"/>
        </w:rPr>
        <w:t>g</w:t>
      </w:r>
      <w:r w:rsidR="00422B9F" w:rsidRPr="00DC296B">
        <w:rPr>
          <w:sz w:val="20"/>
          <w:szCs w:val="20"/>
        </w:rPr>
        <w:t xml:space="preserve">lobal </w:t>
      </w:r>
      <w:r>
        <w:rPr>
          <w:sz w:val="20"/>
          <w:szCs w:val="20"/>
        </w:rPr>
        <w:t>p</w:t>
      </w:r>
      <w:r w:rsidR="00422B9F" w:rsidRPr="00DC296B">
        <w:rPr>
          <w:sz w:val="20"/>
          <w:szCs w:val="20"/>
        </w:rPr>
        <w:t xml:space="preserve">rogramme and </w:t>
      </w:r>
      <w:r>
        <w:rPr>
          <w:sz w:val="20"/>
          <w:szCs w:val="20"/>
        </w:rPr>
        <w:t>r</w:t>
      </w:r>
      <w:r w:rsidR="00422B9F" w:rsidRPr="00DC296B">
        <w:rPr>
          <w:sz w:val="20"/>
          <w:szCs w:val="20"/>
        </w:rPr>
        <w:t xml:space="preserve">egional </w:t>
      </w:r>
      <w:r>
        <w:rPr>
          <w:sz w:val="20"/>
          <w:szCs w:val="20"/>
        </w:rPr>
        <w:t>p</w:t>
      </w:r>
      <w:r w:rsidR="00422B9F" w:rsidRPr="00DC296B">
        <w:rPr>
          <w:sz w:val="20"/>
          <w:szCs w:val="20"/>
        </w:rPr>
        <w:t>rogrammes, 2014-2017).</w:t>
      </w:r>
      <w:r w:rsidR="00422B9F" w:rsidRPr="001C0E27">
        <w:rPr>
          <w:rStyle w:val="FootnoteReference"/>
          <w:noProof/>
          <w:color w:val="000000" w:themeColor="text1"/>
          <w:sz w:val="20"/>
          <w:szCs w:val="20"/>
        </w:rPr>
        <w:footnoteReference w:id="7"/>
      </w:r>
      <w:r w:rsidR="00422B9F" w:rsidRPr="00DC296B">
        <w:rPr>
          <w:noProof/>
          <w:color w:val="000000" w:themeColor="text1"/>
          <w:sz w:val="20"/>
          <w:szCs w:val="20"/>
        </w:rPr>
        <w:t xml:space="preserve"> </w:t>
      </w:r>
    </w:p>
    <w:p w14:paraId="7E523D52" w14:textId="77777777" w:rsidR="009A3B0C" w:rsidRPr="00E42DC9" w:rsidRDefault="009A3B0C" w:rsidP="003545A7">
      <w:pPr>
        <w:pStyle w:val="ListParagraph"/>
        <w:spacing w:after="120" w:line="256" w:lineRule="auto"/>
        <w:ind w:left="1080" w:right="1152"/>
        <w:jc w:val="both"/>
        <w:rPr>
          <w:sz w:val="12"/>
          <w:szCs w:val="12"/>
        </w:rPr>
      </w:pPr>
    </w:p>
    <w:p w14:paraId="3407631C" w14:textId="563EB69F" w:rsidR="00532F40" w:rsidRPr="00DC296B" w:rsidRDefault="003369D0" w:rsidP="003545A7">
      <w:pPr>
        <w:pStyle w:val="ListParagraph"/>
        <w:numPr>
          <w:ilvl w:val="0"/>
          <w:numId w:val="13"/>
        </w:numPr>
        <w:spacing w:after="120"/>
        <w:ind w:left="1080" w:right="1152" w:firstLine="0"/>
        <w:jc w:val="both"/>
        <w:rPr>
          <w:sz w:val="20"/>
          <w:szCs w:val="20"/>
        </w:rPr>
      </w:pPr>
      <w:r w:rsidRPr="00DC296B">
        <w:rPr>
          <w:sz w:val="20"/>
          <w:szCs w:val="20"/>
        </w:rPr>
        <w:t xml:space="preserve">UNDP management is pleased to note that </w:t>
      </w:r>
      <w:r w:rsidRPr="00C10466">
        <w:rPr>
          <w:sz w:val="20"/>
          <w:szCs w:val="20"/>
        </w:rPr>
        <w:t xml:space="preserve">the present </w:t>
      </w:r>
      <w:r w:rsidR="00B56328">
        <w:rPr>
          <w:sz w:val="20"/>
          <w:szCs w:val="20"/>
        </w:rPr>
        <w:t>e</w:t>
      </w:r>
      <w:r w:rsidRPr="00C10466">
        <w:rPr>
          <w:sz w:val="20"/>
          <w:szCs w:val="20"/>
        </w:rPr>
        <w:t>valuation concludes that UNDP poverty reduction programme approaches and areas are highly relevant for the LDCs, and that UNDP remains the agency of choice in some LDCs</w:t>
      </w:r>
      <w:r w:rsidR="00B56328">
        <w:rPr>
          <w:sz w:val="20"/>
          <w:szCs w:val="20"/>
        </w:rPr>
        <w:t>,</w:t>
      </w:r>
      <w:r w:rsidR="00DC241D">
        <w:rPr>
          <w:sz w:val="20"/>
          <w:szCs w:val="20"/>
        </w:rPr>
        <w:t xml:space="preserve"> </w:t>
      </w:r>
      <w:r w:rsidRPr="00DC296B">
        <w:rPr>
          <w:sz w:val="20"/>
          <w:szCs w:val="20"/>
        </w:rPr>
        <w:t xml:space="preserve">both in policy and implementation support. </w:t>
      </w:r>
      <w:r w:rsidR="00EC2644" w:rsidRPr="00DC296B">
        <w:rPr>
          <w:sz w:val="20"/>
          <w:szCs w:val="20"/>
        </w:rPr>
        <w:t>(</w:t>
      </w:r>
      <w:r w:rsidR="00EC2644" w:rsidRPr="00DC296B">
        <w:rPr>
          <w:rFonts w:eastAsia="Calibri"/>
          <w:sz w:val="20"/>
          <w:szCs w:val="20"/>
          <w:lang w:eastAsia="x-none"/>
        </w:rPr>
        <w:t xml:space="preserve">The </w:t>
      </w:r>
      <w:r w:rsidR="00B56328">
        <w:rPr>
          <w:rFonts w:eastAsia="Calibri"/>
          <w:sz w:val="20"/>
          <w:szCs w:val="20"/>
          <w:lang w:eastAsia="x-none"/>
        </w:rPr>
        <w:t>e</w:t>
      </w:r>
      <w:r w:rsidR="00EC2644" w:rsidRPr="00DC296B">
        <w:rPr>
          <w:rFonts w:eastAsia="Calibri"/>
          <w:sz w:val="20"/>
          <w:szCs w:val="20"/>
          <w:lang w:eastAsia="x-none"/>
        </w:rPr>
        <w:t xml:space="preserve">valuation of the Strategic Plan, </w:t>
      </w:r>
      <w:r w:rsidR="00B56328">
        <w:rPr>
          <w:rFonts w:eastAsia="Calibri"/>
          <w:sz w:val="20"/>
          <w:szCs w:val="20"/>
          <w:lang w:eastAsia="x-none"/>
        </w:rPr>
        <w:t>g</w:t>
      </w:r>
      <w:r w:rsidR="00B56328" w:rsidRPr="00DC296B">
        <w:rPr>
          <w:rFonts w:eastAsia="Calibri"/>
          <w:sz w:val="20"/>
          <w:szCs w:val="20"/>
          <w:lang w:eastAsia="x-none"/>
        </w:rPr>
        <w:t xml:space="preserve">lobal </w:t>
      </w:r>
      <w:r w:rsidR="00EC2644" w:rsidRPr="00DC296B">
        <w:rPr>
          <w:rFonts w:eastAsia="Calibri"/>
          <w:sz w:val="20"/>
          <w:szCs w:val="20"/>
          <w:lang w:eastAsia="x-none"/>
        </w:rPr>
        <w:t xml:space="preserve">and </w:t>
      </w:r>
      <w:r w:rsidR="00B56328">
        <w:rPr>
          <w:rFonts w:eastAsia="Calibri"/>
          <w:sz w:val="20"/>
          <w:szCs w:val="20"/>
          <w:lang w:eastAsia="x-none"/>
        </w:rPr>
        <w:t>r</w:t>
      </w:r>
      <w:r w:rsidR="00EC2644" w:rsidRPr="00DC296B">
        <w:rPr>
          <w:rFonts w:eastAsia="Calibri"/>
          <w:sz w:val="20"/>
          <w:szCs w:val="20"/>
          <w:lang w:eastAsia="x-none"/>
        </w:rPr>
        <w:t xml:space="preserve">egional </w:t>
      </w:r>
      <w:r w:rsidR="00B56328">
        <w:rPr>
          <w:rFonts w:eastAsia="Calibri"/>
          <w:sz w:val="20"/>
          <w:szCs w:val="20"/>
          <w:lang w:eastAsia="x-none"/>
        </w:rPr>
        <w:t>p</w:t>
      </w:r>
      <w:r w:rsidR="00EC2644" w:rsidRPr="00DC296B">
        <w:rPr>
          <w:rFonts w:eastAsia="Calibri"/>
          <w:sz w:val="20"/>
          <w:szCs w:val="20"/>
          <w:lang w:eastAsia="x-none"/>
        </w:rPr>
        <w:t>rogrammes</w:t>
      </w:r>
      <w:r w:rsidR="00DC241D">
        <w:rPr>
          <w:rFonts w:eastAsia="Calibri"/>
          <w:sz w:val="20"/>
          <w:szCs w:val="20"/>
          <w:lang w:eastAsia="x-none"/>
        </w:rPr>
        <w:t>,</w:t>
      </w:r>
      <w:r w:rsidR="003B27F5" w:rsidRPr="00DC296B">
        <w:rPr>
          <w:rFonts w:eastAsia="Calibri"/>
          <w:sz w:val="20"/>
          <w:szCs w:val="20"/>
          <w:lang w:eastAsia="x-none"/>
        </w:rPr>
        <w:t xml:space="preserve"> </w:t>
      </w:r>
      <w:r w:rsidR="00EC2644" w:rsidRPr="00DC296B">
        <w:rPr>
          <w:rFonts w:eastAsia="Calibri"/>
          <w:sz w:val="20"/>
          <w:szCs w:val="20"/>
          <w:lang w:eastAsia="x-none"/>
        </w:rPr>
        <w:t>2014-2017</w:t>
      </w:r>
      <w:r w:rsidR="003B27F5" w:rsidRPr="00DC296B">
        <w:rPr>
          <w:rFonts w:eastAsia="Calibri"/>
          <w:sz w:val="20"/>
          <w:szCs w:val="20"/>
          <w:lang w:eastAsia="x-none"/>
        </w:rPr>
        <w:t xml:space="preserve"> also</w:t>
      </w:r>
      <w:r w:rsidR="00EC2644" w:rsidRPr="00DC296B">
        <w:rPr>
          <w:rFonts w:eastAsia="Calibri"/>
          <w:sz w:val="20"/>
          <w:szCs w:val="20"/>
          <w:lang w:eastAsia="x-none"/>
        </w:rPr>
        <w:t xml:space="preserve"> recognized that </w:t>
      </w:r>
      <w:r w:rsidR="00B56328">
        <w:rPr>
          <w:rFonts w:eastAsia="Calibri"/>
          <w:sz w:val="20"/>
          <w:szCs w:val="20"/>
          <w:lang w:eastAsia="x-none"/>
        </w:rPr>
        <w:t xml:space="preserve">the </w:t>
      </w:r>
      <w:r w:rsidR="00EC2644" w:rsidRPr="00DC296B">
        <w:rPr>
          <w:rFonts w:eastAsia="Calibri"/>
          <w:sz w:val="20"/>
          <w:szCs w:val="20"/>
          <w:lang w:eastAsia="x-none"/>
        </w:rPr>
        <w:t xml:space="preserve">increasingly integrated, multifaceted approach </w:t>
      </w:r>
      <w:r w:rsidR="00B56328">
        <w:rPr>
          <w:rFonts w:eastAsia="Calibri"/>
          <w:sz w:val="20"/>
          <w:szCs w:val="20"/>
          <w:lang w:eastAsia="x-none"/>
        </w:rPr>
        <w:t xml:space="preserve">of UNDP </w:t>
      </w:r>
      <w:r w:rsidR="00EC2644" w:rsidRPr="00DC296B">
        <w:rPr>
          <w:rFonts w:eastAsia="Calibri"/>
          <w:sz w:val="20"/>
          <w:szCs w:val="20"/>
          <w:lang w:eastAsia="x-none"/>
        </w:rPr>
        <w:t>to development challenges is well suited to, and consistent with, United Nations priorities and the needs of national partners.</w:t>
      </w:r>
      <w:r w:rsidR="00FC3C31" w:rsidRPr="00DC296B">
        <w:rPr>
          <w:rFonts w:eastAsia="Calibri"/>
          <w:sz w:val="20"/>
          <w:szCs w:val="20"/>
          <w:lang w:eastAsia="x-none"/>
        </w:rPr>
        <w:t xml:space="preserve">) </w:t>
      </w:r>
      <w:r w:rsidR="00F610A5" w:rsidRPr="00DC296B">
        <w:rPr>
          <w:sz w:val="20"/>
          <w:szCs w:val="20"/>
        </w:rPr>
        <w:t>T</w:t>
      </w:r>
      <w:r w:rsidR="00B01509" w:rsidRPr="00DC296B">
        <w:rPr>
          <w:sz w:val="20"/>
          <w:szCs w:val="20"/>
        </w:rPr>
        <w:t xml:space="preserve">he </w:t>
      </w:r>
      <w:r w:rsidR="00FC3C31" w:rsidRPr="00DC241D">
        <w:rPr>
          <w:sz w:val="20"/>
          <w:szCs w:val="20"/>
        </w:rPr>
        <w:t xml:space="preserve">present </w:t>
      </w:r>
      <w:r w:rsidR="00B56328">
        <w:rPr>
          <w:sz w:val="20"/>
          <w:szCs w:val="20"/>
        </w:rPr>
        <w:t>e</w:t>
      </w:r>
      <w:r w:rsidR="00B01509" w:rsidRPr="00DC241D">
        <w:rPr>
          <w:sz w:val="20"/>
          <w:szCs w:val="20"/>
        </w:rPr>
        <w:t xml:space="preserve">valuation </w:t>
      </w:r>
      <w:r w:rsidR="00F610A5" w:rsidRPr="00DC241D">
        <w:rPr>
          <w:sz w:val="20"/>
          <w:szCs w:val="20"/>
        </w:rPr>
        <w:t xml:space="preserve">provides </w:t>
      </w:r>
      <w:r w:rsidR="00B01509" w:rsidRPr="00DC241D">
        <w:rPr>
          <w:sz w:val="20"/>
          <w:szCs w:val="20"/>
        </w:rPr>
        <w:t xml:space="preserve">an opportunity to further deepen and strengthen its poverty eradication efforts and its findings and recommendations will be useful to inform </w:t>
      </w:r>
      <w:r w:rsidR="00BF5E9A">
        <w:rPr>
          <w:sz w:val="20"/>
          <w:szCs w:val="20"/>
        </w:rPr>
        <w:t xml:space="preserve">the </w:t>
      </w:r>
      <w:r w:rsidR="00035C84" w:rsidRPr="00DC241D">
        <w:rPr>
          <w:sz w:val="20"/>
          <w:szCs w:val="20"/>
        </w:rPr>
        <w:t xml:space="preserve">UNDP </w:t>
      </w:r>
      <w:r w:rsidR="00B01509" w:rsidRPr="00DC241D">
        <w:rPr>
          <w:sz w:val="20"/>
          <w:szCs w:val="20"/>
        </w:rPr>
        <w:t xml:space="preserve">poverty </w:t>
      </w:r>
      <w:r w:rsidR="00BF5E9A">
        <w:rPr>
          <w:sz w:val="20"/>
          <w:szCs w:val="20"/>
        </w:rPr>
        <w:t xml:space="preserve">eradication </w:t>
      </w:r>
      <w:r w:rsidR="00B01509" w:rsidRPr="00DC241D">
        <w:rPr>
          <w:sz w:val="20"/>
          <w:szCs w:val="20"/>
        </w:rPr>
        <w:t xml:space="preserve">offer to LDCs. UNDP notes that its </w:t>
      </w:r>
      <w:r w:rsidR="00146752" w:rsidRPr="00DC241D">
        <w:rPr>
          <w:sz w:val="20"/>
          <w:szCs w:val="20"/>
        </w:rPr>
        <w:t>programmes on s</w:t>
      </w:r>
      <w:r w:rsidR="00894042" w:rsidRPr="00DC241D">
        <w:rPr>
          <w:sz w:val="20"/>
          <w:szCs w:val="20"/>
        </w:rPr>
        <w:t>ustainable development pathways, inclusive markets, aid for trade, extractive industries and building institutional and national capacities</w:t>
      </w:r>
      <w:r w:rsidR="00146752" w:rsidRPr="00DC241D">
        <w:rPr>
          <w:sz w:val="20"/>
          <w:szCs w:val="20"/>
        </w:rPr>
        <w:t xml:space="preserve"> are critical in this respect</w:t>
      </w:r>
      <w:r w:rsidR="00894042" w:rsidRPr="00DC241D">
        <w:rPr>
          <w:sz w:val="20"/>
          <w:szCs w:val="20"/>
        </w:rPr>
        <w:t xml:space="preserve">. </w:t>
      </w:r>
      <w:r w:rsidR="00146752" w:rsidRPr="00DC241D">
        <w:rPr>
          <w:sz w:val="20"/>
          <w:szCs w:val="20"/>
        </w:rPr>
        <w:t xml:space="preserve">So is the </w:t>
      </w:r>
      <w:r w:rsidR="00894042" w:rsidRPr="00DC241D">
        <w:rPr>
          <w:sz w:val="20"/>
          <w:szCs w:val="20"/>
        </w:rPr>
        <w:t xml:space="preserve">significant tailored support </w:t>
      </w:r>
      <w:r w:rsidR="00DC241D">
        <w:rPr>
          <w:sz w:val="20"/>
          <w:szCs w:val="20"/>
        </w:rPr>
        <w:t xml:space="preserve">that </w:t>
      </w:r>
      <w:r w:rsidR="00146752" w:rsidRPr="00DC241D">
        <w:rPr>
          <w:sz w:val="20"/>
          <w:szCs w:val="20"/>
        </w:rPr>
        <w:t xml:space="preserve">UNDP has provided </w:t>
      </w:r>
      <w:r w:rsidR="00894042" w:rsidRPr="00DC296B">
        <w:rPr>
          <w:sz w:val="20"/>
          <w:szCs w:val="20"/>
        </w:rPr>
        <w:t xml:space="preserve">in mainstreaming </w:t>
      </w:r>
      <w:r w:rsidR="00BF5E9A">
        <w:rPr>
          <w:sz w:val="20"/>
          <w:szCs w:val="20"/>
        </w:rPr>
        <w:t>the Istanbul Programme of Action and Sustainable Development Goals</w:t>
      </w:r>
      <w:r w:rsidR="00894042" w:rsidRPr="00DC296B">
        <w:rPr>
          <w:sz w:val="20"/>
          <w:szCs w:val="20"/>
        </w:rPr>
        <w:t xml:space="preserve"> into national development plans, U</w:t>
      </w:r>
      <w:r w:rsidR="00BF5E9A">
        <w:rPr>
          <w:sz w:val="20"/>
          <w:szCs w:val="20"/>
        </w:rPr>
        <w:t xml:space="preserve">nited </w:t>
      </w:r>
      <w:r w:rsidR="00894042" w:rsidRPr="00DC296B">
        <w:rPr>
          <w:sz w:val="20"/>
          <w:szCs w:val="20"/>
        </w:rPr>
        <w:t>N</w:t>
      </w:r>
      <w:r w:rsidR="00BF5E9A">
        <w:rPr>
          <w:sz w:val="20"/>
          <w:szCs w:val="20"/>
        </w:rPr>
        <w:t>ations</w:t>
      </w:r>
      <w:r w:rsidR="00894042" w:rsidRPr="00DC296B">
        <w:rPr>
          <w:sz w:val="20"/>
          <w:szCs w:val="20"/>
        </w:rPr>
        <w:t xml:space="preserve"> Development Assistance Frameworks and UNDP </w:t>
      </w:r>
      <w:r w:rsidR="00BF5E9A">
        <w:rPr>
          <w:sz w:val="20"/>
          <w:szCs w:val="20"/>
        </w:rPr>
        <w:t>c</w:t>
      </w:r>
      <w:r w:rsidR="00894042" w:rsidRPr="00DC296B">
        <w:rPr>
          <w:sz w:val="20"/>
          <w:szCs w:val="20"/>
        </w:rPr>
        <w:t xml:space="preserve">ountry </w:t>
      </w:r>
      <w:r w:rsidR="00BF5E9A">
        <w:rPr>
          <w:sz w:val="20"/>
          <w:szCs w:val="20"/>
        </w:rPr>
        <w:t>p</w:t>
      </w:r>
      <w:r w:rsidR="00894042" w:rsidRPr="00DC296B">
        <w:rPr>
          <w:sz w:val="20"/>
          <w:szCs w:val="20"/>
        </w:rPr>
        <w:t>rogramme</w:t>
      </w:r>
      <w:r w:rsidR="00BF5E9A">
        <w:rPr>
          <w:sz w:val="20"/>
          <w:szCs w:val="20"/>
        </w:rPr>
        <w:t>s</w:t>
      </w:r>
      <w:r w:rsidR="00894042" w:rsidRPr="00DC296B">
        <w:rPr>
          <w:sz w:val="20"/>
          <w:szCs w:val="20"/>
        </w:rPr>
        <w:t>.</w:t>
      </w:r>
      <w:r w:rsidR="007A1525" w:rsidRPr="00DC296B">
        <w:rPr>
          <w:sz w:val="20"/>
          <w:szCs w:val="20"/>
        </w:rPr>
        <w:t xml:space="preserve"> </w:t>
      </w:r>
    </w:p>
    <w:p w14:paraId="1A71E771" w14:textId="77777777" w:rsidR="00532F40" w:rsidRPr="00E42DC9" w:rsidRDefault="00532F40" w:rsidP="003545A7">
      <w:pPr>
        <w:pStyle w:val="ListParagraph"/>
        <w:spacing w:after="120"/>
        <w:ind w:left="1080" w:right="1152"/>
        <w:rPr>
          <w:sz w:val="12"/>
          <w:szCs w:val="12"/>
        </w:rPr>
      </w:pPr>
    </w:p>
    <w:p w14:paraId="1EC88B5B" w14:textId="3EF0D352" w:rsidR="00EF0500" w:rsidRDefault="00E97591" w:rsidP="00C71E2C">
      <w:pPr>
        <w:pStyle w:val="ListParagraph"/>
        <w:numPr>
          <w:ilvl w:val="0"/>
          <w:numId w:val="13"/>
        </w:numPr>
        <w:spacing w:after="60" w:line="256" w:lineRule="auto"/>
        <w:ind w:left="1080" w:right="1152" w:firstLine="0"/>
        <w:jc w:val="both"/>
        <w:rPr>
          <w:sz w:val="20"/>
          <w:szCs w:val="20"/>
        </w:rPr>
      </w:pPr>
      <w:r w:rsidRPr="00DC241D">
        <w:rPr>
          <w:sz w:val="20"/>
          <w:szCs w:val="20"/>
        </w:rPr>
        <w:t xml:space="preserve">The </w:t>
      </w:r>
      <w:r w:rsidR="00BF5E9A">
        <w:rPr>
          <w:sz w:val="20"/>
          <w:szCs w:val="20"/>
        </w:rPr>
        <w:t>e</w:t>
      </w:r>
      <w:r w:rsidRPr="00DC241D">
        <w:rPr>
          <w:sz w:val="20"/>
          <w:szCs w:val="20"/>
        </w:rPr>
        <w:t xml:space="preserve">valuation </w:t>
      </w:r>
      <w:r w:rsidR="00EF0500" w:rsidRPr="00DC241D">
        <w:rPr>
          <w:sz w:val="20"/>
          <w:szCs w:val="20"/>
        </w:rPr>
        <w:t>recognizes that UNDP has</w:t>
      </w:r>
      <w:r w:rsidR="001C0E27">
        <w:rPr>
          <w:sz w:val="20"/>
          <w:szCs w:val="20"/>
        </w:rPr>
        <w:t xml:space="preserve"> made significant contributions to poverty reduction in LDCs, including by</w:t>
      </w:r>
      <w:r w:rsidR="00EF0500" w:rsidRPr="00DC241D">
        <w:rPr>
          <w:sz w:val="20"/>
          <w:szCs w:val="20"/>
        </w:rPr>
        <w:t xml:space="preserve">: </w:t>
      </w:r>
    </w:p>
    <w:p w14:paraId="3FD33E89" w14:textId="77777777" w:rsidR="00017A9F" w:rsidRPr="00017A9F" w:rsidRDefault="00017A9F" w:rsidP="00017A9F">
      <w:pPr>
        <w:pStyle w:val="ListParagraph"/>
        <w:rPr>
          <w:sz w:val="6"/>
          <w:szCs w:val="6"/>
        </w:rPr>
      </w:pPr>
    </w:p>
    <w:p w14:paraId="0E96E978" w14:textId="37E7B74C" w:rsidR="00EF0500" w:rsidRDefault="00BF5E9A" w:rsidP="00E42DC9">
      <w:pPr>
        <w:pStyle w:val="ListParagraph"/>
        <w:numPr>
          <w:ilvl w:val="0"/>
          <w:numId w:val="14"/>
        </w:numPr>
        <w:tabs>
          <w:tab w:val="left" w:pos="1440"/>
        </w:tabs>
        <w:spacing w:after="120"/>
        <w:ind w:left="1080" w:right="1152" w:firstLine="0"/>
        <w:jc w:val="both"/>
        <w:rPr>
          <w:sz w:val="20"/>
          <w:szCs w:val="20"/>
        </w:rPr>
      </w:pPr>
      <w:r>
        <w:rPr>
          <w:sz w:val="20"/>
          <w:szCs w:val="20"/>
        </w:rPr>
        <w:t>e</w:t>
      </w:r>
      <w:r w:rsidR="00EF0500" w:rsidRPr="00DC241D">
        <w:rPr>
          <w:sz w:val="20"/>
          <w:szCs w:val="20"/>
        </w:rPr>
        <w:t>xercis</w:t>
      </w:r>
      <w:r w:rsidR="001C0E27">
        <w:rPr>
          <w:sz w:val="20"/>
          <w:szCs w:val="20"/>
        </w:rPr>
        <w:t xml:space="preserve">ing </w:t>
      </w:r>
      <w:r w:rsidR="00EF0500" w:rsidRPr="00DC241D">
        <w:rPr>
          <w:sz w:val="20"/>
          <w:szCs w:val="20"/>
        </w:rPr>
        <w:t>critical leadership role in the conceptualization and measurement of m</w:t>
      </w:r>
      <w:r w:rsidR="00EF0500" w:rsidRPr="00DC296B">
        <w:rPr>
          <w:sz w:val="20"/>
          <w:szCs w:val="20"/>
        </w:rPr>
        <w:t>ultidimensional poverty at the global and country level</w:t>
      </w:r>
      <w:r>
        <w:rPr>
          <w:sz w:val="20"/>
          <w:szCs w:val="20"/>
        </w:rPr>
        <w:t>s</w:t>
      </w:r>
      <w:r w:rsidR="00EF0500" w:rsidRPr="00DC296B">
        <w:rPr>
          <w:sz w:val="20"/>
          <w:szCs w:val="20"/>
        </w:rPr>
        <w:t>;</w:t>
      </w:r>
    </w:p>
    <w:p w14:paraId="19A2CF94" w14:textId="77777777" w:rsidR="00017A9F" w:rsidRPr="00017A9F" w:rsidRDefault="00017A9F" w:rsidP="00017A9F">
      <w:pPr>
        <w:pStyle w:val="ListParagraph"/>
        <w:tabs>
          <w:tab w:val="left" w:pos="1440"/>
        </w:tabs>
        <w:spacing w:after="120"/>
        <w:ind w:left="1080" w:right="1152"/>
        <w:jc w:val="both"/>
        <w:rPr>
          <w:sz w:val="6"/>
          <w:szCs w:val="6"/>
        </w:rPr>
      </w:pPr>
    </w:p>
    <w:p w14:paraId="4E87580A" w14:textId="36341D61" w:rsidR="00EF0500" w:rsidRDefault="00BF5E9A" w:rsidP="00E42DC9">
      <w:pPr>
        <w:pStyle w:val="ListParagraph"/>
        <w:numPr>
          <w:ilvl w:val="0"/>
          <w:numId w:val="14"/>
        </w:numPr>
        <w:tabs>
          <w:tab w:val="left" w:pos="1440"/>
        </w:tabs>
        <w:spacing w:after="120"/>
        <w:ind w:left="1080" w:right="1152" w:firstLine="0"/>
        <w:jc w:val="both"/>
        <w:rPr>
          <w:sz w:val="20"/>
          <w:szCs w:val="20"/>
        </w:rPr>
      </w:pPr>
      <w:r>
        <w:rPr>
          <w:sz w:val="20"/>
          <w:szCs w:val="20"/>
        </w:rPr>
        <w:t>c</w:t>
      </w:r>
      <w:r w:rsidR="00EF0500" w:rsidRPr="00DC296B">
        <w:rPr>
          <w:sz w:val="20"/>
          <w:szCs w:val="20"/>
        </w:rPr>
        <w:t>ontinuously support</w:t>
      </w:r>
      <w:r w:rsidR="001C0E27">
        <w:rPr>
          <w:sz w:val="20"/>
          <w:szCs w:val="20"/>
        </w:rPr>
        <w:t xml:space="preserve">ing </w:t>
      </w:r>
      <w:r w:rsidR="00EF0500" w:rsidRPr="00DC296B">
        <w:rPr>
          <w:sz w:val="20"/>
          <w:szCs w:val="20"/>
        </w:rPr>
        <w:t xml:space="preserve">countries in implementing the Millennium Development Goals and </w:t>
      </w:r>
      <w:r>
        <w:rPr>
          <w:sz w:val="20"/>
          <w:szCs w:val="20"/>
        </w:rPr>
        <w:t>Sustainable Development Goals</w:t>
      </w:r>
      <w:r w:rsidR="00EF0500" w:rsidRPr="00DC296B">
        <w:rPr>
          <w:sz w:val="20"/>
          <w:szCs w:val="20"/>
        </w:rPr>
        <w:t xml:space="preserve">, particularly through </w:t>
      </w:r>
      <w:r w:rsidR="00E26360" w:rsidRPr="00DC296B">
        <w:rPr>
          <w:sz w:val="20"/>
          <w:szCs w:val="20"/>
        </w:rPr>
        <w:t>the inter</w:t>
      </w:r>
      <w:r>
        <w:rPr>
          <w:sz w:val="20"/>
          <w:szCs w:val="20"/>
        </w:rPr>
        <w:t>-</w:t>
      </w:r>
      <w:r w:rsidR="00E26360" w:rsidRPr="00DC296B">
        <w:rPr>
          <w:sz w:val="20"/>
          <w:szCs w:val="20"/>
        </w:rPr>
        <w:t xml:space="preserve">agency </w:t>
      </w:r>
      <w:r>
        <w:rPr>
          <w:sz w:val="20"/>
          <w:szCs w:val="20"/>
        </w:rPr>
        <w:t>m</w:t>
      </w:r>
      <w:r w:rsidR="00EF0500" w:rsidRPr="00DC296B">
        <w:rPr>
          <w:sz w:val="20"/>
          <w:szCs w:val="20"/>
        </w:rPr>
        <w:t xml:space="preserve">ainstreaming, </w:t>
      </w:r>
      <w:r>
        <w:rPr>
          <w:sz w:val="20"/>
          <w:szCs w:val="20"/>
        </w:rPr>
        <w:t>a</w:t>
      </w:r>
      <w:r w:rsidRPr="00DC296B">
        <w:rPr>
          <w:sz w:val="20"/>
          <w:szCs w:val="20"/>
        </w:rPr>
        <w:t>cceleration</w:t>
      </w:r>
      <w:r>
        <w:rPr>
          <w:sz w:val="20"/>
          <w:szCs w:val="20"/>
        </w:rPr>
        <w:t xml:space="preserve"> and p</w:t>
      </w:r>
      <w:r w:rsidR="00EF0500" w:rsidRPr="00DC296B">
        <w:rPr>
          <w:sz w:val="20"/>
          <w:szCs w:val="20"/>
        </w:rPr>
        <w:t xml:space="preserve">olicy </w:t>
      </w:r>
      <w:r>
        <w:rPr>
          <w:sz w:val="20"/>
          <w:szCs w:val="20"/>
        </w:rPr>
        <w:t>s</w:t>
      </w:r>
      <w:r w:rsidR="00EF0500" w:rsidRPr="00DC296B">
        <w:rPr>
          <w:sz w:val="20"/>
          <w:szCs w:val="20"/>
        </w:rPr>
        <w:t>upport</w:t>
      </w:r>
      <w:r>
        <w:rPr>
          <w:sz w:val="20"/>
          <w:szCs w:val="20"/>
        </w:rPr>
        <w:t xml:space="preserve"> (MAPS) approach</w:t>
      </w:r>
      <w:r w:rsidR="009D09C6" w:rsidRPr="00DC296B">
        <w:rPr>
          <w:rStyle w:val="FootnoteReference"/>
          <w:sz w:val="20"/>
          <w:szCs w:val="20"/>
        </w:rPr>
        <w:footnoteReference w:id="8"/>
      </w:r>
      <w:r w:rsidR="00EF0500" w:rsidRPr="00DC296B">
        <w:rPr>
          <w:sz w:val="20"/>
          <w:szCs w:val="20"/>
        </w:rPr>
        <w:t>, which helped keep the momentum on integration</w:t>
      </w:r>
      <w:r>
        <w:rPr>
          <w:sz w:val="20"/>
          <w:szCs w:val="20"/>
        </w:rPr>
        <w:t xml:space="preserve"> of the Sustainable Development Goals into national plans</w:t>
      </w:r>
      <w:r w:rsidR="00EF0500" w:rsidRPr="00DC296B">
        <w:rPr>
          <w:sz w:val="20"/>
          <w:szCs w:val="20"/>
        </w:rPr>
        <w:t>;</w:t>
      </w:r>
    </w:p>
    <w:p w14:paraId="48DACB44" w14:textId="77777777" w:rsidR="00017A9F" w:rsidRPr="00017A9F" w:rsidRDefault="00017A9F" w:rsidP="00017A9F">
      <w:pPr>
        <w:pStyle w:val="ListParagraph"/>
        <w:rPr>
          <w:sz w:val="6"/>
          <w:szCs w:val="6"/>
        </w:rPr>
      </w:pPr>
    </w:p>
    <w:p w14:paraId="3949615B" w14:textId="5963EA4D" w:rsidR="00EF0500" w:rsidRDefault="00BF5E9A" w:rsidP="00E42DC9">
      <w:pPr>
        <w:pStyle w:val="ListParagraph"/>
        <w:numPr>
          <w:ilvl w:val="0"/>
          <w:numId w:val="14"/>
        </w:numPr>
        <w:tabs>
          <w:tab w:val="left" w:pos="1440"/>
        </w:tabs>
        <w:spacing w:after="120"/>
        <w:ind w:left="1080" w:right="1152" w:firstLine="0"/>
        <w:jc w:val="both"/>
        <w:rPr>
          <w:sz w:val="20"/>
          <w:szCs w:val="20"/>
        </w:rPr>
      </w:pPr>
      <w:r>
        <w:rPr>
          <w:sz w:val="20"/>
          <w:szCs w:val="20"/>
        </w:rPr>
        <w:t>f</w:t>
      </w:r>
      <w:r w:rsidR="00EF0500" w:rsidRPr="00DC296B">
        <w:rPr>
          <w:sz w:val="20"/>
          <w:szCs w:val="20"/>
        </w:rPr>
        <w:t>acilitat</w:t>
      </w:r>
      <w:r w:rsidR="001C0E27">
        <w:rPr>
          <w:sz w:val="20"/>
          <w:szCs w:val="20"/>
        </w:rPr>
        <w:t>ing</w:t>
      </w:r>
      <w:r w:rsidR="00EF0500" w:rsidRPr="00DC296B">
        <w:rPr>
          <w:sz w:val="20"/>
          <w:szCs w:val="20"/>
        </w:rPr>
        <w:t xml:space="preserve"> transformative partnerships with the private sector to better harness </w:t>
      </w:r>
      <w:r>
        <w:rPr>
          <w:sz w:val="20"/>
          <w:szCs w:val="20"/>
        </w:rPr>
        <w:t xml:space="preserve">its </w:t>
      </w:r>
      <w:r w:rsidR="00EF0500" w:rsidRPr="00DC296B">
        <w:rPr>
          <w:sz w:val="20"/>
          <w:szCs w:val="20"/>
        </w:rPr>
        <w:t xml:space="preserve">potential for inclusive and sustainable growth initiatives; </w:t>
      </w:r>
    </w:p>
    <w:p w14:paraId="34331AE4" w14:textId="77777777" w:rsidR="00017A9F" w:rsidRPr="00017A9F" w:rsidRDefault="00017A9F" w:rsidP="00017A9F">
      <w:pPr>
        <w:pStyle w:val="ListParagraph"/>
        <w:rPr>
          <w:sz w:val="6"/>
          <w:szCs w:val="6"/>
        </w:rPr>
      </w:pPr>
    </w:p>
    <w:p w14:paraId="4F28C536" w14:textId="53097CD2" w:rsidR="00EF0500" w:rsidRPr="00DC296B" w:rsidRDefault="00EF0500" w:rsidP="00E42DC9">
      <w:pPr>
        <w:pStyle w:val="ListParagraph"/>
        <w:numPr>
          <w:ilvl w:val="0"/>
          <w:numId w:val="14"/>
        </w:numPr>
        <w:tabs>
          <w:tab w:val="left" w:pos="1440"/>
        </w:tabs>
        <w:spacing w:after="120"/>
        <w:ind w:left="1080" w:right="1152" w:firstLine="0"/>
        <w:jc w:val="both"/>
        <w:rPr>
          <w:sz w:val="20"/>
          <w:szCs w:val="20"/>
        </w:rPr>
      </w:pPr>
      <w:r w:rsidRPr="00DC296B">
        <w:rPr>
          <w:sz w:val="20"/>
          <w:szCs w:val="20"/>
        </w:rPr>
        <w:lastRenderedPageBreak/>
        <w:t>Contribut</w:t>
      </w:r>
      <w:r w:rsidR="001C0E27">
        <w:rPr>
          <w:sz w:val="20"/>
          <w:szCs w:val="20"/>
        </w:rPr>
        <w:t xml:space="preserve">ing </w:t>
      </w:r>
      <w:r w:rsidRPr="00DC296B">
        <w:rPr>
          <w:sz w:val="20"/>
          <w:szCs w:val="20"/>
        </w:rPr>
        <w:t>to economic revitalization in conflict</w:t>
      </w:r>
      <w:r w:rsidR="00BF5E9A">
        <w:rPr>
          <w:sz w:val="20"/>
          <w:szCs w:val="20"/>
        </w:rPr>
        <w:t>-</w:t>
      </w:r>
      <w:r w:rsidRPr="00DC296B">
        <w:rPr>
          <w:sz w:val="20"/>
          <w:szCs w:val="20"/>
        </w:rPr>
        <w:t>affected and post-conflict countries and played a vital role in enabling temporary benefits to affected populations through community</w:t>
      </w:r>
      <w:r w:rsidR="00BF5E9A">
        <w:rPr>
          <w:sz w:val="20"/>
          <w:szCs w:val="20"/>
        </w:rPr>
        <w:t>-</w:t>
      </w:r>
      <w:r w:rsidRPr="00DC296B">
        <w:rPr>
          <w:sz w:val="20"/>
          <w:szCs w:val="20"/>
        </w:rPr>
        <w:t>level income</w:t>
      </w:r>
      <w:r w:rsidR="00BF5E9A">
        <w:rPr>
          <w:sz w:val="20"/>
          <w:szCs w:val="20"/>
        </w:rPr>
        <w:t>-</w:t>
      </w:r>
      <w:r w:rsidRPr="00DC296B">
        <w:rPr>
          <w:sz w:val="20"/>
          <w:szCs w:val="20"/>
        </w:rPr>
        <w:t xml:space="preserve">generation initiatives. </w:t>
      </w:r>
    </w:p>
    <w:p w14:paraId="6A228AB2" w14:textId="77777777" w:rsidR="002F500A" w:rsidRPr="00C71E2C" w:rsidRDefault="002F500A" w:rsidP="003545A7">
      <w:pPr>
        <w:pStyle w:val="ListParagraph"/>
        <w:spacing w:after="120"/>
        <w:ind w:left="1080" w:right="1152"/>
        <w:jc w:val="both"/>
        <w:rPr>
          <w:sz w:val="12"/>
          <w:szCs w:val="12"/>
        </w:rPr>
      </w:pPr>
    </w:p>
    <w:p w14:paraId="4A2FC5F3" w14:textId="220C0065" w:rsidR="008E427C" w:rsidRPr="00E00C20" w:rsidRDefault="007A1525" w:rsidP="003545A7">
      <w:pPr>
        <w:pStyle w:val="ListParagraph"/>
        <w:numPr>
          <w:ilvl w:val="0"/>
          <w:numId w:val="13"/>
        </w:numPr>
        <w:spacing w:after="120"/>
        <w:ind w:left="1080" w:right="1152" w:firstLine="0"/>
        <w:jc w:val="both"/>
        <w:rPr>
          <w:sz w:val="20"/>
          <w:szCs w:val="20"/>
        </w:rPr>
      </w:pPr>
      <w:r w:rsidRPr="00DC296B">
        <w:rPr>
          <w:sz w:val="20"/>
          <w:szCs w:val="20"/>
        </w:rPr>
        <w:t xml:space="preserve">At the same time, </w:t>
      </w:r>
      <w:r w:rsidR="000A4F63" w:rsidRPr="00DC296B">
        <w:rPr>
          <w:sz w:val="20"/>
          <w:szCs w:val="20"/>
        </w:rPr>
        <w:t xml:space="preserve">it must be noted that </w:t>
      </w:r>
      <w:r w:rsidR="00B27680">
        <w:rPr>
          <w:sz w:val="20"/>
          <w:szCs w:val="20"/>
        </w:rPr>
        <w:t xml:space="preserve">the </w:t>
      </w:r>
      <w:r w:rsidRPr="00DC296B">
        <w:rPr>
          <w:sz w:val="20"/>
          <w:szCs w:val="20"/>
        </w:rPr>
        <w:t>UNDP</w:t>
      </w:r>
      <w:r w:rsidR="006B0207" w:rsidRPr="00DC296B">
        <w:rPr>
          <w:sz w:val="20"/>
          <w:szCs w:val="20"/>
        </w:rPr>
        <w:t xml:space="preserve"> focus on </w:t>
      </w:r>
      <w:r w:rsidR="006B0207" w:rsidRPr="00DC296B">
        <w:rPr>
          <w:i/>
          <w:sz w:val="20"/>
          <w:szCs w:val="20"/>
        </w:rPr>
        <w:t xml:space="preserve">multidimensional poverty </w:t>
      </w:r>
      <w:r w:rsidR="00067CBF" w:rsidRPr="00DC296B">
        <w:rPr>
          <w:sz w:val="20"/>
          <w:szCs w:val="20"/>
        </w:rPr>
        <w:t xml:space="preserve">emphasizes </w:t>
      </w:r>
      <w:r w:rsidRPr="00DC296B">
        <w:rPr>
          <w:sz w:val="20"/>
          <w:szCs w:val="20"/>
        </w:rPr>
        <w:t xml:space="preserve">other </w:t>
      </w:r>
      <w:r w:rsidR="006D7473" w:rsidRPr="00DC241D">
        <w:rPr>
          <w:sz w:val="20"/>
          <w:szCs w:val="20"/>
        </w:rPr>
        <w:t xml:space="preserve">areas of work </w:t>
      </w:r>
      <w:r w:rsidRPr="00DC241D">
        <w:rPr>
          <w:sz w:val="20"/>
          <w:szCs w:val="20"/>
        </w:rPr>
        <w:t xml:space="preserve">that </w:t>
      </w:r>
      <w:r w:rsidR="00FA3CF2" w:rsidRPr="00DC241D">
        <w:rPr>
          <w:sz w:val="20"/>
          <w:szCs w:val="20"/>
        </w:rPr>
        <w:t xml:space="preserve">are not within </w:t>
      </w:r>
      <w:r w:rsidRPr="00DC241D">
        <w:rPr>
          <w:sz w:val="20"/>
          <w:szCs w:val="20"/>
        </w:rPr>
        <w:t xml:space="preserve">the scope of the current </w:t>
      </w:r>
      <w:r w:rsidR="00B27680">
        <w:rPr>
          <w:sz w:val="20"/>
          <w:szCs w:val="20"/>
        </w:rPr>
        <w:t>e</w:t>
      </w:r>
      <w:r w:rsidRPr="00DC241D">
        <w:rPr>
          <w:sz w:val="20"/>
          <w:szCs w:val="20"/>
        </w:rPr>
        <w:t>valuation.</w:t>
      </w:r>
      <w:r w:rsidR="006D7473" w:rsidRPr="00DC241D">
        <w:rPr>
          <w:sz w:val="20"/>
          <w:szCs w:val="20"/>
        </w:rPr>
        <w:t xml:space="preserve"> There is a significant contribution, for instance, from </w:t>
      </w:r>
      <w:r w:rsidR="00B27680">
        <w:rPr>
          <w:sz w:val="20"/>
          <w:szCs w:val="20"/>
        </w:rPr>
        <w:t xml:space="preserve">the </w:t>
      </w:r>
      <w:r w:rsidR="006D7473" w:rsidRPr="00DC241D">
        <w:rPr>
          <w:sz w:val="20"/>
          <w:szCs w:val="20"/>
        </w:rPr>
        <w:t>UNDP work on governance in LDCs to adopt legislation and policies to eliminate discrimination</w:t>
      </w:r>
      <w:r w:rsidR="00D507BE" w:rsidRPr="00DC241D">
        <w:rPr>
          <w:sz w:val="20"/>
          <w:szCs w:val="20"/>
        </w:rPr>
        <w:t xml:space="preserve"> and ensure inclusion of marginal or excluded groups</w:t>
      </w:r>
      <w:r w:rsidR="006D7473" w:rsidRPr="00DC296B">
        <w:rPr>
          <w:sz w:val="20"/>
          <w:szCs w:val="20"/>
        </w:rPr>
        <w:t xml:space="preserve">. </w:t>
      </w:r>
      <w:r w:rsidR="006D7473" w:rsidRPr="00DC296B">
        <w:rPr>
          <w:color w:val="000000" w:themeColor="text1"/>
          <w:sz w:val="20"/>
          <w:szCs w:val="20"/>
        </w:rPr>
        <w:t xml:space="preserve">Similarly, </w:t>
      </w:r>
      <w:r w:rsidR="006D7473" w:rsidRPr="00DC296B">
        <w:rPr>
          <w:sz w:val="20"/>
          <w:szCs w:val="20"/>
        </w:rPr>
        <w:t xml:space="preserve">critical contributions to multidimensional poverty reduction </w:t>
      </w:r>
      <w:r w:rsidR="00D507BE" w:rsidRPr="00DC296B">
        <w:rPr>
          <w:sz w:val="20"/>
          <w:szCs w:val="20"/>
        </w:rPr>
        <w:t xml:space="preserve">come through UNDP </w:t>
      </w:r>
      <w:r w:rsidR="007C411A" w:rsidRPr="00DC296B">
        <w:rPr>
          <w:sz w:val="20"/>
          <w:szCs w:val="20"/>
        </w:rPr>
        <w:t xml:space="preserve">programmes </w:t>
      </w:r>
      <w:r w:rsidR="00D507BE" w:rsidRPr="00DC296B">
        <w:rPr>
          <w:sz w:val="20"/>
          <w:szCs w:val="20"/>
        </w:rPr>
        <w:t xml:space="preserve">in </w:t>
      </w:r>
      <w:r w:rsidR="006D7473" w:rsidRPr="00DC296B">
        <w:rPr>
          <w:sz w:val="20"/>
          <w:szCs w:val="20"/>
        </w:rPr>
        <w:t>health</w:t>
      </w:r>
      <w:r w:rsidR="008F0D26" w:rsidRPr="00DC296B">
        <w:rPr>
          <w:sz w:val="20"/>
          <w:szCs w:val="20"/>
        </w:rPr>
        <w:t xml:space="preserve"> and </w:t>
      </w:r>
      <w:r w:rsidR="00D507BE" w:rsidRPr="00DC296B">
        <w:rPr>
          <w:sz w:val="20"/>
          <w:szCs w:val="20"/>
        </w:rPr>
        <w:t>climate chang</w:t>
      </w:r>
      <w:r w:rsidR="0025093B" w:rsidRPr="00DC296B">
        <w:rPr>
          <w:sz w:val="20"/>
          <w:szCs w:val="20"/>
        </w:rPr>
        <w:t xml:space="preserve">e. </w:t>
      </w:r>
      <w:r w:rsidR="00B41DCB" w:rsidRPr="00DC296B">
        <w:rPr>
          <w:sz w:val="20"/>
          <w:szCs w:val="20"/>
        </w:rPr>
        <w:t xml:space="preserve">Such an approach </w:t>
      </w:r>
      <w:r w:rsidR="00F61DDA" w:rsidRPr="00DC296B">
        <w:rPr>
          <w:sz w:val="20"/>
          <w:szCs w:val="20"/>
        </w:rPr>
        <w:t xml:space="preserve">is in line with </w:t>
      </w:r>
      <w:r w:rsidR="009734F5" w:rsidRPr="00DC296B">
        <w:rPr>
          <w:sz w:val="20"/>
          <w:szCs w:val="20"/>
        </w:rPr>
        <w:t>the recommendation</w:t>
      </w:r>
      <w:r w:rsidR="00F61DDA" w:rsidRPr="00DC296B">
        <w:rPr>
          <w:sz w:val="20"/>
          <w:szCs w:val="20"/>
        </w:rPr>
        <w:t>s</w:t>
      </w:r>
      <w:r w:rsidR="009734F5" w:rsidRPr="00DC296B">
        <w:rPr>
          <w:sz w:val="20"/>
          <w:szCs w:val="20"/>
        </w:rPr>
        <w:t xml:space="preserve"> from the </w:t>
      </w:r>
      <w:r w:rsidR="002277F6" w:rsidRPr="00DC296B">
        <w:rPr>
          <w:sz w:val="20"/>
          <w:szCs w:val="20"/>
        </w:rPr>
        <w:t xml:space="preserve">previous evaluation of </w:t>
      </w:r>
      <w:r w:rsidR="00B27680">
        <w:rPr>
          <w:sz w:val="20"/>
          <w:szCs w:val="20"/>
        </w:rPr>
        <w:t xml:space="preserve">the overall </w:t>
      </w:r>
      <w:r w:rsidR="002277F6" w:rsidRPr="00DC296B">
        <w:rPr>
          <w:sz w:val="20"/>
          <w:szCs w:val="20"/>
        </w:rPr>
        <w:t>UNDP contributions to poverty reduction (2000-2013)</w:t>
      </w:r>
      <w:r w:rsidR="001712B8">
        <w:rPr>
          <w:sz w:val="20"/>
          <w:szCs w:val="20"/>
        </w:rPr>
        <w:t>,</w:t>
      </w:r>
      <w:r w:rsidR="00E00C20">
        <w:rPr>
          <w:sz w:val="20"/>
          <w:szCs w:val="20"/>
        </w:rPr>
        <w:t xml:space="preserve"> </w:t>
      </w:r>
      <w:r w:rsidR="001712B8">
        <w:rPr>
          <w:sz w:val="20"/>
          <w:szCs w:val="20"/>
        </w:rPr>
        <w:t xml:space="preserve">which </w:t>
      </w:r>
      <w:r w:rsidR="00DB1B0A">
        <w:rPr>
          <w:sz w:val="20"/>
          <w:szCs w:val="20"/>
        </w:rPr>
        <w:t>highlight</w:t>
      </w:r>
      <w:r w:rsidR="001712B8">
        <w:rPr>
          <w:sz w:val="20"/>
          <w:szCs w:val="20"/>
        </w:rPr>
        <w:t>ed</w:t>
      </w:r>
      <w:r w:rsidR="002277F6" w:rsidRPr="00E00C20">
        <w:rPr>
          <w:sz w:val="20"/>
          <w:szCs w:val="20"/>
        </w:rPr>
        <w:t xml:space="preserve"> </w:t>
      </w:r>
      <w:r w:rsidR="009734F5" w:rsidRPr="00E00C20">
        <w:rPr>
          <w:sz w:val="20"/>
          <w:szCs w:val="20"/>
        </w:rPr>
        <w:t xml:space="preserve">that </w:t>
      </w:r>
      <w:r w:rsidR="00DF6E6C" w:rsidRPr="00E00C20">
        <w:rPr>
          <w:sz w:val="20"/>
          <w:szCs w:val="20"/>
        </w:rPr>
        <w:t xml:space="preserve">UNDP </w:t>
      </w:r>
      <w:r w:rsidR="00E00C20">
        <w:rPr>
          <w:sz w:val="20"/>
          <w:szCs w:val="20"/>
        </w:rPr>
        <w:t xml:space="preserve">should </w:t>
      </w:r>
      <w:r w:rsidR="002277F6" w:rsidRPr="00E00C20">
        <w:rPr>
          <w:sz w:val="20"/>
          <w:szCs w:val="20"/>
        </w:rPr>
        <w:t xml:space="preserve">maximize </w:t>
      </w:r>
      <w:r w:rsidR="00E00C20">
        <w:rPr>
          <w:sz w:val="20"/>
          <w:szCs w:val="20"/>
        </w:rPr>
        <w:t xml:space="preserve">its </w:t>
      </w:r>
      <w:r w:rsidR="002277F6" w:rsidRPr="00E00C20">
        <w:rPr>
          <w:sz w:val="20"/>
          <w:szCs w:val="20"/>
        </w:rPr>
        <w:t xml:space="preserve">poverty impact through its governance, environment, crisis prevention and recovery efforts </w:t>
      </w:r>
      <w:r w:rsidR="000838F8" w:rsidRPr="00E00C20">
        <w:rPr>
          <w:sz w:val="20"/>
          <w:szCs w:val="20"/>
        </w:rPr>
        <w:t xml:space="preserve">and ensure </w:t>
      </w:r>
      <w:r w:rsidR="002277F6" w:rsidRPr="00E00C20">
        <w:rPr>
          <w:sz w:val="20"/>
          <w:szCs w:val="20"/>
        </w:rPr>
        <w:t>a pro-poor bias across UNDP.  </w:t>
      </w:r>
      <w:r w:rsidR="000838F8" w:rsidRPr="00E00C20">
        <w:rPr>
          <w:sz w:val="20"/>
          <w:szCs w:val="20"/>
        </w:rPr>
        <w:t xml:space="preserve"> </w:t>
      </w:r>
    </w:p>
    <w:p w14:paraId="25C9DBB6" w14:textId="77777777" w:rsidR="008E427C" w:rsidRPr="00C71E2C" w:rsidRDefault="008E427C" w:rsidP="003545A7">
      <w:pPr>
        <w:pStyle w:val="ListParagraph"/>
        <w:spacing w:after="120"/>
        <w:ind w:left="1080" w:right="1152"/>
        <w:rPr>
          <w:sz w:val="12"/>
          <w:szCs w:val="12"/>
        </w:rPr>
      </w:pPr>
    </w:p>
    <w:p w14:paraId="4BFEA630" w14:textId="0B716A38" w:rsidR="00B65FF4" w:rsidRPr="00DC296B" w:rsidRDefault="00633EC9" w:rsidP="003545A7">
      <w:pPr>
        <w:pStyle w:val="ListParagraph"/>
        <w:numPr>
          <w:ilvl w:val="0"/>
          <w:numId w:val="13"/>
        </w:numPr>
        <w:spacing w:after="120"/>
        <w:ind w:left="1080" w:right="1152" w:firstLine="0"/>
        <w:jc w:val="both"/>
        <w:rPr>
          <w:sz w:val="20"/>
          <w:szCs w:val="20"/>
        </w:rPr>
      </w:pPr>
      <w:r w:rsidRPr="00DC296B">
        <w:rPr>
          <w:sz w:val="20"/>
          <w:szCs w:val="20"/>
        </w:rPr>
        <w:t>In particular, UNDP takes careful note of the areas where more work is needed</w:t>
      </w:r>
      <w:r w:rsidR="000C5A4E" w:rsidRPr="00DC296B">
        <w:rPr>
          <w:sz w:val="20"/>
          <w:szCs w:val="20"/>
        </w:rPr>
        <w:t xml:space="preserve"> to further strengthen its poverty work</w:t>
      </w:r>
      <w:r w:rsidR="00527B47" w:rsidRPr="00DC296B">
        <w:rPr>
          <w:sz w:val="20"/>
          <w:szCs w:val="20"/>
        </w:rPr>
        <w:t xml:space="preserve"> </w:t>
      </w:r>
      <w:r w:rsidR="0069168B" w:rsidRPr="00DC296B">
        <w:rPr>
          <w:sz w:val="20"/>
          <w:szCs w:val="20"/>
        </w:rPr>
        <w:t>in LDCs</w:t>
      </w:r>
      <w:r w:rsidR="00143C13" w:rsidRPr="00DC296B">
        <w:rPr>
          <w:sz w:val="20"/>
          <w:szCs w:val="20"/>
        </w:rPr>
        <w:t>,</w:t>
      </w:r>
      <w:r w:rsidR="0069168B" w:rsidRPr="00DC296B">
        <w:rPr>
          <w:sz w:val="20"/>
          <w:szCs w:val="20"/>
        </w:rPr>
        <w:t xml:space="preserve"> </w:t>
      </w:r>
      <w:r w:rsidR="00527B47" w:rsidRPr="00DC296B">
        <w:rPr>
          <w:sz w:val="20"/>
          <w:szCs w:val="20"/>
        </w:rPr>
        <w:t>including</w:t>
      </w:r>
      <w:r w:rsidR="00F062C4" w:rsidRPr="00DC296B">
        <w:rPr>
          <w:sz w:val="20"/>
          <w:szCs w:val="20"/>
        </w:rPr>
        <w:t>:</w:t>
      </w:r>
      <w:r w:rsidR="00527B47" w:rsidRPr="00DC296B">
        <w:rPr>
          <w:sz w:val="20"/>
          <w:szCs w:val="20"/>
        </w:rPr>
        <w:t xml:space="preserve"> </w:t>
      </w:r>
      <w:r w:rsidR="00147529" w:rsidRPr="00DC296B">
        <w:rPr>
          <w:sz w:val="20"/>
          <w:szCs w:val="20"/>
        </w:rPr>
        <w:t xml:space="preserve">sufficient </w:t>
      </w:r>
      <w:r w:rsidR="00F062C4" w:rsidRPr="00DC296B">
        <w:rPr>
          <w:sz w:val="20"/>
          <w:szCs w:val="20"/>
        </w:rPr>
        <w:t>capacities to address the multidimensionality and complexity of poverty interventions</w:t>
      </w:r>
      <w:r w:rsidR="001A20CD" w:rsidRPr="00DC296B">
        <w:rPr>
          <w:sz w:val="20"/>
          <w:szCs w:val="20"/>
        </w:rPr>
        <w:t xml:space="preserve">; </w:t>
      </w:r>
      <w:r w:rsidR="00E46187" w:rsidRPr="00DC296B">
        <w:rPr>
          <w:sz w:val="20"/>
          <w:szCs w:val="20"/>
        </w:rPr>
        <w:t xml:space="preserve">ensuring </w:t>
      </w:r>
      <w:r w:rsidR="00B27680">
        <w:rPr>
          <w:sz w:val="20"/>
          <w:szCs w:val="20"/>
        </w:rPr>
        <w:t xml:space="preserve">that </w:t>
      </w:r>
      <w:r w:rsidR="00E46187" w:rsidRPr="00DC296B">
        <w:rPr>
          <w:sz w:val="20"/>
          <w:szCs w:val="20"/>
        </w:rPr>
        <w:t xml:space="preserve">poverty interventions </w:t>
      </w:r>
      <w:r w:rsidR="00256ACE" w:rsidRPr="00DC296B">
        <w:rPr>
          <w:sz w:val="20"/>
          <w:szCs w:val="20"/>
        </w:rPr>
        <w:t>generat</w:t>
      </w:r>
      <w:r w:rsidR="00E46187" w:rsidRPr="00DC296B">
        <w:rPr>
          <w:sz w:val="20"/>
          <w:szCs w:val="20"/>
        </w:rPr>
        <w:t>e</w:t>
      </w:r>
      <w:r w:rsidR="00256ACE" w:rsidRPr="00DC296B">
        <w:rPr>
          <w:sz w:val="20"/>
          <w:szCs w:val="20"/>
        </w:rPr>
        <w:t xml:space="preserve"> scalable</w:t>
      </w:r>
      <w:r w:rsidR="00E46187" w:rsidRPr="00DC296B">
        <w:rPr>
          <w:sz w:val="20"/>
          <w:szCs w:val="20"/>
        </w:rPr>
        <w:t xml:space="preserve"> and transformative solutions</w:t>
      </w:r>
      <w:r w:rsidR="00406FD9" w:rsidRPr="00DC296B">
        <w:rPr>
          <w:sz w:val="20"/>
          <w:szCs w:val="20"/>
        </w:rPr>
        <w:t xml:space="preserve">, </w:t>
      </w:r>
      <w:r w:rsidR="005F6F9C" w:rsidRPr="00DC296B">
        <w:rPr>
          <w:sz w:val="20"/>
          <w:szCs w:val="20"/>
        </w:rPr>
        <w:t xml:space="preserve">with </w:t>
      </w:r>
      <w:r w:rsidR="00623E5C" w:rsidRPr="00DC296B">
        <w:rPr>
          <w:sz w:val="20"/>
          <w:szCs w:val="20"/>
        </w:rPr>
        <w:t xml:space="preserve">better linkages between </w:t>
      </w:r>
      <w:r w:rsidR="0069168B" w:rsidRPr="00DC296B">
        <w:rPr>
          <w:sz w:val="20"/>
          <w:szCs w:val="20"/>
        </w:rPr>
        <w:t>community</w:t>
      </w:r>
      <w:r w:rsidR="00B27680">
        <w:rPr>
          <w:sz w:val="20"/>
          <w:szCs w:val="20"/>
        </w:rPr>
        <w:t>-</w:t>
      </w:r>
      <w:r w:rsidR="0069168B" w:rsidRPr="00DC296B">
        <w:rPr>
          <w:sz w:val="20"/>
          <w:szCs w:val="20"/>
        </w:rPr>
        <w:t>level sustainable livelihood programmes and rural poverty alleviation policies</w:t>
      </w:r>
      <w:r w:rsidR="000C0203" w:rsidRPr="00DC296B">
        <w:rPr>
          <w:sz w:val="20"/>
          <w:szCs w:val="20"/>
        </w:rPr>
        <w:t>;</w:t>
      </w:r>
      <w:r w:rsidR="00256ACE" w:rsidRPr="00DC296B">
        <w:rPr>
          <w:sz w:val="20"/>
          <w:szCs w:val="20"/>
        </w:rPr>
        <w:t xml:space="preserve"> </w:t>
      </w:r>
      <w:r w:rsidR="00542FC4" w:rsidRPr="00DC296B">
        <w:rPr>
          <w:sz w:val="20"/>
          <w:szCs w:val="20"/>
        </w:rPr>
        <w:t xml:space="preserve">strengthened </w:t>
      </w:r>
      <w:r w:rsidR="00284DF6" w:rsidRPr="00DC296B">
        <w:rPr>
          <w:sz w:val="20"/>
          <w:szCs w:val="20"/>
        </w:rPr>
        <w:t>efforts to partner with the private sector</w:t>
      </w:r>
      <w:r w:rsidR="00406FD9" w:rsidRPr="00DC296B">
        <w:rPr>
          <w:sz w:val="20"/>
          <w:szCs w:val="20"/>
        </w:rPr>
        <w:t xml:space="preserve"> </w:t>
      </w:r>
      <w:r w:rsidR="00284DF6" w:rsidRPr="00DC296B">
        <w:rPr>
          <w:sz w:val="20"/>
          <w:szCs w:val="20"/>
        </w:rPr>
        <w:t xml:space="preserve">to expand productive capacities </w:t>
      </w:r>
      <w:r w:rsidR="00256ACE" w:rsidRPr="00DC296B">
        <w:rPr>
          <w:sz w:val="20"/>
          <w:szCs w:val="20"/>
        </w:rPr>
        <w:t>and reduce poverty</w:t>
      </w:r>
      <w:r w:rsidR="009800FC" w:rsidRPr="00DC296B">
        <w:rPr>
          <w:sz w:val="20"/>
          <w:szCs w:val="20"/>
        </w:rPr>
        <w:t xml:space="preserve">, </w:t>
      </w:r>
      <w:r w:rsidR="003D7032" w:rsidRPr="00DC296B">
        <w:rPr>
          <w:sz w:val="20"/>
          <w:szCs w:val="20"/>
        </w:rPr>
        <w:t xml:space="preserve">and expanding </w:t>
      </w:r>
      <w:r w:rsidR="00E172A3" w:rsidRPr="00DC296B">
        <w:rPr>
          <w:sz w:val="20"/>
          <w:szCs w:val="20"/>
        </w:rPr>
        <w:t xml:space="preserve">other partnerships for </w:t>
      </w:r>
      <w:r w:rsidR="000E53DE" w:rsidRPr="00DC296B">
        <w:rPr>
          <w:sz w:val="20"/>
          <w:szCs w:val="20"/>
        </w:rPr>
        <w:t xml:space="preserve">targeted and strategic poverty programming; </w:t>
      </w:r>
      <w:r w:rsidR="006161DA" w:rsidRPr="00DC296B">
        <w:rPr>
          <w:sz w:val="20"/>
          <w:szCs w:val="20"/>
        </w:rPr>
        <w:t xml:space="preserve">more </w:t>
      </w:r>
      <w:r w:rsidR="004A57C7" w:rsidRPr="00DC296B">
        <w:rPr>
          <w:sz w:val="20"/>
          <w:szCs w:val="20"/>
        </w:rPr>
        <w:t>systematically pursuing</w:t>
      </w:r>
      <w:r w:rsidR="00F1393B" w:rsidRPr="00DC296B">
        <w:rPr>
          <w:sz w:val="20"/>
          <w:szCs w:val="20"/>
        </w:rPr>
        <w:t xml:space="preserve"> </w:t>
      </w:r>
      <w:r w:rsidR="005301FA" w:rsidRPr="00DC296B">
        <w:rPr>
          <w:sz w:val="20"/>
          <w:szCs w:val="20"/>
        </w:rPr>
        <w:t>the humanitarian</w:t>
      </w:r>
      <w:r w:rsidR="00B27680">
        <w:rPr>
          <w:sz w:val="20"/>
          <w:szCs w:val="20"/>
        </w:rPr>
        <w:t>-</w:t>
      </w:r>
      <w:r w:rsidR="006161DA" w:rsidRPr="00DC296B">
        <w:rPr>
          <w:sz w:val="20"/>
          <w:szCs w:val="20"/>
        </w:rPr>
        <w:t xml:space="preserve">development </w:t>
      </w:r>
      <w:r w:rsidR="005301FA" w:rsidRPr="00DC296B">
        <w:rPr>
          <w:sz w:val="20"/>
          <w:szCs w:val="20"/>
        </w:rPr>
        <w:t>divide</w:t>
      </w:r>
      <w:r w:rsidR="004E027B" w:rsidRPr="00DC296B">
        <w:rPr>
          <w:sz w:val="20"/>
          <w:szCs w:val="20"/>
        </w:rPr>
        <w:t>; and paying special attention to youth</w:t>
      </w:r>
      <w:r w:rsidR="00385B31" w:rsidRPr="00DC296B">
        <w:rPr>
          <w:sz w:val="20"/>
          <w:szCs w:val="20"/>
        </w:rPr>
        <w:t>- and gender-</w:t>
      </w:r>
      <w:r w:rsidR="004E027B" w:rsidRPr="00DC296B">
        <w:rPr>
          <w:sz w:val="20"/>
          <w:szCs w:val="20"/>
        </w:rPr>
        <w:t xml:space="preserve">responsive </w:t>
      </w:r>
      <w:r w:rsidR="00F1393B" w:rsidRPr="00DC296B">
        <w:rPr>
          <w:sz w:val="20"/>
          <w:szCs w:val="20"/>
        </w:rPr>
        <w:t xml:space="preserve">policies and programmes.  </w:t>
      </w:r>
      <w:r w:rsidR="004E027B" w:rsidRPr="00DC296B">
        <w:rPr>
          <w:sz w:val="20"/>
          <w:szCs w:val="20"/>
        </w:rPr>
        <w:t xml:space="preserve"> </w:t>
      </w:r>
      <w:r w:rsidR="004A57C7" w:rsidRPr="00DC296B">
        <w:rPr>
          <w:sz w:val="20"/>
          <w:szCs w:val="20"/>
        </w:rPr>
        <w:t xml:space="preserve"> </w:t>
      </w:r>
    </w:p>
    <w:p w14:paraId="033A6DD0" w14:textId="77777777" w:rsidR="00B65FF4" w:rsidRPr="00C71E2C" w:rsidRDefault="00B65FF4" w:rsidP="003545A7">
      <w:pPr>
        <w:pStyle w:val="ListParagraph"/>
        <w:spacing w:after="120"/>
        <w:ind w:left="1080" w:right="1152"/>
        <w:rPr>
          <w:sz w:val="12"/>
          <w:szCs w:val="12"/>
        </w:rPr>
      </w:pPr>
    </w:p>
    <w:p w14:paraId="73936707" w14:textId="4B5CF086" w:rsidR="00093A4B" w:rsidRPr="00DC296B" w:rsidRDefault="009F6B38" w:rsidP="003545A7">
      <w:pPr>
        <w:pStyle w:val="ListParagraph"/>
        <w:numPr>
          <w:ilvl w:val="0"/>
          <w:numId w:val="13"/>
        </w:numPr>
        <w:spacing w:after="120"/>
        <w:ind w:left="1080" w:right="1152" w:firstLine="0"/>
        <w:jc w:val="both"/>
        <w:rPr>
          <w:sz w:val="20"/>
          <w:szCs w:val="20"/>
        </w:rPr>
      </w:pPr>
      <w:r w:rsidRPr="00DC296B">
        <w:rPr>
          <w:bCs/>
          <w:sz w:val="20"/>
          <w:szCs w:val="20"/>
        </w:rPr>
        <w:t xml:space="preserve">The breadth of the </w:t>
      </w:r>
      <w:r w:rsidR="00B27680">
        <w:rPr>
          <w:bCs/>
          <w:sz w:val="20"/>
          <w:szCs w:val="20"/>
        </w:rPr>
        <w:t xml:space="preserve">Sustainable Development Goals </w:t>
      </w:r>
      <w:r w:rsidRPr="00DC296B">
        <w:rPr>
          <w:bCs/>
          <w:sz w:val="20"/>
          <w:szCs w:val="20"/>
        </w:rPr>
        <w:t>requires that UNDP take an integrated approach to poverty eradication</w:t>
      </w:r>
      <w:r w:rsidRPr="00DC296B">
        <w:rPr>
          <w:sz w:val="20"/>
          <w:szCs w:val="20"/>
          <w:shd w:val="clear" w:color="auto" w:fill="FFFFFF"/>
        </w:rPr>
        <w:t>.</w:t>
      </w:r>
      <w:r w:rsidRPr="00DC296B">
        <w:rPr>
          <w:sz w:val="20"/>
          <w:szCs w:val="20"/>
        </w:rPr>
        <w:t xml:space="preserve"> </w:t>
      </w:r>
      <w:r w:rsidR="00BE4D60" w:rsidRPr="00DC296B">
        <w:rPr>
          <w:sz w:val="20"/>
          <w:szCs w:val="20"/>
        </w:rPr>
        <w:t>The ongoing U</w:t>
      </w:r>
      <w:r w:rsidR="00B27680">
        <w:rPr>
          <w:sz w:val="20"/>
          <w:szCs w:val="20"/>
        </w:rPr>
        <w:t xml:space="preserve">nited </w:t>
      </w:r>
      <w:r w:rsidR="00BE4D60" w:rsidRPr="00DC296B">
        <w:rPr>
          <w:sz w:val="20"/>
          <w:szCs w:val="20"/>
        </w:rPr>
        <w:t>N</w:t>
      </w:r>
      <w:r w:rsidR="00B27680">
        <w:rPr>
          <w:sz w:val="20"/>
          <w:szCs w:val="20"/>
        </w:rPr>
        <w:t>ations</w:t>
      </w:r>
      <w:r w:rsidR="00BE4D60" w:rsidRPr="00DC296B">
        <w:rPr>
          <w:sz w:val="20"/>
          <w:szCs w:val="20"/>
        </w:rPr>
        <w:t xml:space="preserve"> reforms also emphasize </w:t>
      </w:r>
      <w:r w:rsidR="00B27680">
        <w:rPr>
          <w:sz w:val="20"/>
          <w:szCs w:val="20"/>
        </w:rPr>
        <w:t xml:space="preserve">the </w:t>
      </w:r>
      <w:r w:rsidR="00BE4D60" w:rsidRPr="00DC296B">
        <w:rPr>
          <w:sz w:val="20"/>
          <w:szCs w:val="20"/>
        </w:rPr>
        <w:t>UNDP ‘integrator role’</w:t>
      </w:r>
      <w:r w:rsidR="00B27680">
        <w:rPr>
          <w:sz w:val="20"/>
          <w:szCs w:val="20"/>
        </w:rPr>
        <w:t xml:space="preserve">, </w:t>
      </w:r>
      <w:r w:rsidR="00BE4D60" w:rsidRPr="00DC296B">
        <w:rPr>
          <w:sz w:val="20"/>
          <w:szCs w:val="20"/>
        </w:rPr>
        <w:t>“giving due consideration to the role of a responsive United Nations Development Programme as the support platform of the United Nations development system providing an integrator function in support of countries in their efforts to implement the 2030 Agenda.”</w:t>
      </w:r>
      <w:r w:rsidR="00BE4D60" w:rsidRPr="00DC296B">
        <w:rPr>
          <w:rStyle w:val="FootnoteReference"/>
          <w:sz w:val="20"/>
          <w:szCs w:val="20"/>
        </w:rPr>
        <w:footnoteReference w:id="9"/>
      </w:r>
      <w:r w:rsidR="00BE4D60" w:rsidRPr="00DC296B">
        <w:rPr>
          <w:sz w:val="20"/>
          <w:szCs w:val="20"/>
        </w:rPr>
        <w:t xml:space="preserve">  </w:t>
      </w:r>
      <w:r w:rsidR="006335DC" w:rsidRPr="00DC296B">
        <w:rPr>
          <w:sz w:val="20"/>
          <w:szCs w:val="20"/>
        </w:rPr>
        <w:t xml:space="preserve"> Accordingly, </w:t>
      </w:r>
      <w:r w:rsidR="002B268D" w:rsidRPr="00DC296B">
        <w:rPr>
          <w:sz w:val="20"/>
          <w:szCs w:val="20"/>
        </w:rPr>
        <w:t>to meet the ambitions of the 2030 Agenda and a repositioned and vastly strengthened U</w:t>
      </w:r>
      <w:r w:rsidR="00B27680">
        <w:rPr>
          <w:sz w:val="20"/>
          <w:szCs w:val="20"/>
        </w:rPr>
        <w:t xml:space="preserve">nited </w:t>
      </w:r>
      <w:r w:rsidR="002B268D" w:rsidRPr="00DC296B">
        <w:rPr>
          <w:sz w:val="20"/>
          <w:szCs w:val="20"/>
        </w:rPr>
        <w:t>N</w:t>
      </w:r>
      <w:r w:rsidR="00B27680">
        <w:rPr>
          <w:sz w:val="20"/>
          <w:szCs w:val="20"/>
        </w:rPr>
        <w:t>ations</w:t>
      </w:r>
      <w:r w:rsidR="002B268D" w:rsidRPr="00DC296B">
        <w:rPr>
          <w:sz w:val="20"/>
          <w:szCs w:val="20"/>
        </w:rPr>
        <w:t xml:space="preserve"> development system, UNDP is transforming itself for a new era of development. </w:t>
      </w:r>
    </w:p>
    <w:p w14:paraId="78E466A9" w14:textId="77777777" w:rsidR="00093A4B" w:rsidRPr="00C71E2C" w:rsidRDefault="00093A4B" w:rsidP="003545A7">
      <w:pPr>
        <w:pStyle w:val="ListParagraph"/>
        <w:spacing w:after="120"/>
        <w:ind w:left="1080" w:right="1152"/>
        <w:rPr>
          <w:sz w:val="12"/>
          <w:szCs w:val="12"/>
        </w:rPr>
      </w:pPr>
    </w:p>
    <w:p w14:paraId="6D43608C" w14:textId="4F62BB99" w:rsidR="001D2EE5" w:rsidRPr="00DC296B" w:rsidRDefault="00D75F19" w:rsidP="003545A7">
      <w:pPr>
        <w:pStyle w:val="ListParagraph"/>
        <w:numPr>
          <w:ilvl w:val="0"/>
          <w:numId w:val="13"/>
        </w:numPr>
        <w:spacing w:after="120"/>
        <w:ind w:left="1080" w:right="1152" w:firstLine="0"/>
        <w:jc w:val="both"/>
        <w:rPr>
          <w:sz w:val="20"/>
          <w:szCs w:val="20"/>
        </w:rPr>
      </w:pPr>
      <w:r w:rsidRPr="00DC296B">
        <w:rPr>
          <w:sz w:val="20"/>
          <w:szCs w:val="20"/>
        </w:rPr>
        <w:t xml:space="preserve">As the </w:t>
      </w:r>
      <w:r w:rsidR="00B27680">
        <w:rPr>
          <w:sz w:val="20"/>
          <w:szCs w:val="20"/>
        </w:rPr>
        <w:t>e</w:t>
      </w:r>
      <w:r w:rsidR="00B27680" w:rsidRPr="00DC296B">
        <w:rPr>
          <w:sz w:val="20"/>
          <w:szCs w:val="20"/>
        </w:rPr>
        <w:t xml:space="preserve">valuation </w:t>
      </w:r>
      <w:r w:rsidR="00B85CFD" w:rsidRPr="00DC296B">
        <w:rPr>
          <w:sz w:val="20"/>
          <w:szCs w:val="20"/>
        </w:rPr>
        <w:t>notes</w:t>
      </w:r>
      <w:r w:rsidRPr="00DC296B">
        <w:rPr>
          <w:sz w:val="20"/>
          <w:szCs w:val="20"/>
        </w:rPr>
        <w:t xml:space="preserve">, the </w:t>
      </w:r>
      <w:r w:rsidR="00DD7B4B" w:rsidRPr="00DC296B">
        <w:rPr>
          <w:sz w:val="20"/>
          <w:szCs w:val="20"/>
        </w:rPr>
        <w:t>new UNDP Strategic Plan</w:t>
      </w:r>
      <w:r w:rsidR="00E83E53" w:rsidRPr="00DC296B">
        <w:rPr>
          <w:sz w:val="20"/>
          <w:szCs w:val="20"/>
        </w:rPr>
        <w:t xml:space="preserve"> has a </w:t>
      </w:r>
      <w:r w:rsidR="00DD7B4B" w:rsidRPr="00DC296B">
        <w:rPr>
          <w:sz w:val="20"/>
          <w:szCs w:val="20"/>
        </w:rPr>
        <w:t>strong focus on an integrated approach to</w:t>
      </w:r>
      <w:r w:rsidR="001712B8">
        <w:rPr>
          <w:sz w:val="20"/>
          <w:szCs w:val="20"/>
        </w:rPr>
        <w:t xml:space="preserve"> implementation of the </w:t>
      </w:r>
      <w:r w:rsidR="00B27680">
        <w:rPr>
          <w:sz w:val="20"/>
          <w:szCs w:val="20"/>
        </w:rPr>
        <w:t>Sustainable Development Goals</w:t>
      </w:r>
      <w:r w:rsidR="00B27680" w:rsidRPr="00DC296B">
        <w:rPr>
          <w:sz w:val="20"/>
          <w:szCs w:val="20"/>
        </w:rPr>
        <w:t xml:space="preserve"> </w:t>
      </w:r>
      <w:r w:rsidR="00E83E53" w:rsidRPr="00DC296B">
        <w:rPr>
          <w:sz w:val="20"/>
          <w:szCs w:val="20"/>
        </w:rPr>
        <w:t xml:space="preserve">that is </w:t>
      </w:r>
      <w:r w:rsidR="00E00C20">
        <w:rPr>
          <w:sz w:val="20"/>
          <w:szCs w:val="20"/>
        </w:rPr>
        <w:t>highly</w:t>
      </w:r>
      <w:r w:rsidR="00E00C20" w:rsidRPr="00DC296B">
        <w:rPr>
          <w:sz w:val="20"/>
          <w:szCs w:val="20"/>
        </w:rPr>
        <w:t xml:space="preserve"> </w:t>
      </w:r>
      <w:r w:rsidR="00DD7B4B" w:rsidRPr="00DC296B">
        <w:rPr>
          <w:sz w:val="20"/>
          <w:szCs w:val="20"/>
        </w:rPr>
        <w:t xml:space="preserve">relevant for the </w:t>
      </w:r>
      <w:r w:rsidR="00B27680">
        <w:rPr>
          <w:sz w:val="20"/>
          <w:szCs w:val="20"/>
        </w:rPr>
        <w:t xml:space="preserve">commitment of the </w:t>
      </w:r>
      <w:r w:rsidR="00DD7B4B" w:rsidRPr="00DC296B">
        <w:rPr>
          <w:sz w:val="20"/>
          <w:szCs w:val="20"/>
        </w:rPr>
        <w:t xml:space="preserve">2030 Agenda to eradicate </w:t>
      </w:r>
      <w:r w:rsidR="00DD7B4B" w:rsidRPr="00DC241D">
        <w:rPr>
          <w:rFonts w:cstheme="minorHAnsi"/>
          <w:bCs/>
          <w:sz w:val="20"/>
          <w:szCs w:val="20"/>
        </w:rPr>
        <w:t xml:space="preserve">poverty in all its forms and dimensions. </w:t>
      </w:r>
      <w:r w:rsidR="00DD7B4B" w:rsidRPr="00DC241D">
        <w:rPr>
          <w:sz w:val="20"/>
          <w:szCs w:val="20"/>
        </w:rPr>
        <w:t xml:space="preserve">The Strategic Plan’s package of six interlinked </w:t>
      </w:r>
      <w:r w:rsidR="00B27680">
        <w:rPr>
          <w:sz w:val="20"/>
          <w:szCs w:val="20"/>
        </w:rPr>
        <w:t>s</w:t>
      </w:r>
      <w:r w:rsidR="00DD7B4B" w:rsidRPr="00DC241D">
        <w:rPr>
          <w:sz w:val="20"/>
          <w:szCs w:val="20"/>
        </w:rPr>
        <w:t xml:space="preserve">ignature </w:t>
      </w:r>
      <w:r w:rsidR="00B27680">
        <w:rPr>
          <w:sz w:val="20"/>
          <w:szCs w:val="20"/>
        </w:rPr>
        <w:t>s</w:t>
      </w:r>
      <w:r w:rsidR="00DD7B4B" w:rsidRPr="00DC241D">
        <w:rPr>
          <w:sz w:val="20"/>
          <w:szCs w:val="20"/>
        </w:rPr>
        <w:t xml:space="preserve">olutions ensures </w:t>
      </w:r>
      <w:r w:rsidR="00DD7B4B" w:rsidRPr="00DC241D">
        <w:rPr>
          <w:rFonts w:cstheme="minorHAnsi"/>
          <w:sz w:val="20"/>
          <w:szCs w:val="20"/>
        </w:rPr>
        <w:t>an integrated, multi</w:t>
      </w:r>
      <w:r w:rsidR="006F0C7A">
        <w:rPr>
          <w:rFonts w:cstheme="minorHAnsi"/>
          <w:sz w:val="20"/>
          <w:szCs w:val="20"/>
        </w:rPr>
        <w:t>disciplinary</w:t>
      </w:r>
      <w:r w:rsidR="00DD7B4B" w:rsidRPr="00DC241D">
        <w:rPr>
          <w:rFonts w:cstheme="minorHAnsi"/>
          <w:sz w:val="20"/>
          <w:szCs w:val="20"/>
        </w:rPr>
        <w:t xml:space="preserve"> focus to </w:t>
      </w:r>
      <w:r w:rsidR="00DD7B4B" w:rsidRPr="00DC296B">
        <w:rPr>
          <w:rFonts w:cstheme="minorHAnsi"/>
          <w:i/>
          <w:sz w:val="20"/>
          <w:szCs w:val="20"/>
        </w:rPr>
        <w:t>keeping people out of poverty,</w:t>
      </w:r>
      <w:r w:rsidR="00DD7B4B" w:rsidRPr="00DC296B">
        <w:rPr>
          <w:rFonts w:cstheme="minorHAnsi"/>
          <w:sz w:val="20"/>
          <w:szCs w:val="20"/>
        </w:rPr>
        <w:t xml:space="preserve"> strengthening governance, enhancing crisis prevention and recovery, promoting nature-based solutions for development, closing the energy gap and advancing gender equality. </w:t>
      </w:r>
      <w:r w:rsidR="00DD7B4B" w:rsidRPr="00DC296B">
        <w:rPr>
          <w:iCs/>
          <w:sz w:val="20"/>
          <w:szCs w:val="20"/>
        </w:rPr>
        <w:t xml:space="preserve">These solution pathways are further tailored to three specific </w:t>
      </w:r>
      <w:r w:rsidR="00DD7B4B" w:rsidRPr="00DC296B">
        <w:rPr>
          <w:rFonts w:cstheme="minorHAnsi"/>
          <w:sz w:val="20"/>
          <w:szCs w:val="20"/>
        </w:rPr>
        <w:t>contexts</w:t>
      </w:r>
      <w:r w:rsidR="00DD7B4B" w:rsidRPr="00DC296B">
        <w:rPr>
          <w:sz w:val="20"/>
          <w:szCs w:val="20"/>
        </w:rPr>
        <w:t>: eradicating poverty in all its forms</w:t>
      </w:r>
      <w:r w:rsidR="00B27680">
        <w:rPr>
          <w:sz w:val="20"/>
          <w:szCs w:val="20"/>
        </w:rPr>
        <w:t>;</w:t>
      </w:r>
      <w:r w:rsidR="00DD7B4B" w:rsidRPr="00DC296B">
        <w:rPr>
          <w:sz w:val="20"/>
          <w:szCs w:val="20"/>
        </w:rPr>
        <w:t xml:space="preserve"> accelerating structural transformation for sustainable development</w:t>
      </w:r>
      <w:r w:rsidR="00B27680">
        <w:rPr>
          <w:sz w:val="20"/>
          <w:szCs w:val="20"/>
        </w:rPr>
        <w:t>;</w:t>
      </w:r>
      <w:r w:rsidR="00DD7B4B" w:rsidRPr="00DC296B">
        <w:rPr>
          <w:sz w:val="20"/>
          <w:szCs w:val="20"/>
        </w:rPr>
        <w:t xml:space="preserve"> and building resilience to crisis and shocks</w:t>
      </w:r>
      <w:r w:rsidR="00DD7B4B" w:rsidRPr="00DC296B">
        <w:rPr>
          <w:rFonts w:cstheme="minorHAnsi"/>
          <w:sz w:val="20"/>
          <w:szCs w:val="20"/>
        </w:rPr>
        <w:t xml:space="preserve">.  </w:t>
      </w:r>
    </w:p>
    <w:p w14:paraId="4CDBBE24" w14:textId="77777777" w:rsidR="001D2EE5" w:rsidRPr="00C71E2C" w:rsidRDefault="001D2EE5" w:rsidP="003545A7">
      <w:pPr>
        <w:pStyle w:val="ListParagraph"/>
        <w:spacing w:after="120"/>
        <w:ind w:left="1080" w:right="1152"/>
        <w:rPr>
          <w:sz w:val="12"/>
          <w:szCs w:val="12"/>
        </w:rPr>
      </w:pPr>
    </w:p>
    <w:p w14:paraId="251A387B" w14:textId="253A3CB0" w:rsidR="00155BB6" w:rsidRPr="00DC296B" w:rsidRDefault="00E23ECE" w:rsidP="003545A7">
      <w:pPr>
        <w:pStyle w:val="ListParagraph"/>
        <w:numPr>
          <w:ilvl w:val="0"/>
          <w:numId w:val="13"/>
        </w:numPr>
        <w:spacing w:after="120" w:line="256" w:lineRule="auto"/>
        <w:ind w:left="1080" w:right="1152" w:firstLine="0"/>
        <w:jc w:val="both"/>
        <w:rPr>
          <w:sz w:val="20"/>
          <w:szCs w:val="20"/>
        </w:rPr>
      </w:pPr>
      <w:r w:rsidRPr="00DC296B">
        <w:rPr>
          <w:sz w:val="20"/>
          <w:szCs w:val="20"/>
        </w:rPr>
        <w:t xml:space="preserve">UNDP is </w:t>
      </w:r>
      <w:r w:rsidR="009E1A41" w:rsidRPr="00DC296B">
        <w:rPr>
          <w:sz w:val="20"/>
          <w:szCs w:val="20"/>
        </w:rPr>
        <w:t xml:space="preserve">also </w:t>
      </w:r>
      <w:r w:rsidRPr="00DC296B">
        <w:rPr>
          <w:sz w:val="20"/>
          <w:szCs w:val="20"/>
        </w:rPr>
        <w:t xml:space="preserve">realigning </w:t>
      </w:r>
      <w:r w:rsidR="009E1A41" w:rsidRPr="00DC296B">
        <w:rPr>
          <w:sz w:val="20"/>
          <w:szCs w:val="20"/>
        </w:rPr>
        <w:t xml:space="preserve">its </w:t>
      </w:r>
      <w:r w:rsidRPr="00DC296B">
        <w:rPr>
          <w:sz w:val="20"/>
          <w:szCs w:val="20"/>
        </w:rPr>
        <w:t xml:space="preserve">structures, capacities and expertise </w:t>
      </w:r>
      <w:r w:rsidR="009E1A41" w:rsidRPr="00DC296B">
        <w:rPr>
          <w:sz w:val="20"/>
          <w:szCs w:val="20"/>
        </w:rPr>
        <w:t xml:space="preserve">to be better aligned with the Strategic Plan. The </w:t>
      </w:r>
      <w:r w:rsidRPr="00DC296B">
        <w:rPr>
          <w:sz w:val="20"/>
          <w:szCs w:val="20"/>
        </w:rPr>
        <w:t xml:space="preserve">existing Bureau for Policy and Programme Support and </w:t>
      </w:r>
      <w:r w:rsidR="009E1A41" w:rsidRPr="00DC296B">
        <w:rPr>
          <w:sz w:val="20"/>
          <w:szCs w:val="20"/>
        </w:rPr>
        <w:t xml:space="preserve">an expanded </w:t>
      </w:r>
      <w:r w:rsidRPr="00DC296B">
        <w:rPr>
          <w:sz w:val="20"/>
          <w:szCs w:val="20"/>
        </w:rPr>
        <w:t xml:space="preserve">Crisis Bureau </w:t>
      </w:r>
      <w:r w:rsidR="009E1A41" w:rsidRPr="00DC296B">
        <w:rPr>
          <w:sz w:val="20"/>
          <w:szCs w:val="20"/>
        </w:rPr>
        <w:t xml:space="preserve">will form part of </w:t>
      </w:r>
      <w:r w:rsidRPr="00DC296B">
        <w:rPr>
          <w:sz w:val="20"/>
          <w:szCs w:val="20"/>
        </w:rPr>
        <w:t xml:space="preserve">one Global Policy Network, </w:t>
      </w:r>
      <w:r w:rsidR="00143C13" w:rsidRPr="00DC296B">
        <w:rPr>
          <w:sz w:val="20"/>
          <w:szCs w:val="20"/>
        </w:rPr>
        <w:t xml:space="preserve">to </w:t>
      </w:r>
      <w:r w:rsidR="009E1A41" w:rsidRPr="00DC296B">
        <w:rPr>
          <w:sz w:val="20"/>
          <w:szCs w:val="20"/>
        </w:rPr>
        <w:t xml:space="preserve">serve as </w:t>
      </w:r>
      <w:r w:rsidRPr="00DC296B">
        <w:rPr>
          <w:sz w:val="20"/>
          <w:szCs w:val="20"/>
        </w:rPr>
        <w:t xml:space="preserve">the engine for </w:t>
      </w:r>
      <w:r w:rsidR="009E1A41" w:rsidRPr="00DC296B">
        <w:rPr>
          <w:sz w:val="20"/>
          <w:szCs w:val="20"/>
        </w:rPr>
        <w:t xml:space="preserve">UNDP </w:t>
      </w:r>
      <w:r w:rsidRPr="00DC296B">
        <w:rPr>
          <w:sz w:val="20"/>
          <w:szCs w:val="20"/>
        </w:rPr>
        <w:t xml:space="preserve">thought leadership </w:t>
      </w:r>
      <w:r w:rsidR="00143C13" w:rsidRPr="00DC296B">
        <w:rPr>
          <w:sz w:val="20"/>
          <w:szCs w:val="20"/>
        </w:rPr>
        <w:t xml:space="preserve">and </w:t>
      </w:r>
      <w:r w:rsidRPr="00DC296B">
        <w:rPr>
          <w:sz w:val="20"/>
          <w:szCs w:val="20"/>
        </w:rPr>
        <w:t xml:space="preserve">programmatic work </w:t>
      </w:r>
      <w:r w:rsidR="009E1A41" w:rsidRPr="00DC296B">
        <w:rPr>
          <w:sz w:val="20"/>
          <w:szCs w:val="20"/>
        </w:rPr>
        <w:t xml:space="preserve">in delivering the </w:t>
      </w:r>
      <w:r w:rsidRPr="00DC296B">
        <w:rPr>
          <w:sz w:val="20"/>
          <w:szCs w:val="20"/>
        </w:rPr>
        <w:t xml:space="preserve">integrator function.  </w:t>
      </w:r>
    </w:p>
    <w:p w14:paraId="79F59282" w14:textId="77777777" w:rsidR="00155BB6" w:rsidRPr="00C71E2C" w:rsidRDefault="00155BB6" w:rsidP="003545A7">
      <w:pPr>
        <w:pStyle w:val="ListParagraph"/>
        <w:spacing w:after="120"/>
        <w:ind w:left="1080" w:right="1152"/>
        <w:rPr>
          <w:sz w:val="12"/>
          <w:szCs w:val="12"/>
        </w:rPr>
      </w:pPr>
    </w:p>
    <w:p w14:paraId="5D027E89" w14:textId="46A94331" w:rsidR="00D942CF" w:rsidRPr="00DC296B" w:rsidRDefault="00527541" w:rsidP="003545A7">
      <w:pPr>
        <w:pStyle w:val="ListParagraph"/>
        <w:numPr>
          <w:ilvl w:val="0"/>
          <w:numId w:val="13"/>
        </w:numPr>
        <w:spacing w:after="120" w:line="256" w:lineRule="auto"/>
        <w:ind w:left="1080" w:right="1152" w:firstLine="0"/>
        <w:jc w:val="both"/>
        <w:rPr>
          <w:sz w:val="20"/>
          <w:szCs w:val="20"/>
        </w:rPr>
      </w:pPr>
      <w:r w:rsidRPr="00DC296B">
        <w:rPr>
          <w:sz w:val="20"/>
          <w:szCs w:val="20"/>
        </w:rPr>
        <w:t>B</w:t>
      </w:r>
      <w:r w:rsidR="0076079D" w:rsidRPr="00DC296B">
        <w:rPr>
          <w:sz w:val="20"/>
          <w:szCs w:val="20"/>
        </w:rPr>
        <w:t xml:space="preserve">uilding on more than 50 years of development experience, UNDP is firmly grounded in practice, performance and relationships of trust. </w:t>
      </w:r>
      <w:r w:rsidR="00B27680">
        <w:rPr>
          <w:sz w:val="20"/>
          <w:szCs w:val="20"/>
        </w:rPr>
        <w:t xml:space="preserve">The </w:t>
      </w:r>
      <w:r w:rsidR="0076079D" w:rsidRPr="00DC296B">
        <w:rPr>
          <w:sz w:val="20"/>
          <w:szCs w:val="20"/>
        </w:rPr>
        <w:t xml:space="preserve">UNDP poverty reduction </w:t>
      </w:r>
      <w:r w:rsidR="0076079D" w:rsidRPr="00DC296B">
        <w:rPr>
          <w:sz w:val="20"/>
          <w:szCs w:val="20"/>
        </w:rPr>
        <w:lastRenderedPageBreak/>
        <w:t>offer focuses on areas where the organization has proven expertise, but it also positions the organization to be flexible and</w:t>
      </w:r>
      <w:r w:rsidR="007829F8" w:rsidRPr="00DC296B">
        <w:rPr>
          <w:sz w:val="20"/>
          <w:szCs w:val="20"/>
        </w:rPr>
        <w:t xml:space="preserve"> meet the demands of countries. </w:t>
      </w:r>
      <w:r w:rsidR="00954EFB" w:rsidRPr="00DC296B">
        <w:rPr>
          <w:sz w:val="20"/>
          <w:szCs w:val="20"/>
        </w:rPr>
        <w:t xml:space="preserve"> The findings from the </w:t>
      </w:r>
      <w:r w:rsidR="00B27680">
        <w:rPr>
          <w:sz w:val="20"/>
          <w:szCs w:val="20"/>
        </w:rPr>
        <w:t>e</w:t>
      </w:r>
      <w:r w:rsidR="00954EFB" w:rsidRPr="00E00C20">
        <w:rPr>
          <w:sz w:val="20"/>
          <w:szCs w:val="20"/>
        </w:rPr>
        <w:t>valuation will be used to strengthen that offer</w:t>
      </w:r>
      <w:r w:rsidR="00225992" w:rsidRPr="00DC296B">
        <w:rPr>
          <w:sz w:val="20"/>
          <w:szCs w:val="20"/>
        </w:rPr>
        <w:t xml:space="preserve">, particularly for LDCs.  </w:t>
      </w:r>
    </w:p>
    <w:p w14:paraId="43BD2A9B" w14:textId="0289550D" w:rsidR="00D942CF" w:rsidRPr="00C71E2C" w:rsidRDefault="00D942CF" w:rsidP="003545A7">
      <w:pPr>
        <w:pStyle w:val="ListParagraph"/>
        <w:spacing w:after="120"/>
        <w:ind w:left="1080" w:right="1152"/>
        <w:rPr>
          <w:sz w:val="12"/>
          <w:szCs w:val="12"/>
        </w:rPr>
      </w:pPr>
    </w:p>
    <w:p w14:paraId="4B18582C" w14:textId="01D68C94" w:rsidR="00053248" w:rsidRPr="00DC296B" w:rsidRDefault="00053248" w:rsidP="003545A7">
      <w:pPr>
        <w:pStyle w:val="ListParagraph"/>
        <w:numPr>
          <w:ilvl w:val="0"/>
          <w:numId w:val="13"/>
        </w:numPr>
        <w:spacing w:after="120" w:line="256" w:lineRule="auto"/>
        <w:ind w:left="1080" w:right="1152" w:firstLine="0"/>
        <w:jc w:val="both"/>
        <w:rPr>
          <w:sz w:val="20"/>
          <w:szCs w:val="20"/>
        </w:rPr>
      </w:pPr>
      <w:r w:rsidRPr="00DC296B">
        <w:rPr>
          <w:sz w:val="20"/>
          <w:szCs w:val="20"/>
        </w:rPr>
        <w:t>UNDP</w:t>
      </w:r>
      <w:r w:rsidR="00C35141" w:rsidRPr="00DC296B">
        <w:rPr>
          <w:sz w:val="20"/>
          <w:szCs w:val="20"/>
        </w:rPr>
        <w:t xml:space="preserve"> management</w:t>
      </w:r>
      <w:r w:rsidRPr="00DC296B">
        <w:rPr>
          <w:sz w:val="20"/>
          <w:szCs w:val="20"/>
        </w:rPr>
        <w:t xml:space="preserve"> looks forward to </w:t>
      </w:r>
      <w:r w:rsidR="00C35141" w:rsidRPr="00DC296B">
        <w:rPr>
          <w:sz w:val="20"/>
          <w:szCs w:val="20"/>
        </w:rPr>
        <w:t xml:space="preserve">discussing the findings of the </w:t>
      </w:r>
      <w:r w:rsidR="00B27680">
        <w:rPr>
          <w:sz w:val="20"/>
          <w:szCs w:val="20"/>
        </w:rPr>
        <w:t>e</w:t>
      </w:r>
      <w:r w:rsidR="00C35141" w:rsidRPr="00E00C20">
        <w:rPr>
          <w:sz w:val="20"/>
          <w:szCs w:val="20"/>
        </w:rPr>
        <w:t xml:space="preserve">valuation with </w:t>
      </w:r>
      <w:r w:rsidR="00B27680">
        <w:rPr>
          <w:sz w:val="20"/>
          <w:szCs w:val="20"/>
        </w:rPr>
        <w:t>M</w:t>
      </w:r>
      <w:r w:rsidR="00C35141" w:rsidRPr="00E00C20">
        <w:rPr>
          <w:sz w:val="20"/>
          <w:szCs w:val="20"/>
        </w:rPr>
        <w:t xml:space="preserve">ember </w:t>
      </w:r>
      <w:r w:rsidR="00B27680">
        <w:rPr>
          <w:sz w:val="20"/>
          <w:szCs w:val="20"/>
        </w:rPr>
        <w:t>S</w:t>
      </w:r>
      <w:r w:rsidR="00C35141" w:rsidRPr="00E00C20">
        <w:rPr>
          <w:sz w:val="20"/>
          <w:szCs w:val="20"/>
        </w:rPr>
        <w:t xml:space="preserve">tates and the IEO at the </w:t>
      </w:r>
      <w:r w:rsidR="002D0E6C" w:rsidRPr="00E00C20">
        <w:rPr>
          <w:sz w:val="20"/>
          <w:szCs w:val="20"/>
        </w:rPr>
        <w:t xml:space="preserve">upcoming </w:t>
      </w:r>
      <w:r w:rsidR="00C35141" w:rsidRPr="00E00C20">
        <w:rPr>
          <w:sz w:val="20"/>
          <w:szCs w:val="20"/>
        </w:rPr>
        <w:t>Executi</w:t>
      </w:r>
      <w:r w:rsidR="009934A5" w:rsidRPr="00E00C20">
        <w:rPr>
          <w:sz w:val="20"/>
          <w:szCs w:val="20"/>
        </w:rPr>
        <w:t>ve Board session and through</w:t>
      </w:r>
      <w:r w:rsidR="00E00C20">
        <w:rPr>
          <w:sz w:val="20"/>
          <w:szCs w:val="20"/>
        </w:rPr>
        <w:t>out</w:t>
      </w:r>
      <w:r w:rsidR="009934A5" w:rsidRPr="00E00C20">
        <w:rPr>
          <w:sz w:val="20"/>
          <w:szCs w:val="20"/>
        </w:rPr>
        <w:t xml:space="preserve"> </w:t>
      </w:r>
      <w:r w:rsidR="00C35141" w:rsidRPr="00E00C20">
        <w:rPr>
          <w:sz w:val="20"/>
          <w:szCs w:val="20"/>
        </w:rPr>
        <w:t xml:space="preserve">the upcoming months. </w:t>
      </w:r>
    </w:p>
    <w:sectPr w:rsidR="00053248" w:rsidRPr="00DC296B" w:rsidSect="003545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FA2D" w14:textId="77777777" w:rsidR="00083DCE" w:rsidRDefault="00083DCE" w:rsidP="0076079D">
      <w:r>
        <w:separator/>
      </w:r>
    </w:p>
  </w:endnote>
  <w:endnote w:type="continuationSeparator" w:id="0">
    <w:p w14:paraId="1CAAD112" w14:textId="77777777" w:rsidR="00083DCE" w:rsidRDefault="00083DCE" w:rsidP="0076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27706"/>
      <w:docPartObj>
        <w:docPartGallery w:val="Page Numbers (Bottom of Page)"/>
        <w:docPartUnique/>
      </w:docPartObj>
    </w:sdtPr>
    <w:sdtEndPr>
      <w:rPr>
        <w:b/>
        <w:noProof/>
        <w:sz w:val="17"/>
        <w:szCs w:val="17"/>
      </w:rPr>
    </w:sdtEndPr>
    <w:sdtContent>
      <w:p w14:paraId="1FEBD008" w14:textId="7F0D7B1F" w:rsidR="003545A7" w:rsidRPr="003545A7" w:rsidRDefault="003545A7">
        <w:pPr>
          <w:pStyle w:val="Footer"/>
          <w:rPr>
            <w:b/>
            <w:sz w:val="17"/>
            <w:szCs w:val="17"/>
          </w:rPr>
        </w:pPr>
        <w:r w:rsidRPr="003545A7">
          <w:rPr>
            <w:b/>
            <w:sz w:val="17"/>
            <w:szCs w:val="17"/>
          </w:rPr>
          <w:fldChar w:fldCharType="begin"/>
        </w:r>
        <w:r w:rsidRPr="003545A7">
          <w:rPr>
            <w:b/>
            <w:sz w:val="17"/>
            <w:szCs w:val="17"/>
          </w:rPr>
          <w:instrText xml:space="preserve"> PAGE   \* MERGEFORMAT </w:instrText>
        </w:r>
        <w:r w:rsidRPr="003545A7">
          <w:rPr>
            <w:b/>
            <w:sz w:val="17"/>
            <w:szCs w:val="17"/>
          </w:rPr>
          <w:fldChar w:fldCharType="separate"/>
        </w:r>
        <w:r w:rsidRPr="003545A7">
          <w:rPr>
            <w:b/>
            <w:noProof/>
            <w:sz w:val="17"/>
            <w:szCs w:val="17"/>
          </w:rPr>
          <w:t>2</w:t>
        </w:r>
        <w:r w:rsidRPr="003545A7">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501106"/>
      <w:docPartObj>
        <w:docPartGallery w:val="Page Numbers (Bottom of Page)"/>
        <w:docPartUnique/>
      </w:docPartObj>
    </w:sdtPr>
    <w:sdtEndPr>
      <w:rPr>
        <w:b/>
        <w:noProof/>
        <w:sz w:val="17"/>
        <w:szCs w:val="17"/>
      </w:rPr>
    </w:sdtEndPr>
    <w:sdtContent>
      <w:p w14:paraId="6EF58CB7" w14:textId="5AB0C2AD" w:rsidR="002269BA" w:rsidRPr="00E42DC9" w:rsidRDefault="003545A7" w:rsidP="003545A7">
        <w:pPr>
          <w:pStyle w:val="Footer"/>
          <w:jc w:val="right"/>
          <w:rPr>
            <w:b/>
            <w:sz w:val="17"/>
            <w:szCs w:val="17"/>
          </w:rPr>
        </w:pPr>
        <w:r w:rsidRPr="00E42DC9">
          <w:rPr>
            <w:b/>
            <w:sz w:val="17"/>
            <w:szCs w:val="17"/>
          </w:rPr>
          <w:fldChar w:fldCharType="begin"/>
        </w:r>
        <w:r w:rsidRPr="00E42DC9">
          <w:rPr>
            <w:b/>
            <w:sz w:val="17"/>
            <w:szCs w:val="17"/>
          </w:rPr>
          <w:instrText xml:space="preserve"> PAGE   \* MERGEFORMAT </w:instrText>
        </w:r>
        <w:r w:rsidRPr="00E42DC9">
          <w:rPr>
            <w:b/>
            <w:sz w:val="17"/>
            <w:szCs w:val="17"/>
          </w:rPr>
          <w:fldChar w:fldCharType="separate"/>
        </w:r>
        <w:r w:rsidRPr="00E42DC9">
          <w:rPr>
            <w:b/>
            <w:noProof/>
            <w:sz w:val="17"/>
            <w:szCs w:val="17"/>
          </w:rPr>
          <w:t>2</w:t>
        </w:r>
        <w:r w:rsidRPr="00E42DC9">
          <w:rPr>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C2F5" w14:textId="77777777" w:rsidR="0091691A" w:rsidRDefault="0091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D6EC" w14:textId="77777777" w:rsidR="00083DCE" w:rsidRDefault="00083DCE" w:rsidP="0076079D">
      <w:r>
        <w:separator/>
      </w:r>
    </w:p>
  </w:footnote>
  <w:footnote w:type="continuationSeparator" w:id="0">
    <w:p w14:paraId="1DD707A8" w14:textId="77777777" w:rsidR="00083DCE" w:rsidRDefault="00083DCE" w:rsidP="0076079D">
      <w:r>
        <w:continuationSeparator/>
      </w:r>
    </w:p>
  </w:footnote>
  <w:footnote w:id="1">
    <w:p w14:paraId="7FFB5DFB" w14:textId="482B6BA8" w:rsidR="003D3BF1" w:rsidRDefault="003D3BF1" w:rsidP="003D3BF1">
      <w:pPr>
        <w:pStyle w:val="FootnoteText"/>
        <w:jc w:val="both"/>
        <w:rPr>
          <w:sz w:val="18"/>
          <w:szCs w:val="18"/>
        </w:rPr>
      </w:pPr>
      <w:r>
        <w:rPr>
          <w:rStyle w:val="FootnoteReference"/>
          <w:sz w:val="18"/>
          <w:szCs w:val="18"/>
        </w:rPr>
        <w:footnoteRef/>
      </w:r>
      <w:r>
        <w:rPr>
          <w:sz w:val="18"/>
          <w:szCs w:val="18"/>
        </w:rPr>
        <w:t xml:space="preserve"> UNDP</w:t>
      </w:r>
      <w:r>
        <w:rPr>
          <w:i/>
          <w:sz w:val="18"/>
          <w:szCs w:val="18"/>
        </w:rPr>
        <w:t xml:space="preserve">, </w:t>
      </w:r>
      <w:r w:rsidR="00B56328" w:rsidRPr="00B56328">
        <w:rPr>
          <w:sz w:val="18"/>
          <w:szCs w:val="18"/>
        </w:rPr>
        <w:t>‘</w:t>
      </w:r>
      <w:r w:rsidRPr="00B56328">
        <w:rPr>
          <w:sz w:val="18"/>
          <w:szCs w:val="18"/>
        </w:rPr>
        <w:t>UNDP Support to the Implementation of the Sustainable Development Goal 1: Poverty Reduction</w:t>
      </w:r>
      <w:r w:rsidR="00B56328">
        <w:rPr>
          <w:sz w:val="18"/>
          <w:szCs w:val="18"/>
        </w:rPr>
        <w:t>’</w:t>
      </w:r>
      <w:r>
        <w:rPr>
          <w:sz w:val="18"/>
          <w:szCs w:val="18"/>
        </w:rPr>
        <w:t xml:space="preserve"> (New York, 2016).</w:t>
      </w:r>
    </w:p>
  </w:footnote>
  <w:footnote w:id="2">
    <w:p w14:paraId="695169C1" w14:textId="70AB9BEA" w:rsidR="003D3BF1" w:rsidRDefault="003D3BF1" w:rsidP="003D3BF1">
      <w:pPr>
        <w:pStyle w:val="FootnoteText"/>
        <w:jc w:val="both"/>
        <w:rPr>
          <w:sz w:val="18"/>
          <w:szCs w:val="18"/>
          <w:lang w:val="de-DE"/>
        </w:rPr>
      </w:pPr>
      <w:r>
        <w:rPr>
          <w:rStyle w:val="FootnoteReference"/>
          <w:sz w:val="18"/>
          <w:szCs w:val="18"/>
        </w:rPr>
        <w:footnoteRef/>
      </w:r>
      <w:r>
        <w:rPr>
          <w:sz w:val="18"/>
          <w:szCs w:val="18"/>
        </w:rPr>
        <w:t xml:space="preserve"> Sabina Alkire and Gisela Robles, </w:t>
      </w:r>
      <w:r w:rsidR="00B56328">
        <w:rPr>
          <w:sz w:val="18"/>
          <w:szCs w:val="18"/>
        </w:rPr>
        <w:t>‘</w:t>
      </w:r>
      <w:r>
        <w:rPr>
          <w:sz w:val="18"/>
          <w:szCs w:val="18"/>
        </w:rPr>
        <w:t>Global Multidimensional Poverty Index 2017</w:t>
      </w:r>
      <w:r w:rsidR="00B56328">
        <w:rPr>
          <w:sz w:val="18"/>
          <w:szCs w:val="18"/>
        </w:rPr>
        <w:t>’,</w:t>
      </w:r>
      <w:r>
        <w:rPr>
          <w:sz w:val="18"/>
          <w:szCs w:val="18"/>
        </w:rPr>
        <w:t xml:space="preserve"> </w:t>
      </w:r>
      <w:r w:rsidR="00B56328">
        <w:rPr>
          <w:color w:val="0A0A0A"/>
          <w:spacing w:val="8"/>
          <w:sz w:val="18"/>
          <w:szCs w:val="18"/>
          <w:shd w:val="clear" w:color="auto" w:fill="FEFEFE"/>
        </w:rPr>
        <w:t>Oxford Poverty and Human Development Initiative</w:t>
      </w:r>
      <w:r w:rsidR="00B56328">
        <w:rPr>
          <w:sz w:val="18"/>
          <w:szCs w:val="18"/>
          <w:lang w:val="de-DE"/>
        </w:rPr>
        <w:t xml:space="preserve"> (</w:t>
      </w:r>
      <w:r>
        <w:rPr>
          <w:sz w:val="18"/>
          <w:szCs w:val="18"/>
          <w:lang w:val="de-DE"/>
        </w:rPr>
        <w:t>OPHI</w:t>
      </w:r>
      <w:r w:rsidR="00B56328">
        <w:rPr>
          <w:sz w:val="18"/>
          <w:szCs w:val="18"/>
          <w:lang w:val="de-DE"/>
        </w:rPr>
        <w:t>)</w:t>
      </w:r>
      <w:r>
        <w:rPr>
          <w:sz w:val="18"/>
          <w:szCs w:val="18"/>
          <w:lang w:val="de-DE"/>
        </w:rPr>
        <w:t xml:space="preserve"> briefing 47. </w:t>
      </w:r>
      <w:hyperlink r:id="rId1" w:history="1">
        <w:r>
          <w:rPr>
            <w:rStyle w:val="Hyperlink"/>
            <w:rFonts w:eastAsia="MS Gothic"/>
            <w:sz w:val="18"/>
            <w:szCs w:val="18"/>
            <w:lang w:val="de-DE"/>
          </w:rPr>
          <w:t>http://ophi.org.uk/global-multidimensional-poverty-insdex-2017/</w:t>
        </w:r>
      </w:hyperlink>
      <w:r>
        <w:rPr>
          <w:sz w:val="18"/>
          <w:szCs w:val="18"/>
          <w:lang w:val="de-DE"/>
        </w:rPr>
        <w:t xml:space="preserve"> </w:t>
      </w:r>
    </w:p>
  </w:footnote>
  <w:footnote w:id="3">
    <w:p w14:paraId="73530FD0" w14:textId="6D040112" w:rsidR="003D3BF1" w:rsidRDefault="003D3BF1" w:rsidP="003D3BF1">
      <w:pPr>
        <w:pStyle w:val="FootnoteText"/>
        <w:jc w:val="both"/>
        <w:rPr>
          <w:sz w:val="18"/>
          <w:szCs w:val="18"/>
        </w:rPr>
      </w:pPr>
      <w:bookmarkStart w:id="1" w:name="_Hlk532221077"/>
      <w:r>
        <w:rPr>
          <w:rStyle w:val="FootnoteReference"/>
          <w:sz w:val="18"/>
          <w:szCs w:val="18"/>
        </w:rPr>
        <w:footnoteRef/>
      </w:r>
      <w:r>
        <w:rPr>
          <w:sz w:val="18"/>
          <w:szCs w:val="18"/>
        </w:rPr>
        <w:t xml:space="preserve"> </w:t>
      </w:r>
      <w:r>
        <w:rPr>
          <w:color w:val="0A0A0A"/>
          <w:spacing w:val="8"/>
          <w:sz w:val="18"/>
          <w:szCs w:val="18"/>
          <w:shd w:val="clear" w:color="auto" w:fill="FEFEFE"/>
        </w:rPr>
        <w:t>Estimates from the 2018 global Multidimensional Poverty Index (MPI) released</w:t>
      </w:r>
      <w:r w:rsidR="00873899">
        <w:rPr>
          <w:color w:val="0A0A0A"/>
          <w:spacing w:val="8"/>
          <w:sz w:val="18"/>
          <w:szCs w:val="18"/>
          <w:shd w:val="clear" w:color="auto" w:fill="FEFEFE"/>
        </w:rPr>
        <w:t xml:space="preserve"> on 20 </w:t>
      </w:r>
      <w:r w:rsidR="00873899" w:rsidRPr="0091691A">
        <w:rPr>
          <w:color w:val="0A0A0A"/>
          <w:spacing w:val="8"/>
          <w:sz w:val="18"/>
          <w:szCs w:val="18"/>
          <w:shd w:val="clear" w:color="auto" w:fill="FEFEFE"/>
        </w:rPr>
        <w:t>September</w:t>
      </w:r>
      <w:r w:rsidR="00B56328" w:rsidRPr="0091691A">
        <w:rPr>
          <w:color w:val="0A0A0A"/>
          <w:spacing w:val="8"/>
          <w:sz w:val="18"/>
          <w:szCs w:val="18"/>
          <w:shd w:val="clear" w:color="auto" w:fill="FEFEFE"/>
        </w:rPr>
        <w:t xml:space="preserve"> 2018 </w:t>
      </w:r>
      <w:r w:rsidRPr="0091691A">
        <w:rPr>
          <w:color w:val="0A0A0A"/>
          <w:spacing w:val="8"/>
          <w:sz w:val="18"/>
          <w:szCs w:val="18"/>
          <w:shd w:val="clear" w:color="auto" w:fill="FEFEFE"/>
        </w:rPr>
        <w:t>by</w:t>
      </w:r>
      <w:r>
        <w:rPr>
          <w:color w:val="0A0A0A"/>
          <w:spacing w:val="8"/>
          <w:sz w:val="18"/>
          <w:szCs w:val="18"/>
          <w:shd w:val="clear" w:color="auto" w:fill="FEFEFE"/>
        </w:rPr>
        <w:t xml:space="preserve"> UNDP and OPHI.</w:t>
      </w:r>
    </w:p>
    <w:bookmarkEnd w:id="1"/>
  </w:footnote>
  <w:footnote w:id="4">
    <w:p w14:paraId="5492A4AF" w14:textId="29DE5123" w:rsidR="003D3BF1" w:rsidRDefault="003D3BF1" w:rsidP="003D3BF1">
      <w:pPr>
        <w:autoSpaceDE w:val="0"/>
        <w:autoSpaceDN w:val="0"/>
        <w:adjustRightInd w:val="0"/>
        <w:rPr>
          <w:color w:val="FF0000"/>
          <w:sz w:val="18"/>
          <w:szCs w:val="18"/>
        </w:rPr>
      </w:pPr>
      <w:r>
        <w:rPr>
          <w:rStyle w:val="FootnoteReference"/>
          <w:rFonts w:eastAsiaTheme="minorHAnsi"/>
          <w:sz w:val="18"/>
          <w:szCs w:val="18"/>
          <w:lang w:val="fr-FR"/>
        </w:rPr>
        <w:footnoteRef/>
      </w:r>
      <w:r>
        <w:rPr>
          <w:sz w:val="18"/>
          <w:szCs w:val="18"/>
        </w:rPr>
        <w:t xml:space="preserve"> Diana Mitlin and David Satterthwaite, </w:t>
      </w:r>
      <w:r w:rsidR="00B56328">
        <w:rPr>
          <w:sz w:val="18"/>
          <w:szCs w:val="18"/>
        </w:rPr>
        <w:t>‘</w:t>
      </w:r>
      <w:r w:rsidRPr="00B56328">
        <w:rPr>
          <w:sz w:val="18"/>
          <w:szCs w:val="18"/>
        </w:rPr>
        <w:t>Urban Poetry in the Global South: Scale and Nature</w:t>
      </w:r>
      <w:r w:rsidR="00B56328">
        <w:rPr>
          <w:sz w:val="18"/>
          <w:szCs w:val="18"/>
        </w:rPr>
        <w:t>’,</w:t>
      </w:r>
      <w:r>
        <w:rPr>
          <w:sz w:val="18"/>
          <w:szCs w:val="18"/>
        </w:rPr>
        <w:t xml:space="preserve"> (London and New York, Routledge, 2013).  The World Bank estimates that by 2035, most of the world’s extreme poor will be found in urban areas. </w:t>
      </w:r>
      <w:hyperlink r:id="rId2" w:history="1">
        <w:r>
          <w:rPr>
            <w:rStyle w:val="Hyperlink"/>
            <w:rFonts w:eastAsia="MS Gothic"/>
            <w:sz w:val="18"/>
            <w:szCs w:val="18"/>
          </w:rPr>
          <w:t>http://blogs.worldbank.org/governance/governance/more-voices-mean-smarter-cities</w:t>
        </w:r>
      </w:hyperlink>
      <w:r>
        <w:rPr>
          <w:sz w:val="18"/>
          <w:szCs w:val="18"/>
        </w:rPr>
        <w:t xml:space="preserve">  </w:t>
      </w:r>
    </w:p>
  </w:footnote>
  <w:footnote w:id="5">
    <w:p w14:paraId="18C4ACD0" w14:textId="77777777" w:rsidR="003D3BF1" w:rsidRDefault="003D3BF1" w:rsidP="003D3BF1">
      <w:pPr>
        <w:pStyle w:val="FootnoteText"/>
        <w:jc w:val="both"/>
        <w:rPr>
          <w:sz w:val="18"/>
          <w:szCs w:val="18"/>
        </w:rPr>
      </w:pPr>
      <w:r>
        <w:rPr>
          <w:rStyle w:val="FootnoteReference"/>
          <w:sz w:val="18"/>
          <w:szCs w:val="18"/>
        </w:rPr>
        <w:footnoteRef/>
      </w:r>
      <w:r>
        <w:rPr>
          <w:sz w:val="18"/>
          <w:szCs w:val="18"/>
        </w:rPr>
        <w:t xml:space="preserve"> There are currently 47 countries in the LDC category (31 in Africa, 12 in Asia and the Pacific, 3 in the Arab States and 1 in the Latin America and Caribbean region).</w:t>
      </w:r>
    </w:p>
  </w:footnote>
  <w:footnote w:id="6">
    <w:p w14:paraId="4C2655DE" w14:textId="67EEC0BB" w:rsidR="00DA0AFA" w:rsidRDefault="00DA0AFA" w:rsidP="00DA0AFA">
      <w:pPr>
        <w:pStyle w:val="FootnoteText"/>
        <w:jc w:val="both"/>
        <w:rPr>
          <w:sz w:val="18"/>
          <w:szCs w:val="18"/>
        </w:rPr>
      </w:pPr>
      <w:r>
        <w:rPr>
          <w:rStyle w:val="FootnoteReference"/>
          <w:sz w:val="18"/>
          <w:szCs w:val="18"/>
        </w:rPr>
        <w:footnoteRef/>
      </w:r>
      <w:r>
        <w:rPr>
          <w:sz w:val="18"/>
          <w:szCs w:val="18"/>
        </w:rPr>
        <w:t xml:space="preserve"> </w:t>
      </w:r>
      <w:r w:rsidRPr="00237908">
        <w:rPr>
          <w:sz w:val="18"/>
          <w:szCs w:val="18"/>
        </w:rPr>
        <w:t xml:space="preserve">The </w:t>
      </w:r>
      <w:r w:rsidR="00BF5E9A">
        <w:rPr>
          <w:sz w:val="18"/>
          <w:szCs w:val="18"/>
        </w:rPr>
        <w:t>Istanbul Programme of Action</w:t>
      </w:r>
      <w:r>
        <w:rPr>
          <w:sz w:val="18"/>
          <w:szCs w:val="18"/>
        </w:rPr>
        <w:t xml:space="preserve"> </w:t>
      </w:r>
      <w:r w:rsidRPr="00237908">
        <w:rPr>
          <w:sz w:val="18"/>
          <w:szCs w:val="18"/>
        </w:rPr>
        <w:t xml:space="preserve">aims to help LDCs overcome structural challenges to eradicate poverty, achieve internationally agreed development goals and enable </w:t>
      </w:r>
      <w:r w:rsidR="00BF5E9A">
        <w:rPr>
          <w:sz w:val="18"/>
          <w:szCs w:val="18"/>
        </w:rPr>
        <w:t xml:space="preserve">these </w:t>
      </w:r>
      <w:r w:rsidRPr="00237908">
        <w:rPr>
          <w:sz w:val="18"/>
          <w:szCs w:val="18"/>
        </w:rPr>
        <w:t>countries to graduate out of this category</w:t>
      </w:r>
      <w:r>
        <w:rPr>
          <w:sz w:val="18"/>
          <w:szCs w:val="18"/>
        </w:rPr>
        <w:t xml:space="preserve">. The </w:t>
      </w:r>
      <w:r w:rsidR="00BF5E9A">
        <w:rPr>
          <w:sz w:val="18"/>
          <w:szCs w:val="18"/>
        </w:rPr>
        <w:t>c</w:t>
      </w:r>
      <w:r>
        <w:rPr>
          <w:sz w:val="18"/>
          <w:szCs w:val="18"/>
        </w:rPr>
        <w:t xml:space="preserve">omprehensive </w:t>
      </w:r>
      <w:r w:rsidR="00BF5E9A">
        <w:rPr>
          <w:sz w:val="18"/>
          <w:szCs w:val="18"/>
        </w:rPr>
        <w:t>h</w:t>
      </w:r>
      <w:r>
        <w:rPr>
          <w:sz w:val="18"/>
          <w:szCs w:val="18"/>
        </w:rPr>
        <w:t>igh-</w:t>
      </w:r>
      <w:r w:rsidR="00BF5E9A">
        <w:rPr>
          <w:sz w:val="18"/>
          <w:szCs w:val="18"/>
        </w:rPr>
        <w:t>l</w:t>
      </w:r>
      <w:r>
        <w:rPr>
          <w:sz w:val="18"/>
          <w:szCs w:val="18"/>
        </w:rPr>
        <w:t xml:space="preserve">evel </w:t>
      </w:r>
      <w:r w:rsidR="00BF5E9A">
        <w:rPr>
          <w:sz w:val="18"/>
          <w:szCs w:val="18"/>
        </w:rPr>
        <w:t>m</w:t>
      </w:r>
      <w:r>
        <w:rPr>
          <w:sz w:val="18"/>
          <w:szCs w:val="18"/>
        </w:rPr>
        <w:t xml:space="preserve">idterm </w:t>
      </w:r>
      <w:r w:rsidR="00BF5E9A">
        <w:rPr>
          <w:sz w:val="18"/>
          <w:szCs w:val="18"/>
        </w:rPr>
        <w:t>r</w:t>
      </w:r>
      <w:r>
        <w:rPr>
          <w:sz w:val="18"/>
          <w:szCs w:val="18"/>
        </w:rPr>
        <w:t xml:space="preserve">eview of the </w:t>
      </w:r>
      <w:r w:rsidR="00BF5E9A">
        <w:rPr>
          <w:sz w:val="18"/>
          <w:szCs w:val="18"/>
        </w:rPr>
        <w:t>i</w:t>
      </w:r>
      <w:r>
        <w:rPr>
          <w:sz w:val="18"/>
          <w:szCs w:val="18"/>
        </w:rPr>
        <w:t xml:space="preserve">mplementation of the Istanbul Programme of Action for the LDCs for the </w:t>
      </w:r>
      <w:r w:rsidR="00BF5E9A">
        <w:rPr>
          <w:sz w:val="18"/>
          <w:szCs w:val="18"/>
        </w:rPr>
        <w:t>d</w:t>
      </w:r>
      <w:r>
        <w:rPr>
          <w:sz w:val="18"/>
          <w:szCs w:val="18"/>
        </w:rPr>
        <w:t>ecade 2011-2020, Antalya, Turkey, 27-29 May 2016</w:t>
      </w:r>
      <w:r w:rsidR="00BF5E9A">
        <w:rPr>
          <w:sz w:val="18"/>
          <w:szCs w:val="18"/>
        </w:rPr>
        <w:t>,</w:t>
      </w:r>
      <w:r>
        <w:rPr>
          <w:sz w:val="18"/>
          <w:szCs w:val="18"/>
        </w:rPr>
        <w:t xml:space="preserve"> </w:t>
      </w:r>
      <w:r w:rsidR="00DB1B0A">
        <w:rPr>
          <w:sz w:val="18"/>
          <w:szCs w:val="18"/>
        </w:rPr>
        <w:t>emphasize</w:t>
      </w:r>
      <w:r w:rsidR="00BF5E9A">
        <w:rPr>
          <w:sz w:val="18"/>
          <w:szCs w:val="18"/>
        </w:rPr>
        <w:t>d</w:t>
      </w:r>
      <w:r>
        <w:rPr>
          <w:sz w:val="18"/>
          <w:szCs w:val="18"/>
        </w:rPr>
        <w:t xml:space="preserve"> the </w:t>
      </w:r>
      <w:r w:rsidR="00BF5E9A">
        <w:rPr>
          <w:sz w:val="18"/>
          <w:szCs w:val="18"/>
        </w:rPr>
        <w:t>“</w:t>
      </w:r>
      <w:r>
        <w:rPr>
          <w:sz w:val="18"/>
          <w:szCs w:val="18"/>
        </w:rPr>
        <w:t>concerted and revitalized efforts … required to enable half of the least developed countries to meet the criteria for graduation by 2020” (</w:t>
      </w:r>
      <w:r w:rsidRPr="00894280">
        <w:rPr>
          <w:sz w:val="18"/>
          <w:szCs w:val="18"/>
        </w:rPr>
        <w:t>A/CONF.228/L.1</w:t>
      </w:r>
      <w:r w:rsidR="00BF5E9A">
        <w:rPr>
          <w:sz w:val="18"/>
          <w:szCs w:val="18"/>
        </w:rPr>
        <w:t xml:space="preserve">, </w:t>
      </w:r>
      <w:r w:rsidR="00BF5E9A" w:rsidRPr="00894280">
        <w:rPr>
          <w:sz w:val="18"/>
          <w:szCs w:val="18"/>
        </w:rPr>
        <w:t>paragraph 12</w:t>
      </w:r>
      <w:r w:rsidRPr="00894280">
        <w:rPr>
          <w:sz w:val="18"/>
          <w:szCs w:val="18"/>
        </w:rPr>
        <w:t>)</w:t>
      </w:r>
      <w:r>
        <w:rPr>
          <w:sz w:val="18"/>
          <w:szCs w:val="18"/>
        </w:rPr>
        <w:t>.</w:t>
      </w:r>
    </w:p>
  </w:footnote>
  <w:footnote w:id="7">
    <w:p w14:paraId="75B9093A" w14:textId="79322645" w:rsidR="00422B9F" w:rsidRDefault="00422B9F" w:rsidP="00422B9F">
      <w:pPr>
        <w:pStyle w:val="FootnoteText"/>
        <w:jc w:val="both"/>
        <w:rPr>
          <w:rFonts w:ascii="Calibri" w:hAnsi="Calibri" w:cs="Calibri"/>
          <w:sz w:val="18"/>
          <w:szCs w:val="18"/>
        </w:rPr>
      </w:pPr>
      <w:r>
        <w:rPr>
          <w:rStyle w:val="FootnoteReference"/>
          <w:sz w:val="18"/>
          <w:szCs w:val="18"/>
        </w:rPr>
        <w:footnoteRef/>
      </w:r>
      <w:r>
        <w:rPr>
          <w:sz w:val="18"/>
          <w:szCs w:val="18"/>
        </w:rPr>
        <w:t xml:space="preserve"> </w:t>
      </w:r>
      <w:r w:rsidR="00BF5E9A">
        <w:rPr>
          <w:sz w:val="18"/>
          <w:szCs w:val="18"/>
        </w:rPr>
        <w:t xml:space="preserve">UNDP IEO, </w:t>
      </w:r>
      <w:r w:rsidRPr="00BF5E9A">
        <w:rPr>
          <w:sz w:val="18"/>
          <w:szCs w:val="18"/>
        </w:rPr>
        <w:t xml:space="preserve">Evaluation of the UNDP Strategic Plan and </w:t>
      </w:r>
      <w:r w:rsidR="00BF5E9A">
        <w:rPr>
          <w:sz w:val="18"/>
          <w:szCs w:val="18"/>
        </w:rPr>
        <w:t>g</w:t>
      </w:r>
      <w:r w:rsidRPr="00BF5E9A">
        <w:rPr>
          <w:sz w:val="18"/>
          <w:szCs w:val="18"/>
        </w:rPr>
        <w:t xml:space="preserve">lobal and </w:t>
      </w:r>
      <w:r w:rsidR="00BF5E9A">
        <w:rPr>
          <w:sz w:val="18"/>
          <w:szCs w:val="18"/>
        </w:rPr>
        <w:t>r</w:t>
      </w:r>
      <w:r w:rsidRPr="00BF5E9A">
        <w:rPr>
          <w:sz w:val="18"/>
          <w:szCs w:val="18"/>
        </w:rPr>
        <w:t xml:space="preserve">egional </w:t>
      </w:r>
      <w:r w:rsidR="00BF5E9A">
        <w:rPr>
          <w:sz w:val="18"/>
          <w:szCs w:val="18"/>
        </w:rPr>
        <w:t>p</w:t>
      </w:r>
      <w:r w:rsidRPr="00BF5E9A">
        <w:rPr>
          <w:sz w:val="18"/>
          <w:szCs w:val="18"/>
        </w:rPr>
        <w:t>rogrammes</w:t>
      </w:r>
      <w:r>
        <w:rPr>
          <w:sz w:val="18"/>
          <w:szCs w:val="18"/>
        </w:rPr>
        <w:t>, pp. xii, August 2017.</w:t>
      </w:r>
    </w:p>
  </w:footnote>
  <w:footnote w:id="8">
    <w:p w14:paraId="56A3DF45" w14:textId="6FD5D1D0" w:rsidR="009D09C6" w:rsidRDefault="009D09C6" w:rsidP="009D09C6">
      <w:pPr>
        <w:pStyle w:val="FootnoteText"/>
      </w:pPr>
      <w:r>
        <w:rPr>
          <w:rStyle w:val="FootnoteReference"/>
        </w:rPr>
        <w:footnoteRef/>
      </w:r>
      <w:r>
        <w:t xml:space="preserve"> </w:t>
      </w:r>
      <w:r w:rsidR="00BF5E9A">
        <w:t>‘</w:t>
      </w:r>
      <w:r>
        <w:t>MAPS – A Common Approach to the UNDG’s policy support to the SDGs</w:t>
      </w:r>
      <w:r w:rsidR="00BF5E9A">
        <w:t xml:space="preserve">’, </w:t>
      </w:r>
      <w:r>
        <w:t>March 2016</w:t>
      </w:r>
      <w:r w:rsidR="00DB1B0A">
        <w:t xml:space="preserve">, </w:t>
      </w:r>
      <w:r w:rsidR="00DB1B0A" w:rsidRPr="009D09C6">
        <w:t>https://www.un.org/ecosoc/sites/www.un.org.ecosoc/files/files/en/qcpr/doco-summary-brief-on-maps-march2016.pdf</w:t>
      </w:r>
    </w:p>
  </w:footnote>
  <w:footnote w:id="9">
    <w:p w14:paraId="67B934CD" w14:textId="34648C01" w:rsidR="00BE4D60" w:rsidRPr="000A0A03" w:rsidRDefault="00BE4D60" w:rsidP="00BE4D60">
      <w:pPr>
        <w:pStyle w:val="FootnoteText"/>
      </w:pPr>
      <w:r>
        <w:rPr>
          <w:rStyle w:val="FootnoteReference"/>
        </w:rPr>
        <w:footnoteRef/>
      </w:r>
      <w:r w:rsidRPr="000A0A03">
        <w:t xml:space="preserve"> A/</w:t>
      </w:r>
      <w:r w:rsidR="00C71E2C">
        <w:t>RES</w:t>
      </w:r>
      <w:r w:rsidRPr="000A0A03">
        <w:t xml:space="preserve">/72/279, </w:t>
      </w:r>
      <w:r>
        <w:t xml:space="preserve">Repositioning of the United Nations development system in the context of the quadrennial comprehensive policy review of operational activities for development of the United Nations system, </w:t>
      </w:r>
      <w:r w:rsidRPr="000A0A03">
        <w:t>http://undocs.org/a/res/72/279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5293" w14:textId="77777777" w:rsidR="0091691A" w:rsidRDefault="0091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47D4" w14:textId="5DCADD43" w:rsidR="00790BCD" w:rsidRPr="00790BCD" w:rsidRDefault="00790BCD" w:rsidP="00790BCD">
    <w:pPr>
      <w:jc w:val="right"/>
      <w:rPr>
        <w:sz w:val="20"/>
        <w:szCs w:val="20"/>
        <w:lang w:val="en-GB"/>
      </w:rPr>
    </w:pPr>
    <w:r w:rsidRPr="00790BCD">
      <w:rPr>
        <w:sz w:val="20"/>
        <w:szCs w:val="20"/>
        <w:lang w:val="en-GB"/>
      </w:rPr>
      <w:t>10 December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5B9F" w14:textId="28FF942D" w:rsidR="003545A7" w:rsidRPr="003545A7" w:rsidRDefault="0091691A" w:rsidP="003545A7">
    <w:pPr>
      <w:pStyle w:val="Header"/>
      <w:jc w:val="right"/>
      <w:rPr>
        <w:sz w:val="20"/>
        <w:szCs w:val="20"/>
      </w:rPr>
    </w:pPr>
    <w:r>
      <w:rPr>
        <w:sz w:val="20"/>
        <w:szCs w:val="20"/>
      </w:rPr>
      <w:t>7</w:t>
    </w:r>
    <w:r w:rsidR="003545A7" w:rsidRPr="003545A7">
      <w:rPr>
        <w:sz w:val="20"/>
        <w:szCs w:val="20"/>
      </w:rPr>
      <w:t xml:space="preserve">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5E"/>
    <w:multiLevelType w:val="hybridMultilevel"/>
    <w:tmpl w:val="D10A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4D99"/>
    <w:multiLevelType w:val="hybridMultilevel"/>
    <w:tmpl w:val="57C0E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3B7F43"/>
    <w:multiLevelType w:val="hybridMultilevel"/>
    <w:tmpl w:val="1FDCC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73793"/>
    <w:multiLevelType w:val="hybridMultilevel"/>
    <w:tmpl w:val="4E22C5A8"/>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5715D"/>
    <w:multiLevelType w:val="hybridMultilevel"/>
    <w:tmpl w:val="99A4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41918"/>
    <w:multiLevelType w:val="hybridMultilevel"/>
    <w:tmpl w:val="53847F44"/>
    <w:lvl w:ilvl="0" w:tplc="099C2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542D07"/>
    <w:multiLevelType w:val="hybridMultilevel"/>
    <w:tmpl w:val="4E22C5A8"/>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94A42"/>
    <w:multiLevelType w:val="hybridMultilevel"/>
    <w:tmpl w:val="22707550"/>
    <w:lvl w:ilvl="0" w:tplc="A33A8CE6">
      <w:start w:val="1"/>
      <w:numFmt w:val="decimal"/>
      <w:lvlText w:val="%1."/>
      <w:lvlJc w:val="left"/>
      <w:pPr>
        <w:ind w:left="720"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6189C"/>
    <w:multiLevelType w:val="hybridMultilevel"/>
    <w:tmpl w:val="025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3178E"/>
    <w:multiLevelType w:val="hybridMultilevel"/>
    <w:tmpl w:val="CB38C17E"/>
    <w:lvl w:ilvl="0" w:tplc="A33A8CE6">
      <w:start w:val="2"/>
      <w:numFmt w:val="decimal"/>
      <w:lvlText w:val="%1."/>
      <w:lvlJc w:val="left"/>
      <w:pPr>
        <w:ind w:left="720"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E29DC"/>
    <w:multiLevelType w:val="hybridMultilevel"/>
    <w:tmpl w:val="98289BDE"/>
    <w:lvl w:ilvl="0" w:tplc="C8424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B43640"/>
    <w:multiLevelType w:val="hybridMultilevel"/>
    <w:tmpl w:val="990A828A"/>
    <w:lvl w:ilvl="0" w:tplc="8F52B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241B36"/>
    <w:multiLevelType w:val="hybridMultilevel"/>
    <w:tmpl w:val="1FAEC960"/>
    <w:lvl w:ilvl="0" w:tplc="E258DBAC">
      <w:numFmt w:val="bullet"/>
      <w:lvlText w:val="-"/>
      <w:lvlJc w:val="left"/>
      <w:pPr>
        <w:ind w:left="720" w:hanging="360"/>
      </w:pPr>
      <w:rPr>
        <w:rFonts w:ascii="Arial" w:eastAsiaTheme="minorEastAsia"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0298E"/>
    <w:multiLevelType w:val="hybridMultilevel"/>
    <w:tmpl w:val="60A4FE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5112ED"/>
    <w:multiLevelType w:val="hybridMultilevel"/>
    <w:tmpl w:val="4E22C5A8"/>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60BA7"/>
    <w:multiLevelType w:val="hybridMultilevel"/>
    <w:tmpl w:val="7B421BEE"/>
    <w:lvl w:ilvl="0" w:tplc="E258DBAC">
      <w:numFmt w:val="bullet"/>
      <w:lvlText w:val="-"/>
      <w:lvlJc w:val="left"/>
      <w:pPr>
        <w:ind w:left="720" w:hanging="360"/>
      </w:pPr>
      <w:rPr>
        <w:rFonts w:ascii="Arial" w:eastAsiaTheme="minorEastAsia"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8"/>
  </w:num>
  <w:num w:numId="5">
    <w:abstractNumId w:val="0"/>
  </w:num>
  <w:num w:numId="6">
    <w:abstractNumId w:val="4"/>
  </w:num>
  <w:num w:numId="7">
    <w:abstractNumId w:val="14"/>
  </w:num>
  <w:num w:numId="8">
    <w:abstractNumId w:val="3"/>
  </w:num>
  <w:num w:numId="9">
    <w:abstractNumId w:val="12"/>
  </w:num>
  <w:num w:numId="10">
    <w:abstractNumId w:val="15"/>
  </w:num>
  <w:num w:numId="11">
    <w:abstractNumId w:val="7"/>
  </w:num>
  <w:num w:numId="12">
    <w:abstractNumId w:val="9"/>
  </w:num>
  <w:num w:numId="13">
    <w:abstractNumId w:val="2"/>
  </w:num>
  <w:num w:numId="14">
    <w:abstractNumId w:val="5"/>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9D"/>
    <w:rsid w:val="0000099F"/>
    <w:rsid w:val="00001A42"/>
    <w:rsid w:val="0001567E"/>
    <w:rsid w:val="00017A9F"/>
    <w:rsid w:val="000342CA"/>
    <w:rsid w:val="00035C84"/>
    <w:rsid w:val="000368ED"/>
    <w:rsid w:val="00037600"/>
    <w:rsid w:val="000379BC"/>
    <w:rsid w:val="0004040E"/>
    <w:rsid w:val="0004050D"/>
    <w:rsid w:val="000465BC"/>
    <w:rsid w:val="00052D57"/>
    <w:rsid w:val="00053248"/>
    <w:rsid w:val="00053B8E"/>
    <w:rsid w:val="0006051C"/>
    <w:rsid w:val="00067CBF"/>
    <w:rsid w:val="0007316D"/>
    <w:rsid w:val="000838F8"/>
    <w:rsid w:val="00083DCE"/>
    <w:rsid w:val="00093A4B"/>
    <w:rsid w:val="00094BA0"/>
    <w:rsid w:val="000978DD"/>
    <w:rsid w:val="000A4A93"/>
    <w:rsid w:val="000A4F63"/>
    <w:rsid w:val="000A5B0C"/>
    <w:rsid w:val="000C0203"/>
    <w:rsid w:val="000C08DD"/>
    <w:rsid w:val="000C4BE8"/>
    <w:rsid w:val="000C57B6"/>
    <w:rsid w:val="000C5A4E"/>
    <w:rsid w:val="000C5B04"/>
    <w:rsid w:val="000E0117"/>
    <w:rsid w:val="000E53DE"/>
    <w:rsid w:val="000F1676"/>
    <w:rsid w:val="000F5717"/>
    <w:rsid w:val="001031F7"/>
    <w:rsid w:val="00103465"/>
    <w:rsid w:val="00106BF1"/>
    <w:rsid w:val="00107F75"/>
    <w:rsid w:val="00111024"/>
    <w:rsid w:val="00111C64"/>
    <w:rsid w:val="001127EC"/>
    <w:rsid w:val="00124836"/>
    <w:rsid w:val="00125267"/>
    <w:rsid w:val="00125812"/>
    <w:rsid w:val="00127B0B"/>
    <w:rsid w:val="00142CA0"/>
    <w:rsid w:val="00143AA0"/>
    <w:rsid w:val="00143C13"/>
    <w:rsid w:val="0014484A"/>
    <w:rsid w:val="00146752"/>
    <w:rsid w:val="00146D6B"/>
    <w:rsid w:val="00147007"/>
    <w:rsid w:val="00147529"/>
    <w:rsid w:val="00155BB6"/>
    <w:rsid w:val="00164347"/>
    <w:rsid w:val="001712B8"/>
    <w:rsid w:val="0017203C"/>
    <w:rsid w:val="00177EA6"/>
    <w:rsid w:val="00192686"/>
    <w:rsid w:val="001933D4"/>
    <w:rsid w:val="00193A71"/>
    <w:rsid w:val="00196142"/>
    <w:rsid w:val="00196AD4"/>
    <w:rsid w:val="00196C93"/>
    <w:rsid w:val="001A20CD"/>
    <w:rsid w:val="001A21B9"/>
    <w:rsid w:val="001C0E27"/>
    <w:rsid w:val="001C2C2E"/>
    <w:rsid w:val="001D2EE5"/>
    <w:rsid w:val="001E268E"/>
    <w:rsid w:val="001E29C2"/>
    <w:rsid w:val="001E5914"/>
    <w:rsid w:val="001E7E33"/>
    <w:rsid w:val="001F08F9"/>
    <w:rsid w:val="001F21DD"/>
    <w:rsid w:val="001F279A"/>
    <w:rsid w:val="001F2C38"/>
    <w:rsid w:val="0021335A"/>
    <w:rsid w:val="00221619"/>
    <w:rsid w:val="00225100"/>
    <w:rsid w:val="00225992"/>
    <w:rsid w:val="002269BA"/>
    <w:rsid w:val="002277F6"/>
    <w:rsid w:val="002332FB"/>
    <w:rsid w:val="00237908"/>
    <w:rsid w:val="0025093B"/>
    <w:rsid w:val="0025175B"/>
    <w:rsid w:val="00256216"/>
    <w:rsid w:val="00256ACE"/>
    <w:rsid w:val="002610CB"/>
    <w:rsid w:val="0026711F"/>
    <w:rsid w:val="00276259"/>
    <w:rsid w:val="00282A28"/>
    <w:rsid w:val="00284DF6"/>
    <w:rsid w:val="00287966"/>
    <w:rsid w:val="002910AB"/>
    <w:rsid w:val="00295D36"/>
    <w:rsid w:val="002A3CE8"/>
    <w:rsid w:val="002A7A10"/>
    <w:rsid w:val="002B24A2"/>
    <w:rsid w:val="002B268D"/>
    <w:rsid w:val="002B599B"/>
    <w:rsid w:val="002C10C7"/>
    <w:rsid w:val="002C450D"/>
    <w:rsid w:val="002D0E6C"/>
    <w:rsid w:val="002D5C6E"/>
    <w:rsid w:val="002E0C9D"/>
    <w:rsid w:val="002E7EDA"/>
    <w:rsid w:val="002F500A"/>
    <w:rsid w:val="00306054"/>
    <w:rsid w:val="00306568"/>
    <w:rsid w:val="0030696C"/>
    <w:rsid w:val="003117A9"/>
    <w:rsid w:val="00312DF3"/>
    <w:rsid w:val="00321C64"/>
    <w:rsid w:val="0032216C"/>
    <w:rsid w:val="0032229B"/>
    <w:rsid w:val="00323981"/>
    <w:rsid w:val="0032454F"/>
    <w:rsid w:val="00324A23"/>
    <w:rsid w:val="0032524D"/>
    <w:rsid w:val="003253BA"/>
    <w:rsid w:val="00327944"/>
    <w:rsid w:val="00333F51"/>
    <w:rsid w:val="00335A23"/>
    <w:rsid w:val="003369D0"/>
    <w:rsid w:val="003447E5"/>
    <w:rsid w:val="003545A7"/>
    <w:rsid w:val="00360367"/>
    <w:rsid w:val="00363EE7"/>
    <w:rsid w:val="0036574E"/>
    <w:rsid w:val="00367549"/>
    <w:rsid w:val="003741C8"/>
    <w:rsid w:val="00382E7B"/>
    <w:rsid w:val="00385B31"/>
    <w:rsid w:val="00394292"/>
    <w:rsid w:val="003B10BB"/>
    <w:rsid w:val="003B1BDC"/>
    <w:rsid w:val="003B27F5"/>
    <w:rsid w:val="003B689A"/>
    <w:rsid w:val="003B7E58"/>
    <w:rsid w:val="003C74B5"/>
    <w:rsid w:val="003D39D5"/>
    <w:rsid w:val="003D3BF1"/>
    <w:rsid w:val="003D5BB2"/>
    <w:rsid w:val="003D7032"/>
    <w:rsid w:val="003E2988"/>
    <w:rsid w:val="003F6350"/>
    <w:rsid w:val="00402770"/>
    <w:rsid w:val="004028A2"/>
    <w:rsid w:val="00404683"/>
    <w:rsid w:val="00406FD9"/>
    <w:rsid w:val="004077FC"/>
    <w:rsid w:val="00410E4B"/>
    <w:rsid w:val="00410EE4"/>
    <w:rsid w:val="00414A9F"/>
    <w:rsid w:val="0042133F"/>
    <w:rsid w:val="00422B9F"/>
    <w:rsid w:val="00424636"/>
    <w:rsid w:val="0042591F"/>
    <w:rsid w:val="004317ED"/>
    <w:rsid w:val="0043226D"/>
    <w:rsid w:val="00434E4A"/>
    <w:rsid w:val="0043555F"/>
    <w:rsid w:val="00442A58"/>
    <w:rsid w:val="004457FD"/>
    <w:rsid w:val="00446C68"/>
    <w:rsid w:val="0045004B"/>
    <w:rsid w:val="00452312"/>
    <w:rsid w:val="00454288"/>
    <w:rsid w:val="004600DC"/>
    <w:rsid w:val="00460D67"/>
    <w:rsid w:val="0046259D"/>
    <w:rsid w:val="0047223C"/>
    <w:rsid w:val="00472D3B"/>
    <w:rsid w:val="00473D95"/>
    <w:rsid w:val="004757ED"/>
    <w:rsid w:val="00485C3B"/>
    <w:rsid w:val="004975DD"/>
    <w:rsid w:val="004A57C7"/>
    <w:rsid w:val="004A6B03"/>
    <w:rsid w:val="004B2CBF"/>
    <w:rsid w:val="004B58D0"/>
    <w:rsid w:val="004C0C2B"/>
    <w:rsid w:val="004C1700"/>
    <w:rsid w:val="004C61F2"/>
    <w:rsid w:val="004D2EC6"/>
    <w:rsid w:val="004D3098"/>
    <w:rsid w:val="004D3BC0"/>
    <w:rsid w:val="004D4CBD"/>
    <w:rsid w:val="004E027B"/>
    <w:rsid w:val="004E4799"/>
    <w:rsid w:val="004E6241"/>
    <w:rsid w:val="004E6B7F"/>
    <w:rsid w:val="00501AAB"/>
    <w:rsid w:val="00503039"/>
    <w:rsid w:val="0050303D"/>
    <w:rsid w:val="00511708"/>
    <w:rsid w:val="005170C7"/>
    <w:rsid w:val="00517B55"/>
    <w:rsid w:val="0052564A"/>
    <w:rsid w:val="00527541"/>
    <w:rsid w:val="00527B47"/>
    <w:rsid w:val="005301FA"/>
    <w:rsid w:val="00532F40"/>
    <w:rsid w:val="005409C8"/>
    <w:rsid w:val="00542FC4"/>
    <w:rsid w:val="00543651"/>
    <w:rsid w:val="00545EBA"/>
    <w:rsid w:val="005544F2"/>
    <w:rsid w:val="00564571"/>
    <w:rsid w:val="005749F3"/>
    <w:rsid w:val="00576187"/>
    <w:rsid w:val="00596590"/>
    <w:rsid w:val="005A3AA9"/>
    <w:rsid w:val="005B1401"/>
    <w:rsid w:val="005B1756"/>
    <w:rsid w:val="005B3267"/>
    <w:rsid w:val="005B7D1D"/>
    <w:rsid w:val="005D2964"/>
    <w:rsid w:val="005F0DE3"/>
    <w:rsid w:val="005F6F9C"/>
    <w:rsid w:val="00606B96"/>
    <w:rsid w:val="00606BF7"/>
    <w:rsid w:val="00610A38"/>
    <w:rsid w:val="0061153A"/>
    <w:rsid w:val="00612379"/>
    <w:rsid w:val="00612EA7"/>
    <w:rsid w:val="00615F54"/>
    <w:rsid w:val="006161DA"/>
    <w:rsid w:val="00621409"/>
    <w:rsid w:val="0062200D"/>
    <w:rsid w:val="00623E5C"/>
    <w:rsid w:val="0062434A"/>
    <w:rsid w:val="00626E4F"/>
    <w:rsid w:val="006320C0"/>
    <w:rsid w:val="006335DC"/>
    <w:rsid w:val="0063363F"/>
    <w:rsid w:val="00633B15"/>
    <w:rsid w:val="00633EC9"/>
    <w:rsid w:val="00635826"/>
    <w:rsid w:val="00642C3C"/>
    <w:rsid w:val="00651606"/>
    <w:rsid w:val="00654E8A"/>
    <w:rsid w:val="006725DC"/>
    <w:rsid w:val="00673718"/>
    <w:rsid w:val="00674FB4"/>
    <w:rsid w:val="00681654"/>
    <w:rsid w:val="00682490"/>
    <w:rsid w:val="00682A59"/>
    <w:rsid w:val="0069168B"/>
    <w:rsid w:val="006927D0"/>
    <w:rsid w:val="0069378B"/>
    <w:rsid w:val="00697055"/>
    <w:rsid w:val="00697BEA"/>
    <w:rsid w:val="006A4665"/>
    <w:rsid w:val="006A61C3"/>
    <w:rsid w:val="006A7D99"/>
    <w:rsid w:val="006B0207"/>
    <w:rsid w:val="006B5DF1"/>
    <w:rsid w:val="006C3214"/>
    <w:rsid w:val="006D64C4"/>
    <w:rsid w:val="006D7473"/>
    <w:rsid w:val="006E7BA3"/>
    <w:rsid w:val="006F0C7A"/>
    <w:rsid w:val="006F1A26"/>
    <w:rsid w:val="006F655D"/>
    <w:rsid w:val="00701D79"/>
    <w:rsid w:val="00701FC4"/>
    <w:rsid w:val="007033EB"/>
    <w:rsid w:val="00705A92"/>
    <w:rsid w:val="00706901"/>
    <w:rsid w:val="00714CE8"/>
    <w:rsid w:val="00716274"/>
    <w:rsid w:val="007207B5"/>
    <w:rsid w:val="0072627C"/>
    <w:rsid w:val="007321F3"/>
    <w:rsid w:val="007330CE"/>
    <w:rsid w:val="00735DC2"/>
    <w:rsid w:val="00740612"/>
    <w:rsid w:val="00752449"/>
    <w:rsid w:val="007567D7"/>
    <w:rsid w:val="0076079D"/>
    <w:rsid w:val="0076265F"/>
    <w:rsid w:val="007634B9"/>
    <w:rsid w:val="00763ED1"/>
    <w:rsid w:val="00770237"/>
    <w:rsid w:val="0077729A"/>
    <w:rsid w:val="00777A5A"/>
    <w:rsid w:val="00777F36"/>
    <w:rsid w:val="00782907"/>
    <w:rsid w:val="007829F8"/>
    <w:rsid w:val="00782CB8"/>
    <w:rsid w:val="0079069D"/>
    <w:rsid w:val="00790BCD"/>
    <w:rsid w:val="0079536A"/>
    <w:rsid w:val="007A1525"/>
    <w:rsid w:val="007A4DD4"/>
    <w:rsid w:val="007C061C"/>
    <w:rsid w:val="007C411A"/>
    <w:rsid w:val="007D07F9"/>
    <w:rsid w:val="007D206A"/>
    <w:rsid w:val="007D20C6"/>
    <w:rsid w:val="007D444E"/>
    <w:rsid w:val="007F702E"/>
    <w:rsid w:val="0080360F"/>
    <w:rsid w:val="00811C10"/>
    <w:rsid w:val="00812C0A"/>
    <w:rsid w:val="0081362B"/>
    <w:rsid w:val="008145F4"/>
    <w:rsid w:val="008268EA"/>
    <w:rsid w:val="00827C78"/>
    <w:rsid w:val="0083426C"/>
    <w:rsid w:val="00834585"/>
    <w:rsid w:val="00835A31"/>
    <w:rsid w:val="0086102D"/>
    <w:rsid w:val="0086385C"/>
    <w:rsid w:val="00863C70"/>
    <w:rsid w:val="00864B44"/>
    <w:rsid w:val="00867BBD"/>
    <w:rsid w:val="00873899"/>
    <w:rsid w:val="00880807"/>
    <w:rsid w:val="00880A4A"/>
    <w:rsid w:val="00883DB1"/>
    <w:rsid w:val="00893198"/>
    <w:rsid w:val="00894042"/>
    <w:rsid w:val="00894280"/>
    <w:rsid w:val="00895D4C"/>
    <w:rsid w:val="008A041E"/>
    <w:rsid w:val="008A60FC"/>
    <w:rsid w:val="008B3C8C"/>
    <w:rsid w:val="008C1E02"/>
    <w:rsid w:val="008C2840"/>
    <w:rsid w:val="008D1523"/>
    <w:rsid w:val="008D24FB"/>
    <w:rsid w:val="008D3187"/>
    <w:rsid w:val="008D4CDE"/>
    <w:rsid w:val="008D4DB5"/>
    <w:rsid w:val="008D6B14"/>
    <w:rsid w:val="008D6B4F"/>
    <w:rsid w:val="008D6E66"/>
    <w:rsid w:val="008E427C"/>
    <w:rsid w:val="008F0D26"/>
    <w:rsid w:val="008F699F"/>
    <w:rsid w:val="008F6E19"/>
    <w:rsid w:val="00900840"/>
    <w:rsid w:val="00900B19"/>
    <w:rsid w:val="0090190F"/>
    <w:rsid w:val="00906BC4"/>
    <w:rsid w:val="00906C33"/>
    <w:rsid w:val="009072C4"/>
    <w:rsid w:val="00910C42"/>
    <w:rsid w:val="009114C4"/>
    <w:rsid w:val="00914C33"/>
    <w:rsid w:val="0091691A"/>
    <w:rsid w:val="00923B98"/>
    <w:rsid w:val="00924B4D"/>
    <w:rsid w:val="00933788"/>
    <w:rsid w:val="00935FD6"/>
    <w:rsid w:val="00936901"/>
    <w:rsid w:val="00942AF2"/>
    <w:rsid w:val="00943119"/>
    <w:rsid w:val="00944B12"/>
    <w:rsid w:val="00954EFB"/>
    <w:rsid w:val="009734F5"/>
    <w:rsid w:val="00973799"/>
    <w:rsid w:val="009800FC"/>
    <w:rsid w:val="00982ACA"/>
    <w:rsid w:val="00982D20"/>
    <w:rsid w:val="00991A4E"/>
    <w:rsid w:val="009934A5"/>
    <w:rsid w:val="009A3B0C"/>
    <w:rsid w:val="009A66AB"/>
    <w:rsid w:val="009B3E97"/>
    <w:rsid w:val="009C21C8"/>
    <w:rsid w:val="009D0927"/>
    <w:rsid w:val="009D09C6"/>
    <w:rsid w:val="009D24D8"/>
    <w:rsid w:val="009D25D6"/>
    <w:rsid w:val="009D35AE"/>
    <w:rsid w:val="009E106E"/>
    <w:rsid w:val="009E1A41"/>
    <w:rsid w:val="009E3100"/>
    <w:rsid w:val="009E5A73"/>
    <w:rsid w:val="009F5508"/>
    <w:rsid w:val="009F6B38"/>
    <w:rsid w:val="00A025E7"/>
    <w:rsid w:val="00A02C3A"/>
    <w:rsid w:val="00A05411"/>
    <w:rsid w:val="00A05C68"/>
    <w:rsid w:val="00A10837"/>
    <w:rsid w:val="00A10A26"/>
    <w:rsid w:val="00A17CCE"/>
    <w:rsid w:val="00A21A7F"/>
    <w:rsid w:val="00A23C3A"/>
    <w:rsid w:val="00A358CE"/>
    <w:rsid w:val="00A378ED"/>
    <w:rsid w:val="00A47297"/>
    <w:rsid w:val="00A5519D"/>
    <w:rsid w:val="00A57AEB"/>
    <w:rsid w:val="00A66ABD"/>
    <w:rsid w:val="00A7176C"/>
    <w:rsid w:val="00A74939"/>
    <w:rsid w:val="00A76EE5"/>
    <w:rsid w:val="00A9612C"/>
    <w:rsid w:val="00AA3D84"/>
    <w:rsid w:val="00AB0CF1"/>
    <w:rsid w:val="00AB0EB2"/>
    <w:rsid w:val="00AC3676"/>
    <w:rsid w:val="00AC5FCE"/>
    <w:rsid w:val="00AD17AE"/>
    <w:rsid w:val="00AD3921"/>
    <w:rsid w:val="00AD45C5"/>
    <w:rsid w:val="00AE07AA"/>
    <w:rsid w:val="00AE5AFB"/>
    <w:rsid w:val="00AF140B"/>
    <w:rsid w:val="00AF324D"/>
    <w:rsid w:val="00B01218"/>
    <w:rsid w:val="00B01509"/>
    <w:rsid w:val="00B03E50"/>
    <w:rsid w:val="00B05E9B"/>
    <w:rsid w:val="00B122F1"/>
    <w:rsid w:val="00B175C9"/>
    <w:rsid w:val="00B245BD"/>
    <w:rsid w:val="00B24DF2"/>
    <w:rsid w:val="00B26054"/>
    <w:rsid w:val="00B27680"/>
    <w:rsid w:val="00B3245C"/>
    <w:rsid w:val="00B34FAD"/>
    <w:rsid w:val="00B36847"/>
    <w:rsid w:val="00B370DD"/>
    <w:rsid w:val="00B41836"/>
    <w:rsid w:val="00B41DCB"/>
    <w:rsid w:val="00B45687"/>
    <w:rsid w:val="00B506A2"/>
    <w:rsid w:val="00B56328"/>
    <w:rsid w:val="00B60DD7"/>
    <w:rsid w:val="00B65FF4"/>
    <w:rsid w:val="00B80C0E"/>
    <w:rsid w:val="00B84286"/>
    <w:rsid w:val="00B8472F"/>
    <w:rsid w:val="00B84962"/>
    <w:rsid w:val="00B85CFD"/>
    <w:rsid w:val="00B8657F"/>
    <w:rsid w:val="00B90810"/>
    <w:rsid w:val="00B92209"/>
    <w:rsid w:val="00B95FB7"/>
    <w:rsid w:val="00BA266A"/>
    <w:rsid w:val="00BB13FD"/>
    <w:rsid w:val="00BB4F2A"/>
    <w:rsid w:val="00BB5AEA"/>
    <w:rsid w:val="00BC0948"/>
    <w:rsid w:val="00BC47D8"/>
    <w:rsid w:val="00BC7953"/>
    <w:rsid w:val="00BD3636"/>
    <w:rsid w:val="00BD7483"/>
    <w:rsid w:val="00BE042B"/>
    <w:rsid w:val="00BE2318"/>
    <w:rsid w:val="00BE378D"/>
    <w:rsid w:val="00BE4D60"/>
    <w:rsid w:val="00BF324F"/>
    <w:rsid w:val="00BF3256"/>
    <w:rsid w:val="00BF4347"/>
    <w:rsid w:val="00BF5E9A"/>
    <w:rsid w:val="00BF61D9"/>
    <w:rsid w:val="00BF7E6C"/>
    <w:rsid w:val="00C028BB"/>
    <w:rsid w:val="00C06F65"/>
    <w:rsid w:val="00C10466"/>
    <w:rsid w:val="00C21D1F"/>
    <w:rsid w:val="00C22411"/>
    <w:rsid w:val="00C24693"/>
    <w:rsid w:val="00C26109"/>
    <w:rsid w:val="00C306A8"/>
    <w:rsid w:val="00C341B2"/>
    <w:rsid w:val="00C35141"/>
    <w:rsid w:val="00C41D79"/>
    <w:rsid w:val="00C450FD"/>
    <w:rsid w:val="00C626B3"/>
    <w:rsid w:val="00C71E2C"/>
    <w:rsid w:val="00C72ACE"/>
    <w:rsid w:val="00C736D6"/>
    <w:rsid w:val="00C73C00"/>
    <w:rsid w:val="00C75C1E"/>
    <w:rsid w:val="00C77FD3"/>
    <w:rsid w:val="00C909F2"/>
    <w:rsid w:val="00C90C44"/>
    <w:rsid w:val="00C90D0E"/>
    <w:rsid w:val="00CA3829"/>
    <w:rsid w:val="00CC0F81"/>
    <w:rsid w:val="00CC3B5C"/>
    <w:rsid w:val="00CC7264"/>
    <w:rsid w:val="00CC7FA5"/>
    <w:rsid w:val="00CD2DAB"/>
    <w:rsid w:val="00CD332F"/>
    <w:rsid w:val="00CD36C3"/>
    <w:rsid w:val="00CD7203"/>
    <w:rsid w:val="00CE4172"/>
    <w:rsid w:val="00CE4E3E"/>
    <w:rsid w:val="00CE5026"/>
    <w:rsid w:val="00CE5149"/>
    <w:rsid w:val="00CE5749"/>
    <w:rsid w:val="00CF4B58"/>
    <w:rsid w:val="00CF5C02"/>
    <w:rsid w:val="00CF7471"/>
    <w:rsid w:val="00D00984"/>
    <w:rsid w:val="00D03ED2"/>
    <w:rsid w:val="00D2004B"/>
    <w:rsid w:val="00D3060B"/>
    <w:rsid w:val="00D436BE"/>
    <w:rsid w:val="00D507BE"/>
    <w:rsid w:val="00D5097F"/>
    <w:rsid w:val="00D544AD"/>
    <w:rsid w:val="00D54DC5"/>
    <w:rsid w:val="00D7011D"/>
    <w:rsid w:val="00D70599"/>
    <w:rsid w:val="00D71B7A"/>
    <w:rsid w:val="00D75F19"/>
    <w:rsid w:val="00D77374"/>
    <w:rsid w:val="00D818D4"/>
    <w:rsid w:val="00D90DBE"/>
    <w:rsid w:val="00D91C15"/>
    <w:rsid w:val="00D942CF"/>
    <w:rsid w:val="00D96D56"/>
    <w:rsid w:val="00D978B0"/>
    <w:rsid w:val="00DA0AFA"/>
    <w:rsid w:val="00DA4319"/>
    <w:rsid w:val="00DB00D3"/>
    <w:rsid w:val="00DB0AF3"/>
    <w:rsid w:val="00DB1B0A"/>
    <w:rsid w:val="00DB285F"/>
    <w:rsid w:val="00DB424C"/>
    <w:rsid w:val="00DB6C0A"/>
    <w:rsid w:val="00DC1954"/>
    <w:rsid w:val="00DC241D"/>
    <w:rsid w:val="00DC296B"/>
    <w:rsid w:val="00DC37D5"/>
    <w:rsid w:val="00DD29BE"/>
    <w:rsid w:val="00DD6696"/>
    <w:rsid w:val="00DD7B4B"/>
    <w:rsid w:val="00DE2F55"/>
    <w:rsid w:val="00DF3DAE"/>
    <w:rsid w:val="00DF6E6C"/>
    <w:rsid w:val="00DF6F06"/>
    <w:rsid w:val="00E00AA5"/>
    <w:rsid w:val="00E00C20"/>
    <w:rsid w:val="00E02FB1"/>
    <w:rsid w:val="00E03207"/>
    <w:rsid w:val="00E03601"/>
    <w:rsid w:val="00E11C6E"/>
    <w:rsid w:val="00E1631E"/>
    <w:rsid w:val="00E172A3"/>
    <w:rsid w:val="00E23ECE"/>
    <w:rsid w:val="00E26360"/>
    <w:rsid w:val="00E42DC9"/>
    <w:rsid w:val="00E46187"/>
    <w:rsid w:val="00E619F2"/>
    <w:rsid w:val="00E61BEF"/>
    <w:rsid w:val="00E643DD"/>
    <w:rsid w:val="00E701EC"/>
    <w:rsid w:val="00E71415"/>
    <w:rsid w:val="00E71FC4"/>
    <w:rsid w:val="00E728DE"/>
    <w:rsid w:val="00E8092E"/>
    <w:rsid w:val="00E83E53"/>
    <w:rsid w:val="00E84939"/>
    <w:rsid w:val="00E86434"/>
    <w:rsid w:val="00E9648D"/>
    <w:rsid w:val="00E96922"/>
    <w:rsid w:val="00E97591"/>
    <w:rsid w:val="00EA3040"/>
    <w:rsid w:val="00EA3AC4"/>
    <w:rsid w:val="00EB1C26"/>
    <w:rsid w:val="00EB4CB3"/>
    <w:rsid w:val="00EB4D9D"/>
    <w:rsid w:val="00EC2644"/>
    <w:rsid w:val="00EC7A0E"/>
    <w:rsid w:val="00ED0EA5"/>
    <w:rsid w:val="00EE5A39"/>
    <w:rsid w:val="00EE5FF0"/>
    <w:rsid w:val="00EE6F87"/>
    <w:rsid w:val="00EF0500"/>
    <w:rsid w:val="00EF5626"/>
    <w:rsid w:val="00EF6694"/>
    <w:rsid w:val="00F004A2"/>
    <w:rsid w:val="00F008F7"/>
    <w:rsid w:val="00F05484"/>
    <w:rsid w:val="00F062C4"/>
    <w:rsid w:val="00F12A31"/>
    <w:rsid w:val="00F1393B"/>
    <w:rsid w:val="00F17713"/>
    <w:rsid w:val="00F317EA"/>
    <w:rsid w:val="00F356B5"/>
    <w:rsid w:val="00F414E3"/>
    <w:rsid w:val="00F43E57"/>
    <w:rsid w:val="00F610A5"/>
    <w:rsid w:val="00F61DDA"/>
    <w:rsid w:val="00F62538"/>
    <w:rsid w:val="00F65E40"/>
    <w:rsid w:val="00F6616D"/>
    <w:rsid w:val="00F671A9"/>
    <w:rsid w:val="00F91A92"/>
    <w:rsid w:val="00F9259E"/>
    <w:rsid w:val="00F94062"/>
    <w:rsid w:val="00F965D7"/>
    <w:rsid w:val="00FA3CF2"/>
    <w:rsid w:val="00FA76EA"/>
    <w:rsid w:val="00FB0BB4"/>
    <w:rsid w:val="00FB624A"/>
    <w:rsid w:val="00FB6806"/>
    <w:rsid w:val="00FB6E36"/>
    <w:rsid w:val="00FB7F9D"/>
    <w:rsid w:val="00FC3C31"/>
    <w:rsid w:val="00FC434D"/>
    <w:rsid w:val="00FD6365"/>
    <w:rsid w:val="00FE1DCA"/>
    <w:rsid w:val="00FE2421"/>
    <w:rsid w:val="00FF3D5A"/>
    <w:rsid w:val="00FF4F00"/>
    <w:rsid w:val="00FF51C6"/>
    <w:rsid w:val="00FF6B03"/>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A848"/>
  <w15:chartTrackingRefBased/>
  <w15:docId w15:val="{DB19DBD1-B91A-43A4-AFAA-65C89ACB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7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079D"/>
    <w:pPr>
      <w:keepNext/>
      <w:keepLines/>
      <w:spacing w:before="480"/>
      <w:outlineLvl w:val="0"/>
    </w:pPr>
    <w:rPr>
      <w:rFonts w:ascii="Calibri Light" w:eastAsia="MS Gothic" w:hAnsi="Calibri Light"/>
      <w:b/>
      <w:bCs/>
      <w:color w:val="2E74B5"/>
      <w:sz w:val="28"/>
      <w:szCs w:val="28"/>
    </w:rPr>
  </w:style>
  <w:style w:type="paragraph" w:styleId="Heading4">
    <w:name w:val="heading 4"/>
    <w:basedOn w:val="Normal"/>
    <w:next w:val="Normal"/>
    <w:link w:val="Heading4Char"/>
    <w:uiPriority w:val="9"/>
    <w:semiHidden/>
    <w:unhideWhenUsed/>
    <w:qFormat/>
    <w:rsid w:val="001926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79D"/>
    <w:rPr>
      <w:rFonts w:ascii="Calibri Light" w:eastAsia="MS Gothic" w:hAnsi="Calibri Light" w:cs="Times New Roman"/>
      <w:b/>
      <w:bCs/>
      <w:color w:val="2E74B5"/>
      <w:sz w:val="28"/>
      <w:szCs w:val="28"/>
    </w:rPr>
  </w:style>
  <w:style w:type="character" w:styleId="Hyperlink">
    <w:name w:val="Hyperlink"/>
    <w:rsid w:val="0076079D"/>
    <w:rPr>
      <w:color w:val="0000FF"/>
      <w:u w:val="none"/>
    </w:rPr>
  </w:style>
  <w:style w:type="paragraph" w:customStyle="1" w:styleId="SingleTxt">
    <w:name w:val="__Single Txt"/>
    <w:basedOn w:val="Normal"/>
    <w:rsid w:val="007607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76079D"/>
    <w:rPr>
      <w:vertAlign w:val="superscript"/>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qFormat/>
    <w:rsid w:val="0076079D"/>
    <w:rPr>
      <w:sz w:val="20"/>
      <w:szCs w:val="20"/>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76079D"/>
    <w:rPr>
      <w:rFonts w:ascii="Times New Roman" w:eastAsia="Times New Roman" w:hAnsi="Times New Roman" w:cs="Times New Roman"/>
      <w:sz w:val="20"/>
      <w:szCs w:val="20"/>
    </w:rPr>
  </w:style>
  <w:style w:type="paragraph" w:customStyle="1" w:styleId="HM">
    <w:name w:val="_ H __M"/>
    <w:basedOn w:val="Normal"/>
    <w:next w:val="Normal"/>
    <w:rsid w:val="0076079D"/>
    <w:pPr>
      <w:keepNext/>
      <w:keepLines/>
      <w:suppressAutoHyphens/>
      <w:spacing w:line="360" w:lineRule="exact"/>
      <w:outlineLvl w:val="0"/>
    </w:pPr>
    <w:rPr>
      <w:b/>
      <w:spacing w:val="-3"/>
      <w:w w:val="99"/>
      <w:kern w:val="14"/>
      <w:sz w:val="34"/>
      <w:szCs w:val="20"/>
      <w:lang w:val="en-GB"/>
    </w:rPr>
  </w:style>
  <w:style w:type="character" w:styleId="CommentReference">
    <w:name w:val="annotation reference"/>
    <w:rsid w:val="0076079D"/>
    <w:rPr>
      <w:sz w:val="16"/>
      <w:szCs w:val="16"/>
    </w:rPr>
  </w:style>
  <w:style w:type="paragraph" w:styleId="CommentText">
    <w:name w:val="annotation text"/>
    <w:basedOn w:val="Normal"/>
    <w:link w:val="CommentTextChar"/>
    <w:uiPriority w:val="99"/>
    <w:rsid w:val="0076079D"/>
    <w:rPr>
      <w:sz w:val="20"/>
      <w:szCs w:val="20"/>
    </w:rPr>
  </w:style>
  <w:style w:type="character" w:customStyle="1" w:styleId="CommentTextChar">
    <w:name w:val="Comment Text Char"/>
    <w:basedOn w:val="DefaultParagraphFont"/>
    <w:link w:val="CommentText"/>
    <w:uiPriority w:val="99"/>
    <w:rsid w:val="0076079D"/>
    <w:rPr>
      <w:rFonts w:ascii="Times New Roman" w:eastAsia="Times New Roman" w:hAnsi="Times New Roman" w:cs="Times New Roman"/>
      <w:sz w:val="20"/>
      <w:szCs w:val="20"/>
    </w:rPr>
  </w:style>
  <w:style w:type="paragraph" w:styleId="ListParagraph">
    <w:name w:val="List Paragraph"/>
    <w:aliases w:val="Bullets,Bullet Points,MAIN CONTENT,L,Paragraphe de liste1,3,List 100s,WB Para,Lapis Bulleted List,Dot pt,F5 List Paragraph,No Spacing1,List Paragraph Char Char Char,Indicator Text,Numbered Para 1,Bullet 1,List Paragraph12,List Paragraph1"/>
    <w:basedOn w:val="Normal"/>
    <w:link w:val="ListParagraphChar"/>
    <w:uiPriority w:val="34"/>
    <w:qFormat/>
    <w:rsid w:val="0076079D"/>
    <w:pPr>
      <w:ind w:left="720"/>
      <w:contextualSpacing/>
    </w:pPr>
  </w:style>
  <w:style w:type="paragraph" w:styleId="NormalWeb">
    <w:name w:val="Normal (Web)"/>
    <w:basedOn w:val="Normal"/>
    <w:uiPriority w:val="99"/>
    <w:unhideWhenUsed/>
    <w:rsid w:val="0076079D"/>
    <w:pPr>
      <w:spacing w:before="100" w:beforeAutospacing="1" w:after="100" w:afterAutospacing="1"/>
    </w:pPr>
  </w:style>
  <w:style w:type="paragraph" w:customStyle="1" w:styleId="Char2">
    <w:name w:val="Char2"/>
    <w:basedOn w:val="Normal"/>
    <w:link w:val="FootnoteReference"/>
    <w:uiPriority w:val="99"/>
    <w:rsid w:val="0076079D"/>
    <w:pPr>
      <w:spacing w:after="160" w:line="240" w:lineRule="exact"/>
      <w:jc w:val="both"/>
    </w:pPr>
    <w:rPr>
      <w:rFonts w:asciiTheme="minorHAnsi" w:eastAsiaTheme="minorHAnsi" w:hAnsiTheme="minorHAnsi" w:cstheme="minorBidi"/>
      <w:sz w:val="22"/>
      <w:szCs w:val="22"/>
      <w:vertAlign w:val="superscript"/>
    </w:rPr>
  </w:style>
  <w:style w:type="paragraph" w:styleId="BalloonText">
    <w:name w:val="Balloon Text"/>
    <w:basedOn w:val="Normal"/>
    <w:link w:val="BalloonTextChar"/>
    <w:uiPriority w:val="99"/>
    <w:semiHidden/>
    <w:unhideWhenUsed/>
    <w:rsid w:val="00760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9D"/>
    <w:rPr>
      <w:rFonts w:ascii="Segoe UI" w:eastAsia="Times New Roman" w:hAnsi="Segoe UI" w:cs="Segoe UI"/>
      <w:sz w:val="18"/>
      <w:szCs w:val="18"/>
    </w:rPr>
  </w:style>
  <w:style w:type="character" w:customStyle="1" w:styleId="ListParagraphChar">
    <w:name w:val="List Paragraph Char"/>
    <w:aliases w:val="Bullets Char,Bullet Points Char,MAIN CONTENT Char,L Char,Paragraphe de liste1 Char,3 Char,List 100s Char,WB Para Char,Lapis Bulleted List Char,Dot pt Char,F5 List Paragraph Char,No Spacing1 Char,List Paragraph Char Char Char Char"/>
    <w:link w:val="ListParagraph"/>
    <w:uiPriority w:val="34"/>
    <w:qFormat/>
    <w:locked/>
    <w:rsid w:val="009072C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92686"/>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rsid w:val="00192686"/>
    <w:pPr>
      <w:tabs>
        <w:tab w:val="center" w:pos="4320"/>
        <w:tab w:val="right" w:pos="8640"/>
      </w:tabs>
    </w:pPr>
  </w:style>
  <w:style w:type="character" w:customStyle="1" w:styleId="HeaderChar">
    <w:name w:val="Header Char"/>
    <w:basedOn w:val="DefaultParagraphFont"/>
    <w:link w:val="Header"/>
    <w:uiPriority w:val="99"/>
    <w:rsid w:val="00192686"/>
    <w:rPr>
      <w:rFonts w:ascii="Times New Roman" w:eastAsia="Times New Roman" w:hAnsi="Times New Roman" w:cs="Times New Roman"/>
      <w:sz w:val="24"/>
      <w:szCs w:val="24"/>
    </w:rPr>
  </w:style>
  <w:style w:type="paragraph" w:customStyle="1" w:styleId="HCh">
    <w:name w:val="_ H _Ch"/>
    <w:basedOn w:val="Normal"/>
    <w:next w:val="Normal"/>
    <w:rsid w:val="00192686"/>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192686"/>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192686"/>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paragraph" w:styleId="CommentSubject">
    <w:name w:val="annotation subject"/>
    <w:basedOn w:val="CommentText"/>
    <w:next w:val="CommentText"/>
    <w:link w:val="CommentSubjectChar"/>
    <w:uiPriority w:val="99"/>
    <w:semiHidden/>
    <w:unhideWhenUsed/>
    <w:rsid w:val="00143C13"/>
    <w:rPr>
      <w:b/>
      <w:bCs/>
    </w:rPr>
  </w:style>
  <w:style w:type="character" w:customStyle="1" w:styleId="CommentSubjectChar">
    <w:name w:val="Comment Subject Char"/>
    <w:basedOn w:val="CommentTextChar"/>
    <w:link w:val="CommentSubject"/>
    <w:uiPriority w:val="99"/>
    <w:semiHidden/>
    <w:rsid w:val="00143C1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2269BA"/>
    <w:pPr>
      <w:tabs>
        <w:tab w:val="center" w:pos="4680"/>
        <w:tab w:val="right" w:pos="9360"/>
      </w:tabs>
    </w:pPr>
  </w:style>
  <w:style w:type="character" w:customStyle="1" w:styleId="FooterChar">
    <w:name w:val="Footer Char"/>
    <w:basedOn w:val="DefaultParagraphFont"/>
    <w:link w:val="Footer"/>
    <w:uiPriority w:val="99"/>
    <w:rsid w:val="002269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7905">
      <w:bodyDiv w:val="1"/>
      <w:marLeft w:val="0"/>
      <w:marRight w:val="0"/>
      <w:marTop w:val="0"/>
      <w:marBottom w:val="0"/>
      <w:divBdr>
        <w:top w:val="none" w:sz="0" w:space="0" w:color="auto"/>
        <w:left w:val="none" w:sz="0" w:space="0" w:color="auto"/>
        <w:bottom w:val="none" w:sz="0" w:space="0" w:color="auto"/>
        <w:right w:val="none" w:sz="0" w:space="0" w:color="auto"/>
      </w:divBdr>
    </w:div>
    <w:div w:id="964507497">
      <w:bodyDiv w:val="1"/>
      <w:marLeft w:val="0"/>
      <w:marRight w:val="0"/>
      <w:marTop w:val="0"/>
      <w:marBottom w:val="0"/>
      <w:divBdr>
        <w:top w:val="none" w:sz="0" w:space="0" w:color="auto"/>
        <w:left w:val="none" w:sz="0" w:space="0" w:color="auto"/>
        <w:bottom w:val="none" w:sz="0" w:space="0" w:color="auto"/>
        <w:right w:val="none" w:sz="0" w:space="0" w:color="auto"/>
      </w:divBdr>
    </w:div>
    <w:div w:id="998273160">
      <w:bodyDiv w:val="1"/>
      <w:marLeft w:val="0"/>
      <w:marRight w:val="0"/>
      <w:marTop w:val="0"/>
      <w:marBottom w:val="0"/>
      <w:divBdr>
        <w:top w:val="none" w:sz="0" w:space="0" w:color="auto"/>
        <w:left w:val="none" w:sz="0" w:space="0" w:color="auto"/>
        <w:bottom w:val="none" w:sz="0" w:space="0" w:color="auto"/>
        <w:right w:val="none" w:sz="0" w:space="0" w:color="auto"/>
      </w:divBdr>
    </w:div>
    <w:div w:id="1436556323">
      <w:bodyDiv w:val="1"/>
      <w:marLeft w:val="0"/>
      <w:marRight w:val="0"/>
      <w:marTop w:val="0"/>
      <w:marBottom w:val="0"/>
      <w:divBdr>
        <w:top w:val="none" w:sz="0" w:space="0" w:color="auto"/>
        <w:left w:val="none" w:sz="0" w:space="0" w:color="auto"/>
        <w:bottom w:val="none" w:sz="0" w:space="0" w:color="auto"/>
        <w:right w:val="none" w:sz="0" w:space="0" w:color="auto"/>
      </w:divBdr>
    </w:div>
    <w:div w:id="1444810825">
      <w:bodyDiv w:val="1"/>
      <w:marLeft w:val="0"/>
      <w:marRight w:val="0"/>
      <w:marTop w:val="0"/>
      <w:marBottom w:val="0"/>
      <w:divBdr>
        <w:top w:val="none" w:sz="0" w:space="0" w:color="auto"/>
        <w:left w:val="none" w:sz="0" w:space="0" w:color="auto"/>
        <w:bottom w:val="none" w:sz="0" w:space="0" w:color="auto"/>
        <w:right w:val="none" w:sz="0" w:space="0" w:color="auto"/>
      </w:divBdr>
    </w:div>
    <w:div w:id="19081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logs.worldbank.org/governance/governance/more-voices-mean-smarter-cities" TargetMode="External"/><Relationship Id="rId1" Type="http://schemas.openxmlformats.org/officeDocument/2006/relationships/hyperlink" Target="http://ophi.org.uk/global-multidimensional-poverty-insdex-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8516-8B75-4270-BC79-4D56C00B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Leuchowius</dc:creator>
  <cp:keywords/>
  <dc:description/>
  <cp:lastModifiedBy>Svetlana Iazykova</cp:lastModifiedBy>
  <cp:revision>4</cp:revision>
  <cp:lastPrinted>2018-12-06T16:24:00Z</cp:lastPrinted>
  <dcterms:created xsi:type="dcterms:W3CDTF">2018-12-10T21:14:00Z</dcterms:created>
  <dcterms:modified xsi:type="dcterms:W3CDTF">2018-12-10T21:56:00Z</dcterms:modified>
</cp:coreProperties>
</file>